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65C07CB" w14:textId="77777777" w:rsidTr="005B51C4">
        <w:trPr>
          <w:trHeight w:hRule="exact" w:val="851"/>
        </w:trPr>
        <w:tc>
          <w:tcPr>
            <w:tcW w:w="1274" w:type="dxa"/>
            <w:tcBorders>
              <w:bottom w:val="single" w:sz="4" w:space="0" w:color="auto"/>
            </w:tcBorders>
            <w:shd w:val="clear" w:color="auto" w:fill="auto"/>
          </w:tcPr>
          <w:p w14:paraId="3B42F7CA" w14:textId="77777777" w:rsidR="006B3E27" w:rsidRPr="00C175A6" w:rsidRDefault="006B3E27" w:rsidP="00A072FA">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1328CE7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F8542AF" w14:textId="6E97EAB0" w:rsidR="006B3E27" w:rsidRPr="00EB144F" w:rsidRDefault="00EB144F" w:rsidP="00EB144F">
            <w:pPr>
              <w:bidi w:val="0"/>
              <w:rPr>
                <w:szCs w:val="20"/>
              </w:rPr>
            </w:pPr>
            <w:r w:rsidRPr="00EB144F">
              <w:rPr>
                <w:sz w:val="40"/>
                <w:szCs w:val="20"/>
              </w:rPr>
              <w:t>CCPR</w:t>
            </w:r>
            <w:r>
              <w:rPr>
                <w:szCs w:val="20"/>
              </w:rPr>
              <w:t>/C/PSE/RQ/</w:t>
            </w:r>
            <w:r w:rsidRPr="00FF1940">
              <w:rPr>
                <w:szCs w:val="20"/>
              </w:rPr>
              <w:t>1</w:t>
            </w:r>
          </w:p>
        </w:tc>
      </w:tr>
      <w:tr w:rsidR="006B3E27" w:rsidRPr="00C175A6" w14:paraId="0C01CF91" w14:textId="77777777" w:rsidTr="005B51C4">
        <w:trPr>
          <w:trHeight w:hRule="exact" w:val="2835"/>
        </w:trPr>
        <w:tc>
          <w:tcPr>
            <w:tcW w:w="1274" w:type="dxa"/>
            <w:tcBorders>
              <w:top w:val="single" w:sz="4" w:space="0" w:color="auto"/>
              <w:bottom w:val="single" w:sz="12" w:space="0" w:color="auto"/>
            </w:tcBorders>
            <w:shd w:val="clear" w:color="auto" w:fill="auto"/>
          </w:tcPr>
          <w:p w14:paraId="23A3D6E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6B42C03" wp14:editId="090953D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F77514D" w14:textId="77777777" w:rsidR="006B3E27" w:rsidRPr="00FF1940" w:rsidRDefault="00ED7442" w:rsidP="00730446">
            <w:pPr>
              <w:spacing w:before="120" w:after="40" w:line="640" w:lineRule="exact"/>
              <w:ind w:left="57"/>
              <w:rPr>
                <w:b/>
                <w:bCs/>
                <w:sz w:val="46"/>
                <w:szCs w:val="46"/>
              </w:rPr>
            </w:pPr>
            <w:r w:rsidRPr="00FF194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29447A5" w14:textId="77777777" w:rsidR="00E01C19" w:rsidRDefault="00E01C19" w:rsidP="00E01C19">
            <w:pPr>
              <w:bidi w:val="0"/>
              <w:spacing w:before="240" w:line="240" w:lineRule="exact"/>
            </w:pPr>
            <w:r>
              <w:t xml:space="preserve">Distr.: </w:t>
            </w:r>
            <w:fldSimple w:instr=" DOCPROPERTY  dist  \* MERGEFORMAT ">
              <w:r>
                <w:t>General</w:t>
              </w:r>
            </w:fldSimple>
          </w:p>
          <w:p w14:paraId="0D8D47EE" w14:textId="77777777" w:rsidR="00E01C19" w:rsidRDefault="00E01C19" w:rsidP="00E01C19">
            <w:pPr>
              <w:bidi w:val="0"/>
            </w:pPr>
            <w:r w:rsidRPr="00FF1940">
              <w:t>2</w:t>
            </w:r>
            <w:r>
              <w:t xml:space="preserve"> May </w:t>
            </w:r>
            <w:r w:rsidRPr="00FF1940">
              <w:t>2023</w:t>
            </w:r>
          </w:p>
          <w:p w14:paraId="000D37C7" w14:textId="77777777" w:rsidR="00E01C19" w:rsidRDefault="00E01C19" w:rsidP="00E01C19">
            <w:pPr>
              <w:bidi w:val="0"/>
            </w:pPr>
            <w:r>
              <w:fldChar w:fldCharType="begin"/>
            </w:r>
            <w:r>
              <w:instrText xml:space="preserve"> DOCPROPERTY  tlang  \* MERGEFORMAT </w:instrText>
            </w:r>
            <w:r>
              <w:fldChar w:fldCharType="end"/>
            </w:r>
          </w:p>
          <w:p w14:paraId="16218E42" w14:textId="77777777" w:rsidR="00E01C19" w:rsidRDefault="00E01C19" w:rsidP="00E01C19">
            <w:pPr>
              <w:bidi w:val="0"/>
            </w:pPr>
            <w:r>
              <w:t>Original: Arabic</w:t>
            </w:r>
          </w:p>
          <w:p w14:paraId="7F76CF76" w14:textId="205B3FF7" w:rsidR="00EB144F" w:rsidRPr="00EB144F" w:rsidRDefault="00E01C19" w:rsidP="00E01C19">
            <w:pPr>
              <w:bidi w:val="0"/>
              <w:spacing w:line="240" w:lineRule="exact"/>
              <w:ind w:right="1532"/>
              <w:jc w:val="left"/>
              <w:rPr>
                <w:szCs w:val="20"/>
              </w:rPr>
            </w:pPr>
            <w:r>
              <w:t>Arabic, English, French and Spanish only</w:t>
            </w:r>
          </w:p>
        </w:tc>
      </w:tr>
    </w:tbl>
    <w:p w14:paraId="0F1F9BA7" w14:textId="77777777" w:rsidR="00E01C19" w:rsidRPr="00FF1940" w:rsidRDefault="00E01C19" w:rsidP="00E01C19">
      <w:pPr>
        <w:spacing w:before="120"/>
        <w:rPr>
          <w:rFonts w:eastAsia="Times New Roman"/>
          <w:b/>
          <w:sz w:val="26"/>
          <w:szCs w:val="26"/>
          <w:lang w:val="ar-SA" w:eastAsia="zh-TW" w:bidi="en-GB"/>
        </w:rPr>
      </w:pPr>
      <w:r w:rsidRPr="00FF1940">
        <w:rPr>
          <w:b/>
          <w:bCs/>
          <w:sz w:val="26"/>
          <w:szCs w:val="26"/>
          <w:rtl/>
        </w:rPr>
        <w:t>اللجنة المعنية بحقوق الإنسان</w:t>
      </w:r>
    </w:p>
    <w:p w14:paraId="4AA314E8" w14:textId="77777777" w:rsidR="00E01C19" w:rsidRPr="00FF1940" w:rsidRDefault="00E01C19" w:rsidP="00E01C19">
      <w:pPr>
        <w:rPr>
          <w:b/>
          <w:sz w:val="22"/>
          <w:lang w:val="ar-SA" w:bidi="en-GB"/>
        </w:rPr>
      </w:pPr>
      <w:r w:rsidRPr="00FF1940">
        <w:rPr>
          <w:b/>
          <w:bCs/>
          <w:sz w:val="22"/>
          <w:rtl/>
        </w:rPr>
        <w:t>الدورة 138</w:t>
      </w:r>
    </w:p>
    <w:p w14:paraId="6D65EDCE" w14:textId="77777777" w:rsidR="00E01C19" w:rsidRPr="00E01C19" w:rsidRDefault="00E01C19" w:rsidP="00E01C19">
      <w:pPr>
        <w:rPr>
          <w:sz w:val="22"/>
          <w:lang w:val="ar-SA" w:bidi="en-GB"/>
        </w:rPr>
      </w:pPr>
      <w:r w:rsidRPr="00FF1940">
        <w:rPr>
          <w:sz w:val="22"/>
          <w:rtl/>
        </w:rPr>
        <w:t>26</w:t>
      </w:r>
      <w:r w:rsidRPr="00E01C19">
        <w:rPr>
          <w:sz w:val="22"/>
          <w:rtl/>
        </w:rPr>
        <w:t xml:space="preserve"> حزيران/يونيه - </w:t>
      </w:r>
      <w:r w:rsidRPr="00FF1940">
        <w:rPr>
          <w:sz w:val="22"/>
          <w:rtl/>
        </w:rPr>
        <w:t>28</w:t>
      </w:r>
      <w:r w:rsidRPr="00E01C19">
        <w:rPr>
          <w:sz w:val="22"/>
          <w:rtl/>
        </w:rPr>
        <w:t xml:space="preserve"> تموز/يوليه </w:t>
      </w:r>
      <w:r w:rsidRPr="00FF1940">
        <w:rPr>
          <w:sz w:val="22"/>
          <w:rtl/>
        </w:rPr>
        <w:t>2023</w:t>
      </w:r>
    </w:p>
    <w:p w14:paraId="7A60FCC1" w14:textId="77777777" w:rsidR="00E01C19" w:rsidRPr="00FF1940" w:rsidRDefault="00E01C19" w:rsidP="00E01C19">
      <w:pPr>
        <w:jc w:val="left"/>
        <w:rPr>
          <w:b/>
          <w:sz w:val="22"/>
          <w:lang w:val="ar-SA" w:bidi="en-GB"/>
        </w:rPr>
      </w:pPr>
      <w:r w:rsidRPr="00FF1940">
        <w:rPr>
          <w:b/>
          <w:bCs/>
          <w:sz w:val="22"/>
          <w:rtl/>
        </w:rPr>
        <w:t>النظر في التقارير المقدمة من الدول الأطراف بموجب المادة 40 من العهد</w:t>
      </w:r>
    </w:p>
    <w:p w14:paraId="75CD814E" w14:textId="4630BF3E" w:rsidR="00E01C19" w:rsidRPr="00FF1940" w:rsidRDefault="00E01C19" w:rsidP="00E01C19">
      <w:pPr>
        <w:pStyle w:val="HMGA"/>
        <w:rPr>
          <w:vertAlign w:val="superscript"/>
          <w:lang w:val="en-US" w:bidi="en-GB"/>
        </w:rPr>
      </w:pPr>
      <w:r w:rsidRPr="00FF1940">
        <w:rPr>
          <w:rtl/>
        </w:rPr>
        <w:tab/>
      </w:r>
      <w:r w:rsidRPr="00FF1940">
        <w:rPr>
          <w:rtl/>
        </w:rPr>
        <w:tab/>
      </w:r>
      <w:r w:rsidRPr="00FF1940">
        <w:rPr>
          <w:rFonts w:hint="cs"/>
          <w:rtl/>
        </w:rPr>
        <w:t>ردود دولة فلسطين على قائمة المسائل المتصلة بتقريرها الأولي</w:t>
      </w:r>
      <w:r w:rsidRPr="00FF1940">
        <w:rPr>
          <w:rStyle w:val="FootnoteReference"/>
          <w:sz w:val="26"/>
          <w:szCs w:val="26"/>
          <w:vertAlign w:val="baseline"/>
          <w:rtl/>
        </w:rPr>
        <w:footnoteReference w:customMarkFollows="1" w:id="1"/>
        <w:t>*</w:t>
      </w:r>
    </w:p>
    <w:p w14:paraId="67E67DA7" w14:textId="77777777" w:rsidR="00E01C19" w:rsidRDefault="00FE0240" w:rsidP="00E01C19">
      <w:pPr>
        <w:pStyle w:val="SingleTxtGA"/>
        <w:jc w:val="right"/>
        <w:rPr>
          <w:sz w:val="20"/>
          <w:szCs w:val="20"/>
          <w:lang w:val="ar-SA" w:bidi="en-GB"/>
        </w:rPr>
      </w:pPr>
      <w:dir w:val="rtl">
        <w:r w:rsidR="00E01C19">
          <w:rPr>
            <w:rFonts w:hint="cs"/>
            <w:rtl/>
          </w:rPr>
          <w:t>[تاريخ الاستلام</w:t>
        </w:r>
        <w:r w:rsidR="00E01C19">
          <w:rPr>
            <w:rFonts w:ascii="Simplified Arabic"/>
          </w:rPr>
          <w:t>:</w:t>
        </w:r>
        <w:r w:rsidR="00E01C19">
          <w:rPr>
            <w:rtl/>
          </w:rPr>
          <w:t xml:space="preserve"> </w:t>
        </w:r>
        <w:r w:rsidR="00E01C19" w:rsidRPr="00FF1940">
          <w:rPr>
            <w:rFonts w:ascii="Simplified Arabic"/>
            <w:rtl/>
          </w:rPr>
          <w:t>6</w:t>
        </w:r>
        <w:r w:rsidR="00E01C19">
          <w:rPr>
            <w:rFonts w:hint="cs"/>
            <w:rtl/>
          </w:rPr>
          <w:t xml:space="preserve"> نيسان/أبريل </w:t>
        </w:r>
        <w:r w:rsidR="00E01C19" w:rsidRPr="00FF1940">
          <w:rPr>
            <w:rFonts w:ascii="Simplified Arabic"/>
            <w:rtl/>
          </w:rPr>
          <w:t>2023</w:t>
        </w:r>
        <w:r w:rsidR="00E01C19">
          <w:rPr>
            <w:rFonts w:ascii="Simplified Arabic"/>
            <w:rtl/>
          </w:rPr>
          <w:t>]</w:t>
        </w:r>
        <w:r w:rsidR="00DF5908">
          <w:t>‬</w:t>
        </w:r>
        <w:r w:rsidR="00A37B76">
          <w:t>‬</w:t>
        </w:r>
        <w:r w:rsidR="00A37B76">
          <w:t>‬</w:t>
        </w:r>
        <w:r>
          <w:t>‬</w:t>
        </w:r>
      </w:dir>
    </w:p>
    <w:p w14:paraId="3C849E28" w14:textId="33E3568B" w:rsidR="00A072FA" w:rsidRDefault="00A072FA" w:rsidP="004B27E0">
      <w:pPr>
        <w:pStyle w:val="SingleTxtGA"/>
        <w:rPr>
          <w:rtl/>
        </w:rPr>
      </w:pPr>
    </w:p>
    <w:p w14:paraId="3C2EE069" w14:textId="547228EA" w:rsidR="00E01C19" w:rsidRDefault="00E01C19">
      <w:pPr>
        <w:bidi w:val="0"/>
        <w:spacing w:line="240" w:lineRule="auto"/>
        <w:jc w:val="left"/>
        <w:rPr>
          <w:sz w:val="22"/>
          <w:rtl/>
          <w:lang w:val="en-GB"/>
        </w:rPr>
      </w:pPr>
      <w:r>
        <w:rPr>
          <w:rtl/>
        </w:rPr>
        <w:br w:type="page"/>
      </w:r>
    </w:p>
    <w:p w14:paraId="5759E79C" w14:textId="77777777" w:rsidR="00E01C19" w:rsidRPr="00FF1940" w:rsidRDefault="00E01C19" w:rsidP="00E01C19">
      <w:pPr>
        <w:pStyle w:val="HChGA"/>
        <w:rPr>
          <w:rtl/>
        </w:rPr>
      </w:pPr>
      <w:r w:rsidRPr="00FF1940">
        <w:rPr>
          <w:rtl/>
        </w:rPr>
        <w:lastRenderedPageBreak/>
        <w:tab/>
      </w:r>
      <w:r w:rsidRPr="00FF1940">
        <w:rPr>
          <w:rtl/>
        </w:rPr>
        <w:tab/>
        <w:t>ردود دولة فلسطين على قائمة المسائل المتصلة بالتقرير الأولي الخاص بالحقوق المدنية والسياسية</w:t>
      </w:r>
    </w:p>
    <w:p w14:paraId="2F172390" w14:textId="77777777" w:rsidR="00E01C19" w:rsidRPr="00FF1940" w:rsidRDefault="00E01C19" w:rsidP="00E01C19">
      <w:pPr>
        <w:pStyle w:val="H1GA"/>
      </w:pPr>
      <w:r w:rsidRPr="00FF1940">
        <w:rPr>
          <w:rtl/>
        </w:rPr>
        <w:tab/>
        <w:t>(1)</w:t>
      </w:r>
      <w:r w:rsidRPr="00FF1940">
        <w:rPr>
          <w:rtl/>
        </w:rPr>
        <w:tab/>
        <w:t xml:space="preserve">الإطار الدستوري والقانوني لتنفيذ العهد </w:t>
      </w:r>
    </w:p>
    <w:p w14:paraId="25BC27A0" w14:textId="218314A9" w:rsidR="00E01C19" w:rsidRPr="00AF7253" w:rsidRDefault="00E01C19" w:rsidP="00E01C19">
      <w:pPr>
        <w:pStyle w:val="SingleTxtGA"/>
      </w:pPr>
      <w:r w:rsidRPr="00FF1940">
        <w:rPr>
          <w:rFonts w:eastAsiaTheme="minorHAnsi" w:hint="cs"/>
          <w:rtl/>
        </w:rPr>
        <w:t>1</w:t>
      </w:r>
      <w:r>
        <w:rPr>
          <w:rFonts w:eastAsiaTheme="minorHAnsi" w:hint="cs"/>
          <w:rtl/>
        </w:rPr>
        <w:t>-</w:t>
      </w:r>
      <w:r>
        <w:rPr>
          <w:rFonts w:eastAsiaTheme="minorHAnsi"/>
          <w:rtl/>
        </w:rPr>
        <w:tab/>
      </w:r>
      <w:r w:rsidRPr="00AF7253">
        <w:rPr>
          <w:rtl/>
        </w:rPr>
        <w:t>أخذت المحكمة الدستورية العليا في قرارها التفسيري بالنظام الثنائي فيما يتعلق بإنفاذ الاتفاقيات الدولية في النظام القانوني الفلسطيني، بحيث أكدت المحكمة على وجوب إدماج أحكام المعاهدات والمواثيق الدولية ضمن التشريعات الوطنية لدولة فلسطين من أجل إنفاذها وطنياً، كما أكدت المحكمة الدستورية على ضرورة مراجعة مختلف التشريعات الوطنية ذات العلاقة والتأكد من مطابقتها مع الآليات الدولية الخاصة بحماية الإنسان وكرامته</w:t>
      </w:r>
      <w:r w:rsidR="00805C7A">
        <w:rPr>
          <w:rtl/>
        </w:rPr>
        <w:t xml:space="preserve">. </w:t>
      </w:r>
    </w:p>
    <w:p w14:paraId="3E48F693" w14:textId="7C3ED4E7" w:rsidR="00E01C19" w:rsidRPr="00AF7253" w:rsidRDefault="00E01C19" w:rsidP="00E01C19">
      <w:pPr>
        <w:pStyle w:val="SingleTxtGA"/>
      </w:pPr>
      <w:r w:rsidRPr="00FF1940">
        <w:rPr>
          <w:rFonts w:eastAsiaTheme="minorHAnsi" w:hint="cs"/>
          <w:rtl/>
        </w:rPr>
        <w:t>2</w:t>
      </w:r>
      <w:r>
        <w:rPr>
          <w:rFonts w:eastAsiaTheme="minorHAnsi" w:hint="cs"/>
          <w:rtl/>
        </w:rPr>
        <w:t>-</w:t>
      </w:r>
      <w:r>
        <w:rPr>
          <w:rFonts w:eastAsiaTheme="minorHAnsi"/>
          <w:rtl/>
        </w:rPr>
        <w:tab/>
      </w:r>
      <w:r w:rsidRPr="00AF7253">
        <w:rPr>
          <w:rtl/>
        </w:rPr>
        <w:t>وتعمل دولة فلسطين جاهدة على متابعة تطبيق هذه الاتفاقيات على المستوى الوطني، من خلال تبني الآلية الوطنية لمتابعة تنفيذ الالتزامات المترتبة على الانضمام لهذه الاتفاقيات والتوصيات الصادرة عن هيئات معاهدات حقوق الإنسان والتي تم توضيحها في التقرير الأولي</w:t>
      </w:r>
      <w:r w:rsidR="00805C7A">
        <w:rPr>
          <w:rtl/>
        </w:rPr>
        <w:t xml:space="preserve">. </w:t>
      </w:r>
      <w:r w:rsidRPr="00AF7253">
        <w:rPr>
          <w:rtl/>
        </w:rPr>
        <w:t>وقد خلصت اللجنة الوزارية العليا إلى أن الخطوة الأساسية لإنفاذ أحكام الاتفاقيات الدولية في النظام القانوني الفلسطيني تكمن في إدماج أحكام هذه الاتفاقيات في التشريعات الوطنية، لذلك ارتأت تشكيل لجنة فنية لمراجعة التشريعات السارية في دولة فلسطين ومواءمتها مع المعايير والاتفاقيات والبروتوكولات الدولية التي انضمت إليها دولة فلسطين "لجنة مواءمة التشريعات"،</w:t>
      </w:r>
      <w:r w:rsidRPr="00AF7253">
        <w:t xml:space="preserve"> </w:t>
      </w:r>
      <w:r w:rsidRPr="00AF7253">
        <w:rPr>
          <w:rtl/>
        </w:rPr>
        <w:t>من خلال إلغاء أو تعديل النصوص التشريعية المتعارضة مع أحكام هذه الاتفاقيات، بما فيها العهد الدولي الخاص بالحقوق المدنية والسياسية، أو إضافة مواد جديدة لهذه التشريعات السارية، أو استحداث تشريعات جديدة لضمان تنفيذ أحكام الاتفاقيات</w:t>
      </w:r>
      <w:r w:rsidR="00805C7A">
        <w:rPr>
          <w:rtl/>
        </w:rPr>
        <w:t xml:space="preserve">. </w:t>
      </w:r>
    </w:p>
    <w:p w14:paraId="102829E4" w14:textId="26CD3D68" w:rsidR="00E01C19" w:rsidRPr="00AF7253" w:rsidRDefault="00E01C19" w:rsidP="00E01C19">
      <w:pPr>
        <w:pStyle w:val="SingleTxtGA"/>
      </w:pPr>
      <w:r w:rsidRPr="00FF1940">
        <w:rPr>
          <w:rFonts w:hint="cs"/>
          <w:rtl/>
        </w:rPr>
        <w:t>3</w:t>
      </w:r>
      <w:r>
        <w:rPr>
          <w:rFonts w:hint="cs"/>
          <w:rtl/>
        </w:rPr>
        <w:t>-</w:t>
      </w:r>
      <w:r>
        <w:rPr>
          <w:rtl/>
        </w:rPr>
        <w:tab/>
      </w:r>
      <w:r w:rsidRPr="00AF7253">
        <w:rPr>
          <w:rtl/>
        </w:rPr>
        <w:t xml:space="preserve">وعليه، لا يعتبر ما خلصت </w:t>
      </w:r>
      <w:r w:rsidRPr="00AF7253">
        <w:rPr>
          <w:rFonts w:hint="cs"/>
          <w:rtl/>
        </w:rPr>
        <w:t>إ</w:t>
      </w:r>
      <w:r w:rsidRPr="00AF7253">
        <w:rPr>
          <w:rtl/>
        </w:rPr>
        <w:t xml:space="preserve">ليه المحكمة الدستورية من ضرورة مراعاة الهوية الوطنية والدينية والثقافية قيداً على تطبيق احكام الاتفاقية الدولية أو سمو أحكامها على التشريعات الداخلية، وإنما قُصد بها أن يترك للقضاء الوطني عند تطبيق أحكام الاتفاقيات الدولية مراعاة القيم الأساسية المرتبطة بالهوية </w:t>
      </w:r>
      <w:r w:rsidRPr="0058262F">
        <w:rPr>
          <w:spacing w:val="-4"/>
          <w:rtl/>
        </w:rPr>
        <w:t>الوطنية والدينية على اعتبارها من خصوصيات كل شعب، ولا يقصد بها تعطيل أحكام الاتفاقيات او استبعادها</w:t>
      </w:r>
      <w:r w:rsidRPr="00AF7253">
        <w:rPr>
          <w:rtl/>
        </w:rPr>
        <w:t xml:space="preserve"> أو تعطيل أي حق من الحقوق الجوهرية فيها، أو تقييده بقيود تؤدي إلى هدر أي من الحقوق الأساسية المنصوص عليها، طالما أن دولة فلسطين تسعى لتحقيق الرفاه العام في مجتمع ديمقراطي بما ينسجم مع أحكام العهد</w:t>
      </w:r>
      <w:r w:rsidR="00805C7A">
        <w:rPr>
          <w:rtl/>
        </w:rPr>
        <w:t xml:space="preserve">. </w:t>
      </w:r>
    </w:p>
    <w:p w14:paraId="6FDBC40D" w14:textId="153F5923" w:rsidR="00E01C19" w:rsidRPr="00956C7A" w:rsidRDefault="00E01C19" w:rsidP="00E01C19">
      <w:pPr>
        <w:pStyle w:val="SingleTxtGA"/>
        <w:rPr>
          <w:spacing w:val="-2"/>
        </w:rPr>
      </w:pPr>
      <w:r w:rsidRPr="00FF1940">
        <w:rPr>
          <w:rFonts w:hint="cs"/>
          <w:spacing w:val="-2"/>
          <w:rtl/>
        </w:rPr>
        <w:t>4</w:t>
      </w:r>
      <w:r>
        <w:rPr>
          <w:rFonts w:hint="cs"/>
          <w:spacing w:val="-2"/>
          <w:rtl/>
        </w:rPr>
        <w:t>-</w:t>
      </w:r>
      <w:r>
        <w:rPr>
          <w:spacing w:val="-2"/>
          <w:rtl/>
        </w:rPr>
        <w:tab/>
      </w:r>
      <w:r>
        <w:rPr>
          <w:rFonts w:hint="cs"/>
          <w:spacing w:val="-2"/>
          <w:rtl/>
        </w:rPr>
        <w:t>و</w:t>
      </w:r>
      <w:r w:rsidRPr="00956C7A">
        <w:rPr>
          <w:spacing w:val="-2"/>
          <w:rtl/>
        </w:rPr>
        <w:t>فيما يتعلق بالاستناد على أحكام العهد أمام المحاكم الوطنية، فعلى الرغم من عدم نفاذها في النظام القانوني الفلسطيني لعدم نشرها في الجريدة الرسمية حتى الآن، لكن هذا لا يعني أنه لا يمكن التذرع بأحكام صكوك حقوق الإنسان وغيرها من الاتفاقيات الدولية التي انضمت إليها دولة فلسطين أمام الهيئات القضائية قبل المرور بهذه المراحل الشكلية وإصدارها في الجريدة الرسمية، لأن حقوق الإنسان تأخذ طابع</w:t>
      </w:r>
      <w:r w:rsidRPr="00956C7A">
        <w:rPr>
          <w:rFonts w:hint="cs"/>
          <w:spacing w:val="-2"/>
          <w:rtl/>
          <w:lang w:bidi="ar-JO"/>
        </w:rPr>
        <w:t>اً</w:t>
      </w:r>
      <w:r w:rsidRPr="00956C7A">
        <w:rPr>
          <w:spacing w:val="-2"/>
          <w:rtl/>
        </w:rPr>
        <w:t xml:space="preserve"> </w:t>
      </w:r>
      <w:r w:rsidRPr="0058262F">
        <w:rPr>
          <w:spacing w:val="-4"/>
          <w:rtl/>
        </w:rPr>
        <w:t>إلزامي</w:t>
      </w:r>
      <w:r w:rsidRPr="0058262F">
        <w:rPr>
          <w:rFonts w:hint="cs"/>
          <w:spacing w:val="-4"/>
          <w:rtl/>
        </w:rPr>
        <w:t>اً</w:t>
      </w:r>
      <w:r w:rsidRPr="0058262F">
        <w:rPr>
          <w:spacing w:val="-4"/>
          <w:rtl/>
        </w:rPr>
        <w:t xml:space="preserve"> ومكانة قانونية ليس لأنها فقط وردت في اتفاقية ما وإنما لكونها حقوق أصيلة وأساسية كفلتها المرجعيات</w:t>
      </w:r>
      <w:r w:rsidRPr="00956C7A">
        <w:rPr>
          <w:spacing w:val="-2"/>
          <w:rtl/>
        </w:rPr>
        <w:t xml:space="preserve"> الدستورية الفلسطينية</w:t>
      </w:r>
      <w:r w:rsidR="00805C7A">
        <w:rPr>
          <w:spacing w:val="-2"/>
          <w:rtl/>
        </w:rPr>
        <w:t xml:space="preserve">. </w:t>
      </w:r>
      <w:r w:rsidRPr="00956C7A">
        <w:rPr>
          <w:spacing w:val="-2"/>
          <w:rtl/>
        </w:rPr>
        <w:t>وقد تم التذرع فعلاً بأحكام صكوك حقوق الإنسان أمام القضاء الوطني، وهناك العديد من القضاة الفلسطينيين الذين أصدروا أحكامهم القضائية استناداً إلى هذه الصكوك</w:t>
      </w:r>
      <w:r w:rsidR="00805C7A">
        <w:rPr>
          <w:spacing w:val="-2"/>
          <w:rtl/>
        </w:rPr>
        <w:t xml:space="preserve">. </w:t>
      </w:r>
      <w:r w:rsidRPr="00956C7A">
        <w:rPr>
          <w:spacing w:val="-2"/>
          <w:rtl/>
        </w:rPr>
        <w:t xml:space="preserve">كما أن الحقوق الواردة في العهد هي موضع تطبيق بموجب تشريعات وطنية واتفاقيات دولية أخرى نشرت في الجريدة الرسمية </w:t>
      </w:r>
      <w:r w:rsidRPr="0058262F">
        <w:rPr>
          <w:spacing w:val="-4"/>
          <w:rtl/>
        </w:rPr>
        <w:t>وتناولت ذات الحقوق، كتلك المتعلقة بضمانات المحاكمة العادلة، وحرية الرأي والتعبير، والمساواة في الحصول</w:t>
      </w:r>
      <w:r w:rsidRPr="00956C7A">
        <w:rPr>
          <w:spacing w:val="-2"/>
          <w:rtl/>
        </w:rPr>
        <w:t xml:space="preserve"> على الوظائف العامة، ورفع سن الزواج للذكور والإناث، وحقوق الطفل وغيرها</w:t>
      </w:r>
      <w:r w:rsidR="00805C7A">
        <w:rPr>
          <w:spacing w:val="-2"/>
          <w:rtl/>
        </w:rPr>
        <w:t xml:space="preserve">. </w:t>
      </w:r>
    </w:p>
    <w:p w14:paraId="5CFD17B7" w14:textId="77777777" w:rsidR="00E01C19" w:rsidRPr="00FF1940" w:rsidRDefault="00E01C19" w:rsidP="00E01C19">
      <w:pPr>
        <w:pStyle w:val="H1GA"/>
      </w:pPr>
      <w:r w:rsidRPr="00FF1940">
        <w:rPr>
          <w:rFonts w:eastAsiaTheme="minorHAnsi"/>
          <w:rtl/>
        </w:rPr>
        <w:tab/>
      </w:r>
      <w:r w:rsidRPr="00FF1940">
        <w:rPr>
          <w:rtl/>
        </w:rPr>
        <w:t>(2)</w:t>
      </w:r>
      <w:r w:rsidRPr="00FF1940">
        <w:rPr>
          <w:rtl/>
        </w:rPr>
        <w:tab/>
        <w:t>تدابير مكافحة الفساد</w:t>
      </w:r>
    </w:p>
    <w:p w14:paraId="74839E05" w14:textId="77777777" w:rsidR="00E01C19" w:rsidRPr="00AF7253" w:rsidRDefault="00E01C19" w:rsidP="00E01C19">
      <w:pPr>
        <w:pStyle w:val="SingleTxtGA"/>
        <w:rPr>
          <w:rtl/>
        </w:rPr>
      </w:pPr>
      <w:r w:rsidRPr="00FF1940">
        <w:rPr>
          <w:rFonts w:hint="cs"/>
          <w:rtl/>
        </w:rPr>
        <w:t>5</w:t>
      </w:r>
      <w:r>
        <w:rPr>
          <w:rFonts w:hint="cs"/>
          <w:rtl/>
        </w:rPr>
        <w:t>-</w:t>
      </w:r>
      <w:r>
        <w:rPr>
          <w:rtl/>
        </w:rPr>
        <w:tab/>
      </w:r>
      <w:r w:rsidRPr="00AF7253">
        <w:rPr>
          <w:rtl/>
        </w:rPr>
        <w:t>اتخذت دولة فلسطين العديد من التدابير اللازمة لتعزيز ملاحقة المتهمين بجرائم فساد والفارين من وجه العدالة، من خلال اعتماد تشريعات وآليات ونظم تساهم بالحد من الفساد ومنعه وملاحقة مرتكبيه وتقديمهم للعدالة.</w:t>
      </w:r>
    </w:p>
    <w:p w14:paraId="78521E26" w14:textId="73BAC2B2" w:rsidR="00E01C19" w:rsidRPr="00AF7253" w:rsidRDefault="00E01C19" w:rsidP="00E01C19">
      <w:pPr>
        <w:pStyle w:val="SingleTxtGA"/>
        <w:rPr>
          <w:lang w:val="en-US"/>
        </w:rPr>
      </w:pPr>
      <w:r w:rsidRPr="00FF1940">
        <w:rPr>
          <w:rFonts w:hint="cs"/>
          <w:rtl/>
        </w:rPr>
        <w:t>6</w:t>
      </w:r>
      <w:r>
        <w:rPr>
          <w:rFonts w:hint="cs"/>
          <w:rtl/>
        </w:rPr>
        <w:t>-</w:t>
      </w:r>
      <w:r>
        <w:rPr>
          <w:rtl/>
        </w:rPr>
        <w:tab/>
      </w:r>
      <w:r w:rsidRPr="00AF7253">
        <w:rPr>
          <w:rtl/>
        </w:rPr>
        <w:t xml:space="preserve">فقد </w:t>
      </w:r>
      <w:r w:rsidRPr="00AF7253">
        <w:rPr>
          <w:rFonts w:hint="cs"/>
          <w:rtl/>
        </w:rPr>
        <w:t>أ</w:t>
      </w:r>
      <w:r w:rsidRPr="00AF7253">
        <w:rPr>
          <w:rtl/>
        </w:rPr>
        <w:t xml:space="preserve">خضع النظام القانوني الفلسطيني جرائم الفساد </w:t>
      </w:r>
      <w:r w:rsidRPr="00AF7253">
        <w:rPr>
          <w:rFonts w:hint="cs"/>
          <w:rtl/>
        </w:rPr>
        <w:t>إ</w:t>
      </w:r>
      <w:r w:rsidRPr="00AF7253">
        <w:rPr>
          <w:rtl/>
        </w:rPr>
        <w:t xml:space="preserve">لى </w:t>
      </w:r>
      <w:r w:rsidRPr="00AF7253">
        <w:rPr>
          <w:rFonts w:hint="cs"/>
          <w:rtl/>
        </w:rPr>
        <w:t>أ</w:t>
      </w:r>
      <w:r w:rsidRPr="00AF7253">
        <w:rPr>
          <w:rtl/>
        </w:rPr>
        <w:t>حكام قانون مكافحة الفساد رقم (</w:t>
      </w:r>
      <w:r w:rsidRPr="00FF1940">
        <w:rPr>
          <w:rtl/>
        </w:rPr>
        <w:t>1</w:t>
      </w:r>
      <w:r w:rsidRPr="00AF7253">
        <w:rPr>
          <w:rtl/>
        </w:rPr>
        <w:t xml:space="preserve">) </w:t>
      </w:r>
      <w:r>
        <w:rPr>
          <w:rFonts w:hint="cs"/>
          <w:rtl/>
        </w:rPr>
        <w:t>ل</w:t>
      </w:r>
      <w:r w:rsidRPr="00AF7253">
        <w:rPr>
          <w:rtl/>
        </w:rPr>
        <w:t xml:space="preserve">سنة </w:t>
      </w:r>
      <w:r w:rsidRPr="00FF1940">
        <w:rPr>
          <w:rtl/>
        </w:rPr>
        <w:t>2005</w:t>
      </w:r>
      <w:r w:rsidRPr="00AF7253">
        <w:rPr>
          <w:rtl/>
        </w:rPr>
        <w:t xml:space="preserve"> وتعديلاته، وتناول فيها الأشخاص المشمولين بالمساءلة، وتعريف الجرائم التي تعتبر فساداً وتحديدها، لتشمل كل نشاط جرمي يمس المال العام </w:t>
      </w:r>
      <w:r w:rsidRPr="00AF7253">
        <w:rPr>
          <w:rFonts w:hint="cs"/>
          <w:rtl/>
        </w:rPr>
        <w:t>أ</w:t>
      </w:r>
      <w:r w:rsidRPr="00AF7253">
        <w:rPr>
          <w:rtl/>
        </w:rPr>
        <w:t xml:space="preserve">و المصلحة العامة </w:t>
      </w:r>
      <w:r w:rsidRPr="00AF7253">
        <w:rPr>
          <w:rFonts w:hint="cs"/>
          <w:rtl/>
        </w:rPr>
        <w:t>أ</w:t>
      </w:r>
      <w:r w:rsidRPr="00AF7253">
        <w:rPr>
          <w:rtl/>
        </w:rPr>
        <w:t xml:space="preserve">و عرقلتها او استعمال النفوذ، وتشمل أي شخص ارتكب تلك الأفعال وبالخصوص من يشغل منهم وظيفة </w:t>
      </w:r>
      <w:r w:rsidRPr="00AF7253">
        <w:rPr>
          <w:rFonts w:hint="cs"/>
          <w:rtl/>
        </w:rPr>
        <w:t>أ</w:t>
      </w:r>
      <w:r w:rsidRPr="00AF7253">
        <w:rPr>
          <w:rtl/>
        </w:rPr>
        <w:t xml:space="preserve">و منصباً عاماً، دون استثناء لأي شخص لصفته الرسمية </w:t>
      </w:r>
      <w:r w:rsidRPr="00AF7253">
        <w:rPr>
          <w:rFonts w:hint="cs"/>
          <w:rtl/>
        </w:rPr>
        <w:t>أ</w:t>
      </w:r>
      <w:r w:rsidRPr="00AF7253">
        <w:rPr>
          <w:rtl/>
        </w:rPr>
        <w:t>و السياسية، ودون منح أي حصانات</w:t>
      </w:r>
      <w:r w:rsidR="00805C7A">
        <w:rPr>
          <w:rtl/>
        </w:rPr>
        <w:t xml:space="preserve">. </w:t>
      </w:r>
      <w:r w:rsidRPr="00AF7253">
        <w:rPr>
          <w:rtl/>
        </w:rPr>
        <w:t xml:space="preserve">هذا بالإضافة </w:t>
      </w:r>
      <w:r w:rsidRPr="00AF7253">
        <w:rPr>
          <w:rFonts w:hint="cs"/>
          <w:rtl/>
        </w:rPr>
        <w:t>إ</w:t>
      </w:r>
      <w:r w:rsidRPr="00AF7253">
        <w:rPr>
          <w:rtl/>
        </w:rPr>
        <w:t>لى التشريعات الثانوية التي تعزز النزاهة والشفافية، والتي تشمل نظام الإفصاح عن تضارب المصالح رقم (</w:t>
      </w:r>
      <w:r w:rsidRPr="00FF1940">
        <w:rPr>
          <w:rtl/>
        </w:rPr>
        <w:t>1</w:t>
      </w:r>
      <w:r w:rsidRPr="00AF7253">
        <w:rPr>
          <w:rtl/>
        </w:rPr>
        <w:t xml:space="preserve">) لسنة </w:t>
      </w:r>
      <w:r w:rsidRPr="00FF1940">
        <w:rPr>
          <w:rtl/>
        </w:rPr>
        <w:t>2020</w:t>
      </w:r>
      <w:r w:rsidRPr="00AF7253">
        <w:rPr>
          <w:rtl/>
        </w:rPr>
        <w:t xml:space="preserve"> ونظام الهدايا رقم (</w:t>
      </w:r>
      <w:r w:rsidRPr="00FF1940">
        <w:rPr>
          <w:rtl/>
        </w:rPr>
        <w:t>10</w:t>
      </w:r>
      <w:r w:rsidRPr="00AF7253">
        <w:rPr>
          <w:rtl/>
        </w:rPr>
        <w:t xml:space="preserve">) لسنة </w:t>
      </w:r>
      <w:r w:rsidRPr="00FF1940">
        <w:rPr>
          <w:rtl/>
        </w:rPr>
        <w:t>2019</w:t>
      </w:r>
      <w:r w:rsidRPr="00AF7253">
        <w:rPr>
          <w:rtl/>
        </w:rPr>
        <w:t>.</w:t>
      </w:r>
    </w:p>
    <w:p w14:paraId="015B8D39" w14:textId="77777777" w:rsidR="00E01C19" w:rsidRPr="004C02F3" w:rsidRDefault="00E01C19" w:rsidP="00E01C19">
      <w:pPr>
        <w:pStyle w:val="SingleTxtGA"/>
        <w:rPr>
          <w:spacing w:val="2"/>
          <w:rtl/>
        </w:rPr>
      </w:pPr>
      <w:r w:rsidRPr="00FF1940">
        <w:rPr>
          <w:rFonts w:eastAsiaTheme="minorHAnsi" w:hint="cs"/>
          <w:spacing w:val="2"/>
          <w:rtl/>
        </w:rPr>
        <w:t>7</w:t>
      </w:r>
      <w:r w:rsidRPr="004C02F3">
        <w:rPr>
          <w:rFonts w:eastAsiaTheme="minorHAnsi"/>
          <w:spacing w:val="2"/>
          <w:rtl/>
        </w:rPr>
        <w:t>-</w:t>
      </w:r>
      <w:r w:rsidRPr="004C02F3">
        <w:rPr>
          <w:rFonts w:eastAsiaTheme="minorHAnsi"/>
          <w:spacing w:val="2"/>
          <w:rtl/>
        </w:rPr>
        <w:tab/>
      </w:r>
      <w:r w:rsidRPr="004C02F3">
        <w:rPr>
          <w:rFonts w:hint="cs"/>
          <w:spacing w:val="2"/>
          <w:rtl/>
        </w:rPr>
        <w:t>أ</w:t>
      </w:r>
      <w:r w:rsidRPr="004C02F3">
        <w:rPr>
          <w:spacing w:val="2"/>
          <w:rtl/>
        </w:rPr>
        <w:t xml:space="preserve">ناط قانون مكافحة الفساد بالنيابة العامة المتخصصة في جرائم الفساد سلطة التحقيق وتوجيه الاتهام وتمثيل الحق العام، </w:t>
      </w:r>
      <w:r w:rsidRPr="004C02F3">
        <w:rPr>
          <w:rFonts w:hint="cs"/>
          <w:spacing w:val="2"/>
          <w:rtl/>
        </w:rPr>
        <w:t>أ</w:t>
      </w:r>
      <w:r w:rsidRPr="004C02F3">
        <w:rPr>
          <w:spacing w:val="2"/>
          <w:rtl/>
        </w:rPr>
        <w:t xml:space="preserve">ما المحاكمة فتختص فيها هيئة متخصصة لجرائم الفساد تُشكل بقرار من مجلس القضاء الأعلى من قضاة نظاميين، وتنظر بالدعوى وفق قواعد </w:t>
      </w:r>
      <w:r w:rsidRPr="004C02F3">
        <w:rPr>
          <w:rFonts w:hint="cs"/>
          <w:spacing w:val="2"/>
          <w:rtl/>
        </w:rPr>
        <w:t>إ</w:t>
      </w:r>
      <w:r w:rsidRPr="004C02F3">
        <w:rPr>
          <w:spacing w:val="2"/>
          <w:rtl/>
        </w:rPr>
        <w:t xml:space="preserve">جرائية خاصة تضمن الموازنة بين حق الدفاع والمحاكمة العادلة، والسرعة في فصل تلك الدعاوى، حيث حدد القانون مدد </w:t>
      </w:r>
      <w:r w:rsidRPr="004C02F3">
        <w:rPr>
          <w:rFonts w:hint="cs"/>
          <w:spacing w:val="2"/>
          <w:rtl/>
        </w:rPr>
        <w:t>أ</w:t>
      </w:r>
      <w:r w:rsidRPr="004C02F3">
        <w:rPr>
          <w:spacing w:val="2"/>
          <w:rtl/>
        </w:rPr>
        <w:t>قصر من المدد التي تخضع لها المحاكمات الجزائية عموماً، و</w:t>
      </w:r>
      <w:r w:rsidRPr="004C02F3">
        <w:rPr>
          <w:rFonts w:hint="cs"/>
          <w:spacing w:val="2"/>
          <w:rtl/>
        </w:rPr>
        <w:t>إ</w:t>
      </w:r>
      <w:r w:rsidRPr="004C02F3">
        <w:rPr>
          <w:spacing w:val="2"/>
          <w:rtl/>
        </w:rPr>
        <w:t>جراءات خاصة تتعلق في تسهيل إجراءات المحاكمة وتقديم الأدلة، كما حدد العقوبات وحالات تشديدها، وصلاحيات مصادرة الأموال والالزام برد متحصلات الجرائم.</w:t>
      </w:r>
    </w:p>
    <w:p w14:paraId="30456919" w14:textId="77777777" w:rsidR="00E01C19" w:rsidRPr="004E6A7D" w:rsidRDefault="00E01C19" w:rsidP="00E01C19">
      <w:pPr>
        <w:pStyle w:val="SingleTxtGA"/>
        <w:rPr>
          <w:rtl/>
          <w:lang w:val="ar-SA"/>
        </w:rPr>
      </w:pPr>
      <w:r w:rsidRPr="00FF1940">
        <w:rPr>
          <w:rFonts w:eastAsiaTheme="minorHAnsi" w:hint="cs"/>
          <w:rtl/>
          <w:lang w:val="ar-SA"/>
        </w:rPr>
        <w:t>8</w:t>
      </w:r>
      <w:r w:rsidRPr="004E6A7D">
        <w:rPr>
          <w:rFonts w:eastAsiaTheme="minorHAnsi"/>
          <w:rtl/>
          <w:lang w:val="ar-SA"/>
        </w:rPr>
        <w:t>-</w:t>
      </w:r>
      <w:r w:rsidRPr="004E6A7D">
        <w:rPr>
          <w:rFonts w:eastAsiaTheme="minorHAnsi"/>
          <w:rtl/>
          <w:lang w:val="ar-SA"/>
        </w:rPr>
        <w:tab/>
      </w:r>
      <w:r w:rsidRPr="004C02F3">
        <w:rPr>
          <w:spacing w:val="-4"/>
          <w:rtl/>
        </w:rPr>
        <w:t xml:space="preserve">يخضع الأشخاص الناشطين في مجال مكافحة الفساد للنظام الصادر </w:t>
      </w:r>
      <w:r w:rsidRPr="004C02F3">
        <w:rPr>
          <w:rFonts w:eastAsia="Calibri"/>
          <w:spacing w:val="-4"/>
          <w:rtl/>
        </w:rPr>
        <w:t>بموجب قرار مجلس الوزراء</w:t>
      </w:r>
      <w:r w:rsidRPr="004E6A7D">
        <w:rPr>
          <w:rFonts w:eastAsia="Calibri"/>
          <w:rtl/>
        </w:rPr>
        <w:t xml:space="preserve"> رقم (</w:t>
      </w:r>
      <w:r w:rsidRPr="00FF1940">
        <w:rPr>
          <w:rFonts w:eastAsia="Calibri"/>
          <w:rtl/>
        </w:rPr>
        <w:t>7</w:t>
      </w:r>
      <w:r w:rsidRPr="004E6A7D">
        <w:rPr>
          <w:rFonts w:eastAsia="Calibri"/>
          <w:rtl/>
        </w:rPr>
        <w:t xml:space="preserve">) لسنة </w:t>
      </w:r>
      <w:r w:rsidRPr="00FF1940">
        <w:rPr>
          <w:rFonts w:eastAsia="Calibri"/>
          <w:rtl/>
        </w:rPr>
        <w:t>2019</w:t>
      </w:r>
      <w:r w:rsidRPr="004E6A7D">
        <w:rPr>
          <w:rFonts w:eastAsia="Calibri"/>
          <w:rtl/>
        </w:rPr>
        <w:t xml:space="preserve"> </w:t>
      </w:r>
      <w:r w:rsidRPr="004E6A7D">
        <w:rPr>
          <w:rtl/>
        </w:rPr>
        <w:t xml:space="preserve">بشأن حماية المبلغين والشهود والخبراء في قضايا الفساد وأقاربهم والأشخاص وثيقي </w:t>
      </w:r>
      <w:r w:rsidRPr="004C02F3">
        <w:rPr>
          <w:spacing w:val="-4"/>
          <w:rtl/>
        </w:rPr>
        <w:t xml:space="preserve">الصلة بهم، بالإضافة </w:t>
      </w:r>
      <w:r w:rsidRPr="004C02F3">
        <w:rPr>
          <w:rFonts w:hint="cs"/>
          <w:spacing w:val="-4"/>
          <w:rtl/>
        </w:rPr>
        <w:t>إ</w:t>
      </w:r>
      <w:r w:rsidRPr="004C02F3">
        <w:rPr>
          <w:spacing w:val="-4"/>
          <w:rtl/>
        </w:rPr>
        <w:t>لى المادة (</w:t>
      </w:r>
      <w:r w:rsidRPr="00FF1940">
        <w:rPr>
          <w:spacing w:val="-4"/>
          <w:rtl/>
        </w:rPr>
        <w:t>18</w:t>
      </w:r>
      <w:r w:rsidRPr="004C02F3">
        <w:rPr>
          <w:spacing w:val="-4"/>
          <w:rtl/>
        </w:rPr>
        <w:t>) من قانون مكافحة الفساد والذي نص على الحماية القانونية والوظيفية</w:t>
      </w:r>
      <w:r w:rsidRPr="004E6A7D">
        <w:rPr>
          <w:rtl/>
        </w:rPr>
        <w:t xml:space="preserve"> للم</w:t>
      </w:r>
      <w:r>
        <w:rPr>
          <w:rFonts w:hint="cs"/>
          <w:rtl/>
        </w:rPr>
        <w:t>ب</w:t>
      </w:r>
      <w:r w:rsidRPr="004E6A7D">
        <w:rPr>
          <w:rtl/>
        </w:rPr>
        <w:t xml:space="preserve">لغين عن المخالفات في قضايا الفساد، </w:t>
      </w:r>
      <w:r w:rsidRPr="004E6A7D">
        <w:rPr>
          <w:rFonts w:eastAsia="Calibri"/>
          <w:rtl/>
        </w:rPr>
        <w:t>وحمايتهم في أماكن عملهم وتحصينهم من أي إجراء تعسفي.</w:t>
      </w:r>
    </w:p>
    <w:p w14:paraId="71DDB00F" w14:textId="57DC7154" w:rsidR="00E01C19" w:rsidRPr="004E6A7D" w:rsidRDefault="00E01C19" w:rsidP="00E01C19">
      <w:pPr>
        <w:pStyle w:val="SingleTxtGA"/>
        <w:rPr>
          <w:rtl/>
          <w:lang w:val="ar-SA"/>
        </w:rPr>
      </w:pPr>
      <w:r w:rsidRPr="00FF1940">
        <w:rPr>
          <w:rFonts w:eastAsiaTheme="minorHAnsi" w:hint="cs"/>
          <w:rtl/>
          <w:lang w:val="ar-SA"/>
        </w:rPr>
        <w:t>9</w:t>
      </w:r>
      <w:r w:rsidRPr="004E6A7D">
        <w:rPr>
          <w:rFonts w:eastAsiaTheme="minorHAnsi"/>
          <w:rtl/>
          <w:lang w:val="ar-SA"/>
        </w:rPr>
        <w:t>-</w:t>
      </w:r>
      <w:r w:rsidRPr="004E6A7D">
        <w:rPr>
          <w:rFonts w:eastAsiaTheme="minorHAnsi"/>
          <w:rtl/>
          <w:lang w:val="ar-SA"/>
        </w:rPr>
        <w:tab/>
      </w:r>
      <w:r w:rsidRPr="004E6A7D">
        <w:rPr>
          <w:rtl/>
        </w:rPr>
        <w:t>فيما يتعلق بالاستراتيجية الوطنية عبر القطاعية الثالثة لتعزيز النزاهة ومكافحة الفساد</w:t>
      </w:r>
      <w:r>
        <w:rPr>
          <w:rFonts w:hint="cs"/>
          <w:rtl/>
        </w:rPr>
        <w:t xml:space="preserve">     (</w:t>
      </w:r>
      <w:r w:rsidRPr="00FF1940">
        <w:rPr>
          <w:rFonts w:hint="cs"/>
          <w:rtl/>
        </w:rPr>
        <w:t>2020</w:t>
      </w:r>
      <w:r w:rsidRPr="004E6A7D">
        <w:rPr>
          <w:rtl/>
        </w:rPr>
        <w:t>-</w:t>
      </w:r>
      <w:r w:rsidRPr="00FF1940">
        <w:rPr>
          <w:rtl/>
        </w:rPr>
        <w:t>2022</w:t>
      </w:r>
      <w:r>
        <w:rPr>
          <w:rFonts w:hint="cs"/>
          <w:rtl/>
        </w:rPr>
        <w:t>)</w:t>
      </w:r>
      <w:r w:rsidRPr="004E6A7D">
        <w:rPr>
          <w:rtl/>
        </w:rPr>
        <w:t xml:space="preserve">، فقد تم اعتمادها عام </w:t>
      </w:r>
      <w:r w:rsidRPr="00FF1940">
        <w:rPr>
          <w:rtl/>
        </w:rPr>
        <w:t>2022</w:t>
      </w:r>
      <w:r w:rsidRPr="004E6A7D">
        <w:rPr>
          <w:rtl/>
        </w:rPr>
        <w:t xml:space="preserve"> وتم تمديدها للعام </w:t>
      </w:r>
      <w:r w:rsidRPr="00FF1940">
        <w:rPr>
          <w:rtl/>
        </w:rPr>
        <w:t>2023</w:t>
      </w:r>
      <w:r w:rsidRPr="004E6A7D">
        <w:rPr>
          <w:rtl/>
        </w:rPr>
        <w:t xml:space="preserve"> بسبب جائحة كورونا، بالإضافة إلى الاستراتيجية الإعلامية لمكافحة الفساد، والتي تهدف إلى منع الفساد والوقاية منه بدءاً من مرحلة ال</w:t>
      </w:r>
      <w:r>
        <w:rPr>
          <w:rFonts w:hint="cs"/>
          <w:rtl/>
        </w:rPr>
        <w:t>إ</w:t>
      </w:r>
      <w:r w:rsidRPr="004E6A7D">
        <w:rPr>
          <w:rtl/>
        </w:rPr>
        <w:t>عداد مروراً بالتنفيذ والمتابعة، وانتهاءً بالتقييم بالتعاون والشراكة مع المجتمع المدني</w:t>
      </w:r>
      <w:r w:rsidR="00805C7A">
        <w:rPr>
          <w:rtl/>
        </w:rPr>
        <w:t xml:space="preserve">. </w:t>
      </w:r>
      <w:r w:rsidRPr="004E6A7D">
        <w:rPr>
          <w:rtl/>
        </w:rPr>
        <w:t>كما نفذت هيئة مكافحة الفساد مع شركائها في الاستراتيجية لما يقارب (</w:t>
      </w:r>
      <w:r w:rsidRPr="00FF1940">
        <w:rPr>
          <w:rtl/>
        </w:rPr>
        <w:t>70</w:t>
      </w:r>
      <w:r w:rsidRPr="004E6A7D">
        <w:rPr>
          <w:rtl/>
        </w:rPr>
        <w:t>) خطة ثنائية مشتركة حيث أقامت العديد من الأنشطة والفعاليات، هدفت إلى تعميم التوعية بآثار الفساد وطالت تلك الأنشطة كافة القطاعات.</w:t>
      </w:r>
    </w:p>
    <w:p w14:paraId="60B81BD5" w14:textId="43F8838D" w:rsidR="00E01C19" w:rsidRPr="00C0699D" w:rsidRDefault="00E01C19" w:rsidP="00E01C19">
      <w:pPr>
        <w:pStyle w:val="SingleTxtGA"/>
        <w:rPr>
          <w:rtl/>
          <w:lang w:val="ar-SA"/>
        </w:rPr>
      </w:pPr>
      <w:r w:rsidRPr="00FF1940">
        <w:rPr>
          <w:rFonts w:eastAsiaTheme="minorHAnsi" w:hint="cs"/>
          <w:rtl/>
          <w:lang w:val="ar-SA"/>
        </w:rPr>
        <w:t>10</w:t>
      </w:r>
      <w:r w:rsidRPr="00C0699D">
        <w:rPr>
          <w:rFonts w:eastAsiaTheme="minorHAnsi"/>
          <w:rtl/>
          <w:lang w:val="ar-SA"/>
        </w:rPr>
        <w:t>-</w:t>
      </w:r>
      <w:r w:rsidRPr="00C0699D">
        <w:rPr>
          <w:rFonts w:eastAsiaTheme="minorHAnsi"/>
          <w:rtl/>
          <w:lang w:val="ar-SA"/>
        </w:rPr>
        <w:tab/>
      </w:r>
      <w:r w:rsidRPr="00C0699D">
        <w:rPr>
          <w:rtl/>
        </w:rPr>
        <w:t>اتخذت دولة فلسطين مجموعة تدابير للحد من الوساطة والمحاباة والمحسوبية، انسجاماً مع المادة (</w:t>
      </w:r>
      <w:r w:rsidRPr="00FF1940">
        <w:rPr>
          <w:rtl/>
        </w:rPr>
        <w:t>9</w:t>
      </w:r>
      <w:r w:rsidRPr="00C0699D">
        <w:rPr>
          <w:rtl/>
        </w:rPr>
        <w:t>) من القانون الأساسي، والعهد الدولي للحقوق المدنية والسياسية، حيث نص قانون مكافحة الفساد رقم (</w:t>
      </w:r>
      <w:r w:rsidRPr="00FF1940">
        <w:rPr>
          <w:rtl/>
        </w:rPr>
        <w:t>1</w:t>
      </w:r>
      <w:r w:rsidRPr="00C0699D">
        <w:rPr>
          <w:rtl/>
        </w:rPr>
        <w:t xml:space="preserve">) لسنة </w:t>
      </w:r>
      <w:r w:rsidRPr="00FF1940">
        <w:rPr>
          <w:rtl/>
        </w:rPr>
        <w:t>2005</w:t>
      </w:r>
      <w:r w:rsidRPr="00C0699D">
        <w:rPr>
          <w:rtl/>
        </w:rPr>
        <w:t xml:space="preserve"> وتعديلاته، على تجريم الواسطة والمحسوبية والمحاباة، ومعاقبة مرتكبيها بالحبس من سنة حتى ثلاث سنوات، وبغرامة لا تقل عن خمسمائة دينار أردني، ولا تزيد على خمسة آلف دينار أردني، ورد الأموال المتحصلة من الجريمة</w:t>
      </w:r>
      <w:r w:rsidR="00805C7A">
        <w:rPr>
          <w:rtl/>
        </w:rPr>
        <w:t xml:space="preserve">. </w:t>
      </w:r>
      <w:r w:rsidRPr="00C0699D">
        <w:rPr>
          <w:rtl/>
        </w:rPr>
        <w:t>وتتلقى هيئة مكافحة الفساد الشكاوى والبلاغات والتقارير المتعلقة بشبهات الفساد والتعيين أو الترقية على أساس الوساطة أو المحسوبية أو المحاباة، بالحضور الشخصي، أو عبر الوسائل الالكترونية.</w:t>
      </w:r>
    </w:p>
    <w:p w14:paraId="12109DA9" w14:textId="77777777" w:rsidR="00E01C19" w:rsidRPr="004E6A7D" w:rsidRDefault="00E01C19" w:rsidP="00E01C19">
      <w:pPr>
        <w:pStyle w:val="SingleTxtGA"/>
        <w:rPr>
          <w:rtl/>
          <w:lang w:val="ar-SA"/>
        </w:rPr>
      </w:pPr>
      <w:r w:rsidRPr="00FF1940">
        <w:rPr>
          <w:rFonts w:eastAsiaTheme="minorHAnsi" w:hint="cs"/>
          <w:rtl/>
          <w:lang w:val="ar-SA"/>
        </w:rPr>
        <w:t>11</w:t>
      </w:r>
      <w:r w:rsidRPr="004E6A7D">
        <w:rPr>
          <w:rFonts w:eastAsiaTheme="minorHAnsi"/>
          <w:rtl/>
          <w:lang w:val="ar-SA"/>
        </w:rPr>
        <w:t>-</w:t>
      </w:r>
      <w:r w:rsidRPr="004E6A7D">
        <w:rPr>
          <w:rFonts w:eastAsiaTheme="minorHAnsi"/>
          <w:rtl/>
          <w:lang w:val="ar-SA"/>
        </w:rPr>
        <w:tab/>
      </w:r>
      <w:r w:rsidRPr="004E6A7D">
        <w:rPr>
          <w:rtl/>
        </w:rPr>
        <w:t xml:space="preserve">أنشأت هيئة مكافحة الفساد في العام </w:t>
      </w:r>
      <w:r w:rsidRPr="00FF1940">
        <w:rPr>
          <w:rtl/>
        </w:rPr>
        <w:t>2010</w:t>
      </w:r>
      <w:r w:rsidRPr="004E6A7D">
        <w:rPr>
          <w:rtl/>
        </w:rPr>
        <w:t>، كجهة ضبط قضائي متخصصة في ملاحقة جرائم الفساد، بموجب المادة (</w:t>
      </w:r>
      <w:r w:rsidRPr="00FF1940">
        <w:rPr>
          <w:rtl/>
        </w:rPr>
        <w:t>3</w:t>
      </w:r>
      <w:r w:rsidRPr="004E6A7D">
        <w:rPr>
          <w:rtl/>
        </w:rPr>
        <w:t>) من القرار بقانون رقم (</w:t>
      </w:r>
      <w:r w:rsidRPr="00FF1940">
        <w:rPr>
          <w:rtl/>
        </w:rPr>
        <w:t>7</w:t>
      </w:r>
      <w:r w:rsidRPr="004E6A7D">
        <w:rPr>
          <w:rtl/>
        </w:rPr>
        <w:t xml:space="preserve">) لسنة </w:t>
      </w:r>
      <w:r w:rsidRPr="00FF1940">
        <w:rPr>
          <w:rtl/>
        </w:rPr>
        <w:t>2010</w:t>
      </w:r>
      <w:r w:rsidRPr="004E6A7D">
        <w:rPr>
          <w:rtl/>
        </w:rPr>
        <w:t xml:space="preserve"> المعدل لقانون الكسب غير المشروع رقم (</w:t>
      </w:r>
      <w:r w:rsidRPr="00FF1940">
        <w:rPr>
          <w:rtl/>
        </w:rPr>
        <w:t>1</w:t>
      </w:r>
      <w:r w:rsidRPr="004E6A7D">
        <w:rPr>
          <w:rtl/>
        </w:rPr>
        <w:t xml:space="preserve">) لسنة </w:t>
      </w:r>
      <w:r w:rsidRPr="00FF1940">
        <w:rPr>
          <w:rtl/>
        </w:rPr>
        <w:t>2005</w:t>
      </w:r>
      <w:r w:rsidRPr="004E6A7D">
        <w:rPr>
          <w:rtl/>
        </w:rPr>
        <w:t>، وذلك كجزء من سلسلة من الإصلاحات التشريعية والمؤسساتية التي اتخذتها دولة فلسطين لمواجهة الفساد، سواء بالوقاية من الفساد أو بإنفاذ القانون، لتشمل إنشاء هيئة مكافحة فساد متخصصة ونيابة متخصصة ومحكمة متخصصة للنظر في جرائم الفساد، في دلالة واضحة على الإرادة السياسية في مكافحة الفساد ومحاسبة مرتكبيه، واعتبر ذلك من الممارسات الفضلى التي أشار إليها تقرير استعراض تنفيذ دولة فلسطين لأحكام الفصلين الثالث والرابع من اتفاقية الأمم المتحدة لمكافحة الفساد.</w:t>
      </w:r>
    </w:p>
    <w:p w14:paraId="227D29B9" w14:textId="056C2556" w:rsidR="00E01C19" w:rsidRPr="004E6A7D" w:rsidRDefault="00E01C19" w:rsidP="00E01C19">
      <w:pPr>
        <w:pStyle w:val="SingleTxtGA"/>
      </w:pPr>
      <w:r w:rsidRPr="00FF1940">
        <w:rPr>
          <w:rFonts w:hint="cs"/>
          <w:rtl/>
        </w:rPr>
        <w:t>12</w:t>
      </w:r>
      <w:r>
        <w:rPr>
          <w:rFonts w:hint="cs"/>
          <w:rtl/>
        </w:rPr>
        <w:t>-</w:t>
      </w:r>
      <w:r>
        <w:rPr>
          <w:rtl/>
        </w:rPr>
        <w:tab/>
      </w:r>
      <w:r w:rsidRPr="004C02F3">
        <w:rPr>
          <w:spacing w:val="-2"/>
          <w:rtl/>
        </w:rPr>
        <w:t xml:space="preserve">فيما يتعلق باعتقال </w:t>
      </w:r>
      <w:r w:rsidRPr="00FF1940">
        <w:rPr>
          <w:spacing w:val="-2"/>
          <w:rtl/>
        </w:rPr>
        <w:t>22</w:t>
      </w:r>
      <w:r w:rsidRPr="004C02F3">
        <w:rPr>
          <w:spacing w:val="-2"/>
          <w:rtl/>
        </w:rPr>
        <w:t xml:space="preserve"> متظاهراً مناهضاً للفساد في تموز/يوليو </w:t>
      </w:r>
      <w:r w:rsidRPr="00FF1940">
        <w:rPr>
          <w:spacing w:val="-2"/>
          <w:rtl/>
        </w:rPr>
        <w:t>2020</w:t>
      </w:r>
      <w:r w:rsidRPr="004C02F3">
        <w:rPr>
          <w:spacing w:val="-2"/>
          <w:rtl/>
        </w:rPr>
        <w:t xml:space="preserve">، فقد تم توقيف </w:t>
      </w:r>
      <w:r w:rsidRPr="00FF1940">
        <w:rPr>
          <w:spacing w:val="-2"/>
          <w:rtl/>
        </w:rPr>
        <w:t>8</w:t>
      </w:r>
      <w:r w:rsidRPr="004C02F3">
        <w:rPr>
          <w:spacing w:val="-2"/>
          <w:rtl/>
        </w:rPr>
        <w:t xml:space="preserve"> متظاهرين</w:t>
      </w:r>
      <w:r w:rsidRPr="004E6A7D">
        <w:rPr>
          <w:rtl/>
        </w:rPr>
        <w:t xml:space="preserve"> والإفراج عن البقية في ذات اليوم</w:t>
      </w:r>
      <w:r w:rsidR="00805C7A">
        <w:rPr>
          <w:rtl/>
        </w:rPr>
        <w:t xml:space="preserve">. </w:t>
      </w:r>
      <w:r w:rsidRPr="004E6A7D">
        <w:rPr>
          <w:rtl/>
        </w:rPr>
        <w:t>وتم إحال</w:t>
      </w:r>
      <w:r>
        <w:rPr>
          <w:rFonts w:hint="cs"/>
          <w:rtl/>
        </w:rPr>
        <w:t xml:space="preserve">تهم </w:t>
      </w:r>
      <w:r w:rsidRPr="004E6A7D">
        <w:rPr>
          <w:rtl/>
        </w:rPr>
        <w:t xml:space="preserve">لمحكمة صلح رام الله بتاريخ </w:t>
      </w:r>
      <w:r w:rsidRPr="00FF1940">
        <w:rPr>
          <w:rtl/>
        </w:rPr>
        <w:t>28</w:t>
      </w:r>
      <w:r w:rsidRPr="004E6A7D">
        <w:rPr>
          <w:rtl/>
        </w:rPr>
        <w:t>/</w:t>
      </w:r>
      <w:r w:rsidRPr="00FF1940">
        <w:rPr>
          <w:rtl/>
        </w:rPr>
        <w:t>7</w:t>
      </w:r>
      <w:r w:rsidRPr="004E6A7D">
        <w:rPr>
          <w:rtl/>
        </w:rPr>
        <w:t>/</w:t>
      </w:r>
      <w:r w:rsidRPr="00FF1940">
        <w:rPr>
          <w:rtl/>
        </w:rPr>
        <w:t>2020</w:t>
      </w:r>
      <w:r w:rsidRPr="004E6A7D">
        <w:rPr>
          <w:rtl/>
        </w:rPr>
        <w:t xml:space="preserve"> بتهمة "الاشتراك في التجمهر غير المشروع" خلافاً للمادة (</w:t>
      </w:r>
      <w:r w:rsidRPr="00FF1940">
        <w:rPr>
          <w:rtl/>
        </w:rPr>
        <w:t>165</w:t>
      </w:r>
      <w:r w:rsidRPr="004E6A7D">
        <w:rPr>
          <w:rtl/>
        </w:rPr>
        <w:t>/</w:t>
      </w:r>
      <w:r w:rsidRPr="00FF1940">
        <w:rPr>
          <w:rtl/>
        </w:rPr>
        <w:t>1</w:t>
      </w:r>
      <w:r w:rsidRPr="004E6A7D">
        <w:rPr>
          <w:rtl/>
        </w:rPr>
        <w:t>) من قانون العقوبات رقم (</w:t>
      </w:r>
      <w:r w:rsidRPr="00FF1940">
        <w:rPr>
          <w:rtl/>
        </w:rPr>
        <w:t>16</w:t>
      </w:r>
      <w:r w:rsidRPr="004E6A7D">
        <w:rPr>
          <w:rtl/>
        </w:rPr>
        <w:t xml:space="preserve">) لسنة </w:t>
      </w:r>
      <w:r w:rsidRPr="00FF1940">
        <w:rPr>
          <w:rtl/>
        </w:rPr>
        <w:t>1960</w:t>
      </w:r>
      <w:r w:rsidRPr="004E6A7D">
        <w:rPr>
          <w:rtl/>
        </w:rPr>
        <w:t>، وسجلت القضايا المتعلقة بهم في محكمة صلح رام الله في ثلاث دعاوى تحت الأرقام (</w:t>
      </w:r>
      <w:r w:rsidRPr="00FF1940">
        <w:rPr>
          <w:rtl/>
        </w:rPr>
        <w:t>2632</w:t>
      </w:r>
      <w:r w:rsidRPr="004E6A7D">
        <w:rPr>
          <w:rtl/>
        </w:rPr>
        <w:t>/</w:t>
      </w:r>
      <w:r w:rsidRPr="00FF1940">
        <w:rPr>
          <w:rtl/>
        </w:rPr>
        <w:t>2020</w:t>
      </w:r>
      <w:r w:rsidRPr="004E6A7D">
        <w:rPr>
          <w:rtl/>
        </w:rPr>
        <w:t>)، (</w:t>
      </w:r>
      <w:r w:rsidRPr="00FF1940">
        <w:rPr>
          <w:rtl/>
        </w:rPr>
        <w:t>2633</w:t>
      </w:r>
      <w:r w:rsidRPr="004E6A7D">
        <w:rPr>
          <w:rtl/>
        </w:rPr>
        <w:t>/</w:t>
      </w:r>
      <w:r w:rsidRPr="00FF1940">
        <w:rPr>
          <w:rtl/>
        </w:rPr>
        <w:t>2020</w:t>
      </w:r>
      <w:r w:rsidRPr="004E6A7D">
        <w:rPr>
          <w:rtl/>
        </w:rPr>
        <w:t>)، (</w:t>
      </w:r>
      <w:r w:rsidRPr="00FF1940">
        <w:rPr>
          <w:rtl/>
        </w:rPr>
        <w:t>2642</w:t>
      </w:r>
      <w:r w:rsidRPr="004E6A7D">
        <w:rPr>
          <w:rtl/>
        </w:rPr>
        <w:t>/</w:t>
      </w:r>
      <w:r w:rsidRPr="00FF1940">
        <w:rPr>
          <w:rtl/>
        </w:rPr>
        <w:t>2020</w:t>
      </w:r>
      <w:r w:rsidRPr="004E6A7D">
        <w:rPr>
          <w:rtl/>
        </w:rPr>
        <w:t>)، واتخذت الإجراءات القانونية المطلوبة وفقاً للأصول، حيث صدر قراراً في قضية من أصل الثلاثة والتي تخص اثنين من المتظاهرين بعدم قبول الدعوى بحقهم</w:t>
      </w:r>
      <w:r w:rsidR="00805C7A">
        <w:rPr>
          <w:rtl/>
        </w:rPr>
        <w:t xml:space="preserve">. </w:t>
      </w:r>
      <w:r w:rsidRPr="004E6A7D">
        <w:rPr>
          <w:rtl/>
        </w:rPr>
        <w:t xml:space="preserve">أما القضايا الثانية والثالثة فلاتزال </w:t>
      </w:r>
      <w:r>
        <w:rPr>
          <w:rFonts w:hint="cs"/>
          <w:rtl/>
        </w:rPr>
        <w:t>إ</w:t>
      </w:r>
      <w:r w:rsidRPr="004E6A7D">
        <w:rPr>
          <w:rtl/>
        </w:rPr>
        <w:t>جراءات المحاكمة فيها جارية</w:t>
      </w:r>
      <w:r w:rsidR="00805C7A">
        <w:rPr>
          <w:rtl/>
        </w:rPr>
        <w:t xml:space="preserve">. </w:t>
      </w:r>
    </w:p>
    <w:p w14:paraId="36B66311" w14:textId="77777777" w:rsidR="00E01C19" w:rsidRPr="00FF1940" w:rsidRDefault="00E01C19" w:rsidP="00E01C19">
      <w:pPr>
        <w:pStyle w:val="H1GA"/>
        <w:rPr>
          <w:rtl/>
        </w:rPr>
      </w:pPr>
      <w:r w:rsidRPr="00FF1940">
        <w:rPr>
          <w:rtl/>
        </w:rPr>
        <w:tab/>
        <w:t>(3)</w:t>
      </w:r>
      <w:r w:rsidRPr="00FF1940">
        <w:rPr>
          <w:rtl/>
        </w:rPr>
        <w:tab/>
        <w:t>حالة الطوارئ</w:t>
      </w:r>
    </w:p>
    <w:p w14:paraId="0E035A3F" w14:textId="77777777" w:rsidR="00E01C19" w:rsidRPr="004E6A7D" w:rsidRDefault="00E01C19" w:rsidP="00E01C19">
      <w:pPr>
        <w:pStyle w:val="SingleTxtGA"/>
        <w:rPr>
          <w:rFonts w:eastAsia="Calibri"/>
          <w:rtl/>
        </w:rPr>
      </w:pPr>
      <w:r w:rsidRPr="00FF1940">
        <w:rPr>
          <w:rFonts w:eastAsiaTheme="minorHAnsi" w:hint="cs"/>
          <w:rtl/>
        </w:rPr>
        <w:t>13</w:t>
      </w:r>
      <w:r w:rsidRPr="004E6A7D">
        <w:rPr>
          <w:rFonts w:eastAsiaTheme="minorHAnsi"/>
          <w:rtl/>
        </w:rPr>
        <w:t>-</w:t>
      </w:r>
      <w:r w:rsidRPr="004C02F3">
        <w:rPr>
          <w:rFonts w:eastAsiaTheme="minorHAnsi"/>
          <w:spacing w:val="-4"/>
          <w:rtl/>
        </w:rPr>
        <w:tab/>
      </w:r>
      <w:r w:rsidRPr="004C02F3">
        <w:rPr>
          <w:spacing w:val="-4"/>
          <w:rtl/>
        </w:rPr>
        <w:t xml:space="preserve">أعلنت حالة الطوارئ بتاريخ </w:t>
      </w:r>
      <w:r w:rsidRPr="00FF1940">
        <w:rPr>
          <w:spacing w:val="-4"/>
          <w:rtl/>
        </w:rPr>
        <w:t>5</w:t>
      </w:r>
      <w:r w:rsidRPr="004C02F3">
        <w:rPr>
          <w:spacing w:val="-4"/>
          <w:rtl/>
        </w:rPr>
        <w:t xml:space="preserve"> آذار </w:t>
      </w:r>
      <w:r w:rsidRPr="00FF1940">
        <w:rPr>
          <w:spacing w:val="-4"/>
          <w:rtl/>
        </w:rPr>
        <w:t>2020</w:t>
      </w:r>
      <w:r w:rsidRPr="004C02F3">
        <w:rPr>
          <w:spacing w:val="-4"/>
          <w:rtl/>
        </w:rPr>
        <w:t xml:space="preserve"> بالمرسوم الرئاسي رقم (</w:t>
      </w:r>
      <w:r w:rsidRPr="00FF1940">
        <w:rPr>
          <w:spacing w:val="-4"/>
          <w:rtl/>
        </w:rPr>
        <w:t>1</w:t>
      </w:r>
      <w:r w:rsidRPr="004C02F3">
        <w:rPr>
          <w:spacing w:val="-4"/>
          <w:rtl/>
        </w:rPr>
        <w:t xml:space="preserve">) لعام </w:t>
      </w:r>
      <w:r w:rsidRPr="00FF1940">
        <w:rPr>
          <w:spacing w:val="-4"/>
          <w:rtl/>
        </w:rPr>
        <w:t>2020</w:t>
      </w:r>
      <w:r w:rsidRPr="004C02F3">
        <w:rPr>
          <w:spacing w:val="-4"/>
          <w:rtl/>
        </w:rPr>
        <w:t xml:space="preserve"> لمواجهة خطر</w:t>
      </w:r>
      <w:r w:rsidRPr="004E6A7D">
        <w:rPr>
          <w:rtl/>
        </w:rPr>
        <w:t xml:space="preserve"> انتشار فايروس كورونا ومنع تفشيه، وقد استوفى المرسوم جميع شروط إعلان حالة الطوارئ التي نصت عليها المادة (</w:t>
      </w:r>
      <w:r w:rsidRPr="00FF1940">
        <w:rPr>
          <w:rtl/>
        </w:rPr>
        <w:t>110</w:t>
      </w:r>
      <w:r w:rsidRPr="004E6A7D">
        <w:rPr>
          <w:rtl/>
        </w:rPr>
        <w:t>) من القانون الأساسي على النحو التالي</w:t>
      </w:r>
      <w:r w:rsidRPr="004E6A7D">
        <w:t>:</w:t>
      </w:r>
    </w:p>
    <w:p w14:paraId="31A9D8E9" w14:textId="77777777" w:rsidR="00E01C19" w:rsidRPr="00AF7253" w:rsidRDefault="00E01C19" w:rsidP="00E01C19">
      <w:pPr>
        <w:pStyle w:val="Roman1GA"/>
        <w:rPr>
          <w:rtl/>
        </w:rPr>
      </w:pPr>
      <w:r w:rsidRPr="00AF7253">
        <w:rPr>
          <w:rtl/>
        </w:rPr>
        <w:t xml:space="preserve">وضح المرسوم أن الهدف من إعلان حالة الطوارئ هو مواجهة خطر فيروس "كورونا" </w:t>
      </w:r>
      <w:r w:rsidRPr="004C02F3">
        <w:rPr>
          <w:spacing w:val="-6"/>
          <w:rtl/>
        </w:rPr>
        <w:t>ومنع تفشيه، ومجابهة المخاطر الناجمة عنه، وحماية الصحة العامة وتحقيق الأمن والاستقرار</w:t>
      </w:r>
      <w:r w:rsidRPr="004C02F3">
        <w:rPr>
          <w:spacing w:val="-6"/>
        </w:rPr>
        <w:t>.</w:t>
      </w:r>
    </w:p>
    <w:p w14:paraId="5BF33B0F" w14:textId="72768095" w:rsidR="00E01C19" w:rsidRPr="00AF7253" w:rsidRDefault="00E01C19" w:rsidP="00E01C19">
      <w:pPr>
        <w:pStyle w:val="Roman1GA"/>
        <w:rPr>
          <w:rtl/>
        </w:rPr>
      </w:pPr>
      <w:r w:rsidRPr="00E01C19">
        <w:rPr>
          <w:spacing w:val="-6"/>
          <w:rtl/>
        </w:rPr>
        <w:t>وضح</w:t>
      </w:r>
      <w:r w:rsidRPr="00AF7253">
        <w:rPr>
          <w:rtl/>
        </w:rPr>
        <w:t xml:space="preserve"> المرسوم المنطقة التي تشملها حالة الطوارئ وهي كافة الأرض الفلسطينية</w:t>
      </w:r>
      <w:r w:rsidRPr="00AF7253">
        <w:rPr>
          <w:rFonts w:hint="cs"/>
          <w:rtl/>
        </w:rPr>
        <w:t xml:space="preserve"> المحتلة بما فيها </w:t>
      </w:r>
      <w:r w:rsidRPr="00E01C19">
        <w:rPr>
          <w:rFonts w:hint="cs"/>
          <w:spacing w:val="-6"/>
          <w:rtl/>
        </w:rPr>
        <w:t>القدس</w:t>
      </w:r>
      <w:r w:rsidR="00805C7A">
        <w:rPr>
          <w:rFonts w:hint="cs"/>
          <w:rtl/>
        </w:rPr>
        <w:t xml:space="preserve">. </w:t>
      </w:r>
    </w:p>
    <w:p w14:paraId="1D2D952E" w14:textId="77777777" w:rsidR="00E01C19" w:rsidRPr="00AF7253" w:rsidRDefault="00E01C19" w:rsidP="00E01C19">
      <w:pPr>
        <w:pStyle w:val="Roman1GA"/>
        <w:rPr>
          <w:rtl/>
        </w:rPr>
      </w:pPr>
      <w:r w:rsidRPr="00AF7253">
        <w:rPr>
          <w:rtl/>
        </w:rPr>
        <w:t>وأخيراً حدد المرسوم الفترة الزمنية التي تمتد خلالها حالة الطوارئ وهي ثلاثين يوماً من تاريخ صدور المرسوم.</w:t>
      </w:r>
    </w:p>
    <w:p w14:paraId="78C0BA4F" w14:textId="77777777" w:rsidR="00E01C19" w:rsidRPr="00AF7253" w:rsidRDefault="00E01C19" w:rsidP="00E01C19">
      <w:pPr>
        <w:pStyle w:val="SingleTxtGA"/>
      </w:pPr>
      <w:r w:rsidRPr="00FF1940">
        <w:rPr>
          <w:rFonts w:hint="cs"/>
          <w:rtl/>
        </w:rPr>
        <w:t>14</w:t>
      </w:r>
      <w:r>
        <w:rPr>
          <w:rFonts w:hint="cs"/>
          <w:rtl/>
        </w:rPr>
        <w:t>-</w:t>
      </w:r>
      <w:r>
        <w:rPr>
          <w:rtl/>
        </w:rPr>
        <w:tab/>
      </w:r>
      <w:r w:rsidRPr="00AF7253">
        <w:rPr>
          <w:rtl/>
        </w:rPr>
        <w:t>وتبع المرسوم إصدار قرار بقانون رقم (</w:t>
      </w:r>
      <w:r w:rsidRPr="00FF1940">
        <w:rPr>
          <w:rtl/>
        </w:rPr>
        <w:t>7</w:t>
      </w:r>
      <w:r w:rsidRPr="00AF7253">
        <w:rPr>
          <w:rtl/>
        </w:rPr>
        <w:t xml:space="preserve">) لعام </w:t>
      </w:r>
      <w:r w:rsidRPr="00FF1940">
        <w:rPr>
          <w:rtl/>
        </w:rPr>
        <w:t>2020</w:t>
      </w:r>
      <w:r w:rsidRPr="00AF7253">
        <w:rPr>
          <w:rtl/>
        </w:rPr>
        <w:t xml:space="preserve"> بشأن حالة الطوارئ، فحدد الإجراءات والجهات المختصة بتنفيذها والعقوبات المترتبة على مخالفتها، وما تبعه من تمديد لحالة الطوارئ لذات الغاية والأسباب.</w:t>
      </w:r>
    </w:p>
    <w:p w14:paraId="14B8562C" w14:textId="11E8C782" w:rsidR="00E01C19" w:rsidRPr="00AF7253" w:rsidRDefault="00E01C19" w:rsidP="00E01C19">
      <w:pPr>
        <w:pStyle w:val="SingleTxtGA"/>
      </w:pPr>
      <w:r w:rsidRPr="00FF1940">
        <w:rPr>
          <w:rFonts w:hint="cs"/>
          <w:rtl/>
        </w:rPr>
        <w:t>15</w:t>
      </w:r>
      <w:r>
        <w:rPr>
          <w:rFonts w:hint="cs"/>
          <w:rtl/>
        </w:rPr>
        <w:t>-</w:t>
      </w:r>
      <w:r>
        <w:rPr>
          <w:rtl/>
        </w:rPr>
        <w:tab/>
      </w:r>
      <w:r w:rsidRPr="00AF7253">
        <w:rPr>
          <w:rtl/>
        </w:rPr>
        <w:t>إن تدابير الحماية المتخذة أثناء حالة الطوارئ قيدت جملة من الحقوق أبرزها، الحركة -التنقل – العمل – التعليم، بشكل جزئي في عدد من القطاعات، فبدأت الإجراءات بالتخفيف وعودة الحياة لشبه طبيعتها مع بعض القيود المتمثلة بالتباعد وتعليمات السلامة العامة، وصدرت مجموعة قرارات طوارئ عن رئيس الوزراء بصفته المفوض بذلك بموجب مرسوم إعلان الطوارئ بشكل متلاحق بما ينسجم وأحكام الطوارئ الواردة في القانون الأساسي وللقرار بقانون رقم (</w:t>
      </w:r>
      <w:r w:rsidRPr="00FF1940">
        <w:rPr>
          <w:rtl/>
        </w:rPr>
        <w:t>7</w:t>
      </w:r>
      <w:r w:rsidRPr="00AF7253">
        <w:rPr>
          <w:rtl/>
        </w:rPr>
        <w:t xml:space="preserve">) لسنة </w:t>
      </w:r>
      <w:r w:rsidRPr="00FF1940">
        <w:rPr>
          <w:rtl/>
        </w:rPr>
        <w:t>2020</w:t>
      </w:r>
      <w:r w:rsidRPr="00AF7253">
        <w:rPr>
          <w:rtl/>
        </w:rPr>
        <w:t xml:space="preserve"> بشأن حالة الطوارئ</w:t>
      </w:r>
      <w:r w:rsidR="00805C7A">
        <w:rPr>
          <w:rtl/>
        </w:rPr>
        <w:t xml:space="preserve">. </w:t>
      </w:r>
      <w:r w:rsidRPr="00AF7253">
        <w:rPr>
          <w:rtl/>
        </w:rPr>
        <w:t xml:space="preserve">تهدف التدابير لتوفير الحماية للمواطن من فيروس كوفيد </w:t>
      </w:r>
      <w:r w:rsidRPr="00FF1940">
        <w:rPr>
          <w:rtl/>
        </w:rPr>
        <w:t>19</w:t>
      </w:r>
      <w:r w:rsidRPr="00AF7253">
        <w:rPr>
          <w:rtl/>
        </w:rPr>
        <w:t xml:space="preserve"> وتقديم العلاج للمصابين وتوفير الضمانات الحياتية اليومية للمواطنين وكانت القرارات بناءً على توصية من وزارة الصحة الفلسطينية ومنظمة الصحة العالمية، دون المساس بمبدأ المساواة أمام القانون.</w:t>
      </w:r>
    </w:p>
    <w:p w14:paraId="7ECE97FE" w14:textId="77777777" w:rsidR="00E01C19" w:rsidRPr="00AF7253" w:rsidRDefault="00E01C19" w:rsidP="00E01C19">
      <w:pPr>
        <w:pStyle w:val="SingleTxtGA"/>
      </w:pPr>
      <w:r w:rsidRPr="00FF1940">
        <w:rPr>
          <w:rFonts w:hint="cs"/>
          <w:rtl/>
        </w:rPr>
        <w:t>16</w:t>
      </w:r>
      <w:r>
        <w:rPr>
          <w:rFonts w:hint="cs"/>
          <w:rtl/>
        </w:rPr>
        <w:t>-</w:t>
      </w:r>
      <w:r>
        <w:rPr>
          <w:rtl/>
        </w:rPr>
        <w:tab/>
      </w:r>
      <w:r w:rsidRPr="00AF7253">
        <w:rPr>
          <w:rtl/>
        </w:rPr>
        <w:t>التزمت دولة فلسطين بإخطار الدول الاطراف في العهد الدولي بواسطة الأمين العام للأمم المتحدة بإعلان حالة الطوارئ مفصلة أسباب إعلانها، والتدابير والإجراءات المرتبطة بها والفترة الزمنية التي تشملها، وأفادت ضمن إخطارها بتقييد العمل بأحكام المادتين (</w:t>
      </w:r>
      <w:r w:rsidRPr="00FF1940">
        <w:rPr>
          <w:rtl/>
        </w:rPr>
        <w:t>12</w:t>
      </w:r>
      <w:r w:rsidRPr="00AF7253">
        <w:rPr>
          <w:rtl/>
        </w:rPr>
        <w:t>) و(</w:t>
      </w:r>
      <w:r w:rsidRPr="00FF1940">
        <w:rPr>
          <w:rtl/>
        </w:rPr>
        <w:t>21</w:t>
      </w:r>
      <w:r w:rsidRPr="00AF7253">
        <w:rPr>
          <w:rtl/>
        </w:rPr>
        <w:t>) من العهد الدولي ذات العلاقة بالحق في التنقل والحق في التجمع السلمي لمكافحة فايروس كورونا وبما يتناسب مع الهدف من إعلان حالة الطوارئ.</w:t>
      </w:r>
    </w:p>
    <w:p w14:paraId="56A9EC73" w14:textId="77777777" w:rsidR="00E01C19" w:rsidRPr="00AF7253" w:rsidRDefault="00E01C19" w:rsidP="00E01C19">
      <w:pPr>
        <w:pStyle w:val="SingleTxtGA"/>
      </w:pPr>
      <w:r w:rsidRPr="00FF1940">
        <w:rPr>
          <w:rFonts w:hint="cs"/>
          <w:rtl/>
        </w:rPr>
        <w:t>17</w:t>
      </w:r>
      <w:r>
        <w:rPr>
          <w:rFonts w:hint="cs"/>
          <w:rtl/>
        </w:rPr>
        <w:t>-</w:t>
      </w:r>
      <w:r>
        <w:rPr>
          <w:rtl/>
        </w:rPr>
        <w:tab/>
      </w:r>
      <w:r w:rsidRPr="00AF7253">
        <w:rPr>
          <w:rtl/>
        </w:rPr>
        <w:t xml:space="preserve">وبعد انقضاء أخطار </w:t>
      </w:r>
      <w:r w:rsidRPr="00AF7253">
        <w:rPr>
          <w:rFonts w:hint="cs"/>
          <w:rtl/>
        </w:rPr>
        <w:t>ج</w:t>
      </w:r>
      <w:r w:rsidRPr="00AF7253">
        <w:rPr>
          <w:rtl/>
        </w:rPr>
        <w:t>ائ</w:t>
      </w:r>
      <w:r w:rsidRPr="00AF7253">
        <w:rPr>
          <w:rFonts w:hint="cs"/>
          <w:rtl/>
        </w:rPr>
        <w:t>ح</w:t>
      </w:r>
      <w:r w:rsidRPr="00AF7253">
        <w:rPr>
          <w:rtl/>
        </w:rPr>
        <w:t xml:space="preserve">ة فايروس كورونا مع نهاية عام </w:t>
      </w:r>
      <w:r w:rsidRPr="00FF1940">
        <w:rPr>
          <w:rtl/>
        </w:rPr>
        <w:t>2022</w:t>
      </w:r>
      <w:r w:rsidRPr="00AF7253">
        <w:rPr>
          <w:rtl/>
        </w:rPr>
        <w:t>، لم تصدر دولة فلسطين أي</w:t>
      </w:r>
      <w:r>
        <w:rPr>
          <w:rFonts w:hint="cs"/>
          <w:rtl/>
        </w:rPr>
        <w:t> </w:t>
      </w:r>
      <w:r w:rsidRPr="00AF7253">
        <w:rPr>
          <w:rtl/>
        </w:rPr>
        <w:t>مراسيم لتجديد اعلان حالة الطوارئ، وعليه كان آخر موسوم رئاسي بإعلان حالة الطوارئ بتاريخ</w:t>
      </w:r>
      <w:r>
        <w:rPr>
          <w:rFonts w:hint="cs"/>
          <w:rtl/>
        </w:rPr>
        <w:t> </w:t>
      </w:r>
      <w:r w:rsidRPr="00FF1940">
        <w:t>2022</w:t>
      </w:r>
      <w:r w:rsidRPr="00AF7253">
        <w:t>/</w:t>
      </w:r>
      <w:r w:rsidRPr="00FF1940">
        <w:t>09</w:t>
      </w:r>
      <w:r w:rsidRPr="00AF7253">
        <w:t>/</w:t>
      </w:r>
      <w:r w:rsidRPr="00FF1940">
        <w:t>25</w:t>
      </w:r>
      <w:r w:rsidRPr="00AF7253">
        <w:rPr>
          <w:rtl/>
        </w:rPr>
        <w:t>.</w:t>
      </w:r>
    </w:p>
    <w:p w14:paraId="4FE0D74F" w14:textId="77777777" w:rsidR="00E01C19" w:rsidRPr="00FF1940" w:rsidRDefault="00E01C19" w:rsidP="00E01C19">
      <w:pPr>
        <w:pStyle w:val="H1GA"/>
      </w:pPr>
      <w:r w:rsidRPr="00FF1940">
        <w:rPr>
          <w:rFonts w:eastAsiaTheme="minorHAnsi"/>
          <w:rtl/>
        </w:rPr>
        <w:tab/>
      </w:r>
      <w:r w:rsidRPr="00FF1940">
        <w:rPr>
          <w:rtl/>
        </w:rPr>
        <w:t>(4)</w:t>
      </w:r>
      <w:r w:rsidRPr="00FF1940">
        <w:rPr>
          <w:rtl/>
        </w:rPr>
        <w:tab/>
        <w:t>عدم التمييز</w:t>
      </w:r>
    </w:p>
    <w:p w14:paraId="7FB0E23D" w14:textId="77777777" w:rsidR="00E01C19" w:rsidRPr="00AF7253" w:rsidRDefault="00E01C19" w:rsidP="00E01C19">
      <w:pPr>
        <w:pStyle w:val="SingleTxtGA"/>
      </w:pPr>
      <w:r w:rsidRPr="00FF1940">
        <w:rPr>
          <w:rFonts w:hint="cs"/>
          <w:rtl/>
        </w:rPr>
        <w:t>18</w:t>
      </w:r>
      <w:r>
        <w:rPr>
          <w:rFonts w:hint="cs"/>
          <w:rtl/>
        </w:rPr>
        <w:t>-</w:t>
      </w:r>
      <w:r>
        <w:rPr>
          <w:rtl/>
        </w:rPr>
        <w:tab/>
      </w:r>
      <w:r w:rsidRPr="00AF7253">
        <w:rPr>
          <w:rtl/>
        </w:rPr>
        <w:t xml:space="preserve">كرست المرجعيات الدستورية الفلسطينية المساواة الكاملة بين </w:t>
      </w:r>
      <w:r w:rsidRPr="00AF7253">
        <w:rPr>
          <w:rFonts w:hint="cs"/>
          <w:rtl/>
        </w:rPr>
        <w:t xml:space="preserve">كافة </w:t>
      </w:r>
      <w:r w:rsidRPr="00AF7253">
        <w:rPr>
          <w:rtl/>
        </w:rPr>
        <w:t xml:space="preserve">الفلسطينيين في ممارسة الحقوق والحريات العامة دون تمييز، وكفلت لهم المساواة التامة أمام القانون والقضاء، وهو ما تضمنته وثيقة إعلان الاستقلال، </w:t>
      </w:r>
      <w:r w:rsidRPr="00AF7253">
        <w:rPr>
          <w:rFonts w:hint="cs"/>
          <w:rtl/>
        </w:rPr>
        <w:t>و</w:t>
      </w:r>
      <w:r w:rsidRPr="00AF7253">
        <w:rPr>
          <w:rtl/>
        </w:rPr>
        <w:t>نصوص القانون الأساسي</w:t>
      </w:r>
      <w:r w:rsidRPr="00AF7253">
        <w:rPr>
          <w:rFonts w:hint="cs"/>
          <w:rtl/>
        </w:rPr>
        <w:t>،</w:t>
      </w:r>
      <w:r w:rsidRPr="00AF7253">
        <w:rPr>
          <w:rtl/>
        </w:rPr>
        <w:t xml:space="preserve"> والتي تمت الإشارة إليها في التقرير الأولي.</w:t>
      </w:r>
    </w:p>
    <w:p w14:paraId="3FE4379F" w14:textId="24534505" w:rsidR="00E01C19" w:rsidRPr="00AF7253" w:rsidRDefault="00E01C19" w:rsidP="00E01C19">
      <w:pPr>
        <w:pStyle w:val="SingleTxtGA"/>
      </w:pPr>
      <w:r w:rsidRPr="00FF1940">
        <w:rPr>
          <w:rFonts w:hint="cs"/>
          <w:rtl/>
        </w:rPr>
        <w:t>19</w:t>
      </w:r>
      <w:r>
        <w:rPr>
          <w:rFonts w:hint="cs"/>
          <w:rtl/>
        </w:rPr>
        <w:t>-</w:t>
      </w:r>
      <w:r>
        <w:rPr>
          <w:rtl/>
        </w:rPr>
        <w:tab/>
      </w:r>
      <w:r w:rsidRPr="00AF7253">
        <w:rPr>
          <w:rtl/>
        </w:rPr>
        <w:t>أنشأت دولة فلسطين لجنة مواءمة التشريعات مع الاتفاقيات الدولية لتنفيذ التزاماتها الناتجة عن الانضمام لتلك الاتفاقيات، لإدماجها في القوانين الداخلية بمواءمة التشريعات السارية أو تبني تشريعات جديدة منسجمة مع هذه الاتفاقيات</w:t>
      </w:r>
      <w:r w:rsidR="00805C7A">
        <w:rPr>
          <w:rtl/>
        </w:rPr>
        <w:t xml:space="preserve">. </w:t>
      </w:r>
      <w:r w:rsidRPr="00AF7253">
        <w:rPr>
          <w:rtl/>
        </w:rPr>
        <w:t>وبحثت الملاحظات الختامية للجان المعاهدات وخاصة الصادرة عن لجنة القضاء على جميع أشكال التمييز العنصري واللجنة المعنية بالقضاء على التمييز ضد المرأة، ولجنة</w:t>
      </w:r>
      <w:r>
        <w:rPr>
          <w:rFonts w:hint="cs"/>
          <w:rtl/>
        </w:rPr>
        <w:t> </w:t>
      </w:r>
      <w:r w:rsidRPr="00AF7253">
        <w:rPr>
          <w:rtl/>
        </w:rPr>
        <w:t>حقوق الطفل، واعتبرت ملاحظات اللجان ضمن أولوياتها حيث ضمنتها في خطط عملها</w:t>
      </w:r>
      <w:r w:rsidR="00805C7A">
        <w:rPr>
          <w:rtl/>
        </w:rPr>
        <w:t xml:space="preserve">. </w:t>
      </w:r>
    </w:p>
    <w:p w14:paraId="3136932C" w14:textId="47261103" w:rsidR="00E01C19" w:rsidRPr="00AF7253" w:rsidRDefault="00E01C19" w:rsidP="00E01C19">
      <w:pPr>
        <w:pStyle w:val="SingleTxtGA"/>
      </w:pPr>
      <w:r w:rsidRPr="00FF1940">
        <w:rPr>
          <w:rFonts w:hint="cs"/>
          <w:rtl/>
        </w:rPr>
        <w:t>20</w:t>
      </w:r>
      <w:r>
        <w:rPr>
          <w:rFonts w:hint="cs"/>
          <w:rtl/>
        </w:rPr>
        <w:t>-</w:t>
      </w:r>
      <w:r>
        <w:rPr>
          <w:rtl/>
        </w:rPr>
        <w:tab/>
      </w:r>
      <w:r w:rsidRPr="00AF7253">
        <w:rPr>
          <w:rtl/>
        </w:rPr>
        <w:t>نشرت دولة فلسطين الاتفاقية الدولية للقضاء على جميع أشكال التمييز العنصري في الجريدة الرسمية بموجب قرار بقانون رقم (</w:t>
      </w:r>
      <w:r w:rsidRPr="00FF1940">
        <w:rPr>
          <w:rtl/>
        </w:rPr>
        <w:t>14</w:t>
      </w:r>
      <w:r w:rsidRPr="00AF7253">
        <w:rPr>
          <w:rtl/>
        </w:rPr>
        <w:t xml:space="preserve">) لسنة </w:t>
      </w:r>
      <w:r w:rsidRPr="00FF1940">
        <w:rPr>
          <w:rtl/>
        </w:rPr>
        <w:t>2021</w:t>
      </w:r>
      <w:r w:rsidRPr="00AF7253">
        <w:rPr>
          <w:rtl/>
        </w:rPr>
        <w:t>، واتفاقية حقوق الطفل بموجب قرار بقانون رقم (</w:t>
      </w:r>
      <w:r w:rsidRPr="00FF1940">
        <w:rPr>
          <w:rtl/>
        </w:rPr>
        <w:t>25</w:t>
      </w:r>
      <w:r w:rsidRPr="00AF7253">
        <w:rPr>
          <w:rtl/>
        </w:rPr>
        <w:t xml:space="preserve">) لسنة </w:t>
      </w:r>
      <w:r w:rsidRPr="00FF1940">
        <w:rPr>
          <w:rtl/>
        </w:rPr>
        <w:t>2021</w:t>
      </w:r>
      <w:r w:rsidR="00805C7A">
        <w:rPr>
          <w:rtl/>
        </w:rPr>
        <w:t xml:space="preserve">. </w:t>
      </w:r>
      <w:r w:rsidRPr="00AF7253">
        <w:rPr>
          <w:rtl/>
        </w:rPr>
        <w:t>كما تعمل دولة فلسطين على إعداد مشروع قرار بقانون بشأن مكافحة جميع أشكال التمييز العنصري، بما يشمل تعريفه وتجريم جميع أشكاله</w:t>
      </w:r>
      <w:r w:rsidR="00805C7A">
        <w:rPr>
          <w:rtl/>
        </w:rPr>
        <w:t xml:space="preserve">. </w:t>
      </w:r>
    </w:p>
    <w:p w14:paraId="15B8D29B" w14:textId="77777777" w:rsidR="00E01C19" w:rsidRPr="00AF7253" w:rsidRDefault="00E01C19" w:rsidP="00E01C19">
      <w:pPr>
        <w:pStyle w:val="SingleTxtGA"/>
      </w:pPr>
      <w:r w:rsidRPr="00FF1940">
        <w:rPr>
          <w:rFonts w:hint="cs"/>
          <w:rtl/>
        </w:rPr>
        <w:t>21</w:t>
      </w:r>
      <w:r>
        <w:rPr>
          <w:rFonts w:hint="cs"/>
          <w:rtl/>
        </w:rPr>
        <w:t>-</w:t>
      </w:r>
      <w:r>
        <w:rPr>
          <w:rtl/>
        </w:rPr>
        <w:tab/>
      </w:r>
      <w:r w:rsidRPr="00AF7253">
        <w:rPr>
          <w:rtl/>
        </w:rPr>
        <w:t xml:space="preserve">تم تشكيل فريق وطني لمراجعة مشروع قانون العقوبات، وتم وضع خطة وآلية عمل لمراجعة مشروع القانون اعتمدت على المعايير والاتفاقيات الدولية التي انضمت إليها دولة فلسطين، وتوصيات </w:t>
      </w:r>
      <w:r w:rsidRPr="0058262F">
        <w:rPr>
          <w:spacing w:val="-2"/>
          <w:rtl/>
        </w:rPr>
        <w:t>هيئات معاهدات حقوق الإنسان، خاصة تلك المتعلقة بتجريم التمييز في جميع مناحي الحياة، وإدراج تعريف</w:t>
      </w:r>
      <w:r w:rsidRPr="00AF7253">
        <w:rPr>
          <w:rtl/>
        </w:rPr>
        <w:t xml:space="preserve"> شامل له.</w:t>
      </w:r>
    </w:p>
    <w:p w14:paraId="6E74530E" w14:textId="102A80B6" w:rsidR="00E01C19" w:rsidRPr="00AF7253" w:rsidRDefault="00E01C19" w:rsidP="00E01C19">
      <w:pPr>
        <w:pStyle w:val="SingleTxtGA"/>
        <w:rPr>
          <w:rtl/>
        </w:rPr>
      </w:pPr>
      <w:r w:rsidRPr="00FF1940">
        <w:rPr>
          <w:rFonts w:hint="cs"/>
          <w:rtl/>
        </w:rPr>
        <w:t>22</w:t>
      </w:r>
      <w:r>
        <w:rPr>
          <w:rFonts w:hint="cs"/>
          <w:rtl/>
        </w:rPr>
        <w:t>-</w:t>
      </w:r>
      <w:r>
        <w:rPr>
          <w:rtl/>
        </w:rPr>
        <w:tab/>
      </w:r>
      <w:r w:rsidRPr="00AF7253">
        <w:rPr>
          <w:rtl/>
        </w:rPr>
        <w:t>تم اعتماد تعريفاً للتمييز، بما ينسجم مع اتفاقيات حقوق الإنسان، في مشروع القرار بقانون بشأن حماية الأسرة من العنف</w:t>
      </w:r>
      <w:r w:rsidR="00805C7A">
        <w:rPr>
          <w:rtl/>
        </w:rPr>
        <w:t xml:space="preserve">. </w:t>
      </w:r>
      <w:r w:rsidRPr="00AF7253">
        <w:rPr>
          <w:rtl/>
        </w:rPr>
        <w:t>كما تم اعتماد تعريفاً للتمييز في مجال العمل ضمن توصيات "لجنة موائمة التشريعات" بخصوص مراجعة قانون العمل، حيث تم إعداد ورقة سياسات حول القضايا التي يجب أن يتم تعديلها في تشريعات العمل، من حيث إدماج تعريفاً للتمييز وآليات إثباته وإجراءات التقاضي، وإلغاء كافة الاستثناءات، ويجري العمل على مراجعة قانون الخدمة المدنية بما يشمل إدراج نص قانوني يحظر ويجرم التمييز في مكان العمل.</w:t>
      </w:r>
    </w:p>
    <w:p w14:paraId="7FA33C9D" w14:textId="7B7A56FF" w:rsidR="00E01C19" w:rsidRPr="00AF7253" w:rsidRDefault="00E01C19" w:rsidP="00E01C19">
      <w:pPr>
        <w:pStyle w:val="SingleTxtGA"/>
      </w:pPr>
      <w:r w:rsidRPr="00FF1940">
        <w:rPr>
          <w:rFonts w:hint="cs"/>
          <w:rtl/>
        </w:rPr>
        <w:t>23</w:t>
      </w:r>
      <w:r>
        <w:rPr>
          <w:rFonts w:hint="cs"/>
          <w:rtl/>
        </w:rPr>
        <w:t>-</w:t>
      </w:r>
      <w:r>
        <w:rPr>
          <w:rtl/>
        </w:rPr>
        <w:tab/>
      </w:r>
      <w:r w:rsidRPr="00AF7253">
        <w:rPr>
          <w:rtl/>
        </w:rPr>
        <w:t>ك</w:t>
      </w:r>
      <w:r w:rsidRPr="00AF7253">
        <w:rPr>
          <w:rFonts w:hint="cs"/>
          <w:rtl/>
        </w:rPr>
        <w:t>ذلك</w:t>
      </w:r>
      <w:r w:rsidRPr="00AF7253">
        <w:rPr>
          <w:rtl/>
        </w:rPr>
        <w:t xml:space="preserve"> نص القانون رقم</w:t>
      </w:r>
      <w:r w:rsidRPr="00AF7253">
        <w:rPr>
          <w:rFonts w:hint="cs"/>
          <w:rtl/>
        </w:rPr>
        <w:t xml:space="preserve"> </w:t>
      </w:r>
      <w:r w:rsidRPr="00AF7253">
        <w:rPr>
          <w:rtl/>
        </w:rPr>
        <w:t>(</w:t>
      </w:r>
      <w:r w:rsidRPr="00FF1940">
        <w:rPr>
          <w:rtl/>
        </w:rPr>
        <w:t>4</w:t>
      </w:r>
      <w:r w:rsidRPr="00AF7253">
        <w:rPr>
          <w:rtl/>
        </w:rPr>
        <w:t xml:space="preserve">) لسنة </w:t>
      </w:r>
      <w:r w:rsidRPr="00FF1940">
        <w:rPr>
          <w:rtl/>
        </w:rPr>
        <w:t>1999</w:t>
      </w:r>
      <w:r w:rsidRPr="00AF7253">
        <w:rPr>
          <w:rtl/>
        </w:rPr>
        <w:t xml:space="preserve"> بشأن حقوق "المعاقين" المعدل، وبموجب المادة (</w:t>
      </w:r>
      <w:r w:rsidRPr="00FF1940">
        <w:rPr>
          <w:rtl/>
        </w:rPr>
        <w:t>9</w:t>
      </w:r>
      <w:r w:rsidRPr="00AF7253">
        <w:rPr>
          <w:rtl/>
        </w:rPr>
        <w:t>) على وضع الأنظمة والضوابط التي تضمن للأشخاص ذوي الإعاقة الحماية من جميع أشكال العنف والاستغلال والتمييز</w:t>
      </w:r>
      <w:r w:rsidR="00805C7A">
        <w:rPr>
          <w:rtl/>
        </w:rPr>
        <w:t xml:space="preserve">. </w:t>
      </w:r>
      <w:r w:rsidRPr="00AF7253">
        <w:rPr>
          <w:rtl/>
          <w:lang w:val="ar-SA"/>
        </w:rPr>
        <w:t xml:space="preserve">كما عملت دولة فلسطين على إعداد مسودة قرار بقانون لحقوق الأشخاص ذوي </w:t>
      </w:r>
      <w:r w:rsidRPr="004C02F3">
        <w:rPr>
          <w:spacing w:val="-2"/>
          <w:rtl/>
          <w:lang w:val="ar-SA"/>
        </w:rPr>
        <w:t xml:space="preserve">الإعاقة بشكل </w:t>
      </w:r>
      <w:proofErr w:type="spellStart"/>
      <w:r w:rsidRPr="004C02F3">
        <w:rPr>
          <w:spacing w:val="-2"/>
          <w:rtl/>
          <w:lang w:val="ar-SA"/>
        </w:rPr>
        <w:t>يتواءم</w:t>
      </w:r>
      <w:proofErr w:type="spellEnd"/>
      <w:r w:rsidRPr="004C02F3">
        <w:rPr>
          <w:spacing w:val="-2"/>
          <w:rtl/>
          <w:lang w:val="ar-SA"/>
        </w:rPr>
        <w:t xml:space="preserve"> مع أحكام اتفاقية حقوق الأشخاص ذوي الإعاقة، وحالياً </w:t>
      </w:r>
      <w:r w:rsidRPr="004C02F3">
        <w:rPr>
          <w:rFonts w:hint="cs"/>
          <w:spacing w:val="-2"/>
          <w:rtl/>
          <w:lang w:val="ar-SA"/>
        </w:rPr>
        <w:t>تتم المراجعة النهائية للمسودة.</w:t>
      </w:r>
    </w:p>
    <w:p w14:paraId="34594F0B" w14:textId="77777777" w:rsidR="00E01C19" w:rsidRPr="00AF7253" w:rsidRDefault="00E01C19" w:rsidP="00E01C19">
      <w:pPr>
        <w:pStyle w:val="SingleTxtGA"/>
      </w:pPr>
      <w:r w:rsidRPr="00FF1940">
        <w:rPr>
          <w:rFonts w:hint="cs"/>
          <w:rtl/>
        </w:rPr>
        <w:t>24</w:t>
      </w:r>
      <w:r>
        <w:rPr>
          <w:rFonts w:hint="cs"/>
          <w:rtl/>
        </w:rPr>
        <w:t>-</w:t>
      </w:r>
      <w:r>
        <w:rPr>
          <w:rtl/>
        </w:rPr>
        <w:tab/>
      </w:r>
      <w:r w:rsidRPr="00AF7253">
        <w:rPr>
          <w:rtl/>
        </w:rPr>
        <w:t>قامت دولة فسطين وفقاً للمادة (</w:t>
      </w:r>
      <w:r w:rsidRPr="00FF1940">
        <w:rPr>
          <w:rtl/>
        </w:rPr>
        <w:t>14</w:t>
      </w:r>
      <w:r w:rsidRPr="00AF7253">
        <w:rPr>
          <w:rtl/>
        </w:rPr>
        <w:t xml:space="preserve">) من اتفاقية القضاء على جميع أشكال التمييز العنصري بتفعيل آلية الشكاوى الفردية، بتعيين الهيئة المستقلة لحقوق الإنسان الجهاز المختص باستلام ونظر </w:t>
      </w:r>
      <w:r w:rsidRPr="0058262F">
        <w:rPr>
          <w:spacing w:val="-2"/>
          <w:rtl/>
        </w:rPr>
        <w:t>الالتماسات المقدمة من الأفراد والجماعات الذين يدعون أنهم ضحايا الانتهاكات المتعلقة بالتمييز العنصري</w:t>
      </w:r>
      <w:r w:rsidRPr="00AF7253">
        <w:rPr>
          <w:rtl/>
        </w:rPr>
        <w:t xml:space="preserve">، </w:t>
      </w:r>
      <w:r w:rsidRPr="0058262F">
        <w:rPr>
          <w:spacing w:val="-4"/>
          <w:rtl/>
        </w:rPr>
        <w:t xml:space="preserve">وفي هذا الصدد </w:t>
      </w:r>
      <w:r w:rsidRPr="0058262F">
        <w:rPr>
          <w:rFonts w:hint="cs"/>
          <w:spacing w:val="-4"/>
          <w:rtl/>
        </w:rPr>
        <w:t>تم عقد تدريبات</w:t>
      </w:r>
      <w:r w:rsidRPr="0058262F">
        <w:rPr>
          <w:spacing w:val="-4"/>
          <w:rtl/>
        </w:rPr>
        <w:t xml:space="preserve"> لكادر الهيئة حول أحكام الاتفاقية بهدف توفير كادر متخصص برصد شكاوى</w:t>
      </w:r>
      <w:r w:rsidRPr="00AF7253">
        <w:rPr>
          <w:rtl/>
        </w:rPr>
        <w:t xml:space="preserve"> التمييز العنصري.</w:t>
      </w:r>
    </w:p>
    <w:p w14:paraId="613A2426" w14:textId="77777777" w:rsidR="00E01C19" w:rsidRPr="00AF7253" w:rsidRDefault="00E01C19" w:rsidP="00E01C19">
      <w:pPr>
        <w:pStyle w:val="SingleTxtGA"/>
      </w:pPr>
      <w:r w:rsidRPr="00FF1940">
        <w:rPr>
          <w:rFonts w:hint="cs"/>
          <w:rtl/>
        </w:rPr>
        <w:t>25</w:t>
      </w:r>
      <w:r>
        <w:rPr>
          <w:rFonts w:hint="cs"/>
          <w:rtl/>
        </w:rPr>
        <w:t>-</w:t>
      </w:r>
      <w:r>
        <w:rPr>
          <w:rtl/>
        </w:rPr>
        <w:tab/>
      </w:r>
      <w:r w:rsidRPr="00AF7253">
        <w:rPr>
          <w:rtl/>
        </w:rPr>
        <w:t>وتنظم دولة فلسطين بشكل دوري حملات توعية حول الاتفاقيات الدولية لحقوق الإنسان، ودورات تدريبية للقضاة ووكلاء النيابة حول المعاهدات الدولية لتمكينهم للاستناد إلى هذه الاتفاقيات عند إصدار الأحكام القضائية وتكييف حالات التمييز والتعامل معها قضائياً.</w:t>
      </w:r>
    </w:p>
    <w:p w14:paraId="0E89A6C4" w14:textId="77777777" w:rsidR="00E01C19" w:rsidRPr="000C1945" w:rsidRDefault="00E01C19" w:rsidP="00E01C19">
      <w:pPr>
        <w:pStyle w:val="SingleTxtGA"/>
        <w:rPr>
          <w:spacing w:val="-2"/>
        </w:rPr>
      </w:pPr>
      <w:r w:rsidRPr="00FF1940">
        <w:rPr>
          <w:rFonts w:hint="cs"/>
          <w:rtl/>
        </w:rPr>
        <w:t>26</w:t>
      </w:r>
      <w:r>
        <w:rPr>
          <w:rFonts w:hint="cs"/>
          <w:rtl/>
        </w:rPr>
        <w:t>-</w:t>
      </w:r>
      <w:r>
        <w:rPr>
          <w:rtl/>
        </w:rPr>
        <w:tab/>
      </w:r>
      <w:r w:rsidRPr="00AF7253">
        <w:rPr>
          <w:rtl/>
        </w:rPr>
        <w:t xml:space="preserve">شاركت دولة فلسطين من خلال جامعة الدول العربية بإعداد القانون العربي </w:t>
      </w:r>
      <w:proofErr w:type="spellStart"/>
      <w:r w:rsidRPr="00AF7253">
        <w:rPr>
          <w:rtl/>
        </w:rPr>
        <w:t>الاسترشادي</w:t>
      </w:r>
      <w:proofErr w:type="spellEnd"/>
      <w:r w:rsidRPr="00AF7253">
        <w:rPr>
          <w:rtl/>
        </w:rPr>
        <w:t xml:space="preserve"> لمنع </w:t>
      </w:r>
      <w:r w:rsidRPr="000C1945">
        <w:rPr>
          <w:spacing w:val="-2"/>
          <w:rtl/>
        </w:rPr>
        <w:t>خطاب الكراهية بهدف منع ومكافحة وتجريم خطاب الكراهية وتعزيز الحوار والتسامح بين أطياف المجتمع.</w:t>
      </w:r>
    </w:p>
    <w:p w14:paraId="51CF6254" w14:textId="77777777" w:rsidR="00E01C19" w:rsidRPr="00AF7253" w:rsidRDefault="00E01C19" w:rsidP="00E01C19">
      <w:pPr>
        <w:pStyle w:val="SingleTxtGA"/>
      </w:pPr>
      <w:r w:rsidRPr="00FF1940">
        <w:rPr>
          <w:rFonts w:hint="cs"/>
          <w:rtl/>
        </w:rPr>
        <w:t>27</w:t>
      </w:r>
      <w:r>
        <w:rPr>
          <w:rFonts w:hint="cs"/>
          <w:rtl/>
        </w:rPr>
        <w:t>-</w:t>
      </w:r>
      <w:r>
        <w:rPr>
          <w:rtl/>
        </w:rPr>
        <w:tab/>
      </w:r>
      <w:r w:rsidRPr="004C02F3">
        <w:rPr>
          <w:spacing w:val="-2"/>
          <w:rtl/>
        </w:rPr>
        <w:t xml:space="preserve">كما كفلت المرجعيات الدستورية </w:t>
      </w:r>
      <w:r w:rsidRPr="004C02F3">
        <w:rPr>
          <w:rFonts w:hint="cs"/>
          <w:spacing w:val="-2"/>
          <w:rtl/>
        </w:rPr>
        <w:t xml:space="preserve">الفلسطينية والتشريعات السارية </w:t>
      </w:r>
      <w:r w:rsidRPr="004C02F3">
        <w:rPr>
          <w:spacing w:val="-2"/>
          <w:rtl/>
        </w:rPr>
        <w:t>الحق في التعويض عن انتهاكات</w:t>
      </w:r>
      <w:r w:rsidRPr="00AF7253">
        <w:rPr>
          <w:rtl/>
        </w:rPr>
        <w:t xml:space="preserve"> </w:t>
      </w:r>
      <w:r w:rsidRPr="004C02F3">
        <w:rPr>
          <w:spacing w:val="-2"/>
          <w:rtl/>
        </w:rPr>
        <w:t xml:space="preserve">حقوق الإنسان، بما فيها التمييز، </w:t>
      </w:r>
      <w:r w:rsidRPr="004C02F3">
        <w:rPr>
          <w:rFonts w:hint="cs"/>
          <w:spacing w:val="-2"/>
          <w:rtl/>
        </w:rPr>
        <w:t xml:space="preserve">بحيث فرضت </w:t>
      </w:r>
      <w:r w:rsidRPr="004C02F3">
        <w:rPr>
          <w:spacing w:val="-2"/>
          <w:rtl/>
        </w:rPr>
        <w:t>المادة (</w:t>
      </w:r>
      <w:r w:rsidRPr="00FF1940">
        <w:rPr>
          <w:spacing w:val="-2"/>
          <w:rtl/>
        </w:rPr>
        <w:t>32</w:t>
      </w:r>
      <w:r w:rsidRPr="004C02F3">
        <w:rPr>
          <w:spacing w:val="-2"/>
          <w:rtl/>
        </w:rPr>
        <w:t>) على الدولة تعويض كل من وقع عليها أو عليه</w:t>
      </w:r>
      <w:r w:rsidRPr="00AF7253">
        <w:rPr>
          <w:rtl/>
        </w:rPr>
        <w:t xml:space="preserve"> </w:t>
      </w:r>
      <w:r w:rsidRPr="004C02F3">
        <w:rPr>
          <w:spacing w:val="-4"/>
          <w:rtl/>
        </w:rPr>
        <w:t>الضرر نتيجة اعتداء على أي من الحريات الشخصية أو حرمة الحياة الخاصة للإنسان وغيرها من الحقوق</w:t>
      </w:r>
      <w:r w:rsidRPr="00AF7253">
        <w:rPr>
          <w:rtl/>
        </w:rPr>
        <w:t xml:space="preserve"> والحريات العامة التي يكفلها القانون الأساسي أو القانون</w:t>
      </w:r>
      <w:r w:rsidRPr="00AF7253">
        <w:rPr>
          <w:rFonts w:hint="cs"/>
          <w:rtl/>
        </w:rPr>
        <w:t>.</w:t>
      </w:r>
    </w:p>
    <w:p w14:paraId="1BFC020A" w14:textId="77777777" w:rsidR="00E01C19" w:rsidRPr="00AF7253" w:rsidRDefault="00E01C19" w:rsidP="00E01C19">
      <w:pPr>
        <w:pStyle w:val="SingleTxtGA"/>
      </w:pPr>
      <w:r w:rsidRPr="00FF1940">
        <w:rPr>
          <w:rFonts w:hint="cs"/>
          <w:rtl/>
        </w:rPr>
        <w:t>28</w:t>
      </w:r>
      <w:r>
        <w:rPr>
          <w:rFonts w:hint="cs"/>
          <w:rtl/>
        </w:rPr>
        <w:t>-</w:t>
      </w:r>
      <w:r>
        <w:rPr>
          <w:rtl/>
        </w:rPr>
        <w:tab/>
      </w:r>
      <w:r w:rsidRPr="00AF7253">
        <w:rPr>
          <w:rFonts w:hint="cs"/>
          <w:rtl/>
        </w:rPr>
        <w:t>يوضح جدول رقم (</w:t>
      </w:r>
      <w:r w:rsidRPr="00FF1940">
        <w:rPr>
          <w:rFonts w:hint="cs"/>
          <w:rtl/>
        </w:rPr>
        <w:t>1</w:t>
      </w:r>
      <w:r w:rsidRPr="00AF7253">
        <w:rPr>
          <w:rFonts w:hint="cs"/>
          <w:rtl/>
        </w:rPr>
        <w:t xml:space="preserve">) </w:t>
      </w:r>
      <w:r w:rsidRPr="00AF7253">
        <w:rPr>
          <w:rtl/>
        </w:rPr>
        <w:t>إحصاءات حول القضايا المتعلقة بالتمييز في المحاكم النظامية، مصنفة حسب نوع الجرم والعمر والجنس والديانة والحكم القضائي بخصوص القضية، أما بخصوص التعويضات المقدمة للضحايا، لا يوجد أية دعوى مطالبة بالتعويضات أقيمت من قبل الضحايا.</w:t>
      </w:r>
    </w:p>
    <w:p w14:paraId="2DE70516" w14:textId="0531CF9D" w:rsidR="00E01C19" w:rsidRPr="00AF7253" w:rsidRDefault="00E01C19" w:rsidP="00E01C19">
      <w:pPr>
        <w:pStyle w:val="SingleTxtGA"/>
        <w:rPr>
          <w:rtl/>
        </w:rPr>
      </w:pPr>
      <w:r w:rsidRPr="00FF1940">
        <w:rPr>
          <w:rFonts w:hint="cs"/>
          <w:rtl/>
        </w:rPr>
        <w:t>29</w:t>
      </w:r>
      <w:r>
        <w:rPr>
          <w:rFonts w:hint="cs"/>
          <w:rtl/>
        </w:rPr>
        <w:t>-</w:t>
      </w:r>
      <w:r>
        <w:rPr>
          <w:rtl/>
        </w:rPr>
        <w:tab/>
      </w:r>
      <w:r w:rsidRPr="00AF7253">
        <w:rPr>
          <w:rFonts w:hint="cs"/>
          <w:rtl/>
        </w:rPr>
        <w:t>تمارس إسرائيل، سلطة الاحتلال غير الشرعي التمييز ضد أبناء الشعب الفلسطيني، وتعزز منظومة الفصل العنصري في أرض دولة فلسطين، كما ورد في العديد من التقارير الأممية، وذلك من خلال مجموعة من السياسات الممنهجة وواسعة النطاق للتمييز ضد أبناء الشعب الفلسطيني ومن خلال فرض قوانين عنصرية</w:t>
      </w:r>
      <w:r w:rsidR="00805C7A">
        <w:rPr>
          <w:rFonts w:hint="cs"/>
          <w:rtl/>
        </w:rPr>
        <w:t xml:space="preserve">. </w:t>
      </w:r>
    </w:p>
    <w:p w14:paraId="12BAF376" w14:textId="77777777" w:rsidR="00E01C19" w:rsidRPr="00FF1940" w:rsidRDefault="00E01C19" w:rsidP="00E01C19">
      <w:pPr>
        <w:pStyle w:val="H1GA"/>
      </w:pPr>
      <w:r w:rsidRPr="00FF1940">
        <w:rPr>
          <w:rtl/>
        </w:rPr>
        <w:tab/>
        <w:t>(5)</w:t>
      </w:r>
      <w:r w:rsidRPr="00FF1940">
        <w:rPr>
          <w:rtl/>
        </w:rPr>
        <w:tab/>
        <w:t xml:space="preserve">العنف ضد المرأة والعنف الأسري </w:t>
      </w:r>
    </w:p>
    <w:p w14:paraId="291AC0DF" w14:textId="08104D01" w:rsidR="00E01C19" w:rsidRPr="00AF7253" w:rsidRDefault="00E01C19" w:rsidP="00E01C19">
      <w:pPr>
        <w:pStyle w:val="SingleTxtGA"/>
        <w:rPr>
          <w:lang w:val="x-none"/>
        </w:rPr>
      </w:pPr>
      <w:r w:rsidRPr="00FF1940">
        <w:rPr>
          <w:rFonts w:hint="cs"/>
          <w:rtl/>
        </w:rPr>
        <w:t>30</w:t>
      </w:r>
      <w:r>
        <w:rPr>
          <w:rFonts w:hint="cs"/>
          <w:rtl/>
        </w:rPr>
        <w:t>-</w:t>
      </w:r>
      <w:r>
        <w:rPr>
          <w:rtl/>
        </w:rPr>
        <w:tab/>
      </w:r>
      <w:r w:rsidRPr="00AF7253">
        <w:rPr>
          <w:rtl/>
        </w:rPr>
        <w:t>حددت مسودة قانون حماية الأسرة من العنف مفهوم العنف الأسري بأنه: "كل فعل أو امتناع عن فعل يصدر عن أحد أفراد الأسرة على غيره من أفرادها، وينشأ عنه أذى مادي أو نفسي، ويشمل إساءة المعاملة البدنية أو النفسية أو الجنسية، أو الاستغلال الجنسي أو الاقتصادي أو التهديد بهذه الأفعال سواء وقع الفعل أو التهديد به داخل البيت الأسري أو خارجه"</w:t>
      </w:r>
      <w:r w:rsidR="00805C7A">
        <w:rPr>
          <w:rtl/>
        </w:rPr>
        <w:t xml:space="preserve">. </w:t>
      </w:r>
      <w:r w:rsidRPr="00AF7253">
        <w:rPr>
          <w:rtl/>
          <w:lang w:val="x-none"/>
        </w:rPr>
        <w:t>و</w:t>
      </w:r>
      <w:r w:rsidRPr="00AF7253">
        <w:rPr>
          <w:rtl/>
        </w:rPr>
        <w:t>لم تعرف المسودة الاغتصاب الزوجي، لأنها</w:t>
      </w:r>
      <w:r w:rsidRPr="00AF7253">
        <w:rPr>
          <w:rtl/>
          <w:lang w:val="x-none"/>
        </w:rPr>
        <w:t xml:space="preserve"> تعرضت للكثير من التعديلات بسبب المقاومة المجتمعية لها، كون العنف الأسري هو العنف الجنسي والجسدي والاقتصادي واللفظي وجميع أنواع العنف مشمولة في المسودة</w:t>
      </w:r>
      <w:r w:rsidR="00805C7A">
        <w:rPr>
          <w:rtl/>
          <w:lang w:val="x-none"/>
        </w:rPr>
        <w:t xml:space="preserve">. </w:t>
      </w:r>
      <w:r w:rsidRPr="00AF7253">
        <w:rPr>
          <w:rtl/>
          <w:lang w:val="x-none"/>
        </w:rPr>
        <w:t>كما جرم مشروع القانون جميع أنواع العنف الجنسي التي وردت فيه، ووضع لها عقوبات رادعة، إضافة إلى العديد من الإجراءات الوقائية والعقابية والتدابير لحماية الضحايا والشهود.</w:t>
      </w:r>
    </w:p>
    <w:p w14:paraId="0265FE09" w14:textId="2A6DD45A" w:rsidR="00E01C19" w:rsidRPr="00AF7253" w:rsidRDefault="00E01C19" w:rsidP="00E01C19">
      <w:pPr>
        <w:pStyle w:val="SingleTxtGA"/>
      </w:pPr>
      <w:r w:rsidRPr="00FF1940">
        <w:rPr>
          <w:rFonts w:hint="cs"/>
          <w:rtl/>
        </w:rPr>
        <w:t>31</w:t>
      </w:r>
      <w:r>
        <w:rPr>
          <w:rFonts w:hint="cs"/>
          <w:rtl/>
        </w:rPr>
        <w:t>-</w:t>
      </w:r>
      <w:r>
        <w:rPr>
          <w:rtl/>
        </w:rPr>
        <w:tab/>
      </w:r>
      <w:r w:rsidRPr="00AF7253">
        <w:rPr>
          <w:rtl/>
        </w:rPr>
        <w:t>كما تضمن مشروع قانون العقوبات الفلسطيني جرائم العنف الأسري، ولم يتضمن أي مواد متعلقة بما يسمى "جرائم الشرف" أو الإعفاء من العقاب عليها</w:t>
      </w:r>
      <w:r w:rsidR="00805C7A">
        <w:rPr>
          <w:rtl/>
        </w:rPr>
        <w:t xml:space="preserve">. </w:t>
      </w:r>
    </w:p>
    <w:p w14:paraId="1DCF5CA3" w14:textId="77777777" w:rsidR="00E01C19" w:rsidRPr="00FF1940" w:rsidRDefault="00E01C19" w:rsidP="00E01C19">
      <w:pPr>
        <w:pStyle w:val="H23GA"/>
        <w:rPr>
          <w:rtl/>
        </w:rPr>
      </w:pPr>
      <w:r w:rsidRPr="00FF1940">
        <w:rPr>
          <w:rtl/>
          <w:lang w:val="x-none" w:bidi="ar-JO"/>
        </w:rPr>
        <w:tab/>
        <w:t xml:space="preserve">(أ، </w:t>
      </w:r>
      <w:r w:rsidRPr="00FF1940">
        <w:rPr>
          <w:rFonts w:hint="cs"/>
          <w:rtl/>
          <w:lang w:val="x-none" w:bidi="ar-JO"/>
        </w:rPr>
        <w:t>ج)</w:t>
      </w:r>
      <w:r w:rsidRPr="00FF1940">
        <w:rPr>
          <w:rtl/>
          <w:lang w:val="x-none" w:bidi="ar-JO"/>
        </w:rPr>
        <w:tab/>
      </w:r>
      <w:r w:rsidRPr="00FF1940">
        <w:rPr>
          <w:rtl/>
          <w:lang w:bidi="ar-JO"/>
        </w:rPr>
        <w:t xml:space="preserve">قلة الإبلاغ عن العنف الجنساني، </w:t>
      </w:r>
      <w:r w:rsidRPr="00FF1940">
        <w:rPr>
          <w:rFonts w:hint="cs"/>
          <w:rtl/>
          <w:lang w:bidi="ar-JO"/>
        </w:rPr>
        <w:t>وإبلاغ الضحايا</w:t>
      </w:r>
      <w:r w:rsidRPr="00FF1940">
        <w:rPr>
          <w:rtl/>
          <w:lang w:bidi="ar-JO"/>
        </w:rPr>
        <w:t xml:space="preserve"> بحقوقهم </w:t>
      </w:r>
      <w:r w:rsidRPr="00FF1940">
        <w:rPr>
          <w:rFonts w:hint="cs"/>
          <w:rtl/>
          <w:lang w:bidi="ar-JO"/>
        </w:rPr>
        <w:t>ولجوئهم إلى</w:t>
      </w:r>
      <w:r w:rsidRPr="00FF1940">
        <w:rPr>
          <w:rtl/>
          <w:lang w:bidi="ar-JO"/>
        </w:rPr>
        <w:t xml:space="preserve"> العدالة، بما في ذلك أثناء جائحة كوفيد-19: </w:t>
      </w:r>
    </w:p>
    <w:p w14:paraId="3721A9FE" w14:textId="6D8F52F1" w:rsidR="00E01C19" w:rsidRPr="00AF7253" w:rsidRDefault="00E01C19" w:rsidP="00E01C19">
      <w:pPr>
        <w:pStyle w:val="SingleTxtGA"/>
        <w:rPr>
          <w:lang w:val="x-none"/>
        </w:rPr>
      </w:pPr>
      <w:r w:rsidRPr="00FF1940">
        <w:rPr>
          <w:rFonts w:eastAsiaTheme="minorHAnsi" w:hint="cs"/>
          <w:rtl/>
          <w:lang w:val="x-none"/>
        </w:rPr>
        <w:t>32</w:t>
      </w:r>
      <w:r>
        <w:rPr>
          <w:rFonts w:eastAsiaTheme="minorHAnsi" w:hint="cs"/>
          <w:rtl/>
          <w:lang w:val="x-none"/>
        </w:rPr>
        <w:t>-</w:t>
      </w:r>
      <w:r>
        <w:rPr>
          <w:rFonts w:eastAsiaTheme="minorHAnsi"/>
          <w:rtl/>
          <w:lang w:val="x-none"/>
        </w:rPr>
        <w:tab/>
      </w:r>
      <w:r w:rsidRPr="004C02F3">
        <w:rPr>
          <w:spacing w:val="-4"/>
          <w:rtl/>
          <w:lang w:val="en-US"/>
        </w:rPr>
        <w:t xml:space="preserve">أصدر </w:t>
      </w:r>
      <w:r w:rsidRPr="004C02F3">
        <w:rPr>
          <w:spacing w:val="-4"/>
          <w:rtl/>
        </w:rPr>
        <w:t xml:space="preserve">مجلس الوزراء “نظام التحويل الوطني للنساء </w:t>
      </w:r>
      <w:proofErr w:type="spellStart"/>
      <w:r w:rsidRPr="004C02F3">
        <w:rPr>
          <w:spacing w:val="-4"/>
          <w:rtl/>
        </w:rPr>
        <w:t>المع</w:t>
      </w:r>
      <w:r w:rsidRPr="004C02F3">
        <w:rPr>
          <w:rFonts w:hint="cs"/>
          <w:spacing w:val="-4"/>
          <w:rtl/>
        </w:rPr>
        <w:t>ن</w:t>
      </w:r>
      <w:r w:rsidRPr="004C02F3">
        <w:rPr>
          <w:spacing w:val="-4"/>
          <w:rtl/>
        </w:rPr>
        <w:t>فات</w:t>
      </w:r>
      <w:proofErr w:type="spellEnd"/>
      <w:r w:rsidRPr="004C02F3">
        <w:rPr>
          <w:spacing w:val="-4"/>
          <w:rtl/>
        </w:rPr>
        <w:t xml:space="preserve">" المعدل في نوفمبر </w:t>
      </w:r>
      <w:r w:rsidRPr="00FF1940">
        <w:rPr>
          <w:spacing w:val="-4"/>
          <w:rtl/>
        </w:rPr>
        <w:t>2022</w:t>
      </w:r>
      <w:r w:rsidRPr="004C02F3">
        <w:rPr>
          <w:spacing w:val="-4"/>
          <w:rtl/>
        </w:rPr>
        <w:t xml:space="preserve"> بما</w:t>
      </w:r>
      <w:r w:rsidRPr="004C02F3">
        <w:rPr>
          <w:rFonts w:hint="cs"/>
          <w:spacing w:val="-4"/>
          <w:rtl/>
        </w:rPr>
        <w:t> </w:t>
      </w:r>
      <w:r w:rsidRPr="004C02F3">
        <w:rPr>
          <w:spacing w:val="-4"/>
          <w:rtl/>
        </w:rPr>
        <w:t xml:space="preserve">يضمن </w:t>
      </w:r>
      <w:r w:rsidRPr="00AF7253">
        <w:rPr>
          <w:rtl/>
        </w:rPr>
        <w:t>توفير آليات التحويل الوطني خاصة للنساء ذوات الإعاقة؛ حيث عدل الفجوات القانونية والإجرائية في النظام السابق</w:t>
      </w:r>
      <w:r w:rsidRPr="00AF7253">
        <w:rPr>
          <w:rFonts w:hint="cs"/>
          <w:rtl/>
        </w:rPr>
        <w:t xml:space="preserve">، </w:t>
      </w:r>
      <w:r w:rsidRPr="00AF7253">
        <w:rPr>
          <w:rtl/>
        </w:rPr>
        <w:t xml:space="preserve">والتعاطي مع </w:t>
      </w:r>
      <w:proofErr w:type="spellStart"/>
      <w:r w:rsidRPr="00AF7253">
        <w:rPr>
          <w:rtl/>
        </w:rPr>
        <w:t>المعنفات</w:t>
      </w:r>
      <w:proofErr w:type="spellEnd"/>
      <w:r w:rsidRPr="00AF7253">
        <w:rPr>
          <w:rtl/>
        </w:rPr>
        <w:t xml:space="preserve"> وتوفير الحماية لهن، وضمان إعادة اندماجهن في أسرهن، من </w:t>
      </w:r>
      <w:r w:rsidRPr="004C02F3">
        <w:rPr>
          <w:spacing w:val="-4"/>
          <w:rtl/>
        </w:rPr>
        <w:t>خلال شبكة فعالة متعددة القطاعات، وتنظيم الخدمات الصحية والاجتماعية والقانونية، لدعم ضحايا العنف الجنساني</w:t>
      </w:r>
      <w:r w:rsidR="00805C7A">
        <w:rPr>
          <w:rFonts w:hint="cs"/>
          <w:spacing w:val="-4"/>
          <w:rtl/>
        </w:rPr>
        <w:t xml:space="preserve">. </w:t>
      </w:r>
      <w:r w:rsidRPr="004C02F3">
        <w:rPr>
          <w:spacing w:val="-4"/>
          <w:rtl/>
        </w:rPr>
        <w:t>كما أنشأت وزارة شؤون المرأة "المرصد الوطني الالكتروني للعنف المبني على النوع الاجتماعي</w:t>
      </w:r>
      <w:r w:rsidRPr="00AF7253">
        <w:rPr>
          <w:rtl/>
        </w:rPr>
        <w:t xml:space="preserve">"، </w:t>
      </w:r>
      <w:r w:rsidRPr="00AF7253">
        <w:rPr>
          <w:rFonts w:hint="cs"/>
          <w:rtl/>
        </w:rPr>
        <w:t>ويعمل من خلال</w:t>
      </w:r>
      <w:r w:rsidRPr="00AF7253">
        <w:rPr>
          <w:rtl/>
        </w:rPr>
        <w:t xml:space="preserve"> مجموعة مؤسسات وطنية وحكومية ومؤسسات مجتمع مدني عاملة في مجال العنف ضد</w:t>
      </w:r>
      <w:r>
        <w:rPr>
          <w:rFonts w:hint="cs"/>
          <w:rtl/>
        </w:rPr>
        <w:t> </w:t>
      </w:r>
      <w:r w:rsidRPr="00AF7253">
        <w:rPr>
          <w:rtl/>
        </w:rPr>
        <w:t>المرأة.</w:t>
      </w:r>
    </w:p>
    <w:p w14:paraId="21833869" w14:textId="44E2DC97" w:rsidR="00E01C19" w:rsidRPr="00AF7253" w:rsidRDefault="00E01C19" w:rsidP="00E01C19">
      <w:pPr>
        <w:pStyle w:val="SingleTxtGA"/>
        <w:rPr>
          <w:lang w:val="x-none"/>
        </w:rPr>
      </w:pPr>
      <w:r w:rsidRPr="00FF1940">
        <w:rPr>
          <w:rFonts w:hint="cs"/>
          <w:rtl/>
          <w:lang w:bidi="ar-JO"/>
        </w:rPr>
        <w:t>33</w:t>
      </w:r>
      <w:r>
        <w:rPr>
          <w:rFonts w:hint="cs"/>
          <w:rtl/>
          <w:lang w:bidi="ar-JO"/>
        </w:rPr>
        <w:t>-</w:t>
      </w:r>
      <w:r>
        <w:rPr>
          <w:rtl/>
          <w:lang w:bidi="ar-JO"/>
        </w:rPr>
        <w:tab/>
      </w:r>
      <w:r w:rsidRPr="00AF7253">
        <w:rPr>
          <w:rtl/>
          <w:lang w:bidi="ar-JO"/>
        </w:rPr>
        <w:t xml:space="preserve">تم تخصيص خطوط هاتفية مجانية لدى الشرطة (دائرة حماية الأسرة) ومركز حماية النساء </w:t>
      </w:r>
      <w:proofErr w:type="spellStart"/>
      <w:r w:rsidRPr="00AF7253">
        <w:rPr>
          <w:rtl/>
          <w:lang w:bidi="ar-JO"/>
        </w:rPr>
        <w:t>المعنفات</w:t>
      </w:r>
      <w:proofErr w:type="spellEnd"/>
      <w:r w:rsidRPr="00AF7253">
        <w:rPr>
          <w:rtl/>
          <w:lang w:bidi="ar-JO"/>
        </w:rPr>
        <w:t xml:space="preserve"> (محور)، وخطوط هاتفية لدى مؤسسات المجتمع المدني لاستقبال شكاوى العنف</w:t>
      </w:r>
      <w:r w:rsidR="00805C7A">
        <w:rPr>
          <w:rtl/>
          <w:lang w:bidi="ar-JO"/>
        </w:rPr>
        <w:t xml:space="preserve">. </w:t>
      </w:r>
      <w:r w:rsidRPr="00AF7253">
        <w:rPr>
          <w:rtl/>
        </w:rPr>
        <w:t xml:space="preserve">إضافة إلى الاستمرار في تقديم خدمات الإيواء والدعم والحماية، والمساعدة القانونية، والإرشاد والتأهيل النفسي والمهني، والخدمات الصحية والتعليمة، وتوفير حضانات للأطفال المرافقين للنساء ضحايا العنف، </w:t>
      </w:r>
    </w:p>
    <w:p w14:paraId="4217E465" w14:textId="77A3B315" w:rsidR="00E01C19" w:rsidRPr="00AF7253" w:rsidRDefault="00E01C19" w:rsidP="00E01C19">
      <w:pPr>
        <w:pStyle w:val="SingleTxtGA"/>
        <w:rPr>
          <w:lang w:val="x-none"/>
        </w:rPr>
      </w:pPr>
      <w:r w:rsidRPr="00FF1940">
        <w:rPr>
          <w:rFonts w:hint="cs"/>
          <w:rtl/>
        </w:rPr>
        <w:t>34</w:t>
      </w:r>
      <w:r>
        <w:rPr>
          <w:rFonts w:hint="cs"/>
          <w:rtl/>
        </w:rPr>
        <w:t>-</w:t>
      </w:r>
      <w:r>
        <w:rPr>
          <w:rtl/>
        </w:rPr>
        <w:tab/>
      </w:r>
      <w:r w:rsidRPr="00AF7253">
        <w:rPr>
          <w:rtl/>
        </w:rPr>
        <w:t xml:space="preserve">حيث بلغ إجمالي الحالات التي تم التعامل معها خلال </w:t>
      </w:r>
      <w:r w:rsidRPr="00AF7253">
        <w:rPr>
          <w:rFonts w:hint="cs"/>
          <w:rtl/>
        </w:rPr>
        <w:t xml:space="preserve">عام </w:t>
      </w:r>
      <w:r w:rsidRPr="00FF1940">
        <w:rPr>
          <w:rFonts w:hint="cs"/>
          <w:rtl/>
        </w:rPr>
        <w:t>2019</w:t>
      </w:r>
      <w:r w:rsidRPr="00AF7253">
        <w:rPr>
          <w:rtl/>
        </w:rPr>
        <w:t xml:space="preserve"> من خلال مرشدات المرأة في جميع المناطق في الضفة الغربية </w:t>
      </w:r>
      <w:r w:rsidRPr="00FF1940">
        <w:rPr>
          <w:rtl/>
        </w:rPr>
        <w:t>396</w:t>
      </w:r>
      <w:r w:rsidRPr="00AF7253">
        <w:rPr>
          <w:rtl/>
        </w:rPr>
        <w:t xml:space="preserve"> حالة، و</w:t>
      </w:r>
      <w:r w:rsidRPr="00FF1940">
        <w:rPr>
          <w:rtl/>
        </w:rPr>
        <w:t>138</w:t>
      </w:r>
      <w:r w:rsidRPr="00AF7253">
        <w:rPr>
          <w:rtl/>
        </w:rPr>
        <w:t xml:space="preserve"> حالة خلال النصف ال</w:t>
      </w:r>
      <w:r w:rsidRPr="00AF7253">
        <w:rPr>
          <w:rFonts w:hint="cs"/>
          <w:rtl/>
        </w:rPr>
        <w:t>أ</w:t>
      </w:r>
      <w:r w:rsidRPr="00AF7253">
        <w:rPr>
          <w:rtl/>
        </w:rPr>
        <w:t xml:space="preserve">ول من العام </w:t>
      </w:r>
      <w:r w:rsidRPr="00FF1940">
        <w:rPr>
          <w:rtl/>
        </w:rPr>
        <w:t>2020</w:t>
      </w:r>
      <w:r w:rsidRPr="00AF7253">
        <w:rPr>
          <w:rtl/>
        </w:rPr>
        <w:t>.</w:t>
      </w:r>
      <w:r w:rsidR="003B0517">
        <w:rPr>
          <w:rFonts w:hint="cs"/>
          <w:rtl/>
        </w:rPr>
        <w:t xml:space="preserve"> </w:t>
      </w:r>
      <w:r w:rsidRPr="00AF7253">
        <w:rPr>
          <w:rtl/>
        </w:rPr>
        <w:t xml:space="preserve">كما تم حماية وإيواء وتقديم خدمات اجتماعية وقانونية وصحية ونفسية، وتمكين وإعادة إدماج لما مجموعه </w:t>
      </w:r>
      <w:r w:rsidRPr="00FF1940">
        <w:rPr>
          <w:rtl/>
        </w:rPr>
        <w:t>177</w:t>
      </w:r>
      <w:r w:rsidRPr="00AF7253">
        <w:rPr>
          <w:rtl/>
        </w:rPr>
        <w:t xml:space="preserve"> </w:t>
      </w:r>
      <w:r w:rsidRPr="004C02F3">
        <w:rPr>
          <w:spacing w:val="-4"/>
          <w:rtl/>
        </w:rPr>
        <w:t xml:space="preserve">امرأة وطفل في العام </w:t>
      </w:r>
      <w:r w:rsidRPr="00FF1940">
        <w:rPr>
          <w:spacing w:val="-4"/>
          <w:rtl/>
        </w:rPr>
        <w:t>2019</w:t>
      </w:r>
      <w:r w:rsidRPr="004C02F3">
        <w:rPr>
          <w:spacing w:val="-4"/>
          <w:rtl/>
        </w:rPr>
        <w:t xml:space="preserve"> في مراكز الحماية المختلفة في الضفة الغربية، منهنّ </w:t>
      </w:r>
      <w:r w:rsidRPr="00FF1940">
        <w:rPr>
          <w:spacing w:val="-4"/>
          <w:rtl/>
        </w:rPr>
        <w:t>7</w:t>
      </w:r>
      <w:r w:rsidRPr="004C02F3">
        <w:rPr>
          <w:spacing w:val="-4"/>
          <w:rtl/>
        </w:rPr>
        <w:t xml:space="preserve"> نساء من ذوات الإعاقات</w:t>
      </w:r>
      <w:r w:rsidRPr="00AF7253">
        <w:rPr>
          <w:rtl/>
        </w:rPr>
        <w:t xml:space="preserve"> </w:t>
      </w:r>
      <w:r w:rsidRPr="00AF7253">
        <w:rPr>
          <w:rFonts w:hint="cs"/>
          <w:rtl/>
        </w:rPr>
        <w:t>المختلفة، و</w:t>
      </w:r>
      <w:r w:rsidRPr="00FF1940">
        <w:rPr>
          <w:rtl/>
        </w:rPr>
        <w:t>48</w:t>
      </w:r>
      <w:r w:rsidRPr="00AF7253">
        <w:rPr>
          <w:rtl/>
        </w:rPr>
        <w:t xml:space="preserve"> امرأة وطفل في العام </w:t>
      </w:r>
      <w:r w:rsidRPr="00FF1940">
        <w:rPr>
          <w:rtl/>
        </w:rPr>
        <w:t>2020</w:t>
      </w:r>
      <w:r w:rsidRPr="00AF7253">
        <w:rPr>
          <w:rtl/>
        </w:rPr>
        <w:t xml:space="preserve"> منهنّ </w:t>
      </w:r>
      <w:r w:rsidRPr="00FF1940">
        <w:rPr>
          <w:rtl/>
        </w:rPr>
        <w:t>3</w:t>
      </w:r>
      <w:r w:rsidRPr="00AF7253">
        <w:rPr>
          <w:rtl/>
        </w:rPr>
        <w:t xml:space="preserve"> نساء من ذوات الإعاقة</w:t>
      </w:r>
      <w:r w:rsidR="00805C7A">
        <w:rPr>
          <w:rtl/>
        </w:rPr>
        <w:t xml:space="preserve">. </w:t>
      </w:r>
      <w:r w:rsidRPr="00AF7253">
        <w:rPr>
          <w:rtl/>
        </w:rPr>
        <w:t xml:space="preserve">أما في قطاع غزة فقد بلغ عدد السيدات الناجيات المستفيدات من خدمات مركز "حياة لحماية وتمكين النساء والعائلات" </w:t>
      </w:r>
      <w:r w:rsidRPr="00FF1940">
        <w:rPr>
          <w:rtl/>
        </w:rPr>
        <w:t>326</w:t>
      </w:r>
      <w:r w:rsidRPr="00AF7253">
        <w:rPr>
          <w:rtl/>
        </w:rPr>
        <w:t xml:space="preserve"> امرأة خلال العام </w:t>
      </w:r>
      <w:r w:rsidRPr="00FF1940">
        <w:rPr>
          <w:rtl/>
        </w:rPr>
        <w:t>2019</w:t>
      </w:r>
      <w:r w:rsidRPr="00AF7253">
        <w:rPr>
          <w:rtl/>
        </w:rPr>
        <w:t>، و</w:t>
      </w:r>
      <w:r w:rsidRPr="00FF1940">
        <w:rPr>
          <w:rtl/>
        </w:rPr>
        <w:t>117</w:t>
      </w:r>
      <w:r w:rsidRPr="00AF7253">
        <w:rPr>
          <w:rtl/>
        </w:rPr>
        <w:t xml:space="preserve"> امرأة مستفيدة من خدمات المركز حتى منتصف العام </w:t>
      </w:r>
      <w:r w:rsidRPr="00FF1940">
        <w:rPr>
          <w:rtl/>
        </w:rPr>
        <w:t>2020</w:t>
      </w:r>
      <w:r w:rsidRPr="00AF7253">
        <w:rPr>
          <w:rtl/>
        </w:rPr>
        <w:t>، بما فيها خدمات الإيواء والدعم النفسي والاجتماعي والاستشارات وإدارة حالة الطفل</w:t>
      </w:r>
      <w:r w:rsidRPr="00AF7253">
        <w:rPr>
          <w:rFonts w:hint="cs"/>
          <w:rtl/>
        </w:rPr>
        <w:t>.</w:t>
      </w:r>
    </w:p>
    <w:p w14:paraId="29A1BEC6" w14:textId="77777777" w:rsidR="00E01C19" w:rsidRPr="00AF7253" w:rsidRDefault="00E01C19" w:rsidP="00E01C19">
      <w:pPr>
        <w:pStyle w:val="SingleTxtGA"/>
        <w:rPr>
          <w:lang w:val="x-none"/>
        </w:rPr>
      </w:pPr>
      <w:r w:rsidRPr="00FF1940">
        <w:rPr>
          <w:rFonts w:hint="cs"/>
          <w:rtl/>
        </w:rPr>
        <w:t>35</w:t>
      </w:r>
      <w:r>
        <w:rPr>
          <w:rFonts w:hint="cs"/>
          <w:rtl/>
        </w:rPr>
        <w:t>-</w:t>
      </w:r>
      <w:r>
        <w:rPr>
          <w:rtl/>
        </w:rPr>
        <w:tab/>
      </w:r>
      <w:r w:rsidRPr="00AF7253">
        <w:rPr>
          <w:rFonts w:hint="cs"/>
          <w:rtl/>
        </w:rPr>
        <w:t xml:space="preserve">عقد حملات توعوية من خلال </w:t>
      </w:r>
      <w:r w:rsidRPr="00AF7253">
        <w:rPr>
          <w:rtl/>
        </w:rPr>
        <w:t>إعداد برامج إعلامية توعوية مرئية ومسموعة</w:t>
      </w:r>
      <w:r w:rsidRPr="00AF7253">
        <w:rPr>
          <w:rFonts w:hint="cs"/>
          <w:rtl/>
        </w:rPr>
        <w:t xml:space="preserve"> تهدف إلى </w:t>
      </w:r>
      <w:r w:rsidRPr="00AF7253">
        <w:rPr>
          <w:rtl/>
        </w:rPr>
        <w:t xml:space="preserve">رفع وعي </w:t>
      </w:r>
      <w:r w:rsidRPr="004C02F3">
        <w:rPr>
          <w:spacing w:val="-4"/>
          <w:rtl/>
        </w:rPr>
        <w:t>المواطنين بآليات الحماية وتعزيز وصول النساء والفتيات والأشخاص ذوي الإعاقة إلى موارد الحماية وآليات</w:t>
      </w:r>
      <w:r w:rsidRPr="00AF7253">
        <w:rPr>
          <w:rtl/>
        </w:rPr>
        <w:t xml:space="preserve"> الإبلاغ عن حالات العنف</w:t>
      </w:r>
      <w:r w:rsidRPr="00AF7253">
        <w:rPr>
          <w:rFonts w:hint="cs"/>
          <w:rtl/>
        </w:rPr>
        <w:t>.</w:t>
      </w:r>
    </w:p>
    <w:p w14:paraId="3D2081BB" w14:textId="77777777" w:rsidR="00E01C19" w:rsidRPr="00AF7253" w:rsidRDefault="00E01C19" w:rsidP="00E01C19">
      <w:pPr>
        <w:pStyle w:val="SingleTxtGA"/>
        <w:rPr>
          <w:lang w:val="x-none"/>
        </w:rPr>
      </w:pPr>
      <w:r w:rsidRPr="00FF1940">
        <w:rPr>
          <w:rFonts w:hint="cs"/>
          <w:rtl/>
          <w:lang w:bidi="ar-JO"/>
        </w:rPr>
        <w:t>36</w:t>
      </w:r>
      <w:r>
        <w:rPr>
          <w:rFonts w:hint="cs"/>
          <w:rtl/>
          <w:lang w:bidi="ar-JO"/>
        </w:rPr>
        <w:t>-</w:t>
      </w:r>
      <w:r>
        <w:rPr>
          <w:rtl/>
          <w:lang w:bidi="ar-JO"/>
        </w:rPr>
        <w:tab/>
      </w:r>
      <w:r w:rsidRPr="00AF7253">
        <w:rPr>
          <w:rtl/>
          <w:lang w:bidi="ar-JO"/>
        </w:rPr>
        <w:t xml:space="preserve">وبسبب استمرار جائحة "كورونا"، واستمرار إعلان حالة الطوارئ وتفاقم الأوضاع الصحية، </w:t>
      </w:r>
      <w:r w:rsidRPr="003C37B8">
        <w:rPr>
          <w:spacing w:val="-4"/>
          <w:rtl/>
          <w:lang w:bidi="ar-JO"/>
        </w:rPr>
        <w:t xml:space="preserve">أصدر مجلس الوزراء بتاريخ </w:t>
      </w:r>
      <w:r w:rsidRPr="00FF1940">
        <w:rPr>
          <w:spacing w:val="-4"/>
          <w:rtl/>
          <w:lang w:bidi="ar-JO"/>
        </w:rPr>
        <w:t>27</w:t>
      </w:r>
      <w:r w:rsidRPr="003C37B8">
        <w:rPr>
          <w:spacing w:val="-4"/>
          <w:rtl/>
          <w:lang w:bidi="ar-JO"/>
        </w:rPr>
        <w:t>/</w:t>
      </w:r>
      <w:r w:rsidRPr="00FF1940">
        <w:rPr>
          <w:spacing w:val="-4"/>
          <w:rtl/>
          <w:lang w:bidi="ar-JO"/>
        </w:rPr>
        <w:t>4</w:t>
      </w:r>
      <w:r w:rsidRPr="003C37B8">
        <w:rPr>
          <w:spacing w:val="-4"/>
          <w:rtl/>
          <w:lang w:bidi="ar-JO"/>
        </w:rPr>
        <w:t>/</w:t>
      </w:r>
      <w:r w:rsidRPr="00FF1940">
        <w:rPr>
          <w:spacing w:val="-4"/>
          <w:rtl/>
          <w:lang w:bidi="ar-JO"/>
        </w:rPr>
        <w:t>2020</w:t>
      </w:r>
      <w:r w:rsidRPr="003C37B8">
        <w:rPr>
          <w:spacing w:val="-4"/>
          <w:rtl/>
          <w:lang w:bidi="ar-JO"/>
        </w:rPr>
        <w:t xml:space="preserve"> في جلسته الأسبوعية رقم (</w:t>
      </w:r>
      <w:r w:rsidRPr="00FF1940">
        <w:rPr>
          <w:spacing w:val="-4"/>
          <w:rtl/>
          <w:lang w:bidi="ar-JO"/>
        </w:rPr>
        <w:t>18</w:t>
      </w:r>
      <w:r w:rsidRPr="003C37B8">
        <w:rPr>
          <w:spacing w:val="-4"/>
          <w:rtl/>
          <w:lang w:bidi="ar-JO"/>
        </w:rPr>
        <w:t>/</w:t>
      </w:r>
      <w:r w:rsidRPr="00FF1940">
        <w:rPr>
          <w:spacing w:val="-4"/>
          <w:rtl/>
          <w:lang w:bidi="ar-JO"/>
        </w:rPr>
        <w:t>54</w:t>
      </w:r>
      <w:r w:rsidRPr="003C37B8">
        <w:rPr>
          <w:spacing w:val="-4"/>
          <w:rtl/>
          <w:lang w:bidi="ar-JO"/>
        </w:rPr>
        <w:t>) قراراً اعتمد فيه عدة إجراءات</w:t>
      </w:r>
      <w:r w:rsidRPr="00AF7253">
        <w:rPr>
          <w:rtl/>
          <w:lang w:bidi="ar-JO"/>
        </w:rPr>
        <w:t xml:space="preserve"> خاصة بتحويل وحماية النساء ضحايا العنف على النحو التالي:</w:t>
      </w:r>
      <w:r w:rsidRPr="00AF7253">
        <w:t xml:space="preserve"> </w:t>
      </w:r>
    </w:p>
    <w:p w14:paraId="231DA792" w14:textId="7C538B78" w:rsidR="00E01C19" w:rsidRPr="004E6A7D" w:rsidRDefault="00E01C19" w:rsidP="00E01C19">
      <w:pPr>
        <w:pStyle w:val="Bullet1GA"/>
      </w:pPr>
      <w:r w:rsidRPr="004E6A7D">
        <w:rPr>
          <w:rtl/>
          <w:lang w:bidi="ar-JO"/>
        </w:rPr>
        <w:t>إدماج قضية حماية النساء والفتيات ضحايا العنف ضمن أولويات الحكومة في خطة الطوارئ</w:t>
      </w:r>
      <w:r w:rsidR="00805C7A">
        <w:rPr>
          <w:rtl/>
        </w:rPr>
        <w:t xml:space="preserve">. </w:t>
      </w:r>
    </w:p>
    <w:p w14:paraId="43B24E33" w14:textId="77777777" w:rsidR="00E01C19" w:rsidRPr="004E6A7D" w:rsidRDefault="00E01C19" w:rsidP="00E01C19">
      <w:pPr>
        <w:pStyle w:val="Bullet1GA"/>
      </w:pPr>
      <w:r w:rsidRPr="0058262F">
        <w:rPr>
          <w:spacing w:val="-2"/>
          <w:rtl/>
          <w:lang w:bidi="ar-JO"/>
        </w:rPr>
        <w:t xml:space="preserve">إلزام </w:t>
      </w:r>
      <w:r w:rsidRPr="00E01C19">
        <w:rPr>
          <w:rtl/>
          <w:lang w:bidi="ar-JO"/>
        </w:rPr>
        <w:t>جميع</w:t>
      </w:r>
      <w:r w:rsidRPr="0058262F">
        <w:rPr>
          <w:spacing w:val="-2"/>
          <w:rtl/>
          <w:lang w:bidi="ar-JO"/>
        </w:rPr>
        <w:t xml:space="preserve"> المؤسسات الحكومية وغير الحكومية لإجراءات التحويل المقرة والمتوافق عليها</w:t>
      </w:r>
      <w:r w:rsidRPr="004E6A7D">
        <w:rPr>
          <w:rtl/>
          <w:lang w:bidi="ar-JO"/>
        </w:rPr>
        <w:t xml:space="preserve"> في ظل جائحة "كورونا".</w:t>
      </w:r>
    </w:p>
    <w:p w14:paraId="2A6EE347" w14:textId="0F8F4E4E" w:rsidR="00E01C19" w:rsidRPr="004E6A7D" w:rsidRDefault="00E01C19" w:rsidP="00E01C19">
      <w:pPr>
        <w:pStyle w:val="Bullet1GA"/>
      </w:pPr>
      <w:r w:rsidRPr="004E6A7D">
        <w:rPr>
          <w:rtl/>
          <w:lang w:bidi="ar-JO"/>
        </w:rPr>
        <w:t>قيام وزارة الصحة بإجراء فحص "</w:t>
      </w:r>
      <w:proofErr w:type="spellStart"/>
      <w:r w:rsidRPr="004E6A7D">
        <w:rPr>
          <w:rtl/>
          <w:lang w:bidi="ar-JO"/>
        </w:rPr>
        <w:t>الكورونا</w:t>
      </w:r>
      <w:proofErr w:type="spellEnd"/>
      <w:r w:rsidRPr="004E6A7D">
        <w:rPr>
          <w:rtl/>
          <w:lang w:bidi="ar-JO"/>
        </w:rPr>
        <w:t>" لجميع النساء ضحايا العنف وأطفالهنّ قبل تحويلهنّ إلى مراكز الحماية، وذلك بالتعاون مع وزارة التنمية الاجتماعية ووحدات حماية الأسرة في الشرطة، لتوفير مكان آمن لهنّ إلى حين صدور نتائج الفحص، وتخصيص أماكن آمنة للحجر الصحي في حالة إصابتهنّ بالفيروس</w:t>
      </w:r>
      <w:r w:rsidR="00805C7A">
        <w:rPr>
          <w:rtl/>
          <w:lang w:bidi="ar-JO"/>
        </w:rPr>
        <w:t xml:space="preserve">. </w:t>
      </w:r>
    </w:p>
    <w:p w14:paraId="7B11F215" w14:textId="47E85154" w:rsidR="00E01C19" w:rsidRPr="004E6A7D" w:rsidRDefault="00E01C19" w:rsidP="00E01C19">
      <w:pPr>
        <w:pStyle w:val="Bullet1GA"/>
      </w:pPr>
      <w:r w:rsidRPr="004C02F3">
        <w:rPr>
          <w:spacing w:val="-4"/>
          <w:rtl/>
          <w:lang w:bidi="ar-JO"/>
        </w:rPr>
        <w:t xml:space="preserve">قيام وزارة الصحة بإعطاء الموافقة الكاملة لتحويل المنتفعات إلى مراكز الحماية، بعد صدور </w:t>
      </w:r>
      <w:r w:rsidRPr="004E6A7D">
        <w:rPr>
          <w:rtl/>
          <w:lang w:bidi="ar-JO"/>
        </w:rPr>
        <w:t>الفحص والتأكد من سلامتهنّ وتحديد الخارطة الوبائية لمخالطيهنّ، وذلك لضمان سلامة المنتفعات في مراكز الحماية</w:t>
      </w:r>
      <w:r w:rsidR="00805C7A">
        <w:rPr>
          <w:rtl/>
          <w:lang w:bidi="ar-JO"/>
        </w:rPr>
        <w:t xml:space="preserve">. </w:t>
      </w:r>
      <w:r w:rsidRPr="004E6A7D">
        <w:rPr>
          <w:rtl/>
          <w:lang w:bidi="ar-JO"/>
        </w:rPr>
        <w:t xml:space="preserve">بالإضافة إلى إعادة إجراء الفحص بعد </w:t>
      </w:r>
      <w:r w:rsidRPr="00FF1940">
        <w:rPr>
          <w:rtl/>
          <w:lang w:bidi="ar-JO"/>
        </w:rPr>
        <w:t>14</w:t>
      </w:r>
      <w:r w:rsidRPr="004E6A7D">
        <w:rPr>
          <w:rtl/>
          <w:lang w:bidi="ar-JO"/>
        </w:rPr>
        <w:t xml:space="preserve"> يوم للتأكد من سلامة المنتفعات قبل استضافتهنّ في مراكز الحماية</w:t>
      </w:r>
      <w:r w:rsidR="00805C7A">
        <w:rPr>
          <w:rtl/>
        </w:rPr>
        <w:t>.</w:t>
      </w:r>
    </w:p>
    <w:p w14:paraId="7A8100EB" w14:textId="11FDD8B9" w:rsidR="00E01C19" w:rsidRPr="004E6A7D" w:rsidRDefault="00E01C19" w:rsidP="00E01C19">
      <w:pPr>
        <w:pStyle w:val="Bullet1GA"/>
        <w:spacing w:line="340" w:lineRule="exact"/>
      </w:pPr>
      <w:r w:rsidRPr="004E6A7D">
        <w:rPr>
          <w:rtl/>
          <w:lang w:bidi="ar-JO"/>
        </w:rPr>
        <w:t>زيادة عدد ضباط وحدات حماية الأسرة ومرشدات تنمية المرأة، وتوفير ما يلزمهم للعمل مع النساء ضحايا العنف لضمان سرعة وجودة الخدمة المقدمة، واحتراماً لخصوصية وسرية الحالات، وحفاظاً على سلامتهم الصحية</w:t>
      </w:r>
      <w:r w:rsidR="00805C7A">
        <w:rPr>
          <w:rtl/>
        </w:rPr>
        <w:t>.</w:t>
      </w:r>
    </w:p>
    <w:p w14:paraId="420D29C9" w14:textId="77777777" w:rsidR="00E01C19" w:rsidRPr="004E6A7D" w:rsidRDefault="00E01C19" w:rsidP="00E01C19">
      <w:pPr>
        <w:pStyle w:val="Bullet1GA"/>
      </w:pPr>
      <w:r w:rsidRPr="004E6A7D">
        <w:rPr>
          <w:rtl/>
          <w:lang w:bidi="ar-JO"/>
        </w:rPr>
        <w:t>بعد تعافي المنتفعة نهائياً يتم تحويلها إلى مراكز الحماية ووضعها في العزل مرة أخرى، وذلك بالمتابعة والتنسيق مع وزارة الصحة</w:t>
      </w:r>
      <w:r w:rsidRPr="004E6A7D">
        <w:t>.</w:t>
      </w:r>
    </w:p>
    <w:p w14:paraId="0E08EBF3" w14:textId="2BFAC459" w:rsidR="00E01C19" w:rsidRPr="004E6A7D" w:rsidRDefault="00E01C19" w:rsidP="00E01C19">
      <w:pPr>
        <w:pStyle w:val="Bullet1GA"/>
        <w:spacing w:line="340" w:lineRule="exact"/>
      </w:pPr>
      <w:r w:rsidRPr="004E6A7D">
        <w:rPr>
          <w:rtl/>
          <w:lang w:bidi="ar-JO"/>
        </w:rPr>
        <w:t>تعميم أسماء وأرقام هواتف الأشخاص المعينين</w:t>
      </w:r>
      <w:r w:rsidRPr="004E6A7D">
        <w:t xml:space="preserve"> (Focal Persons) </w:t>
      </w:r>
      <w:r w:rsidRPr="004E6A7D">
        <w:rPr>
          <w:rtl/>
          <w:lang w:bidi="ar-JO"/>
        </w:rPr>
        <w:t>من قبل الجهات المختلفة لتسهيل التواصل الدائم وسرعة تقديم الخدمة، بالتعاون مع مؤسسات المجتمع المدني ذات العلاقة</w:t>
      </w:r>
      <w:r w:rsidR="00805C7A">
        <w:rPr>
          <w:rtl/>
        </w:rPr>
        <w:t>.</w:t>
      </w:r>
    </w:p>
    <w:p w14:paraId="07507A49" w14:textId="77777777" w:rsidR="00E01C19" w:rsidRPr="004E6A7D" w:rsidRDefault="00E01C19" w:rsidP="00E01C19">
      <w:pPr>
        <w:pStyle w:val="Bullet1GA"/>
      </w:pPr>
      <w:r w:rsidRPr="004C02F3">
        <w:rPr>
          <w:spacing w:val="-4"/>
          <w:rtl/>
          <w:lang w:bidi="ar-JO"/>
        </w:rPr>
        <w:t>تقوم الجهات المختصة الحكومية وغير الحكومية بتدريب طواقم مراكز الحماية على كيفية</w:t>
      </w:r>
      <w:r w:rsidRPr="004E6A7D">
        <w:rPr>
          <w:rtl/>
          <w:lang w:bidi="ar-JO"/>
        </w:rPr>
        <w:t xml:space="preserve"> </w:t>
      </w:r>
      <w:r w:rsidRPr="004C02F3">
        <w:rPr>
          <w:spacing w:val="-4"/>
          <w:rtl/>
          <w:lang w:bidi="ar-JO"/>
        </w:rPr>
        <w:t>التعامل مع فيروس "كورونا"، وخصوصاً أثناء حجر أو عزل النساء داخل المراكز، وتدريبهم</w:t>
      </w:r>
      <w:r w:rsidRPr="004E6A7D">
        <w:rPr>
          <w:rtl/>
          <w:lang w:bidi="ar-JO"/>
        </w:rPr>
        <w:t xml:space="preserve"> على كافة الإجراءات والاحتياطات الواجب اتخاذها أثناء فترة العزل</w:t>
      </w:r>
      <w:r w:rsidRPr="004E6A7D">
        <w:t>.</w:t>
      </w:r>
    </w:p>
    <w:p w14:paraId="356FEE0E" w14:textId="77777777" w:rsidR="00E01C19" w:rsidRPr="004C02F3" w:rsidRDefault="00E01C19" w:rsidP="00E01C19">
      <w:pPr>
        <w:pStyle w:val="Bullet1GA"/>
        <w:spacing w:line="340" w:lineRule="exact"/>
        <w:rPr>
          <w:spacing w:val="-4"/>
        </w:rPr>
      </w:pPr>
      <w:r w:rsidRPr="004C02F3">
        <w:rPr>
          <w:spacing w:val="-4"/>
          <w:rtl/>
          <w:lang w:bidi="ar-JO"/>
        </w:rPr>
        <w:t xml:space="preserve">توفير الإمكانيات ومواد التعقيم والكمامات والقفازات بشكل مستمر لمراكز الحماية ووحدات </w:t>
      </w:r>
      <w:r w:rsidRPr="004C02F3">
        <w:rPr>
          <w:spacing w:val="-6"/>
          <w:rtl/>
          <w:lang w:bidi="ar-JO"/>
        </w:rPr>
        <w:t>حماية الأسرة في الشرطة، والمؤسسات الاخرى التي تقدم الخدمات للحد من انتشار الفيروس.</w:t>
      </w:r>
    </w:p>
    <w:p w14:paraId="220C5705" w14:textId="77777777" w:rsidR="00E01C19" w:rsidRPr="00AF7253" w:rsidRDefault="00E01C19" w:rsidP="00E01C19">
      <w:pPr>
        <w:pStyle w:val="SingleTxtGA"/>
        <w:spacing w:line="340" w:lineRule="exact"/>
      </w:pPr>
      <w:r w:rsidRPr="00FF1940">
        <w:rPr>
          <w:rFonts w:hint="cs"/>
          <w:rtl/>
          <w:lang w:bidi="ar-JO"/>
        </w:rPr>
        <w:t>37</w:t>
      </w:r>
      <w:r>
        <w:rPr>
          <w:rFonts w:hint="cs"/>
          <w:rtl/>
          <w:lang w:bidi="ar-JO"/>
        </w:rPr>
        <w:t>-</w:t>
      </w:r>
      <w:r>
        <w:rPr>
          <w:rtl/>
          <w:lang w:bidi="ar-JO"/>
        </w:rPr>
        <w:tab/>
      </w:r>
      <w:r w:rsidRPr="00AF7253">
        <w:rPr>
          <w:rtl/>
          <w:lang w:bidi="ar-JO"/>
        </w:rPr>
        <w:t>ولتمكين النساء، وإشراكهنّ في صنع القرار خلال جائحة "كورونا"، تم تشكيل ما يقارب (</w:t>
      </w:r>
      <w:r w:rsidRPr="00FF1940">
        <w:rPr>
          <w:rtl/>
          <w:lang w:bidi="ar-JO"/>
        </w:rPr>
        <w:t>300</w:t>
      </w:r>
      <w:r w:rsidRPr="00AF7253">
        <w:rPr>
          <w:rtl/>
          <w:lang w:bidi="ar-JO"/>
        </w:rPr>
        <w:t>) لجنة إرشاد وتوجيه وإسناد في مختلف الهيئات المحلية، تضم حوالي (</w:t>
      </w:r>
      <w:r w:rsidRPr="00FF1940">
        <w:rPr>
          <w:rtl/>
          <w:lang w:bidi="ar-JO"/>
        </w:rPr>
        <w:t>1500</w:t>
      </w:r>
      <w:r w:rsidRPr="00AF7253">
        <w:rPr>
          <w:rtl/>
          <w:lang w:bidi="ar-JO"/>
        </w:rPr>
        <w:t>) سيدة وفتاة لإعداد نساء قياديات، ولدعم ومساندة المؤسسات في تقديم خدمات التوعية والرعاية والحماية، ورصد احتياجات النساء في مختلف المحافظات.</w:t>
      </w:r>
    </w:p>
    <w:p w14:paraId="4E731CAE" w14:textId="77777777" w:rsidR="00E01C19" w:rsidRPr="00AF7253" w:rsidRDefault="00E01C19" w:rsidP="00E01C19">
      <w:pPr>
        <w:pStyle w:val="SingleTxtGA"/>
        <w:spacing w:line="340" w:lineRule="exact"/>
        <w:rPr>
          <w:lang w:val="x-none"/>
        </w:rPr>
      </w:pPr>
      <w:r w:rsidRPr="00FF1940">
        <w:rPr>
          <w:rFonts w:hint="cs"/>
          <w:rtl/>
          <w:lang w:bidi="ar-JO"/>
        </w:rPr>
        <w:t>38</w:t>
      </w:r>
      <w:r>
        <w:rPr>
          <w:rFonts w:hint="cs"/>
          <w:rtl/>
          <w:lang w:bidi="ar-JO"/>
        </w:rPr>
        <w:t>-</w:t>
      </w:r>
      <w:r>
        <w:rPr>
          <w:rtl/>
          <w:lang w:bidi="ar-JO"/>
        </w:rPr>
        <w:tab/>
      </w:r>
      <w:r w:rsidRPr="00AF7253">
        <w:rPr>
          <w:rtl/>
          <w:lang w:bidi="ar-JO"/>
        </w:rPr>
        <w:t>قامت النيابة العامة بتطوير نموذج تقييم الخطورة لحالات العنف بما يتناسب مع إعلان حالة الطوارئ، وتزويد طواقم العمل بكافة وسائل الحماية والوقاية</w:t>
      </w:r>
      <w:r w:rsidRPr="00AF7253">
        <w:rPr>
          <w:rFonts w:hint="cs"/>
          <w:rtl/>
          <w:lang w:bidi="ar-JO"/>
        </w:rPr>
        <w:t xml:space="preserve">، </w:t>
      </w:r>
      <w:r w:rsidRPr="00AF7253">
        <w:rPr>
          <w:rtl/>
          <w:lang w:bidi="ar-JO"/>
        </w:rPr>
        <w:t xml:space="preserve">كما </w:t>
      </w:r>
      <w:r w:rsidRPr="00AF7253">
        <w:rPr>
          <w:rtl/>
        </w:rPr>
        <w:t>صدرت مجموعة من القرارات عن النائب العام تعطي الأولوية في التحقيق لقضايا العنف ضد النساء والأطفال، مع الاستمرار في تقديم الخدمات في مرفق النيابة العامة دون تعطيل بشكل يتماشى وخطة الطوارئ المعلنة، والاستمرار في تقديم الحماية اللازمة من خلال الاشتراك في مؤتمرات الحالة عن بعد.</w:t>
      </w:r>
    </w:p>
    <w:p w14:paraId="31200C17" w14:textId="77777777" w:rsidR="00E01C19" w:rsidRPr="00FF1940" w:rsidRDefault="00E01C19" w:rsidP="00E01C19">
      <w:pPr>
        <w:pStyle w:val="H23GA"/>
        <w:rPr>
          <w:rtl/>
        </w:rPr>
      </w:pPr>
      <w:r w:rsidRPr="00FF1940">
        <w:rPr>
          <w:rFonts w:eastAsiaTheme="minorHAnsi"/>
          <w:rtl/>
        </w:rPr>
        <w:tab/>
      </w:r>
      <w:r w:rsidRPr="00FF1940">
        <w:rPr>
          <w:rtl/>
        </w:rPr>
        <w:t>(ب)</w:t>
      </w:r>
      <w:r w:rsidRPr="00FF1940">
        <w:rPr>
          <w:rtl/>
        </w:rPr>
        <w:tab/>
        <w:t>منع النساء والفتيات من الانتحار</w:t>
      </w:r>
    </w:p>
    <w:p w14:paraId="357C8FC5" w14:textId="2962A986" w:rsidR="00E01C19" w:rsidRPr="00FF1940" w:rsidRDefault="00E01C19" w:rsidP="00E01C19">
      <w:pPr>
        <w:pStyle w:val="SingleTxtGA"/>
        <w:spacing w:line="340" w:lineRule="exact"/>
        <w:rPr>
          <w:b/>
          <w:bCs/>
        </w:rPr>
      </w:pPr>
      <w:r w:rsidRPr="00FF1940">
        <w:rPr>
          <w:rFonts w:hint="cs"/>
          <w:rtl/>
        </w:rPr>
        <w:t>39</w:t>
      </w:r>
      <w:r>
        <w:rPr>
          <w:rFonts w:hint="cs"/>
          <w:rtl/>
        </w:rPr>
        <w:t>-</w:t>
      </w:r>
      <w:r>
        <w:rPr>
          <w:rtl/>
        </w:rPr>
        <w:tab/>
      </w:r>
      <w:r w:rsidRPr="00797F64">
        <w:rPr>
          <w:rtl/>
        </w:rPr>
        <w:t xml:space="preserve">أصدر </w:t>
      </w:r>
      <w:r w:rsidRPr="00797F64">
        <w:rPr>
          <w:rtl/>
          <w:lang w:bidi="ar-JO"/>
        </w:rPr>
        <w:t>مجلس الوزراء القرار رقم (</w:t>
      </w:r>
      <w:r w:rsidRPr="00FF1940">
        <w:rPr>
          <w:rtl/>
          <w:lang w:bidi="ar-JO"/>
        </w:rPr>
        <w:t>8</w:t>
      </w:r>
      <w:r w:rsidRPr="00797F64">
        <w:rPr>
          <w:rtl/>
          <w:lang w:bidi="ar-JO"/>
        </w:rPr>
        <w:t>/</w:t>
      </w:r>
      <w:r w:rsidRPr="00FF1940">
        <w:rPr>
          <w:rtl/>
          <w:lang w:bidi="ar-JO"/>
        </w:rPr>
        <w:t>90</w:t>
      </w:r>
      <w:r>
        <w:rPr>
          <w:rtl/>
          <w:lang w:bidi="ar-JO"/>
        </w:rPr>
        <w:t>/</w:t>
      </w:r>
      <w:r w:rsidRPr="00FF1940">
        <w:rPr>
          <w:rtl/>
          <w:lang w:bidi="ar-JO"/>
        </w:rPr>
        <w:t>18</w:t>
      </w:r>
      <w:r w:rsidRPr="00797F64">
        <w:rPr>
          <w:rtl/>
          <w:lang w:bidi="ar-JO"/>
        </w:rPr>
        <w:t>/</w:t>
      </w:r>
      <w:proofErr w:type="spellStart"/>
      <w:r w:rsidRPr="00797F64">
        <w:rPr>
          <w:rtl/>
          <w:lang w:bidi="ar-JO"/>
        </w:rPr>
        <w:t>م.و</w:t>
      </w:r>
      <w:proofErr w:type="spellEnd"/>
      <w:r w:rsidRPr="00797F64">
        <w:rPr>
          <w:rtl/>
          <w:lang w:bidi="ar-JO"/>
        </w:rPr>
        <w:t>/</w:t>
      </w:r>
      <w:proofErr w:type="spellStart"/>
      <w:r w:rsidRPr="00797F64">
        <w:rPr>
          <w:rtl/>
          <w:lang w:bidi="ar-JO"/>
        </w:rPr>
        <w:t>م.ا</w:t>
      </w:r>
      <w:proofErr w:type="spellEnd"/>
      <w:r w:rsidRPr="00797F64">
        <w:rPr>
          <w:rtl/>
          <w:lang w:bidi="ar-JO"/>
        </w:rPr>
        <w:t xml:space="preserve">) لسنة </w:t>
      </w:r>
      <w:r w:rsidRPr="00FF1940">
        <w:rPr>
          <w:rtl/>
          <w:lang w:bidi="ar-JO"/>
        </w:rPr>
        <w:t>2021</w:t>
      </w:r>
      <w:r w:rsidRPr="00797F64">
        <w:rPr>
          <w:rtl/>
          <w:lang w:bidi="ar-JO"/>
        </w:rPr>
        <w:t>م بتشكيل لجنة وطنية للحد من محاولات الانتحار والارتقاء بمنظومة خدمات الصحة النفسية والاجتماعية في دولة فلسطين</w:t>
      </w:r>
      <w:r w:rsidR="00805C7A">
        <w:rPr>
          <w:rtl/>
          <w:lang w:bidi="ar-JO"/>
        </w:rPr>
        <w:t xml:space="preserve">. </w:t>
      </w:r>
      <w:r>
        <w:rPr>
          <w:rFonts w:hint="cs"/>
          <w:rtl/>
          <w:lang w:bidi="ar-JO"/>
        </w:rPr>
        <w:t>وتم إعداد</w:t>
      </w:r>
      <w:r w:rsidRPr="00797F64">
        <w:rPr>
          <w:rtl/>
        </w:rPr>
        <w:t xml:space="preserve"> الاستراتيجية الوطنية للحد والوقاية من الانتحار للأعوام (</w:t>
      </w:r>
      <w:r w:rsidRPr="00FF1940">
        <w:rPr>
          <w:rtl/>
        </w:rPr>
        <w:t>2021</w:t>
      </w:r>
      <w:r w:rsidR="003B0517">
        <w:rPr>
          <w:rFonts w:hint="cs"/>
          <w:rtl/>
        </w:rPr>
        <w:t>-</w:t>
      </w:r>
      <w:r w:rsidRPr="00FF1940">
        <w:rPr>
          <w:rtl/>
        </w:rPr>
        <w:t>2026</w:t>
      </w:r>
      <w:r w:rsidRPr="00797F64">
        <w:rPr>
          <w:rtl/>
        </w:rPr>
        <w:t>) وتم تعيين اللجنة الوطنية لمنع الانتحار لتنفيذ الاستراتيجية</w:t>
      </w:r>
      <w:r w:rsidR="00805C7A">
        <w:rPr>
          <w:rtl/>
        </w:rPr>
        <w:t xml:space="preserve">. </w:t>
      </w:r>
      <w:r>
        <w:rPr>
          <w:rFonts w:hint="cs"/>
          <w:rtl/>
        </w:rPr>
        <w:t xml:space="preserve">كما </w:t>
      </w:r>
      <w:r w:rsidRPr="00407D25">
        <w:rPr>
          <w:rFonts w:hint="cs"/>
          <w:rtl/>
        </w:rPr>
        <w:t xml:space="preserve">أعدت </w:t>
      </w:r>
      <w:r w:rsidRPr="00407D25">
        <w:rPr>
          <w:rtl/>
        </w:rPr>
        <w:t>اللجنة الوطنية بروتوكول خاص للعمل مع حالات ومحاولات الانتحار وآليات التحويل بين الشركاء وتقديم الدعم والمساندة والمتابعة المستمرة</w:t>
      </w:r>
      <w:r>
        <w:rPr>
          <w:rFonts w:hint="cs"/>
          <w:rtl/>
        </w:rPr>
        <w:t>.</w:t>
      </w:r>
    </w:p>
    <w:p w14:paraId="06A44200" w14:textId="0E0E2692" w:rsidR="00E01C19" w:rsidRPr="00FF1940" w:rsidRDefault="00E01C19" w:rsidP="00E01C19">
      <w:pPr>
        <w:pStyle w:val="SingleTxtGA"/>
        <w:spacing w:line="340" w:lineRule="exact"/>
        <w:rPr>
          <w:b/>
          <w:bCs/>
          <w:rtl/>
        </w:rPr>
      </w:pPr>
      <w:r w:rsidRPr="00FF1940">
        <w:rPr>
          <w:rFonts w:hint="cs"/>
          <w:rtl/>
        </w:rPr>
        <w:t>40</w:t>
      </w:r>
      <w:r>
        <w:rPr>
          <w:rFonts w:hint="cs"/>
          <w:rtl/>
        </w:rPr>
        <w:t>-</w:t>
      </w:r>
      <w:r>
        <w:rPr>
          <w:rtl/>
        </w:rPr>
        <w:tab/>
      </w:r>
      <w:r w:rsidRPr="004E6A7D">
        <w:rPr>
          <w:rtl/>
        </w:rPr>
        <w:t>تتوسع النيابة العامة بالتحقيقات عند التبليغ عن قضية شروع بالانتحار، للتأكد من انتفاء شبهة جنائية، أو قيام أحدهم بتقديم التوجيهات أو المساعدة أو التحريض على الشروع فيه، لتتم الملاحقة حسب الأصول</w:t>
      </w:r>
      <w:r w:rsidR="00805C7A">
        <w:rPr>
          <w:rtl/>
        </w:rPr>
        <w:t xml:space="preserve">. </w:t>
      </w:r>
      <w:r w:rsidRPr="004E6A7D">
        <w:rPr>
          <w:rtl/>
        </w:rPr>
        <w:t xml:space="preserve">وإذا كانت محاولة الانتحار ناجمة عن عنف فتتخذ إجراءات محددة يتضمنها "نظام التحويل الوطني للنساء </w:t>
      </w:r>
      <w:proofErr w:type="spellStart"/>
      <w:r w:rsidRPr="004E6A7D">
        <w:rPr>
          <w:rtl/>
        </w:rPr>
        <w:t>المعنفات</w:t>
      </w:r>
      <w:proofErr w:type="spellEnd"/>
      <w:r w:rsidRPr="004E6A7D">
        <w:rPr>
          <w:rtl/>
        </w:rPr>
        <w:t xml:space="preserve">" المعدل لسنة </w:t>
      </w:r>
      <w:r w:rsidRPr="00FF1940">
        <w:rPr>
          <w:rtl/>
        </w:rPr>
        <w:t>2022</w:t>
      </w:r>
      <w:r w:rsidRPr="004E6A7D">
        <w:rPr>
          <w:rtl/>
        </w:rPr>
        <w:t xml:space="preserve">، لضمان توفير آليات التحويل الوطني للنساء </w:t>
      </w:r>
      <w:proofErr w:type="spellStart"/>
      <w:r w:rsidRPr="004E6A7D">
        <w:rPr>
          <w:rtl/>
        </w:rPr>
        <w:t>المعنفات</w:t>
      </w:r>
      <w:proofErr w:type="spellEnd"/>
      <w:r w:rsidRPr="004E6A7D">
        <w:rPr>
          <w:rtl/>
        </w:rPr>
        <w:t xml:space="preserve"> خاصة ذوات الإعاقة</w:t>
      </w:r>
      <w:r w:rsidR="00805C7A">
        <w:rPr>
          <w:rtl/>
        </w:rPr>
        <w:t xml:space="preserve">. </w:t>
      </w:r>
      <w:r w:rsidRPr="004E6A7D">
        <w:rPr>
          <w:rtl/>
        </w:rPr>
        <w:t>وفي حال لم يكن الطفل الذي حاول الانتحار في بيئة آمنة يتم التنسيق مع نيابة الأحداث لاتخاذ تدابير الحماية اللازمة حسب المقتضى القانوني.</w:t>
      </w:r>
    </w:p>
    <w:p w14:paraId="6684ADC6" w14:textId="75799022" w:rsidR="00E01C19" w:rsidRDefault="00E01C19" w:rsidP="00E01C19">
      <w:pPr>
        <w:pStyle w:val="SingleTxtGA"/>
      </w:pPr>
      <w:r w:rsidRPr="00FF1940">
        <w:rPr>
          <w:rFonts w:hint="cs"/>
          <w:rtl/>
        </w:rPr>
        <w:t>41</w:t>
      </w:r>
      <w:r>
        <w:rPr>
          <w:rFonts w:hint="cs"/>
          <w:rtl/>
        </w:rPr>
        <w:t>-</w:t>
      </w:r>
      <w:r>
        <w:rPr>
          <w:rtl/>
        </w:rPr>
        <w:tab/>
      </w:r>
      <w:r w:rsidRPr="00A1246E">
        <w:rPr>
          <w:rtl/>
        </w:rPr>
        <w:t>تتعامل وزارة التنمية الاجتماعية مع حالات الانتحار بعد تحويلها من الجهات الشريكة (النيابة العامة، أو الشرطة، أو المستشفيات والمراكز الصحية)، ويكلف المرشد المختص لدى وزارة التنمية الاجتماعية بالمتابعة الحثيثة، وإذا كان الشخص الذي حاول الانتحار طفلاً</w:t>
      </w:r>
      <w:r w:rsidR="00805C7A">
        <w:rPr>
          <w:rtl/>
        </w:rPr>
        <w:t xml:space="preserve">. </w:t>
      </w:r>
      <w:r w:rsidRPr="00A1246E">
        <w:rPr>
          <w:rtl/>
        </w:rPr>
        <w:t>يتم التنسيق مع دائرة الإرشاد المدرسي</w:t>
      </w:r>
      <w:r w:rsidR="00805C7A">
        <w:rPr>
          <w:rFonts w:hint="cs"/>
          <w:rtl/>
        </w:rPr>
        <w:t xml:space="preserve">. </w:t>
      </w:r>
      <w:r>
        <w:rPr>
          <w:rFonts w:hint="cs"/>
          <w:rtl/>
        </w:rPr>
        <w:t xml:space="preserve">كما </w:t>
      </w:r>
      <w:r w:rsidRPr="00A1246E">
        <w:rPr>
          <w:rtl/>
        </w:rPr>
        <w:t>يتم إخضاع الشخص الذي حاول الانتحار لتقييم نفسي، ليتم الاعتماد عليه كمؤشر خطورة لمعاودة الإقدام على الانتحار، وبيان الخطة العلاجية وخطة التدخل اللازمة لإعادة الإدماج</w:t>
      </w:r>
      <w:r w:rsidR="00805C7A">
        <w:rPr>
          <w:rtl/>
        </w:rPr>
        <w:t xml:space="preserve">. </w:t>
      </w:r>
      <w:r w:rsidRPr="00A1246E">
        <w:rPr>
          <w:rtl/>
        </w:rPr>
        <w:t>والتوسع مع أفراد الأسرة لمعرفة حيثيات الواقعة، وعدم ارتكاب فعل مماثل من قبل أفراد الأسرة</w:t>
      </w:r>
      <w:r w:rsidR="00805C7A">
        <w:rPr>
          <w:rtl/>
        </w:rPr>
        <w:t xml:space="preserve">. </w:t>
      </w:r>
    </w:p>
    <w:p w14:paraId="0B0B727A" w14:textId="0C883B71" w:rsidR="00E01C19" w:rsidRPr="00A1246E" w:rsidRDefault="00E01C19" w:rsidP="00E01C19">
      <w:pPr>
        <w:pStyle w:val="SingleTxtGA"/>
        <w:rPr>
          <w:rtl/>
        </w:rPr>
      </w:pPr>
      <w:r w:rsidRPr="00FF1940">
        <w:rPr>
          <w:rFonts w:hint="cs"/>
          <w:rtl/>
          <w:lang w:bidi="ar-JO"/>
        </w:rPr>
        <w:t>42</w:t>
      </w:r>
      <w:r>
        <w:rPr>
          <w:rFonts w:hint="cs"/>
          <w:rtl/>
          <w:lang w:bidi="ar-JO"/>
        </w:rPr>
        <w:t>-</w:t>
      </w:r>
      <w:r>
        <w:rPr>
          <w:rtl/>
          <w:lang w:bidi="ar-JO"/>
        </w:rPr>
        <w:tab/>
      </w:r>
      <w:r w:rsidRPr="004C02F3">
        <w:rPr>
          <w:spacing w:val="-4"/>
          <w:rtl/>
          <w:lang w:bidi="ar-JO"/>
        </w:rPr>
        <w:t>قامت وزارة الصحة بتنظيم حملات توعوية حول "مناهضة الانتحار" والتي شملت عدة لقاءات وورش</w:t>
      </w:r>
      <w:r w:rsidRPr="00A1246E">
        <w:rPr>
          <w:rtl/>
          <w:lang w:bidi="ar-JO"/>
        </w:rPr>
        <w:t xml:space="preserve"> عمل حول ظاهرة الانتحار وأسبابها وعواقبها وسبل الوقاية منها</w:t>
      </w:r>
      <w:r w:rsidR="00805C7A">
        <w:rPr>
          <w:rtl/>
          <w:lang w:bidi="ar-JO"/>
        </w:rPr>
        <w:t xml:space="preserve">. </w:t>
      </w:r>
      <w:r w:rsidRPr="00A1246E">
        <w:rPr>
          <w:rFonts w:hint="cs"/>
          <w:rtl/>
          <w:lang w:bidi="ar-JO"/>
        </w:rPr>
        <w:t xml:space="preserve">كما </w:t>
      </w:r>
      <w:r w:rsidRPr="00A1246E">
        <w:rPr>
          <w:rtl/>
          <w:lang w:bidi="ar-JO"/>
        </w:rPr>
        <w:t xml:space="preserve">أصدر وزير الصحة في عام </w:t>
      </w:r>
      <w:r w:rsidRPr="00FF1940">
        <w:rPr>
          <w:rtl/>
          <w:lang w:bidi="ar-JO"/>
        </w:rPr>
        <w:t>2017</w:t>
      </w:r>
      <w:r w:rsidRPr="00A1246E">
        <w:rPr>
          <w:rtl/>
          <w:lang w:bidi="ar-JO"/>
        </w:rPr>
        <w:t xml:space="preserve"> قرار بإعفاء حالات محاولة الانتحار من رسوم علاجها، ورعايتها النفسية ومتابعتها وإرشادها، ومتابعتها وفق الأصول القانونية.</w:t>
      </w:r>
    </w:p>
    <w:p w14:paraId="51337B3A" w14:textId="77777777" w:rsidR="00E01C19" w:rsidRPr="00FF1940" w:rsidRDefault="00E01C19" w:rsidP="00E01C19">
      <w:pPr>
        <w:pStyle w:val="H1GA"/>
        <w:rPr>
          <w:rtl/>
        </w:rPr>
      </w:pPr>
      <w:r w:rsidRPr="00FF1940">
        <w:rPr>
          <w:rtl/>
        </w:rPr>
        <w:tab/>
        <w:t>(6)</w:t>
      </w:r>
      <w:r w:rsidRPr="00FF1940">
        <w:rPr>
          <w:rtl/>
        </w:rPr>
        <w:tab/>
        <w:t xml:space="preserve">الإجهاض الطوعي والحقوق الجنسية والإنجابية </w:t>
      </w:r>
    </w:p>
    <w:p w14:paraId="3F0B2FCB" w14:textId="77777777" w:rsidR="00E01C19" w:rsidRPr="00FF1940" w:rsidRDefault="00E01C19" w:rsidP="00E01C19">
      <w:pPr>
        <w:pStyle w:val="SingleTxtGA"/>
        <w:rPr>
          <w:b/>
          <w:rtl/>
        </w:rPr>
      </w:pPr>
      <w:r w:rsidRPr="00FF1940">
        <w:rPr>
          <w:rFonts w:hint="cs"/>
          <w:rtl/>
        </w:rPr>
        <w:t>43</w:t>
      </w:r>
      <w:r>
        <w:rPr>
          <w:rFonts w:hint="cs"/>
          <w:rtl/>
        </w:rPr>
        <w:t>-</w:t>
      </w:r>
      <w:r>
        <w:rPr>
          <w:rtl/>
        </w:rPr>
        <w:tab/>
      </w:r>
      <w:r w:rsidRPr="004C02F3">
        <w:rPr>
          <w:spacing w:val="-4"/>
          <w:rtl/>
        </w:rPr>
        <w:t>أجاز قانون الصحة العامة رقم (</w:t>
      </w:r>
      <w:r w:rsidRPr="00FF1940">
        <w:rPr>
          <w:spacing w:val="-4"/>
          <w:rtl/>
        </w:rPr>
        <w:t>20</w:t>
      </w:r>
      <w:r w:rsidRPr="004C02F3">
        <w:rPr>
          <w:spacing w:val="-4"/>
          <w:rtl/>
        </w:rPr>
        <w:t xml:space="preserve">) لسنة </w:t>
      </w:r>
      <w:r w:rsidRPr="00FF1940">
        <w:rPr>
          <w:spacing w:val="-4"/>
          <w:rtl/>
        </w:rPr>
        <w:t>2004</w:t>
      </w:r>
      <w:r w:rsidRPr="004C02F3">
        <w:rPr>
          <w:spacing w:val="-4"/>
          <w:rtl/>
        </w:rPr>
        <w:t xml:space="preserve"> الإجهاض بشروط محددة، في حال كان الحمل</w:t>
      </w:r>
      <w:r w:rsidRPr="004E6A7D">
        <w:rPr>
          <w:rtl/>
        </w:rPr>
        <w:t xml:space="preserve"> يشكل خطراً على صحة المرأة، أو عندما يتسبب استمرار الحمل في شعور المرأة بالألم والمعاناة، وحظرت المادة (</w:t>
      </w:r>
      <w:r w:rsidRPr="00FF1940">
        <w:rPr>
          <w:rtl/>
        </w:rPr>
        <w:t>8</w:t>
      </w:r>
      <w:r w:rsidRPr="004E6A7D">
        <w:rPr>
          <w:rtl/>
        </w:rPr>
        <w:t>) الاجهاض بأي طريقة الا إذا استوجبت الضرورة إنقاذ حياة المرأة الحامل من الخطر وحددت الشروط الواجب توفرها وهي:</w:t>
      </w:r>
    </w:p>
    <w:p w14:paraId="2B3562C7" w14:textId="4B594F7F" w:rsidR="00E01C19" w:rsidRPr="004E6A7D" w:rsidRDefault="00E01C19" w:rsidP="00E01C19">
      <w:pPr>
        <w:pStyle w:val="SingleTxtGA"/>
        <w:ind w:left="1928"/>
      </w:pPr>
      <w:r>
        <w:rPr>
          <w:rFonts w:eastAsiaTheme="minorHAnsi" w:hint="cs"/>
          <w:rtl/>
        </w:rPr>
        <w:t>‘</w:t>
      </w:r>
      <w:r w:rsidRPr="00FF1940">
        <w:rPr>
          <w:rFonts w:eastAsiaTheme="minorHAnsi" w:hint="cs"/>
          <w:rtl/>
        </w:rPr>
        <w:t>1</w:t>
      </w:r>
      <w:r>
        <w:rPr>
          <w:rFonts w:eastAsiaTheme="minorHAnsi" w:hint="cs"/>
          <w:rtl/>
        </w:rPr>
        <w:t>‘</w:t>
      </w:r>
      <w:r w:rsidRPr="004E6A7D">
        <w:rPr>
          <w:rFonts w:eastAsiaTheme="minorHAnsi"/>
        </w:rPr>
        <w:tab/>
      </w:r>
      <w:r w:rsidRPr="004E6A7D">
        <w:rPr>
          <w:rtl/>
        </w:rPr>
        <w:t xml:space="preserve">ضرورة </w:t>
      </w:r>
      <w:r>
        <w:rPr>
          <w:rFonts w:hint="cs"/>
          <w:rtl/>
        </w:rPr>
        <w:t>إ</w:t>
      </w:r>
      <w:r w:rsidRPr="004E6A7D">
        <w:rPr>
          <w:rtl/>
        </w:rPr>
        <w:t>نقاذ حياة المرأة الحامل</w:t>
      </w:r>
      <w:r w:rsidR="00805C7A">
        <w:rPr>
          <w:rtl/>
        </w:rPr>
        <w:t xml:space="preserve">. </w:t>
      </w:r>
    </w:p>
    <w:p w14:paraId="3A1B3294" w14:textId="77777777" w:rsidR="00E01C19" w:rsidRPr="004E6A7D" w:rsidRDefault="00E01C19" w:rsidP="00E01C19">
      <w:pPr>
        <w:pStyle w:val="SingleTxtGA"/>
        <w:ind w:left="1928"/>
      </w:pPr>
      <w:r>
        <w:rPr>
          <w:rFonts w:eastAsiaTheme="minorHAnsi" w:hint="cs"/>
          <w:rtl/>
        </w:rPr>
        <w:t>‘</w:t>
      </w:r>
      <w:r w:rsidRPr="00FF1940">
        <w:rPr>
          <w:rFonts w:eastAsiaTheme="minorHAnsi" w:hint="cs"/>
          <w:rtl/>
        </w:rPr>
        <w:t>2</w:t>
      </w:r>
      <w:r>
        <w:rPr>
          <w:rFonts w:eastAsiaTheme="minorHAnsi" w:hint="cs"/>
          <w:rtl/>
        </w:rPr>
        <w:t>‘</w:t>
      </w:r>
      <w:r w:rsidRPr="004E6A7D">
        <w:rPr>
          <w:rFonts w:eastAsiaTheme="minorHAnsi"/>
        </w:rPr>
        <w:tab/>
      </w:r>
      <w:r w:rsidRPr="004E6A7D">
        <w:rPr>
          <w:rtl/>
        </w:rPr>
        <w:t>أن يتم الاج</w:t>
      </w:r>
      <w:r>
        <w:rPr>
          <w:rtl/>
        </w:rPr>
        <w:t>هاض بشهادة طبيبين أحدهما على ال</w:t>
      </w:r>
      <w:r>
        <w:rPr>
          <w:rFonts w:hint="cs"/>
          <w:rtl/>
        </w:rPr>
        <w:t>أ</w:t>
      </w:r>
      <w:r w:rsidRPr="004E6A7D">
        <w:rPr>
          <w:rtl/>
        </w:rPr>
        <w:t>قل اختصاصي نسائية وتوليد.</w:t>
      </w:r>
    </w:p>
    <w:p w14:paraId="407019C7" w14:textId="77777777" w:rsidR="00E01C19" w:rsidRPr="004E6A7D" w:rsidRDefault="00E01C19" w:rsidP="00E01C19">
      <w:pPr>
        <w:pStyle w:val="SingleTxtGA"/>
        <w:ind w:left="1928"/>
      </w:pPr>
      <w:r>
        <w:rPr>
          <w:rFonts w:eastAsiaTheme="minorHAnsi" w:hint="cs"/>
          <w:rtl/>
        </w:rPr>
        <w:t>‘</w:t>
      </w:r>
      <w:r w:rsidRPr="00FF1940">
        <w:rPr>
          <w:rFonts w:eastAsiaTheme="minorHAnsi" w:hint="cs"/>
          <w:rtl/>
        </w:rPr>
        <w:t>3</w:t>
      </w:r>
      <w:r>
        <w:rPr>
          <w:rFonts w:eastAsiaTheme="minorHAnsi" w:hint="cs"/>
          <w:rtl/>
        </w:rPr>
        <w:t>‘</w:t>
      </w:r>
      <w:r w:rsidRPr="004E6A7D">
        <w:rPr>
          <w:rFonts w:eastAsiaTheme="minorHAnsi"/>
        </w:rPr>
        <w:tab/>
      </w:r>
      <w:r w:rsidRPr="004E6A7D">
        <w:rPr>
          <w:rtl/>
        </w:rPr>
        <w:t>موافقتها الخطية أو موافقة زوجها أو وليها.</w:t>
      </w:r>
    </w:p>
    <w:p w14:paraId="2799C21C" w14:textId="77777777" w:rsidR="00E01C19" w:rsidRPr="004E6A7D" w:rsidRDefault="00E01C19" w:rsidP="00E01C19">
      <w:pPr>
        <w:pStyle w:val="SingleTxtGA"/>
        <w:ind w:left="1928"/>
      </w:pPr>
      <w:r>
        <w:rPr>
          <w:rFonts w:eastAsiaTheme="minorHAnsi" w:hint="cs"/>
          <w:rtl/>
        </w:rPr>
        <w:t>‘</w:t>
      </w:r>
      <w:r w:rsidRPr="00FF1940">
        <w:rPr>
          <w:rFonts w:eastAsiaTheme="minorHAnsi" w:hint="cs"/>
          <w:rtl/>
        </w:rPr>
        <w:t>4</w:t>
      </w:r>
      <w:r>
        <w:rPr>
          <w:rFonts w:eastAsiaTheme="minorHAnsi" w:hint="cs"/>
          <w:rtl/>
        </w:rPr>
        <w:t>‘</w:t>
      </w:r>
      <w:r w:rsidRPr="004E6A7D">
        <w:rPr>
          <w:rFonts w:eastAsiaTheme="minorHAnsi"/>
        </w:rPr>
        <w:tab/>
      </w:r>
      <w:r w:rsidRPr="004E6A7D">
        <w:rPr>
          <w:rtl/>
        </w:rPr>
        <w:t xml:space="preserve">أن تتم عملية </w:t>
      </w:r>
      <w:r>
        <w:rPr>
          <w:rtl/>
        </w:rPr>
        <w:t>ال</w:t>
      </w:r>
      <w:r>
        <w:rPr>
          <w:rFonts w:hint="cs"/>
          <w:rtl/>
        </w:rPr>
        <w:t>إ</w:t>
      </w:r>
      <w:r w:rsidRPr="004E6A7D">
        <w:rPr>
          <w:rtl/>
        </w:rPr>
        <w:t>جهاض في مؤسسة صحية ووفق شروط محددة.</w:t>
      </w:r>
    </w:p>
    <w:p w14:paraId="50B86557" w14:textId="77777777" w:rsidR="00E01C19" w:rsidRPr="00AF7253" w:rsidRDefault="00E01C19" w:rsidP="00E01C19">
      <w:pPr>
        <w:pStyle w:val="SingleTxtGA"/>
      </w:pPr>
      <w:r w:rsidRPr="00FF1940">
        <w:rPr>
          <w:rFonts w:eastAsiaTheme="minorHAnsi" w:hint="cs"/>
          <w:rtl/>
        </w:rPr>
        <w:t>44</w:t>
      </w:r>
      <w:r>
        <w:rPr>
          <w:rFonts w:eastAsiaTheme="minorHAnsi" w:hint="cs"/>
          <w:rtl/>
        </w:rPr>
        <w:t>-</w:t>
      </w:r>
      <w:r w:rsidRPr="0058262F">
        <w:rPr>
          <w:rFonts w:eastAsiaTheme="minorHAnsi"/>
          <w:spacing w:val="-4"/>
        </w:rPr>
        <w:tab/>
      </w:r>
      <w:r w:rsidRPr="0058262F">
        <w:rPr>
          <w:spacing w:val="-4"/>
          <w:rtl/>
        </w:rPr>
        <w:t>إلا أن النيابة العامة اتخذت عدداً من التدابير الخاصة بالإجهاض الآمن للحوامل نتيجة الاغتصاب</w:t>
      </w:r>
      <w:r w:rsidRPr="00AF7253">
        <w:rPr>
          <w:rtl/>
        </w:rPr>
        <w:t xml:space="preserve"> أو سفاح المحارم تقوم على الإجراءات التالية:</w:t>
      </w:r>
    </w:p>
    <w:p w14:paraId="4D14AB26" w14:textId="77777777" w:rsidR="00E01C19" w:rsidRPr="004E6A7D" w:rsidRDefault="00E01C19" w:rsidP="00E01C19">
      <w:pPr>
        <w:pStyle w:val="SingleTxtGA"/>
        <w:rPr>
          <w:rtl/>
        </w:rPr>
      </w:pPr>
      <w:r w:rsidRPr="00FF1940">
        <w:rPr>
          <w:rFonts w:eastAsiaTheme="minorHAnsi" w:hint="cs"/>
          <w:rtl/>
        </w:rPr>
        <w:t>45</w:t>
      </w:r>
      <w:r w:rsidRPr="004E6A7D">
        <w:rPr>
          <w:rFonts w:eastAsiaTheme="minorHAnsi"/>
          <w:rtl/>
        </w:rPr>
        <w:t>-</w:t>
      </w:r>
      <w:r w:rsidRPr="004E6A7D">
        <w:rPr>
          <w:rFonts w:eastAsiaTheme="minorHAnsi"/>
          <w:rtl/>
        </w:rPr>
        <w:tab/>
      </w:r>
      <w:r w:rsidRPr="0058262F">
        <w:rPr>
          <w:spacing w:val="-4"/>
          <w:rtl/>
        </w:rPr>
        <w:t>إجراء مؤتمر حالة للتباحث بالخطة الواجب تنفيذها مع الضحية والتوافق على الإجهاض بعد إجراء</w:t>
      </w:r>
      <w:r w:rsidRPr="004E6A7D">
        <w:rPr>
          <w:rtl/>
        </w:rPr>
        <w:t xml:space="preserve"> التقييم النفسي والصحي للحامل، وحساب مدة الحمل بما لا يتعدى </w:t>
      </w:r>
      <w:r w:rsidRPr="00FF1940">
        <w:rPr>
          <w:rtl/>
        </w:rPr>
        <w:t>120</w:t>
      </w:r>
      <w:r w:rsidRPr="004E6A7D">
        <w:rPr>
          <w:rtl/>
        </w:rPr>
        <w:t xml:space="preserve"> يوم.</w:t>
      </w:r>
    </w:p>
    <w:p w14:paraId="2CF6A3E7" w14:textId="77777777" w:rsidR="00E01C19" w:rsidRPr="004E6A7D" w:rsidRDefault="00E01C19" w:rsidP="00E01C19">
      <w:pPr>
        <w:pStyle w:val="SingleTxtGA"/>
        <w:rPr>
          <w:rtl/>
        </w:rPr>
      </w:pPr>
      <w:r w:rsidRPr="00FF1940">
        <w:rPr>
          <w:rFonts w:eastAsiaTheme="minorHAnsi" w:hint="cs"/>
          <w:rtl/>
        </w:rPr>
        <w:t>46</w:t>
      </w:r>
      <w:r w:rsidRPr="004E6A7D">
        <w:rPr>
          <w:rFonts w:eastAsiaTheme="minorHAnsi"/>
          <w:rtl/>
        </w:rPr>
        <w:t>-</w:t>
      </w:r>
      <w:r w:rsidRPr="004E6A7D">
        <w:rPr>
          <w:rFonts w:eastAsiaTheme="minorHAnsi"/>
          <w:rtl/>
        </w:rPr>
        <w:tab/>
      </w:r>
      <w:r w:rsidRPr="004E6A7D">
        <w:rPr>
          <w:rtl/>
        </w:rPr>
        <w:t>مخاطبة دار الإفتاء للحصول على إفتاء بجواز الإجهاض.</w:t>
      </w:r>
    </w:p>
    <w:p w14:paraId="0CFA9942" w14:textId="77777777" w:rsidR="00E01C19" w:rsidRPr="004E6A7D" w:rsidRDefault="00E01C19" w:rsidP="00E01C19">
      <w:pPr>
        <w:pStyle w:val="SingleTxtGA"/>
        <w:rPr>
          <w:rtl/>
        </w:rPr>
      </w:pPr>
      <w:r w:rsidRPr="00FF1940">
        <w:rPr>
          <w:rFonts w:eastAsiaTheme="minorHAnsi" w:hint="cs"/>
          <w:rtl/>
        </w:rPr>
        <w:t>47</w:t>
      </w:r>
      <w:r w:rsidRPr="004E6A7D">
        <w:rPr>
          <w:rFonts w:eastAsiaTheme="minorHAnsi"/>
          <w:rtl/>
        </w:rPr>
        <w:t>-</w:t>
      </w:r>
      <w:r w:rsidRPr="004E6A7D">
        <w:rPr>
          <w:rFonts w:eastAsiaTheme="minorHAnsi"/>
          <w:rtl/>
        </w:rPr>
        <w:tab/>
      </w:r>
      <w:r w:rsidRPr="004E6A7D">
        <w:rPr>
          <w:rtl/>
        </w:rPr>
        <w:t>إجراء العملية تحت إشراف وزارة الصحة لإنهاء الحمل بطريق آمن وتقديم الدعم النفسي والعلاج اللازم للضحية.</w:t>
      </w:r>
    </w:p>
    <w:p w14:paraId="04D61F45" w14:textId="77777777" w:rsidR="00E01C19" w:rsidRPr="004E6A7D" w:rsidRDefault="00E01C19" w:rsidP="00E01C19">
      <w:pPr>
        <w:pStyle w:val="SingleTxtGA"/>
        <w:rPr>
          <w:rtl/>
        </w:rPr>
      </w:pPr>
      <w:r w:rsidRPr="00FF1940">
        <w:rPr>
          <w:rFonts w:eastAsiaTheme="minorHAnsi" w:hint="cs"/>
          <w:rtl/>
        </w:rPr>
        <w:t>48</w:t>
      </w:r>
      <w:r w:rsidRPr="004E6A7D">
        <w:rPr>
          <w:rFonts w:eastAsiaTheme="minorHAnsi"/>
          <w:rtl/>
        </w:rPr>
        <w:t>-</w:t>
      </w:r>
      <w:r w:rsidRPr="004E6A7D">
        <w:rPr>
          <w:rFonts w:eastAsiaTheme="minorHAnsi"/>
          <w:rtl/>
        </w:rPr>
        <w:tab/>
      </w:r>
      <w:r w:rsidRPr="004E6A7D">
        <w:rPr>
          <w:rtl/>
        </w:rPr>
        <w:t>إجراء تقييم الخطورة اللازم للتأكد من عدم وجود خطورة على حياة الأم بعد إدماجها داخل العائلة، وبعد أخذ التدابير اللازمة لمحاسبة الجاني المتسبب بالحمل في حالات الاعتداء الجنسي.</w:t>
      </w:r>
    </w:p>
    <w:p w14:paraId="257A4693" w14:textId="3D81CB42" w:rsidR="00E01C19" w:rsidRPr="004E6A7D" w:rsidRDefault="00E01C19" w:rsidP="00E01C19">
      <w:pPr>
        <w:pStyle w:val="SingleTxtGA"/>
        <w:rPr>
          <w:rtl/>
        </w:rPr>
      </w:pPr>
      <w:r w:rsidRPr="00FF1940">
        <w:rPr>
          <w:rFonts w:eastAsiaTheme="minorHAnsi" w:hint="cs"/>
          <w:rtl/>
        </w:rPr>
        <w:t>49</w:t>
      </w:r>
      <w:r w:rsidRPr="004E6A7D">
        <w:rPr>
          <w:rFonts w:eastAsiaTheme="minorHAnsi"/>
          <w:rtl/>
        </w:rPr>
        <w:t>-</w:t>
      </w:r>
      <w:r w:rsidRPr="004E6A7D">
        <w:rPr>
          <w:rFonts w:eastAsiaTheme="minorHAnsi"/>
          <w:rtl/>
        </w:rPr>
        <w:tab/>
      </w:r>
      <w:r w:rsidRPr="004C02F3">
        <w:rPr>
          <w:spacing w:val="-4"/>
          <w:rtl/>
        </w:rPr>
        <w:t>أما فيما يتعلق بحصول النساء على الخدمات اللازمة لإنهاء الحمل بأمان، فتقدم الرعاية الصحية</w:t>
      </w:r>
      <w:r w:rsidRPr="004E6A7D">
        <w:rPr>
          <w:rtl/>
        </w:rPr>
        <w:t xml:space="preserve"> الأولية التابعة لوزارة الصحة خدمات تنظيم الأسرة في (</w:t>
      </w:r>
      <w:r w:rsidRPr="00FF1940">
        <w:rPr>
          <w:rtl/>
        </w:rPr>
        <w:t>263</w:t>
      </w:r>
      <w:r w:rsidRPr="004E6A7D">
        <w:rPr>
          <w:rtl/>
        </w:rPr>
        <w:t>) مركزاً في الضفة الغربية، فبلغ العدد الإجمالي للزيارات لمراكز تنظيم الأسرة لغايات الاستفادة من خدمات تنظيم الأسرة المختلفة (</w:t>
      </w:r>
      <w:r w:rsidRPr="00FF1940">
        <w:rPr>
          <w:rtl/>
        </w:rPr>
        <w:t>43770</w:t>
      </w:r>
      <w:r w:rsidRPr="004E6A7D">
        <w:rPr>
          <w:rtl/>
        </w:rPr>
        <w:t xml:space="preserve">) زيارة خلال العام </w:t>
      </w:r>
      <w:r w:rsidRPr="00FF1940">
        <w:rPr>
          <w:rtl/>
        </w:rPr>
        <w:t>2021</w:t>
      </w:r>
      <w:r w:rsidR="00805C7A">
        <w:rPr>
          <w:rtl/>
        </w:rPr>
        <w:t xml:space="preserve">. </w:t>
      </w:r>
      <w:r w:rsidRPr="004E6A7D">
        <w:rPr>
          <w:rtl/>
        </w:rPr>
        <w:t>وقد بلغ إجمالي عدد المنتفعات الجدد من وسائل تنظيم الأسرة في المراكز التابعة لوزارة الصحة (</w:t>
      </w:r>
      <w:r w:rsidRPr="00FF1940">
        <w:rPr>
          <w:rtl/>
        </w:rPr>
        <w:t>16759</w:t>
      </w:r>
      <w:r w:rsidRPr="004E6A7D">
        <w:rPr>
          <w:rtl/>
        </w:rPr>
        <w:t xml:space="preserve">) سيدة خلال العام </w:t>
      </w:r>
      <w:r w:rsidRPr="00FF1940">
        <w:rPr>
          <w:rtl/>
        </w:rPr>
        <w:t>2021</w:t>
      </w:r>
      <w:r w:rsidRPr="004E6A7D">
        <w:rPr>
          <w:rtl/>
        </w:rPr>
        <w:t xml:space="preserve"> منهن (</w:t>
      </w:r>
      <w:r w:rsidRPr="00FF1940">
        <w:rPr>
          <w:rtl/>
        </w:rPr>
        <w:t>12129</w:t>
      </w:r>
      <w:r w:rsidRPr="004E6A7D">
        <w:rPr>
          <w:rtl/>
        </w:rPr>
        <w:t>) في الضفة الغربية</w:t>
      </w:r>
      <w:r>
        <w:rPr>
          <w:rtl/>
        </w:rPr>
        <w:t xml:space="preserve"> و</w:t>
      </w:r>
      <w:r w:rsidRPr="004E6A7D">
        <w:rPr>
          <w:rtl/>
        </w:rPr>
        <w:t>(</w:t>
      </w:r>
      <w:r w:rsidRPr="00FF1940">
        <w:rPr>
          <w:rtl/>
        </w:rPr>
        <w:t>4630</w:t>
      </w:r>
      <w:r w:rsidRPr="004E6A7D">
        <w:rPr>
          <w:rtl/>
        </w:rPr>
        <w:t>) في قطاع غزة.</w:t>
      </w:r>
    </w:p>
    <w:p w14:paraId="5EF24B32" w14:textId="1B51A368" w:rsidR="00E01C19" w:rsidRPr="004E6A7D" w:rsidRDefault="00E01C19" w:rsidP="00E01C19">
      <w:pPr>
        <w:pStyle w:val="SingleTxtGA"/>
        <w:spacing w:line="350" w:lineRule="exact"/>
      </w:pPr>
      <w:r w:rsidRPr="00FF1940">
        <w:rPr>
          <w:rFonts w:eastAsiaTheme="minorHAnsi" w:hint="cs"/>
          <w:rtl/>
        </w:rPr>
        <w:t>50</w:t>
      </w:r>
      <w:r>
        <w:rPr>
          <w:rFonts w:eastAsiaTheme="minorHAnsi" w:hint="cs"/>
          <w:rtl/>
        </w:rPr>
        <w:t>-</w:t>
      </w:r>
      <w:r w:rsidRPr="004E6A7D">
        <w:rPr>
          <w:rFonts w:eastAsiaTheme="minorHAnsi"/>
        </w:rPr>
        <w:tab/>
      </w:r>
      <w:r w:rsidRPr="004E6A7D">
        <w:rPr>
          <w:rtl/>
        </w:rPr>
        <w:t>خلال فترة الحمل، بلغ العدد الإجمالي لزيارات الحوامل لمراكز الرعاية الصحية الأولية التابعة لوزارة الصحة في الضفة الغربية (</w:t>
      </w:r>
      <w:r w:rsidRPr="00FF1940">
        <w:rPr>
          <w:rtl/>
        </w:rPr>
        <w:t>82990</w:t>
      </w:r>
      <w:r w:rsidRPr="004E6A7D">
        <w:rPr>
          <w:rtl/>
        </w:rPr>
        <w:t xml:space="preserve">) زيارة في العام </w:t>
      </w:r>
      <w:r w:rsidRPr="00FF1940">
        <w:rPr>
          <w:rtl/>
        </w:rPr>
        <w:t>2021</w:t>
      </w:r>
      <w:r w:rsidRPr="004E6A7D">
        <w:rPr>
          <w:rtl/>
        </w:rPr>
        <w:t>، وفي قطاع غزة (</w:t>
      </w:r>
      <w:r w:rsidRPr="00FF1940">
        <w:rPr>
          <w:rtl/>
        </w:rPr>
        <w:t>98507</w:t>
      </w:r>
      <w:r w:rsidRPr="004E6A7D">
        <w:rPr>
          <w:rtl/>
        </w:rPr>
        <w:t>) زيارة</w:t>
      </w:r>
      <w:r w:rsidR="00805C7A">
        <w:rPr>
          <w:rtl/>
        </w:rPr>
        <w:t xml:space="preserve">. </w:t>
      </w:r>
      <w:r w:rsidRPr="004E6A7D">
        <w:rPr>
          <w:rtl/>
        </w:rPr>
        <w:t>وتعالج عيادة الحمل الخطر كل ما يتعلق بالأم والجنين والحمل الذي يعتبر حملاً خطراً، والعناية بالنساء من المشاكل التي قد تؤثر على مسار الحمل أو على الحالة الصحية العامة للنساء</w:t>
      </w:r>
      <w:r w:rsidR="00805C7A">
        <w:rPr>
          <w:rtl/>
        </w:rPr>
        <w:t xml:space="preserve">. </w:t>
      </w:r>
      <w:r w:rsidRPr="004E6A7D">
        <w:rPr>
          <w:rtl/>
        </w:rPr>
        <w:t>حيث تم تحويل (</w:t>
      </w:r>
      <w:r w:rsidRPr="00FF1940">
        <w:rPr>
          <w:rtl/>
        </w:rPr>
        <w:t>10932</w:t>
      </w:r>
      <w:r w:rsidRPr="004E6A7D">
        <w:rPr>
          <w:rtl/>
        </w:rPr>
        <w:t xml:space="preserve">) حاملاً إلى عيادات الحمل الخطر خلال العام </w:t>
      </w:r>
      <w:r w:rsidRPr="00FF1940">
        <w:rPr>
          <w:rtl/>
        </w:rPr>
        <w:t>2021</w:t>
      </w:r>
      <w:r w:rsidRPr="004E6A7D">
        <w:rPr>
          <w:rtl/>
        </w:rPr>
        <w:t>، من بالضفة الغربية (</w:t>
      </w:r>
      <w:r w:rsidRPr="00FF1940">
        <w:rPr>
          <w:rtl/>
        </w:rPr>
        <w:t>5577</w:t>
      </w:r>
      <w:r w:rsidRPr="004E6A7D">
        <w:rPr>
          <w:rtl/>
        </w:rPr>
        <w:t>) حاملاً، ومن قطاع غزة (</w:t>
      </w:r>
      <w:r w:rsidRPr="00FF1940">
        <w:rPr>
          <w:rtl/>
        </w:rPr>
        <w:t>5355</w:t>
      </w:r>
      <w:r w:rsidRPr="004E6A7D">
        <w:rPr>
          <w:rtl/>
        </w:rPr>
        <w:t>).</w:t>
      </w:r>
    </w:p>
    <w:p w14:paraId="103B962F" w14:textId="490E3FE3" w:rsidR="00E01C19" w:rsidRDefault="00E01C19" w:rsidP="00E01C19">
      <w:pPr>
        <w:pStyle w:val="SingleTxtGA"/>
        <w:spacing w:line="350" w:lineRule="exact"/>
      </w:pPr>
      <w:r w:rsidRPr="00FF1940">
        <w:rPr>
          <w:rFonts w:eastAsiaTheme="minorHAnsi" w:hint="cs"/>
          <w:rtl/>
        </w:rPr>
        <w:t>51</w:t>
      </w:r>
      <w:r>
        <w:rPr>
          <w:rFonts w:eastAsiaTheme="minorHAnsi" w:hint="cs"/>
          <w:rtl/>
        </w:rPr>
        <w:t>-</w:t>
      </w:r>
      <w:r>
        <w:rPr>
          <w:rFonts w:eastAsiaTheme="minorHAnsi"/>
        </w:rPr>
        <w:tab/>
      </w:r>
      <w:r w:rsidRPr="004E6A7D">
        <w:rPr>
          <w:rtl/>
        </w:rPr>
        <w:t>ركزت الاستراتيجية الصحية الوطنية للأعوام (</w:t>
      </w:r>
      <w:r w:rsidRPr="00FF1940">
        <w:rPr>
          <w:rtl/>
        </w:rPr>
        <w:t>2021</w:t>
      </w:r>
      <w:r w:rsidRPr="004E6A7D">
        <w:rPr>
          <w:rtl/>
        </w:rPr>
        <w:t>-</w:t>
      </w:r>
      <w:r w:rsidRPr="00FF1940">
        <w:rPr>
          <w:rtl/>
        </w:rPr>
        <w:t>2023</w:t>
      </w:r>
      <w:r w:rsidRPr="004E6A7D">
        <w:rPr>
          <w:rtl/>
        </w:rPr>
        <w:t>)، على توفير وتحسين وتوسعة خدمات الصحة المجتمعية والإنجابية، وإدخال خدمات المشورة النفسية للنساء الحوامل وما بعد الولادة والإجهاض، وتحسين الكشف عن المضاعفات الوشيكة المهددة لحياة الأمهات والاستجابة لها عن طريق نظم الرصد الفاعلة.</w:t>
      </w:r>
    </w:p>
    <w:p w14:paraId="58FD3475" w14:textId="4EAD1921" w:rsidR="00E01C19" w:rsidRPr="000D23D2" w:rsidRDefault="00E01C19" w:rsidP="00E01C19">
      <w:pPr>
        <w:pStyle w:val="SingleTxtGA"/>
        <w:spacing w:line="350" w:lineRule="exact"/>
      </w:pPr>
      <w:r w:rsidRPr="00FF1940">
        <w:rPr>
          <w:rFonts w:eastAsiaTheme="minorHAnsi" w:hint="cs"/>
          <w:rtl/>
        </w:rPr>
        <w:t>52</w:t>
      </w:r>
      <w:r>
        <w:rPr>
          <w:rFonts w:eastAsiaTheme="minorHAnsi" w:hint="cs"/>
          <w:rtl/>
        </w:rPr>
        <w:t>-</w:t>
      </w:r>
      <w:r w:rsidRPr="000D23D2">
        <w:rPr>
          <w:rFonts w:eastAsiaTheme="minorHAnsi"/>
        </w:rPr>
        <w:tab/>
      </w:r>
      <w:r w:rsidRPr="004C02F3">
        <w:rPr>
          <w:spacing w:val="-2"/>
          <w:rtl/>
        </w:rPr>
        <w:t>أما فيما يتعلق بالنساء اللاتي واجهن تهماً جنائية بسبب سعيهن للحصول على خدمات الإجهاض،</w:t>
      </w:r>
      <w:r w:rsidRPr="000D23D2">
        <w:rPr>
          <w:rtl/>
        </w:rPr>
        <w:t xml:space="preserve"> وعن النساء اللاتي واجهن تهماً جنائية بالإجهاض</w:t>
      </w:r>
      <w:r w:rsidRPr="00FF1940">
        <w:rPr>
          <w:b/>
          <w:rtl/>
        </w:rPr>
        <w:t xml:space="preserve">؛ </w:t>
      </w:r>
      <w:r w:rsidRPr="000D23D2">
        <w:rPr>
          <w:rtl/>
        </w:rPr>
        <w:t xml:space="preserve">وفق نيابة حماية الأسرة من العنف، لا يوجد بيانات حول عدد النساء اللواتي واجهن تهماً جنائية بسبب سعيهن للحصول على خدمات الإجهاض لأن هذا </w:t>
      </w:r>
      <w:r w:rsidRPr="0084628B">
        <w:rPr>
          <w:spacing w:val="-2"/>
          <w:rtl/>
        </w:rPr>
        <w:t>الطلب غير مجرم، ولا يعتبر الشروع في عملية الإجهاض مجرماً طالما اقتصر ذلك على العزم أو الأعمال التحضيرية لارتكابها</w:t>
      </w:r>
      <w:r w:rsidR="00805C7A">
        <w:rPr>
          <w:spacing w:val="-2"/>
          <w:rtl/>
        </w:rPr>
        <w:t xml:space="preserve">. </w:t>
      </w:r>
      <w:r w:rsidRPr="0084628B">
        <w:rPr>
          <w:spacing w:val="-2"/>
          <w:rtl/>
        </w:rPr>
        <w:t>حيث نصت المادة (</w:t>
      </w:r>
      <w:r w:rsidRPr="00FF1940">
        <w:rPr>
          <w:spacing w:val="-2"/>
          <w:rtl/>
        </w:rPr>
        <w:t>69</w:t>
      </w:r>
      <w:r w:rsidRPr="0084628B">
        <w:rPr>
          <w:spacing w:val="-2"/>
          <w:rtl/>
        </w:rPr>
        <w:t xml:space="preserve">) من قانون العقوبات </w:t>
      </w:r>
      <w:r w:rsidRPr="00FF1940">
        <w:rPr>
          <w:spacing w:val="-2"/>
          <w:rtl/>
        </w:rPr>
        <w:t>1960</w:t>
      </w:r>
      <w:r w:rsidRPr="0084628B">
        <w:rPr>
          <w:spacing w:val="-2"/>
          <w:rtl/>
        </w:rPr>
        <w:t xml:space="preserve"> "لا يعتبر شروعاً في جريمة مجرد</w:t>
      </w:r>
      <w:r w:rsidRPr="000D23D2">
        <w:rPr>
          <w:rtl/>
        </w:rPr>
        <w:t xml:space="preserve"> </w:t>
      </w:r>
      <w:r w:rsidRPr="0084628B">
        <w:rPr>
          <w:spacing w:val="-2"/>
          <w:rtl/>
        </w:rPr>
        <w:t>العزم على ارتكابها ولا الأعمال التحضيرية، وكل من شرع في فعل ورجع باختياره عن أفعال الجرم الإجرائية</w:t>
      </w:r>
      <w:r w:rsidRPr="000D23D2">
        <w:rPr>
          <w:rtl/>
        </w:rPr>
        <w:t xml:space="preserve"> لا يعاقب إلا على الفعل أو الأفعال التي اقترفها إذا كانت تشكل في حد ذاتها جريمة"</w:t>
      </w:r>
      <w:r w:rsidR="00805C7A">
        <w:rPr>
          <w:rtl/>
        </w:rPr>
        <w:t xml:space="preserve">. </w:t>
      </w:r>
    </w:p>
    <w:p w14:paraId="04D24CDE" w14:textId="6C2857F9" w:rsidR="00E01C19" w:rsidRPr="000D23D2" w:rsidRDefault="00E01C19" w:rsidP="00E01C19">
      <w:pPr>
        <w:pStyle w:val="SingleTxtGA"/>
        <w:spacing w:line="350" w:lineRule="exact"/>
      </w:pPr>
      <w:r w:rsidRPr="00FF1940">
        <w:rPr>
          <w:rFonts w:eastAsiaTheme="minorHAnsi" w:hint="cs"/>
          <w:rtl/>
        </w:rPr>
        <w:t>53</w:t>
      </w:r>
      <w:r>
        <w:rPr>
          <w:rFonts w:eastAsiaTheme="minorHAnsi" w:hint="cs"/>
          <w:rtl/>
        </w:rPr>
        <w:t>-</w:t>
      </w:r>
      <w:r w:rsidRPr="000D23D2">
        <w:rPr>
          <w:rFonts w:eastAsiaTheme="minorHAnsi"/>
        </w:rPr>
        <w:tab/>
      </w:r>
      <w:r w:rsidRPr="000D23D2">
        <w:rPr>
          <w:rtl/>
        </w:rPr>
        <w:t xml:space="preserve">بينما ينص قانون العقوبات </w:t>
      </w:r>
      <w:r w:rsidRPr="00FF1940">
        <w:rPr>
          <w:rtl/>
        </w:rPr>
        <w:t>1960</w:t>
      </w:r>
      <w:r w:rsidRPr="000D23D2">
        <w:rPr>
          <w:rtl/>
        </w:rPr>
        <w:t xml:space="preserve"> في المادة (</w:t>
      </w:r>
      <w:r w:rsidRPr="00FF1940">
        <w:rPr>
          <w:rtl/>
        </w:rPr>
        <w:t>321</w:t>
      </w:r>
      <w:r w:rsidRPr="000D23D2">
        <w:rPr>
          <w:rtl/>
        </w:rPr>
        <w:t>) على أن "كل امرأة أجهضت بما استعملته من الوسائل أو رضيت بأن يستعمل لها غيرها هذه الوسائل، تعاقب بالحبس من ستة أشهر إلى ثلاث سنوات"</w:t>
      </w:r>
      <w:r w:rsidR="00805C7A">
        <w:rPr>
          <w:rtl/>
        </w:rPr>
        <w:t xml:space="preserve">. </w:t>
      </w:r>
      <w:r w:rsidRPr="000D23D2">
        <w:rPr>
          <w:rtl/>
        </w:rPr>
        <w:t>أما محاسبة المرأة التي تجهض نفسها فإنه في بعض الحالات تحفظ النيابة العامة هذه التهمة المسندة للمرأة التي تجهض نفسها عملاً بأحكام المادة (</w:t>
      </w:r>
      <w:r w:rsidRPr="00FF1940">
        <w:rPr>
          <w:rtl/>
        </w:rPr>
        <w:t>149</w:t>
      </w:r>
      <w:r w:rsidRPr="000D23D2">
        <w:rPr>
          <w:rtl/>
        </w:rPr>
        <w:t>) من قانون الإجراءات الجزائية النافذ لغايات الحفاظ على حياتها حال الخطر الشديد، وإذا كان هذا الإجراء يحقق المصلحة الفضلى</w:t>
      </w:r>
      <w:r w:rsidR="00805C7A">
        <w:rPr>
          <w:rtl/>
        </w:rPr>
        <w:t xml:space="preserve">. </w:t>
      </w:r>
      <w:r w:rsidRPr="000D23D2">
        <w:rPr>
          <w:rtl/>
        </w:rPr>
        <w:t>حيث نصت المادة (</w:t>
      </w:r>
      <w:r w:rsidRPr="00FF1940">
        <w:rPr>
          <w:rtl/>
        </w:rPr>
        <w:t>149</w:t>
      </w:r>
      <w:r w:rsidRPr="000D23D2">
        <w:rPr>
          <w:rtl/>
        </w:rPr>
        <w:t>) على: "متى انتهى التحقيق ورأى وكيل النيابة أن ظروف الدعوى وملابساتها تستوجب حفظها لعدم الأهمية يبدي رأيه بمذكرة ويرسلها للنائب العام للتصرف، وإذا وجد النائب العام أو أحد مساعديه أن رأي وكيل النيابة في محله يصدر قراراً مسبباً بحفظ الدعوى".</w:t>
      </w:r>
    </w:p>
    <w:p w14:paraId="12DB8464" w14:textId="2CA48BD9" w:rsidR="00E01C19" w:rsidRPr="004E6A7D" w:rsidRDefault="00E01C19" w:rsidP="00E01C19">
      <w:pPr>
        <w:pStyle w:val="SingleTxtGA"/>
        <w:spacing w:line="350" w:lineRule="exact"/>
      </w:pPr>
      <w:r w:rsidRPr="00FF1940">
        <w:rPr>
          <w:rFonts w:eastAsiaTheme="minorHAnsi" w:hint="cs"/>
          <w:rtl/>
        </w:rPr>
        <w:t>54</w:t>
      </w:r>
      <w:r>
        <w:rPr>
          <w:rFonts w:eastAsiaTheme="minorHAnsi" w:hint="cs"/>
          <w:rtl/>
        </w:rPr>
        <w:t>-</w:t>
      </w:r>
      <w:r w:rsidRPr="004E6A7D">
        <w:rPr>
          <w:rFonts w:eastAsiaTheme="minorHAnsi"/>
        </w:rPr>
        <w:tab/>
      </w:r>
      <w:r w:rsidRPr="0084628B">
        <w:rPr>
          <w:spacing w:val="-2"/>
          <w:rtl/>
        </w:rPr>
        <w:t>وقد أشار مشروع قانون العقوبات الفلسطيني على أنه لا يعتبر الإجهاض جريمة في حال استجوبته</w:t>
      </w:r>
      <w:r w:rsidRPr="004E6A7D">
        <w:rPr>
          <w:rtl/>
        </w:rPr>
        <w:t xml:space="preserve"> ضرورة إنقاذ حياة المرأة الحامل من الخطر أو ثبت تعرضها لآلام مبرحة لا يمكن تحملها</w:t>
      </w:r>
      <w:r w:rsidR="00805C7A">
        <w:rPr>
          <w:rtl/>
        </w:rPr>
        <w:t xml:space="preserve">. </w:t>
      </w:r>
      <w:r w:rsidRPr="004E6A7D">
        <w:rPr>
          <w:rtl/>
        </w:rPr>
        <w:t>كذلك نص على إعفاء المرأة التي تجهض نفسها من اعتداء جنسي، وشمل الإعفاء جميع من يساعدها من أقاربها حتى الدرجة الرابعة</w:t>
      </w:r>
      <w:r w:rsidR="00805C7A">
        <w:rPr>
          <w:rtl/>
        </w:rPr>
        <w:t xml:space="preserve">. </w:t>
      </w:r>
    </w:p>
    <w:p w14:paraId="0A72BC75" w14:textId="77777777" w:rsidR="00E01C19" w:rsidRPr="00FF1940" w:rsidRDefault="00E01C19" w:rsidP="00E01C19">
      <w:pPr>
        <w:pStyle w:val="H1GA"/>
        <w:rPr>
          <w:rtl/>
        </w:rPr>
      </w:pPr>
      <w:r w:rsidRPr="00FF1940">
        <w:rPr>
          <w:rFonts w:eastAsiaTheme="minorHAnsi"/>
          <w:rtl/>
        </w:rPr>
        <w:tab/>
      </w:r>
      <w:r w:rsidRPr="00FF1940">
        <w:rPr>
          <w:rFonts w:eastAsiaTheme="minorHAnsi"/>
          <w:rtl/>
        </w:rPr>
        <w:tab/>
      </w:r>
      <w:r w:rsidRPr="00FF1940">
        <w:rPr>
          <w:rtl/>
        </w:rPr>
        <w:t>الحق في الحياة</w:t>
      </w:r>
    </w:p>
    <w:p w14:paraId="6EB49CF5" w14:textId="77777777" w:rsidR="00E01C19" w:rsidRPr="00FF1940" w:rsidRDefault="00E01C19" w:rsidP="00E01C19">
      <w:pPr>
        <w:pStyle w:val="H23GA"/>
      </w:pPr>
      <w:r w:rsidRPr="00FF1940">
        <w:rPr>
          <w:rFonts w:eastAsiaTheme="minorHAnsi"/>
          <w:rtl/>
        </w:rPr>
        <w:tab/>
      </w:r>
      <w:r w:rsidRPr="00FF1940">
        <w:rPr>
          <w:rtl/>
        </w:rPr>
        <w:t>(7)</w:t>
      </w:r>
      <w:r w:rsidRPr="00FF1940">
        <w:rPr>
          <w:rtl/>
        </w:rPr>
        <w:tab/>
        <w:t>عقوبة الإعدام</w:t>
      </w:r>
    </w:p>
    <w:p w14:paraId="21F655A5" w14:textId="77777777" w:rsidR="00E01C19" w:rsidRPr="00AF7253" w:rsidRDefault="00E01C19" w:rsidP="00E01C19">
      <w:pPr>
        <w:pStyle w:val="SingleTxtGA"/>
        <w:spacing w:line="350" w:lineRule="exact"/>
      </w:pPr>
      <w:r w:rsidRPr="00FF1940">
        <w:rPr>
          <w:rFonts w:eastAsiaTheme="minorHAnsi" w:hint="cs"/>
          <w:rtl/>
        </w:rPr>
        <w:t>55</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 xml:space="preserve">أصدر الرئيس محمود عباس، بتاريخ </w:t>
      </w:r>
      <w:r w:rsidRPr="00FF1940">
        <w:rPr>
          <w:rtl/>
        </w:rPr>
        <w:t>22</w:t>
      </w:r>
      <w:r w:rsidRPr="00AF7253">
        <w:rPr>
          <w:rtl/>
        </w:rPr>
        <w:t>/</w:t>
      </w:r>
      <w:r w:rsidRPr="00FF1940">
        <w:rPr>
          <w:rtl/>
        </w:rPr>
        <w:t>6</w:t>
      </w:r>
      <w:r w:rsidRPr="00AF7253">
        <w:rPr>
          <w:rtl/>
        </w:rPr>
        <w:t>/</w:t>
      </w:r>
      <w:r w:rsidRPr="00FF1940">
        <w:rPr>
          <w:rtl/>
        </w:rPr>
        <w:t>2005</w:t>
      </w:r>
      <w:r w:rsidRPr="00AF7253">
        <w:rPr>
          <w:rtl/>
        </w:rPr>
        <w:t xml:space="preserve">، قراراً بإعادة النظر في أحكام الإعدام الصادرة عن محاكم أمن الدولة وعرضها على محاكم مدنية، كما لم يصادق الرئيس عباس منذ استلامه الحكم في العام </w:t>
      </w:r>
      <w:r w:rsidRPr="00FF1940">
        <w:rPr>
          <w:rtl/>
        </w:rPr>
        <w:t>2005</w:t>
      </w:r>
      <w:r w:rsidRPr="00AF7253">
        <w:rPr>
          <w:rtl/>
        </w:rPr>
        <w:t>، على أي حكم بالإعدام.</w:t>
      </w:r>
    </w:p>
    <w:p w14:paraId="0240717D" w14:textId="77777777" w:rsidR="00E01C19" w:rsidRPr="004C02F3" w:rsidRDefault="00E01C19" w:rsidP="00E01C19">
      <w:pPr>
        <w:pStyle w:val="SingleTxtGA"/>
        <w:spacing w:line="350" w:lineRule="exact"/>
      </w:pPr>
      <w:r w:rsidRPr="00FF1940">
        <w:rPr>
          <w:rFonts w:eastAsiaTheme="minorHAnsi" w:hint="cs"/>
          <w:rtl/>
        </w:rPr>
        <w:t>56</w:t>
      </w:r>
      <w:r w:rsidRPr="004E6A7D">
        <w:rPr>
          <w:rFonts w:ascii="Simplified Arabic" w:eastAsia="Calibri" w:hAnsi="Simplified Arabic"/>
          <w:lang w:val="pt-PT"/>
        </w:rPr>
        <w:t>-</w:t>
      </w:r>
      <w:r w:rsidRPr="004E6A7D">
        <w:rPr>
          <w:rFonts w:ascii="Simplified Arabic" w:eastAsia="Calibri" w:hAnsi="Simplified Arabic"/>
          <w:lang w:val="pt-PT"/>
        </w:rPr>
        <w:tab/>
      </w:r>
      <w:r w:rsidRPr="004C02F3">
        <w:rPr>
          <w:spacing w:val="-6"/>
          <w:rtl/>
        </w:rPr>
        <w:t>إن أحكام الإعدام المنفذة في قطاع غزة، غير مشروعة، لمخالفتها لأحكام القانون الأساسي الفلسطيني،</w:t>
      </w:r>
      <w:r w:rsidRPr="004C02F3">
        <w:rPr>
          <w:spacing w:val="-4"/>
          <w:rtl/>
        </w:rPr>
        <w:t xml:space="preserve"> وتعارضها مع التزامات دولة فلسطين بموجب انضمامها للعهد الدولي للحقوق المدنية والسياسية والبروتوكول </w:t>
      </w:r>
      <w:r w:rsidRPr="004C02F3">
        <w:rPr>
          <w:rtl/>
        </w:rPr>
        <w:t>الخاص بإلغاء عقوبة الإعدام، إضافة لعدم توفر ضمانات لإصدار الأحكام وتنفيذها بصورة موضوعية.</w:t>
      </w:r>
    </w:p>
    <w:p w14:paraId="7D4E7404" w14:textId="72494DF5" w:rsidR="00E01C19" w:rsidRPr="00AF7253" w:rsidRDefault="00E01C19" w:rsidP="00E01C19">
      <w:pPr>
        <w:pStyle w:val="SingleTxtGA"/>
      </w:pPr>
      <w:r w:rsidRPr="00FF1940">
        <w:rPr>
          <w:rFonts w:eastAsiaTheme="minorHAnsi" w:hint="cs"/>
          <w:rtl/>
          <w:lang w:val="en-US"/>
        </w:rPr>
        <w:t>57</w:t>
      </w:r>
      <w:r w:rsidRPr="004E6A7D">
        <w:rPr>
          <w:rFonts w:ascii="Simplified Arabic" w:eastAsia="Calibri" w:hAnsi="Simplified Arabic"/>
          <w:lang w:val="pt-PT"/>
        </w:rPr>
        <w:tab/>
      </w:r>
      <w:r w:rsidRPr="00AF7253">
        <w:rPr>
          <w:rtl/>
        </w:rPr>
        <w:t xml:space="preserve">كما أن مشروع قانون العقوبات الفلسطيني يخلو من عقوبة الإعدام التزاماً بالاتفاقيات الدولية </w:t>
      </w:r>
      <w:r w:rsidRPr="004C02F3">
        <w:rPr>
          <w:spacing w:val="-4"/>
          <w:rtl/>
        </w:rPr>
        <w:t xml:space="preserve">التي انضمت إليها دولة فلسطين، وجاري العمل على مراجعة مشروع القانون مع المعايير والاتفاقيات الدولية </w:t>
      </w:r>
      <w:r w:rsidRPr="00AF7253">
        <w:rPr>
          <w:rtl/>
        </w:rPr>
        <w:t>من خلال الفريق الوطني سابق الذكر، والذي سيقدم ملاحظاته إلى مجلس الوزراء خلال العام الجاري</w:t>
      </w:r>
      <w:r w:rsidR="00805C7A">
        <w:rPr>
          <w:rtl/>
        </w:rPr>
        <w:t xml:space="preserve">. </w:t>
      </w:r>
    </w:p>
    <w:p w14:paraId="45C5B2B8" w14:textId="77777777" w:rsidR="00E01C19" w:rsidRPr="00FF1940" w:rsidRDefault="00E01C19" w:rsidP="00E01C19">
      <w:pPr>
        <w:pStyle w:val="H1GA"/>
        <w:rPr>
          <w:rtl/>
          <w:lang w:bidi="ar-JO"/>
        </w:rPr>
      </w:pPr>
      <w:r w:rsidRPr="00FF1940">
        <w:rPr>
          <w:rFonts w:eastAsiaTheme="minorHAnsi"/>
          <w:rtl/>
          <w:lang w:bidi="ar-JO"/>
        </w:rPr>
        <w:tab/>
      </w:r>
      <w:r w:rsidRPr="00FF1940">
        <w:rPr>
          <w:rtl/>
          <w:lang w:bidi="ar-JO"/>
        </w:rPr>
        <w:t>(8)</w:t>
      </w:r>
      <w:r w:rsidRPr="00FF1940">
        <w:rPr>
          <w:rtl/>
          <w:lang w:bidi="ar-JO"/>
        </w:rPr>
        <w:tab/>
        <w:t>الإطار القانوني الذي يحكم استخدام القوة والأسلحة النارية</w:t>
      </w:r>
    </w:p>
    <w:p w14:paraId="4C661196" w14:textId="2789EC0A" w:rsidR="00E01C19" w:rsidRPr="00AF7253" w:rsidRDefault="00E01C19" w:rsidP="00E01C19">
      <w:pPr>
        <w:pStyle w:val="SingleTxtGA"/>
        <w:spacing w:line="340" w:lineRule="exact"/>
        <w:rPr>
          <w:lang w:bidi="ar-JO"/>
        </w:rPr>
      </w:pPr>
      <w:r w:rsidRPr="00FF1940">
        <w:rPr>
          <w:rFonts w:eastAsiaTheme="minorHAnsi" w:hint="cs"/>
          <w:rtl/>
          <w:lang w:bidi="ar-JO"/>
        </w:rPr>
        <w:t>58</w:t>
      </w:r>
      <w:r w:rsidRPr="007A19ED">
        <w:rPr>
          <w:rFonts w:ascii="Simplified Arabic" w:eastAsia="Calibri" w:hAnsi="Simplified Arabic"/>
          <w:lang w:val="pt-PT" w:bidi="ar-JO"/>
        </w:rPr>
        <w:t>-</w:t>
      </w:r>
      <w:r w:rsidRPr="007A19ED">
        <w:rPr>
          <w:rFonts w:ascii="Simplified Arabic" w:eastAsia="Calibri" w:hAnsi="Simplified Arabic"/>
          <w:lang w:val="pt-PT" w:bidi="ar-JO"/>
        </w:rPr>
        <w:tab/>
      </w:r>
      <w:r w:rsidRPr="00AF7253">
        <w:rPr>
          <w:rtl/>
          <w:lang w:bidi="ar-JO"/>
        </w:rPr>
        <w:t xml:space="preserve">تشكل </w:t>
      </w:r>
      <w:r w:rsidRPr="00AF7253">
        <w:rPr>
          <w:rFonts w:hint="cs"/>
          <w:rtl/>
          <w:lang w:bidi="ar-JO"/>
        </w:rPr>
        <w:t>"</w:t>
      </w:r>
      <w:r w:rsidRPr="00AF7253">
        <w:rPr>
          <w:rtl/>
          <w:lang w:bidi="ar-JO"/>
        </w:rPr>
        <w:t>مدونة قواعد استخدام القوة والأسلحة النارية من قبل منتسبي قوى الأمن</w:t>
      </w:r>
      <w:r w:rsidRPr="00AF7253">
        <w:rPr>
          <w:rFonts w:hint="cs"/>
          <w:rtl/>
          <w:lang w:bidi="ar-JO"/>
        </w:rPr>
        <w:t xml:space="preserve"> الفلسطيني"</w:t>
      </w:r>
      <w:r w:rsidRPr="00AF7253">
        <w:rPr>
          <w:rtl/>
          <w:lang w:bidi="ar-JO"/>
        </w:rPr>
        <w:t>، المرجعية القانونية والإجرائية</w:t>
      </w:r>
      <w:r w:rsidRPr="00AF7253">
        <w:rPr>
          <w:rFonts w:hint="cs"/>
          <w:rtl/>
          <w:lang w:bidi="ar-JO"/>
        </w:rPr>
        <w:t>،</w:t>
      </w:r>
      <w:r w:rsidRPr="00AF7253">
        <w:rPr>
          <w:rtl/>
          <w:lang w:bidi="ar-JO"/>
        </w:rPr>
        <w:t xml:space="preserve"> ويتوجب على كافة منتسبي قوى الأمن الالتزام بأحكامها، ونصت المدونة على مبادئ التناسب والمشروعية والتدرج،</w:t>
      </w:r>
      <w:r w:rsidRPr="00AF7253">
        <w:rPr>
          <w:rFonts w:hint="cs"/>
          <w:rtl/>
          <w:lang w:bidi="ar-JO"/>
        </w:rPr>
        <w:t xml:space="preserve"> كذلك </w:t>
      </w:r>
      <w:r w:rsidRPr="00AF7253">
        <w:rPr>
          <w:rFonts w:hint="cs"/>
          <w:rtl/>
        </w:rPr>
        <w:t>"</w:t>
      </w:r>
      <w:r w:rsidRPr="00AF7253">
        <w:rPr>
          <w:rtl/>
        </w:rPr>
        <w:t>مدونة الأخلاقيات وقواعد السلوك العامة ل</w:t>
      </w:r>
      <w:r w:rsidRPr="00AF7253">
        <w:rPr>
          <w:rFonts w:hint="cs"/>
          <w:rtl/>
        </w:rPr>
        <w:t xml:space="preserve">منتسبي </w:t>
      </w:r>
      <w:r w:rsidRPr="00AF7253">
        <w:rPr>
          <w:rtl/>
        </w:rPr>
        <w:t xml:space="preserve">قوى </w:t>
      </w:r>
      <w:r w:rsidRPr="004C02F3">
        <w:rPr>
          <w:spacing w:val="-4"/>
          <w:rtl/>
        </w:rPr>
        <w:t>الأمن</w:t>
      </w:r>
      <w:r w:rsidRPr="004C02F3">
        <w:rPr>
          <w:rFonts w:hint="cs"/>
          <w:spacing w:val="-4"/>
          <w:rtl/>
        </w:rPr>
        <w:t xml:space="preserve"> الفلسطيني"</w:t>
      </w:r>
      <w:r w:rsidRPr="004C02F3">
        <w:rPr>
          <w:spacing w:val="-4"/>
          <w:rtl/>
        </w:rPr>
        <w:t xml:space="preserve"> </w:t>
      </w:r>
      <w:r w:rsidRPr="004C02F3">
        <w:rPr>
          <w:rFonts w:hint="cs"/>
          <w:spacing w:val="-4"/>
          <w:rtl/>
        </w:rPr>
        <w:t xml:space="preserve">التي صدرت </w:t>
      </w:r>
      <w:r w:rsidRPr="004C02F3">
        <w:rPr>
          <w:spacing w:val="-4"/>
          <w:rtl/>
        </w:rPr>
        <w:t>بعد مشاورات وطنية لعدة جلسات بين وزارة الداخلية وقوى الأمن ومؤسسات</w:t>
      </w:r>
      <w:r w:rsidRPr="00AF7253">
        <w:rPr>
          <w:rtl/>
        </w:rPr>
        <w:t xml:space="preserve"> المجتمع المدني، وتسري أحكامها على كافة منتسبي قوى الأمن، والالتزام بأحكامها تحت طائلة المسؤولية الجزائية والإدارية وتستند إلى المرجعيات القانونية والاتفاقيات والمعاهدات الدولية ذات العلاقة، ومن </w:t>
      </w:r>
      <w:r w:rsidRPr="00AF7253">
        <w:rPr>
          <w:rFonts w:hint="cs"/>
          <w:rtl/>
        </w:rPr>
        <w:t>ال</w:t>
      </w:r>
      <w:r w:rsidRPr="00AF7253">
        <w:rPr>
          <w:rtl/>
        </w:rPr>
        <w:t>قيم</w:t>
      </w:r>
      <w:r>
        <w:rPr>
          <w:rtl/>
        </w:rPr>
        <w:t xml:space="preserve"> </w:t>
      </w:r>
      <w:r w:rsidRPr="004C02F3">
        <w:rPr>
          <w:rFonts w:hint="cs"/>
          <w:spacing w:val="-4"/>
          <w:rtl/>
        </w:rPr>
        <w:t xml:space="preserve">التي نصت علبها </w:t>
      </w:r>
      <w:r w:rsidRPr="004C02F3">
        <w:rPr>
          <w:spacing w:val="-4"/>
          <w:rtl/>
        </w:rPr>
        <w:t>المدونة احترام الإنسان لإنسانيته دون تمييز، واعتبار كافة حقوقه المكفولة بالقوانين الوطنية</w:t>
      </w:r>
      <w:r w:rsidRPr="00AF7253">
        <w:rPr>
          <w:rtl/>
        </w:rPr>
        <w:t xml:space="preserve"> </w:t>
      </w:r>
      <w:r w:rsidRPr="004C02F3">
        <w:rPr>
          <w:spacing w:val="-4"/>
          <w:rtl/>
        </w:rPr>
        <w:t>والمعاهدات والمواثيق الإقليمية والدولية حقوقاً غير قابلة للتصرف وثابتة للجميع</w:t>
      </w:r>
      <w:r w:rsidR="00805C7A">
        <w:rPr>
          <w:spacing w:val="-4"/>
          <w:rtl/>
        </w:rPr>
        <w:t xml:space="preserve">. </w:t>
      </w:r>
      <w:r w:rsidRPr="004C02F3">
        <w:rPr>
          <w:spacing w:val="-4"/>
          <w:rtl/>
          <w:lang w:bidi="ar-JO"/>
        </w:rPr>
        <w:t>وذلك</w:t>
      </w:r>
      <w:r w:rsidRPr="004C02F3">
        <w:rPr>
          <w:rFonts w:hint="cs"/>
          <w:spacing w:val="-4"/>
          <w:rtl/>
          <w:lang w:bidi="ar-JO"/>
        </w:rPr>
        <w:t> </w:t>
      </w:r>
      <w:r w:rsidRPr="004C02F3">
        <w:rPr>
          <w:spacing w:val="-4"/>
          <w:rtl/>
          <w:lang w:bidi="ar-JO"/>
        </w:rPr>
        <w:t>بالإضافة إلى التعاميم</w:t>
      </w:r>
      <w:r w:rsidRPr="00AF7253">
        <w:rPr>
          <w:rtl/>
          <w:lang w:bidi="ar-JO"/>
        </w:rPr>
        <w:t xml:space="preserve"> والتعليمات المستديمة، مثل:</w:t>
      </w:r>
    </w:p>
    <w:p w14:paraId="02BD920B" w14:textId="77777777" w:rsidR="00E01C19" w:rsidRPr="00AF7253" w:rsidRDefault="00E01C19" w:rsidP="00E01C19">
      <w:pPr>
        <w:pStyle w:val="Bullet1GA"/>
        <w:spacing w:line="340" w:lineRule="exact"/>
        <w:rPr>
          <w:lang w:bidi="ar-JO"/>
        </w:rPr>
      </w:pPr>
      <w:r w:rsidRPr="00AF7253">
        <w:rPr>
          <w:rtl/>
          <w:lang w:bidi="ar-JO"/>
        </w:rPr>
        <w:t>قرار وزير الداخلية (</w:t>
      </w:r>
      <w:r w:rsidRPr="00FF1940">
        <w:rPr>
          <w:rtl/>
          <w:lang w:bidi="ar-JO"/>
        </w:rPr>
        <w:t>211</w:t>
      </w:r>
      <w:r w:rsidRPr="00AF7253">
        <w:rPr>
          <w:rtl/>
          <w:lang w:bidi="ar-JO"/>
        </w:rPr>
        <w:t>/</w:t>
      </w:r>
      <w:r w:rsidRPr="00FF1940">
        <w:rPr>
          <w:rtl/>
          <w:lang w:bidi="ar-JO"/>
        </w:rPr>
        <w:t>2011</w:t>
      </w:r>
      <w:r w:rsidRPr="00AF7253">
        <w:rPr>
          <w:rtl/>
          <w:lang w:bidi="ar-JO"/>
        </w:rPr>
        <w:t xml:space="preserve">) بشأن التأكيد على </w:t>
      </w:r>
      <w:r w:rsidRPr="00AF7253">
        <w:rPr>
          <w:rFonts w:hint="cs"/>
          <w:rtl/>
          <w:lang w:bidi="ar-JO"/>
        </w:rPr>
        <w:t>الالتزام ب</w:t>
      </w:r>
      <w:r w:rsidRPr="00AF7253">
        <w:rPr>
          <w:rtl/>
          <w:lang w:bidi="ar-JO"/>
        </w:rPr>
        <w:t>مدونة قواعد استخدام القوة والأسلحة النارية من قبل منتسبي قوى الأمن الفلسطينية.</w:t>
      </w:r>
    </w:p>
    <w:p w14:paraId="3D986EB6" w14:textId="77777777" w:rsidR="00E01C19" w:rsidRPr="00AF7253" w:rsidRDefault="00E01C19" w:rsidP="00E01C19">
      <w:pPr>
        <w:pStyle w:val="Bullet1GA"/>
        <w:spacing w:line="340" w:lineRule="exact"/>
        <w:rPr>
          <w:lang w:bidi="ar-JO"/>
        </w:rPr>
      </w:pPr>
      <w:r w:rsidRPr="00AF7253">
        <w:rPr>
          <w:rtl/>
          <w:lang w:bidi="ar-JO"/>
        </w:rPr>
        <w:t>تعميم مدير عام جهاز الشرطة رقم (</w:t>
      </w:r>
      <w:r w:rsidRPr="00FF1940">
        <w:rPr>
          <w:rtl/>
          <w:lang w:bidi="ar-JO"/>
        </w:rPr>
        <w:t>07</w:t>
      </w:r>
      <w:r w:rsidRPr="00AF7253">
        <w:rPr>
          <w:rtl/>
          <w:lang w:bidi="ar-JO"/>
        </w:rPr>
        <w:t>/</w:t>
      </w:r>
      <w:r w:rsidRPr="00FF1940">
        <w:rPr>
          <w:rtl/>
          <w:lang w:bidi="ar-JO"/>
        </w:rPr>
        <w:t>2017</w:t>
      </w:r>
      <w:r w:rsidRPr="00AF7253">
        <w:rPr>
          <w:rtl/>
          <w:lang w:bidi="ar-JO"/>
        </w:rPr>
        <w:t>) بالالتزام بالتعليمات والقواعد أثناء استخدام القوة والأسلحة النارية.</w:t>
      </w:r>
    </w:p>
    <w:p w14:paraId="1BDC173C" w14:textId="77777777" w:rsidR="00E01C19" w:rsidRPr="00AF7253" w:rsidRDefault="00E01C19" w:rsidP="00E01C19">
      <w:pPr>
        <w:pStyle w:val="Bullet1GA"/>
        <w:spacing w:line="340" w:lineRule="exact"/>
        <w:rPr>
          <w:lang w:bidi="ar-JO"/>
        </w:rPr>
      </w:pPr>
      <w:r w:rsidRPr="004C02F3">
        <w:rPr>
          <w:spacing w:val="-4"/>
          <w:rtl/>
          <w:lang w:bidi="ar-JO"/>
        </w:rPr>
        <w:t>قرار وزير الداخلية رقم (</w:t>
      </w:r>
      <w:r w:rsidRPr="00FF1940">
        <w:rPr>
          <w:spacing w:val="-4"/>
          <w:rtl/>
          <w:lang w:bidi="ar-JO"/>
        </w:rPr>
        <w:t>187</w:t>
      </w:r>
      <w:r w:rsidRPr="004C02F3">
        <w:rPr>
          <w:spacing w:val="-4"/>
          <w:rtl/>
          <w:lang w:bidi="ar-JO"/>
        </w:rPr>
        <w:t xml:space="preserve">) لسنة </w:t>
      </w:r>
      <w:r w:rsidRPr="00FF1940">
        <w:rPr>
          <w:spacing w:val="-4"/>
          <w:rtl/>
          <w:lang w:bidi="ar-JO"/>
        </w:rPr>
        <w:t>2020</w:t>
      </w:r>
      <w:r w:rsidRPr="004C02F3">
        <w:rPr>
          <w:spacing w:val="-4"/>
          <w:rtl/>
          <w:lang w:bidi="ar-JO"/>
        </w:rPr>
        <w:t xml:space="preserve"> بشأن التعليمات والاجراءات الخاصة باستخدام</w:t>
      </w:r>
      <w:r w:rsidRPr="00AF7253">
        <w:rPr>
          <w:rtl/>
          <w:lang w:bidi="ar-JO"/>
        </w:rPr>
        <w:t xml:space="preserve"> القوة والسلاح الناري من قبل عناصر الشرطة، والتي تهدف إلى صيانة حقوق الإنسان وحريات المواطنين، وضمان تطبيق القانون بما يتوافق مع المعايير والمبادئ الدولية الفضلى الناظمة لاستخدام القوة والسلاح الناري، وضمان اتخاذ الإجراءات القانونية اللازمة</w:t>
      </w:r>
      <w:r w:rsidRPr="00AF7253">
        <w:rPr>
          <w:rFonts w:hint="cs"/>
          <w:rtl/>
          <w:lang w:bidi="ar-JO"/>
        </w:rPr>
        <w:t>،</w:t>
      </w:r>
      <w:r w:rsidRPr="00AF7253">
        <w:rPr>
          <w:rtl/>
          <w:lang w:bidi="ar-JO"/>
        </w:rPr>
        <w:t xml:space="preserve"> والتحقيق أصولاً عقب كل حادثة يتم فيها استخدام القوة والسلاح الناري.</w:t>
      </w:r>
    </w:p>
    <w:p w14:paraId="65741E7A" w14:textId="77777777" w:rsidR="00E01C19" w:rsidRPr="00AF7253" w:rsidRDefault="00E01C19" w:rsidP="00E01C19">
      <w:pPr>
        <w:pStyle w:val="Bullet1GA"/>
        <w:spacing w:line="340" w:lineRule="exact"/>
        <w:rPr>
          <w:lang w:bidi="ar-JO"/>
        </w:rPr>
      </w:pPr>
      <w:r w:rsidRPr="004C02F3">
        <w:rPr>
          <w:spacing w:val="-4"/>
          <w:rtl/>
          <w:lang w:bidi="ar-JO"/>
        </w:rPr>
        <w:t xml:space="preserve">تعميم </w:t>
      </w:r>
      <w:r w:rsidRPr="00E01C19">
        <w:rPr>
          <w:rtl/>
          <w:lang w:bidi="ar-JO"/>
        </w:rPr>
        <w:t>مدير</w:t>
      </w:r>
      <w:r w:rsidRPr="004C02F3">
        <w:rPr>
          <w:spacing w:val="-4"/>
          <w:rtl/>
          <w:lang w:bidi="ar-JO"/>
        </w:rPr>
        <w:t xml:space="preserve"> عام جهاز الشرطة رقم (</w:t>
      </w:r>
      <w:r w:rsidRPr="00FF1940">
        <w:rPr>
          <w:spacing w:val="-4"/>
          <w:rtl/>
          <w:lang w:bidi="ar-JO"/>
        </w:rPr>
        <w:t>07</w:t>
      </w:r>
      <w:r w:rsidRPr="004C02F3">
        <w:rPr>
          <w:spacing w:val="-4"/>
          <w:rtl/>
          <w:lang w:bidi="ar-JO"/>
        </w:rPr>
        <w:t xml:space="preserve">) لسنة </w:t>
      </w:r>
      <w:r w:rsidRPr="00FF1940">
        <w:rPr>
          <w:spacing w:val="-4"/>
          <w:rtl/>
          <w:lang w:bidi="ar-JO"/>
        </w:rPr>
        <w:t>2020</w:t>
      </w:r>
      <w:r w:rsidRPr="004C02F3">
        <w:rPr>
          <w:spacing w:val="-4"/>
          <w:rtl/>
          <w:lang w:bidi="ar-JO"/>
        </w:rPr>
        <w:t>، بالتأكيد على كافة عناصر الشرطة</w:t>
      </w:r>
      <w:r w:rsidRPr="00AF7253">
        <w:rPr>
          <w:rtl/>
          <w:lang w:bidi="ar-JO"/>
        </w:rPr>
        <w:t xml:space="preserve"> بضرورة الالتزام والتقيد التام بأحكام القانون والأنظمة والتعليمات ذات الصلة باستخدام القوة والسلاح الناري، ومراعاة الإجراءات والوسائل المستخدمة والتدرج بشأنها، و</w:t>
      </w:r>
      <w:r>
        <w:rPr>
          <w:rtl/>
          <w:lang w:bidi="ar-JO"/>
        </w:rPr>
        <w:t>لا سيما</w:t>
      </w:r>
      <w:r w:rsidRPr="00AF7253">
        <w:rPr>
          <w:rtl/>
          <w:lang w:bidi="ar-JO"/>
        </w:rPr>
        <w:t xml:space="preserve"> أثناء إقامة الحواجز ونقاط التفتيش ومراعاة الإجراءات والتعليمات الخاصة بالشأن، وذلك أثناء القيود المفروضة بسبب جائحة كورونا.</w:t>
      </w:r>
    </w:p>
    <w:p w14:paraId="32C22BAD" w14:textId="58120DF6" w:rsidR="00E01C19" w:rsidRPr="00AF7253" w:rsidRDefault="00E01C19" w:rsidP="00E01C19">
      <w:pPr>
        <w:pStyle w:val="Bullet1GA"/>
        <w:spacing w:line="340" w:lineRule="exact"/>
        <w:rPr>
          <w:rFonts w:eastAsia="Calibri"/>
        </w:rPr>
      </w:pPr>
      <w:r w:rsidRPr="00AF7253">
        <w:rPr>
          <w:rtl/>
          <w:lang w:bidi="ar-JO"/>
        </w:rPr>
        <w:t>كما يتلقى المكلفين بإنفاذ القانون من كافة قوى الأمن التدريبات حول مدونة قواعد استخدام القوة والأسلحة النارية بشكل مستدام</w:t>
      </w:r>
      <w:r w:rsidR="00805C7A">
        <w:rPr>
          <w:rtl/>
          <w:lang w:bidi="ar-JO"/>
        </w:rPr>
        <w:t xml:space="preserve">. </w:t>
      </w:r>
      <w:r w:rsidRPr="00AF7253">
        <w:rPr>
          <w:rFonts w:hint="cs"/>
          <w:rtl/>
          <w:lang w:bidi="ar-JO"/>
        </w:rPr>
        <w:t xml:space="preserve">إذ </w:t>
      </w:r>
      <w:r w:rsidRPr="00AF7253">
        <w:rPr>
          <w:rtl/>
          <w:lang w:bidi="ar-JO"/>
        </w:rPr>
        <w:t xml:space="preserve">عقدت وزارة الداخلية العديد من الدورات </w:t>
      </w:r>
      <w:r w:rsidRPr="00AF7253">
        <w:rPr>
          <w:rFonts w:hint="cs"/>
          <w:rtl/>
          <w:lang w:bidi="ar-JO"/>
        </w:rPr>
        <w:t>التدريبية وورش</w:t>
      </w:r>
      <w:r w:rsidRPr="00AF7253">
        <w:rPr>
          <w:rtl/>
          <w:lang w:bidi="ar-JO"/>
        </w:rPr>
        <w:t xml:space="preserve"> العمل التي تهدف إلى تعزيز الوعي لدى أفراد الأمن، حول حقوق الإنسان ومناهضة التعذيب، وبالاستناد إلى المدونتين أعلاه </w:t>
      </w:r>
      <w:r w:rsidRPr="00AF7253">
        <w:rPr>
          <w:rFonts w:eastAsia="Calibri"/>
          <w:rtl/>
        </w:rPr>
        <w:t>وقواعد السلوك العامة لقوى ال</w:t>
      </w:r>
      <w:r w:rsidRPr="00AF7253">
        <w:rPr>
          <w:rFonts w:eastAsia="Calibri" w:hint="cs"/>
          <w:rtl/>
        </w:rPr>
        <w:t>أ</w:t>
      </w:r>
      <w:r w:rsidRPr="00AF7253">
        <w:rPr>
          <w:rFonts w:eastAsia="Calibri"/>
          <w:rtl/>
        </w:rPr>
        <w:t>من</w:t>
      </w:r>
      <w:r w:rsidRPr="00AF7253">
        <w:rPr>
          <w:rtl/>
          <w:lang w:bidi="ar-JO"/>
        </w:rPr>
        <w:t xml:space="preserve"> وغيرها من الوثائق</w:t>
      </w:r>
      <w:r w:rsidR="00805C7A">
        <w:rPr>
          <w:rtl/>
          <w:lang w:bidi="ar-JO"/>
        </w:rPr>
        <w:t xml:space="preserve">. </w:t>
      </w:r>
    </w:p>
    <w:p w14:paraId="5E126144" w14:textId="77777777" w:rsidR="00E01C19" w:rsidRPr="00AC569B" w:rsidRDefault="00E01C19" w:rsidP="00E01C19">
      <w:pPr>
        <w:pStyle w:val="SingleTxtGA"/>
        <w:spacing w:line="340" w:lineRule="exact"/>
        <w:ind w:left="2495"/>
        <w:rPr>
          <w:spacing w:val="-4"/>
        </w:rPr>
      </w:pPr>
      <w:r w:rsidRPr="00AC569B">
        <w:rPr>
          <w:rFonts w:eastAsia="Calibri" w:hint="cs"/>
          <w:spacing w:val="-4"/>
          <w:rtl/>
        </w:rPr>
        <w:t>جدول رقم (</w:t>
      </w:r>
      <w:r w:rsidRPr="00FF1940">
        <w:rPr>
          <w:rFonts w:eastAsia="Calibri" w:hint="cs"/>
          <w:spacing w:val="-4"/>
          <w:rtl/>
        </w:rPr>
        <w:t>2</w:t>
      </w:r>
      <w:r w:rsidRPr="00AC569B">
        <w:rPr>
          <w:rFonts w:eastAsia="Calibri" w:hint="cs"/>
          <w:spacing w:val="-4"/>
          <w:rtl/>
        </w:rPr>
        <w:t xml:space="preserve">) </w:t>
      </w:r>
      <w:r w:rsidRPr="00AC569B">
        <w:rPr>
          <w:spacing w:val="-4"/>
          <w:rtl/>
        </w:rPr>
        <w:t xml:space="preserve">نتائج التحقيقات والإجراءات القانونية التي قامت بها هيئة قضاء قوى الأمن </w:t>
      </w:r>
    </w:p>
    <w:p w14:paraId="022A4A3E" w14:textId="77777777" w:rsidR="00E01C19" w:rsidRPr="00AC569B" w:rsidRDefault="00E01C19" w:rsidP="00E01C19">
      <w:pPr>
        <w:pStyle w:val="SingleTxtGA"/>
        <w:spacing w:line="340" w:lineRule="exact"/>
        <w:ind w:left="2495"/>
        <w:rPr>
          <w:spacing w:val="-4"/>
          <w:rtl/>
        </w:rPr>
      </w:pPr>
      <w:r w:rsidRPr="00AC569B">
        <w:rPr>
          <w:rFonts w:hint="cs"/>
          <w:spacing w:val="-4"/>
          <w:rtl/>
        </w:rPr>
        <w:t>جدول رقم (</w:t>
      </w:r>
      <w:r w:rsidRPr="00FF1940">
        <w:rPr>
          <w:rFonts w:hint="cs"/>
          <w:spacing w:val="-4"/>
          <w:rtl/>
        </w:rPr>
        <w:t>3</w:t>
      </w:r>
      <w:r w:rsidRPr="00AC569B">
        <w:rPr>
          <w:rFonts w:hint="cs"/>
          <w:spacing w:val="-4"/>
          <w:rtl/>
        </w:rPr>
        <w:t>) حالات</w:t>
      </w:r>
      <w:r w:rsidRPr="00AC569B">
        <w:rPr>
          <w:spacing w:val="-4"/>
          <w:rtl/>
        </w:rPr>
        <w:t xml:space="preserve"> </w:t>
      </w:r>
      <w:r w:rsidRPr="00AC569B">
        <w:rPr>
          <w:rFonts w:hint="cs"/>
          <w:spacing w:val="-4"/>
          <w:rtl/>
        </w:rPr>
        <w:t>الوفاة</w:t>
      </w:r>
      <w:r w:rsidRPr="00AC569B">
        <w:rPr>
          <w:spacing w:val="-4"/>
          <w:rtl/>
        </w:rPr>
        <w:t xml:space="preserve"> </w:t>
      </w:r>
      <w:r w:rsidRPr="00AC569B">
        <w:rPr>
          <w:rFonts w:hint="cs"/>
          <w:spacing w:val="-4"/>
          <w:rtl/>
        </w:rPr>
        <w:t>لنزلاء</w:t>
      </w:r>
      <w:r w:rsidRPr="00AC569B">
        <w:rPr>
          <w:spacing w:val="-4"/>
          <w:rtl/>
        </w:rPr>
        <w:t xml:space="preserve"> </w:t>
      </w:r>
      <w:r w:rsidRPr="00AC569B">
        <w:rPr>
          <w:rFonts w:hint="cs"/>
          <w:spacing w:val="-4"/>
          <w:rtl/>
        </w:rPr>
        <w:t>مراكز</w:t>
      </w:r>
      <w:r w:rsidRPr="00AC569B">
        <w:rPr>
          <w:spacing w:val="-4"/>
          <w:rtl/>
        </w:rPr>
        <w:t xml:space="preserve"> </w:t>
      </w:r>
      <w:r w:rsidRPr="00AC569B">
        <w:rPr>
          <w:rFonts w:hint="cs"/>
          <w:spacing w:val="-4"/>
          <w:rtl/>
        </w:rPr>
        <w:t>الإصلاح</w:t>
      </w:r>
      <w:r w:rsidRPr="00AC569B">
        <w:rPr>
          <w:spacing w:val="-4"/>
          <w:rtl/>
        </w:rPr>
        <w:t xml:space="preserve"> </w:t>
      </w:r>
      <w:r w:rsidRPr="00AC569B">
        <w:rPr>
          <w:rFonts w:hint="cs"/>
          <w:spacing w:val="-4"/>
          <w:rtl/>
        </w:rPr>
        <w:t>والتأهيل</w:t>
      </w:r>
      <w:r w:rsidRPr="00AC569B">
        <w:rPr>
          <w:spacing w:val="-4"/>
          <w:rtl/>
        </w:rPr>
        <w:t xml:space="preserve"> </w:t>
      </w:r>
      <w:r w:rsidRPr="00AC569B">
        <w:rPr>
          <w:rFonts w:hint="cs"/>
          <w:spacing w:val="-4"/>
          <w:rtl/>
        </w:rPr>
        <w:t>خلال</w:t>
      </w:r>
      <w:r w:rsidRPr="00AC569B">
        <w:rPr>
          <w:spacing w:val="-4"/>
          <w:rtl/>
        </w:rPr>
        <w:t xml:space="preserve"> </w:t>
      </w:r>
      <w:r w:rsidRPr="00AC569B">
        <w:rPr>
          <w:rFonts w:hint="cs"/>
          <w:spacing w:val="-4"/>
          <w:rtl/>
        </w:rPr>
        <w:t>الأعوام</w:t>
      </w:r>
      <w:r w:rsidRPr="00AC569B">
        <w:rPr>
          <w:spacing w:val="-4"/>
          <w:rtl/>
        </w:rPr>
        <w:t xml:space="preserve"> </w:t>
      </w:r>
      <w:r w:rsidRPr="00FF1940">
        <w:rPr>
          <w:spacing w:val="-4"/>
          <w:rtl/>
        </w:rPr>
        <w:t>2018</w:t>
      </w:r>
      <w:r w:rsidRPr="00AC569B">
        <w:rPr>
          <w:spacing w:val="-4"/>
          <w:rtl/>
        </w:rPr>
        <w:t>–</w:t>
      </w:r>
      <w:r w:rsidRPr="00FF1940">
        <w:rPr>
          <w:spacing w:val="-4"/>
          <w:rtl/>
        </w:rPr>
        <w:t>2022</w:t>
      </w:r>
    </w:p>
    <w:p w14:paraId="2B6EEC84" w14:textId="77777777" w:rsidR="00E01C19" w:rsidRPr="00FF1940" w:rsidRDefault="00E01C19" w:rsidP="00E01C19">
      <w:pPr>
        <w:pStyle w:val="H1GA"/>
        <w:spacing w:before="200" w:after="200" w:line="360" w:lineRule="exact"/>
      </w:pPr>
      <w:r w:rsidRPr="00FF1940">
        <w:rPr>
          <w:rtl/>
        </w:rPr>
        <w:tab/>
        <w:t>(9)</w:t>
      </w:r>
      <w:r w:rsidRPr="00FF1940">
        <w:rPr>
          <w:rtl/>
        </w:rPr>
        <w:tab/>
        <w:t>الإحالات الطبية</w:t>
      </w:r>
    </w:p>
    <w:p w14:paraId="59743C13" w14:textId="77777777" w:rsidR="00E01C19" w:rsidRPr="00AF7253" w:rsidRDefault="00E01C19" w:rsidP="00E01C19">
      <w:pPr>
        <w:pStyle w:val="SingleTxtGA"/>
        <w:spacing w:line="340" w:lineRule="exact"/>
      </w:pPr>
      <w:r w:rsidRPr="00FF1940">
        <w:rPr>
          <w:rFonts w:eastAsiaTheme="minorHAnsi" w:hint="cs"/>
          <w:rtl/>
        </w:rPr>
        <w:t>59</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أوجدت الحكومة الفلسطينية نظام التحويلات الطبية، لتعويض النقص لدى المؤسسات الصحية الحكومية والخبرات الطبية والأجهزة والمعدات، بشراء الخدمات الطبية من جهات طبية محلية من خارج وزارة الصحة، وإمكانية شراء الخدمات الطبية من دول أخرى في حال عدم توفرها</w:t>
      </w:r>
      <w:r w:rsidRPr="00AF7253">
        <w:t>.</w:t>
      </w:r>
    </w:p>
    <w:p w14:paraId="5B31979E" w14:textId="0E21243E" w:rsidR="00E01C19" w:rsidRPr="00AF7253" w:rsidRDefault="00E01C19" w:rsidP="00E01C19">
      <w:pPr>
        <w:pStyle w:val="SingleTxtGA"/>
        <w:spacing w:line="340" w:lineRule="exact"/>
        <w:rPr>
          <w:rtl/>
        </w:rPr>
      </w:pPr>
      <w:r w:rsidRPr="00FF1940">
        <w:rPr>
          <w:rFonts w:eastAsiaTheme="minorHAnsi" w:hint="cs"/>
          <w:rtl/>
        </w:rPr>
        <w:t>60</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إلا أن سياسة الحصار غير القانوني والإغلاق التي تفرضها إسرائيل، السلطة القائمة بالاحتلال، تقوض عمل منظومة الرعاية الصحية، ووصول المواطنين إلى الخدمات الصحية، ومنع المرضى الفلسطينيين من السفر إلى الخارج للعلاج أو الحد من حرية تنقلهم للعلاج ما بين الضفة الغربية وقطاع غزة، وما بين القدس وباقي المحافظات</w:t>
      </w:r>
      <w:r w:rsidR="00805C7A">
        <w:rPr>
          <w:rtl/>
        </w:rPr>
        <w:t xml:space="preserve">. </w:t>
      </w:r>
      <w:r w:rsidRPr="00AF7253">
        <w:rPr>
          <w:rtl/>
        </w:rPr>
        <w:t xml:space="preserve">إذ يواجه المرضى من قطاع غزة، عقبات رئيسية تحول دون وصولهم للعلاج، فلا يتمكنوا من الوصول إلى المستشفيات في الضفة الغربية، بما فيها القدس الشرقية، </w:t>
      </w:r>
      <w:r w:rsidRPr="00076212">
        <w:rPr>
          <w:spacing w:val="-2"/>
          <w:rtl/>
        </w:rPr>
        <w:t>أو</w:t>
      </w:r>
      <w:r w:rsidRPr="00076212">
        <w:rPr>
          <w:rFonts w:hint="cs"/>
          <w:spacing w:val="-2"/>
          <w:rtl/>
        </w:rPr>
        <w:t> </w:t>
      </w:r>
      <w:r w:rsidRPr="00076212">
        <w:rPr>
          <w:spacing w:val="-2"/>
          <w:rtl/>
        </w:rPr>
        <w:t xml:space="preserve">داخل الخط الأخضر أو الأردن، وعليهم مغادرة قطاع غزة عبر ما يسمى "معبر </w:t>
      </w:r>
      <w:proofErr w:type="spellStart"/>
      <w:r w:rsidRPr="00076212">
        <w:rPr>
          <w:spacing w:val="-2"/>
          <w:rtl/>
        </w:rPr>
        <w:t>إيرز</w:t>
      </w:r>
      <w:proofErr w:type="spellEnd"/>
      <w:r w:rsidRPr="00076212">
        <w:rPr>
          <w:spacing w:val="-2"/>
          <w:rtl/>
        </w:rPr>
        <w:t>"، بموجب تصاريح</w:t>
      </w:r>
      <w:r w:rsidRPr="00AF7253">
        <w:rPr>
          <w:rtl/>
        </w:rPr>
        <w:t xml:space="preserve"> من سلطات الاحتلال الإسرائيلي، ولا تتعدى نسبة الموافقة على التصاريح </w:t>
      </w:r>
      <w:r w:rsidRPr="00FF1940">
        <w:rPr>
          <w:rtl/>
        </w:rPr>
        <w:t>65</w:t>
      </w:r>
      <w:r w:rsidRPr="00AF7253">
        <w:rPr>
          <w:rtl/>
        </w:rPr>
        <w:t xml:space="preserve">% من الطلبات المقدمة، </w:t>
      </w:r>
    </w:p>
    <w:p w14:paraId="189265C3" w14:textId="228AEDD6" w:rsidR="00E01C19" w:rsidRPr="00AF7253" w:rsidRDefault="00E01C19" w:rsidP="00E01C19">
      <w:pPr>
        <w:pStyle w:val="SingleTxtGA"/>
        <w:spacing w:line="340" w:lineRule="exact"/>
      </w:pPr>
      <w:r w:rsidRPr="00FF1940">
        <w:rPr>
          <w:rFonts w:eastAsiaTheme="minorHAnsi" w:hint="cs"/>
          <w:rtl/>
        </w:rPr>
        <w:t>61</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 xml:space="preserve">إذ حسب مكتب الأمم المتحدة لتنسيق الشؤون الإنسانية، شكل المرضى المحالون للعلاج الطبي في الضفة الغربية أو إسرائيل، السلطة القائمة بالاحتلال، ومرافقوهم نحو </w:t>
      </w:r>
      <w:r w:rsidRPr="00FF1940">
        <w:rPr>
          <w:rtl/>
        </w:rPr>
        <w:t>6</w:t>
      </w:r>
      <w:r w:rsidRPr="00AF7253">
        <w:rPr>
          <w:rtl/>
        </w:rPr>
        <w:t xml:space="preserve"> % من حالات المغادرة من </w:t>
      </w:r>
      <w:r w:rsidRPr="00076212">
        <w:rPr>
          <w:spacing w:val="-4"/>
          <w:rtl/>
        </w:rPr>
        <w:t xml:space="preserve">قطاع غزة خلال تموز/يوليو </w:t>
      </w:r>
      <w:r w:rsidRPr="00FF1940">
        <w:rPr>
          <w:spacing w:val="-4"/>
          <w:rtl/>
        </w:rPr>
        <w:t>2022</w:t>
      </w:r>
      <w:r w:rsidRPr="00076212">
        <w:rPr>
          <w:spacing w:val="-4"/>
          <w:rtl/>
        </w:rPr>
        <w:t xml:space="preserve">، وقُدِّم ما مجموعه </w:t>
      </w:r>
      <w:r w:rsidRPr="00FF1940">
        <w:rPr>
          <w:spacing w:val="-4"/>
          <w:rtl/>
        </w:rPr>
        <w:t>1</w:t>
      </w:r>
      <w:r w:rsidRPr="00076212">
        <w:rPr>
          <w:spacing w:val="-4"/>
          <w:rtl/>
        </w:rPr>
        <w:t>,</w:t>
      </w:r>
      <w:r w:rsidRPr="00FF1940">
        <w:rPr>
          <w:spacing w:val="-4"/>
          <w:rtl/>
        </w:rPr>
        <w:t>619</w:t>
      </w:r>
      <w:r w:rsidRPr="00076212">
        <w:rPr>
          <w:spacing w:val="-4"/>
          <w:rtl/>
        </w:rPr>
        <w:t xml:space="preserve"> طلباً للحصول على تصاريح المغادرة</w:t>
      </w:r>
      <w:r w:rsidRPr="00076212">
        <w:rPr>
          <w:rFonts w:hint="cs"/>
          <w:spacing w:val="-4"/>
          <w:rtl/>
        </w:rPr>
        <w:t xml:space="preserve"> </w:t>
      </w:r>
      <w:r w:rsidRPr="00076212">
        <w:rPr>
          <w:spacing w:val="-4"/>
          <w:rtl/>
        </w:rPr>
        <w:t>لحضور</w:t>
      </w:r>
      <w:r w:rsidRPr="00AF7253">
        <w:rPr>
          <w:rtl/>
        </w:rPr>
        <w:t xml:space="preserve"> المواعيد الطبية المقررة في تموز/يوليو </w:t>
      </w:r>
      <w:r w:rsidRPr="00FF1940">
        <w:rPr>
          <w:rtl/>
        </w:rPr>
        <w:t>2022</w:t>
      </w:r>
      <w:r w:rsidRPr="00AF7253">
        <w:rPr>
          <w:rtl/>
        </w:rPr>
        <w:t>، ولم تصدر السلطات الإسرائيلية الموافقة</w:t>
      </w:r>
      <w:r>
        <w:rPr>
          <w:rFonts w:hint="cs"/>
          <w:rtl/>
        </w:rPr>
        <w:t> </w:t>
      </w:r>
      <w:r w:rsidRPr="00AF7253">
        <w:rPr>
          <w:rtl/>
        </w:rPr>
        <w:t xml:space="preserve">إلا على </w:t>
      </w:r>
      <w:r w:rsidRPr="00FF1940">
        <w:rPr>
          <w:rtl/>
        </w:rPr>
        <w:t>36</w:t>
      </w:r>
      <w:r w:rsidRPr="00AF7253">
        <w:rPr>
          <w:rtl/>
        </w:rPr>
        <w:t xml:space="preserve"> % منها في الوقت المطلوب،</w:t>
      </w:r>
      <w:r>
        <w:rPr>
          <w:rtl/>
        </w:rPr>
        <w:t xml:space="preserve"> </w:t>
      </w:r>
      <w:r w:rsidRPr="00AF7253">
        <w:rPr>
          <w:rtl/>
        </w:rPr>
        <w:t>وفي آب</w:t>
      </w:r>
      <w:r>
        <w:rPr>
          <w:rtl/>
        </w:rPr>
        <w:t>/</w:t>
      </w:r>
      <w:r w:rsidRPr="00AF7253">
        <w:rPr>
          <w:rtl/>
        </w:rPr>
        <w:t xml:space="preserve">أغسطس </w:t>
      </w:r>
      <w:r w:rsidRPr="00FF1940">
        <w:rPr>
          <w:rtl/>
        </w:rPr>
        <w:t>2022</w:t>
      </w:r>
      <w:r w:rsidRPr="00AF7253">
        <w:rPr>
          <w:rtl/>
        </w:rPr>
        <w:t xml:space="preserve"> شكل المرضى المحالون للعلاج في الضفة</w:t>
      </w:r>
      <w:r>
        <w:rPr>
          <w:rFonts w:hint="cs"/>
          <w:rtl/>
        </w:rPr>
        <w:t> </w:t>
      </w:r>
      <w:r w:rsidRPr="00AF7253">
        <w:rPr>
          <w:rtl/>
        </w:rPr>
        <w:t>الغربية أو</w:t>
      </w:r>
      <w:r>
        <w:rPr>
          <w:rFonts w:hint="cs"/>
          <w:rtl/>
        </w:rPr>
        <w:t> </w:t>
      </w:r>
      <w:r w:rsidRPr="00AF7253">
        <w:rPr>
          <w:rtl/>
        </w:rPr>
        <w:t xml:space="preserve">إسرائيل، السلطة القائمة بالاحتلال، ومرافقوهم نحو </w:t>
      </w:r>
      <w:r w:rsidRPr="00FF1940">
        <w:rPr>
          <w:rtl/>
        </w:rPr>
        <w:t>7</w:t>
      </w:r>
      <w:r w:rsidRPr="00AF7253">
        <w:rPr>
          <w:rtl/>
        </w:rPr>
        <w:t xml:space="preserve"> % من حالات المغادرة</w:t>
      </w:r>
      <w:r>
        <w:rPr>
          <w:rFonts w:hint="cs"/>
          <w:rtl/>
        </w:rPr>
        <w:t> </w:t>
      </w:r>
      <w:r w:rsidRPr="00AF7253">
        <w:rPr>
          <w:rtl/>
        </w:rPr>
        <w:t xml:space="preserve">من القطاع، وقُدِّم </w:t>
      </w:r>
      <w:r w:rsidRPr="00076212">
        <w:rPr>
          <w:spacing w:val="-4"/>
          <w:rtl/>
        </w:rPr>
        <w:t>ما</w:t>
      </w:r>
      <w:r w:rsidRPr="00076212">
        <w:rPr>
          <w:rFonts w:hint="cs"/>
          <w:spacing w:val="-4"/>
          <w:rtl/>
        </w:rPr>
        <w:t> </w:t>
      </w:r>
      <w:r w:rsidRPr="00076212">
        <w:rPr>
          <w:spacing w:val="-4"/>
          <w:rtl/>
        </w:rPr>
        <w:t xml:space="preserve">مجموعه </w:t>
      </w:r>
      <w:r w:rsidRPr="00FF1940">
        <w:rPr>
          <w:spacing w:val="-4"/>
          <w:rtl/>
        </w:rPr>
        <w:t>2</w:t>
      </w:r>
      <w:r w:rsidRPr="00076212">
        <w:rPr>
          <w:spacing w:val="-4"/>
          <w:rtl/>
        </w:rPr>
        <w:t>,</w:t>
      </w:r>
      <w:r w:rsidRPr="00FF1940">
        <w:rPr>
          <w:spacing w:val="-4"/>
          <w:rtl/>
        </w:rPr>
        <w:t>067</w:t>
      </w:r>
      <w:r w:rsidRPr="00076212">
        <w:rPr>
          <w:spacing w:val="-4"/>
          <w:rtl/>
        </w:rPr>
        <w:t xml:space="preserve"> طلباً للحصول على تصاريح المغادرة لحضور المواعيد الطبية المقررة</w:t>
      </w:r>
      <w:r w:rsidRPr="00076212">
        <w:rPr>
          <w:rFonts w:hint="cs"/>
          <w:spacing w:val="-4"/>
          <w:rtl/>
        </w:rPr>
        <w:t> </w:t>
      </w:r>
      <w:r w:rsidRPr="00076212">
        <w:rPr>
          <w:spacing w:val="-4"/>
          <w:rtl/>
        </w:rPr>
        <w:t>في آب/أغسطس</w:t>
      </w:r>
      <w:r w:rsidRPr="00AF7253">
        <w:rPr>
          <w:rtl/>
        </w:rPr>
        <w:t xml:space="preserve">، </w:t>
      </w:r>
      <w:r w:rsidRPr="00076212">
        <w:rPr>
          <w:spacing w:val="-2"/>
          <w:rtl/>
        </w:rPr>
        <w:t xml:space="preserve">ولكن لم تصدر الموافقة إلا على </w:t>
      </w:r>
      <w:r w:rsidRPr="00FF1940">
        <w:rPr>
          <w:spacing w:val="-2"/>
          <w:rtl/>
        </w:rPr>
        <w:t>42</w:t>
      </w:r>
      <w:r w:rsidRPr="00076212">
        <w:rPr>
          <w:spacing w:val="-2"/>
          <w:rtl/>
        </w:rPr>
        <w:t xml:space="preserve"> % منها في الوقت المطلوب</w:t>
      </w:r>
      <w:r w:rsidR="00805C7A">
        <w:rPr>
          <w:spacing w:val="-2"/>
          <w:rtl/>
        </w:rPr>
        <w:t xml:space="preserve">. </w:t>
      </w:r>
      <w:r w:rsidRPr="00076212">
        <w:rPr>
          <w:rFonts w:hint="cs"/>
          <w:spacing w:val="-2"/>
          <w:rtl/>
        </w:rPr>
        <w:t>جدول</w:t>
      </w:r>
      <w:r w:rsidRPr="00076212">
        <w:rPr>
          <w:rFonts w:hint="eastAsia"/>
          <w:spacing w:val="-2"/>
          <w:rtl/>
        </w:rPr>
        <w:t> </w:t>
      </w:r>
      <w:r w:rsidRPr="00076212">
        <w:rPr>
          <w:rFonts w:hint="cs"/>
          <w:spacing w:val="-2"/>
          <w:rtl/>
        </w:rPr>
        <w:t>رقم (</w:t>
      </w:r>
      <w:r w:rsidRPr="00FF1940">
        <w:rPr>
          <w:rFonts w:hint="cs"/>
          <w:spacing w:val="-2"/>
          <w:rtl/>
        </w:rPr>
        <w:t>4</w:t>
      </w:r>
      <w:r w:rsidRPr="00076212">
        <w:rPr>
          <w:rFonts w:hint="cs"/>
          <w:spacing w:val="-2"/>
          <w:rtl/>
        </w:rPr>
        <w:t>)</w:t>
      </w:r>
      <w:r w:rsidRPr="00076212">
        <w:rPr>
          <w:spacing w:val="-2"/>
          <w:rtl/>
        </w:rPr>
        <w:t xml:space="preserve"> نسب تحويلات المرضي</w:t>
      </w:r>
      <w:r w:rsidRPr="00AF7253">
        <w:rPr>
          <w:rtl/>
        </w:rPr>
        <w:t xml:space="preserve"> من قطاع غزة للأعوام (</w:t>
      </w:r>
      <w:r w:rsidRPr="00FF1940">
        <w:rPr>
          <w:rtl/>
        </w:rPr>
        <w:t>2020</w:t>
      </w:r>
      <w:r w:rsidRPr="00AF7253">
        <w:rPr>
          <w:rtl/>
        </w:rPr>
        <w:t>–</w:t>
      </w:r>
      <w:r w:rsidRPr="00FF1940">
        <w:rPr>
          <w:rtl/>
        </w:rPr>
        <w:t>2022</w:t>
      </w:r>
      <w:r w:rsidRPr="00AF7253">
        <w:rPr>
          <w:rtl/>
        </w:rPr>
        <w:t>)</w:t>
      </w:r>
    </w:p>
    <w:p w14:paraId="4356A9C1" w14:textId="77777777" w:rsidR="00E01C19" w:rsidRPr="00FF1940" w:rsidRDefault="00E01C19" w:rsidP="00E01C19">
      <w:pPr>
        <w:pStyle w:val="H1GA"/>
        <w:spacing w:before="200" w:after="200" w:line="360" w:lineRule="exact"/>
        <w:rPr>
          <w:lang w:val="pt-PT"/>
        </w:rPr>
      </w:pPr>
      <w:r w:rsidRPr="00FF1940">
        <w:rPr>
          <w:rFonts w:eastAsiaTheme="minorHAnsi"/>
          <w:rtl/>
          <w:lang w:val="pt-PT"/>
        </w:rPr>
        <w:tab/>
      </w:r>
      <w:r w:rsidRPr="00FF1940">
        <w:rPr>
          <w:rtl/>
        </w:rPr>
        <w:t>(10)</w:t>
      </w:r>
      <w:r w:rsidRPr="00FF1940">
        <w:rPr>
          <w:rtl/>
        </w:rPr>
        <w:tab/>
        <w:t>حظر التعذيب وغيره من ضروب المعاملة</w:t>
      </w:r>
    </w:p>
    <w:p w14:paraId="6EBB28A1" w14:textId="77777777" w:rsidR="00E01C19" w:rsidRPr="00AF7253" w:rsidRDefault="00E01C19" w:rsidP="00E01C19">
      <w:pPr>
        <w:pStyle w:val="SingleTxtGA"/>
        <w:spacing w:line="340" w:lineRule="exact"/>
        <w:rPr>
          <w:rtl/>
        </w:rPr>
      </w:pPr>
      <w:r w:rsidRPr="00FF1940">
        <w:rPr>
          <w:rFonts w:eastAsiaTheme="minorHAnsi" w:hint="cs"/>
          <w:rtl/>
        </w:rPr>
        <w:t>62</w:t>
      </w:r>
      <w:r w:rsidRPr="004E6A7D">
        <w:rPr>
          <w:rFonts w:ascii="Simplified Arabic" w:hAnsi="Simplified Arabic"/>
          <w:lang w:val="pt-PT"/>
        </w:rPr>
        <w:t>-</w:t>
      </w:r>
      <w:r w:rsidRPr="004E6A7D">
        <w:rPr>
          <w:rFonts w:ascii="Simplified Arabic" w:hAnsi="Simplified Arabic"/>
          <w:lang w:val="pt-PT"/>
        </w:rPr>
        <w:tab/>
      </w:r>
      <w:r w:rsidRPr="00AF7253">
        <w:rPr>
          <w:rtl/>
        </w:rPr>
        <w:t>كما تمت الإشارة إليه سابقاً، بقرار من مجلس الوزراء، تم تشكيل فريق وطني لدراسة وتحديث مشروع قانون العقوبات وفقاً للاتفاقيات الدولية، على أن يتم تقديم الصيغة النهائية لمشروع القانون إلى مجلس الوزراء حين الانتهاء منها.</w:t>
      </w:r>
    </w:p>
    <w:p w14:paraId="1D128853" w14:textId="257B1B4C" w:rsidR="00E01C19" w:rsidRPr="00AF7253" w:rsidRDefault="00E01C19" w:rsidP="00E01C19">
      <w:pPr>
        <w:pStyle w:val="SingleTxtGA"/>
        <w:spacing w:line="340" w:lineRule="exact"/>
        <w:rPr>
          <w:rFonts w:eastAsia="Calibri"/>
          <w:rtl/>
        </w:rPr>
      </w:pPr>
      <w:r w:rsidRPr="00FF1940">
        <w:rPr>
          <w:rFonts w:eastAsiaTheme="minorHAnsi" w:hint="cs"/>
          <w:rtl/>
        </w:rPr>
        <w:t>63</w:t>
      </w:r>
      <w:r w:rsidRPr="00AF7253">
        <w:rPr>
          <w:rFonts w:eastAsiaTheme="minorHAnsi"/>
          <w:rtl/>
        </w:rPr>
        <w:t>-</w:t>
      </w:r>
      <w:r w:rsidRPr="00AF7253">
        <w:rPr>
          <w:rFonts w:eastAsiaTheme="minorHAnsi"/>
          <w:rtl/>
        </w:rPr>
        <w:tab/>
      </w:r>
      <w:r w:rsidRPr="00AF7253">
        <w:rPr>
          <w:rtl/>
        </w:rPr>
        <w:t>وقد أخذ مشروع قانون العقوبات في المادة رقم (</w:t>
      </w:r>
      <w:r w:rsidRPr="00FF1940">
        <w:rPr>
          <w:rtl/>
        </w:rPr>
        <w:t>208</w:t>
      </w:r>
      <w:r w:rsidRPr="00AF7253">
        <w:rPr>
          <w:rtl/>
        </w:rPr>
        <w:t>)</w:t>
      </w:r>
      <w:r w:rsidRPr="00AF7253">
        <w:rPr>
          <w:rFonts w:eastAsia="Calibri"/>
          <w:rtl/>
        </w:rPr>
        <w:t xml:space="preserve"> بتعريف التعذيب كما ورد في اتفاقية </w:t>
      </w:r>
      <w:r w:rsidRPr="00B17E9B">
        <w:rPr>
          <w:rFonts w:eastAsia="Calibri"/>
          <w:spacing w:val="-2"/>
          <w:rtl/>
        </w:rPr>
        <w:t>مناهضة التعذيب الأممية</w:t>
      </w:r>
      <w:r w:rsidR="00805C7A">
        <w:rPr>
          <w:rFonts w:eastAsia="Calibri"/>
          <w:spacing w:val="-2"/>
          <w:rtl/>
        </w:rPr>
        <w:t xml:space="preserve">. </w:t>
      </w:r>
      <w:r w:rsidRPr="00B17E9B">
        <w:rPr>
          <w:rFonts w:eastAsia="Calibri"/>
          <w:spacing w:val="-2"/>
          <w:rtl/>
        </w:rPr>
        <w:t>كما عاقب مشروع القانون على جريمة التعذيب حيث نصت الفقرات (</w:t>
      </w:r>
      <w:r w:rsidRPr="00FF1940">
        <w:rPr>
          <w:rFonts w:eastAsia="Calibri"/>
          <w:spacing w:val="-2"/>
          <w:rtl/>
        </w:rPr>
        <w:t>1</w:t>
      </w:r>
      <w:r w:rsidRPr="00B17E9B">
        <w:rPr>
          <w:rFonts w:eastAsia="Calibri"/>
          <w:spacing w:val="-2"/>
          <w:rtl/>
        </w:rPr>
        <w:t xml:space="preserve">، </w:t>
      </w:r>
      <w:r w:rsidRPr="00FF1940">
        <w:rPr>
          <w:rFonts w:eastAsia="Calibri"/>
          <w:spacing w:val="-2"/>
          <w:rtl/>
        </w:rPr>
        <w:t>3</w:t>
      </w:r>
      <w:r w:rsidRPr="00B17E9B">
        <w:rPr>
          <w:rFonts w:eastAsia="Calibri"/>
          <w:spacing w:val="-2"/>
          <w:rtl/>
        </w:rPr>
        <w:t>،</w:t>
      </w:r>
      <w:r w:rsidRPr="00B17E9B">
        <w:rPr>
          <w:rFonts w:eastAsia="Calibri" w:hint="cs"/>
          <w:spacing w:val="-2"/>
          <w:rtl/>
        </w:rPr>
        <w:t xml:space="preserve"> </w:t>
      </w:r>
      <w:r w:rsidRPr="00FF1940">
        <w:rPr>
          <w:rFonts w:eastAsia="Calibri"/>
          <w:spacing w:val="-2"/>
          <w:rtl/>
        </w:rPr>
        <w:t>4</w:t>
      </w:r>
      <w:r w:rsidRPr="00B17E9B">
        <w:rPr>
          <w:rFonts w:eastAsia="Calibri"/>
          <w:spacing w:val="-2"/>
          <w:rtl/>
        </w:rPr>
        <w:t>)</w:t>
      </w:r>
      <w:r w:rsidRPr="00AF7253">
        <w:rPr>
          <w:rFonts w:eastAsia="Calibri"/>
          <w:rtl/>
        </w:rPr>
        <w:t xml:space="preserve"> من نفس المادة على أنه من "سام شخصاً أي نوع من أنواع التعذيب بقصد الحصول على إقرار بجريمة أو</w:t>
      </w:r>
      <w:r>
        <w:rPr>
          <w:rFonts w:eastAsia="Calibri" w:hint="cs"/>
          <w:rtl/>
        </w:rPr>
        <w:t> </w:t>
      </w:r>
      <w:r w:rsidRPr="00AF7253">
        <w:rPr>
          <w:rFonts w:eastAsia="Calibri"/>
          <w:rtl/>
        </w:rPr>
        <w:t>على معلومات بشأنها عوقب بالحبس من سنة إلى ثلاث سنوات، وإذا أفضى هذا التعذيب إلى مرض أو جرح بليغ كانت العقوبة السجن المؤقت"، كما نص المشروع على أنه لا يجوز للمحكمة وقف تنفيذ العقوبة المحكوم بها في جرائم التعذيب، ولا يجوز لها الأخذ بالأسباب المخففة</w:t>
      </w:r>
      <w:r w:rsidRPr="00AF7253">
        <w:rPr>
          <w:rFonts w:eastAsia="Calibri"/>
        </w:rPr>
        <w:t>.</w:t>
      </w:r>
    </w:p>
    <w:p w14:paraId="6B0497EA" w14:textId="2023B78E" w:rsidR="00E01C19" w:rsidRPr="00AF7253" w:rsidRDefault="00A47634" w:rsidP="00E01C19">
      <w:pPr>
        <w:pStyle w:val="SingleTxtGA"/>
        <w:spacing w:line="340" w:lineRule="exact"/>
        <w:rPr>
          <w:rFonts w:eastAsia="Calibri"/>
        </w:rPr>
      </w:pPr>
      <w:r>
        <w:rPr>
          <w:rFonts w:eastAsiaTheme="minorHAnsi" w:hint="cs"/>
          <w:rtl/>
        </w:rPr>
        <w:t>64</w:t>
      </w:r>
      <w:r w:rsidR="00E01C19">
        <w:rPr>
          <w:rFonts w:eastAsiaTheme="minorHAnsi" w:hint="cs"/>
          <w:rtl/>
        </w:rPr>
        <w:t>-</w:t>
      </w:r>
      <w:r w:rsidR="00E01C19" w:rsidRPr="00AF7253">
        <w:rPr>
          <w:rFonts w:eastAsiaTheme="minorHAnsi"/>
        </w:rPr>
        <w:tab/>
      </w:r>
      <w:r w:rsidR="00E01C19" w:rsidRPr="00AF7253">
        <w:rPr>
          <w:rFonts w:eastAsia="Calibri"/>
          <w:rtl/>
        </w:rPr>
        <w:t>كما وورد تعريف جريمة التعذيب في القرار بقانون رقم (</w:t>
      </w:r>
      <w:r w:rsidR="00E01C19" w:rsidRPr="00FF1940">
        <w:rPr>
          <w:rFonts w:eastAsia="Calibri"/>
          <w:rtl/>
        </w:rPr>
        <w:t>25</w:t>
      </w:r>
      <w:r w:rsidR="00E01C19" w:rsidRPr="00AF7253">
        <w:rPr>
          <w:rFonts w:eastAsia="Calibri"/>
          <w:rtl/>
        </w:rPr>
        <w:t xml:space="preserve">) لسنة </w:t>
      </w:r>
      <w:r w:rsidR="00E01C19" w:rsidRPr="00FF1940">
        <w:rPr>
          <w:rFonts w:eastAsia="Calibri"/>
          <w:rtl/>
        </w:rPr>
        <w:t>2022</w:t>
      </w:r>
      <w:r w:rsidR="00E01C19" w:rsidRPr="00AF7253">
        <w:rPr>
          <w:rFonts w:eastAsia="Calibri"/>
          <w:rtl/>
        </w:rPr>
        <w:t>م بشأن الهيئة الوطنية لمناهضة التعذيب، إيفاءً بالتزامات دولة فلسطين المنبثقة عن اتفاقية مناهضة التعذيب والبروتوكول الاختياري الخاص بها، ولسد الفراغ القانوني.</w:t>
      </w:r>
    </w:p>
    <w:p w14:paraId="2A44DBF4" w14:textId="25928CB1" w:rsidR="00E01C19" w:rsidRPr="004E6A7D" w:rsidRDefault="00E01C19" w:rsidP="00E01C19">
      <w:pPr>
        <w:pStyle w:val="SingleTxtGA"/>
        <w:spacing w:line="340" w:lineRule="exact"/>
        <w:rPr>
          <w:rFonts w:eastAsia="Calibri"/>
          <w:rtl/>
          <w:lang w:val="en-US"/>
        </w:rPr>
      </w:pPr>
      <w:r w:rsidRPr="00FF1940">
        <w:rPr>
          <w:rFonts w:eastAsiaTheme="minorHAnsi" w:hint="cs"/>
          <w:rtl/>
          <w:lang w:val="en-US"/>
        </w:rPr>
        <w:t>6</w:t>
      </w:r>
      <w:r w:rsidR="00A47634">
        <w:rPr>
          <w:rFonts w:eastAsiaTheme="minorHAnsi" w:hint="cs"/>
          <w:rtl/>
          <w:lang w:val="en-US"/>
        </w:rPr>
        <w:t>5</w:t>
      </w:r>
      <w:r w:rsidRPr="004E6A7D">
        <w:rPr>
          <w:rFonts w:eastAsiaTheme="minorHAnsi"/>
          <w:rtl/>
          <w:lang w:val="en-US"/>
        </w:rPr>
        <w:t>-</w:t>
      </w:r>
      <w:r w:rsidRPr="004E6A7D">
        <w:rPr>
          <w:rFonts w:eastAsiaTheme="minorHAnsi"/>
          <w:rtl/>
          <w:lang w:val="en-US"/>
        </w:rPr>
        <w:tab/>
      </w:r>
      <w:r w:rsidRPr="004E6A7D">
        <w:rPr>
          <w:rFonts w:eastAsia="Calibri"/>
          <w:rtl/>
          <w:lang w:val="en-US"/>
        </w:rPr>
        <w:t>ويعرف القانون المذكور جريمة التعذيب بأنها:</w:t>
      </w:r>
    </w:p>
    <w:p w14:paraId="2EB6E181" w14:textId="77777777" w:rsidR="00E01C19" w:rsidRPr="00AF7253" w:rsidRDefault="00E01C19" w:rsidP="00E01C19">
      <w:pPr>
        <w:pStyle w:val="SingleTxtGA"/>
        <w:spacing w:line="340" w:lineRule="exact"/>
        <w:rPr>
          <w:rFonts w:eastAsia="Calibri"/>
        </w:rPr>
      </w:pPr>
      <w:r>
        <w:rPr>
          <w:rFonts w:eastAsiaTheme="minorHAnsi"/>
          <w:rtl/>
        </w:rPr>
        <w:tab/>
      </w:r>
      <w:r w:rsidRPr="00FF1940">
        <w:rPr>
          <w:rFonts w:eastAsiaTheme="minorHAnsi" w:hint="cs"/>
          <w:rtl/>
        </w:rPr>
        <w:t>1</w:t>
      </w:r>
      <w:r>
        <w:rPr>
          <w:rFonts w:eastAsiaTheme="minorHAnsi" w:hint="cs"/>
          <w:rtl/>
        </w:rPr>
        <w:t>-</w:t>
      </w:r>
      <w:r w:rsidRPr="00AF7253">
        <w:rPr>
          <w:rFonts w:eastAsiaTheme="minorHAnsi"/>
        </w:rPr>
        <w:tab/>
      </w:r>
      <w:r w:rsidRPr="00AF7253">
        <w:rPr>
          <w:rFonts w:eastAsia="Calibri"/>
          <w:rtl/>
        </w:rPr>
        <w:t xml:space="preserve">فعل أو امتناع عن فعل يلحق وينتج عنه ألم أو معاناة شديدة جسدياً كان أو نفسياً، يلحق عمدا بشخص ما بقصد الحصول من هذا الشخص أو من شخص طبيعي آخر، على معلومات </w:t>
      </w:r>
      <w:r w:rsidRPr="00076212">
        <w:rPr>
          <w:rFonts w:eastAsia="Calibri"/>
          <w:spacing w:val="-4"/>
          <w:rtl/>
        </w:rPr>
        <w:t>أو</w:t>
      </w:r>
      <w:r w:rsidRPr="00076212">
        <w:rPr>
          <w:rFonts w:eastAsia="Calibri" w:hint="cs"/>
          <w:spacing w:val="-4"/>
          <w:rtl/>
        </w:rPr>
        <w:t> </w:t>
      </w:r>
      <w:r w:rsidRPr="00076212">
        <w:rPr>
          <w:rFonts w:eastAsia="Calibri"/>
          <w:spacing w:val="-4"/>
          <w:rtl/>
        </w:rPr>
        <w:t>اعتراف أو معاقبته على عمل ارتكبه أو يشتبه بأنه ارتكبه هو أو شخص طبيعي آخر أو تخويفه أو إرغامه</w:t>
      </w:r>
      <w:r w:rsidRPr="00AF7253">
        <w:rPr>
          <w:rFonts w:eastAsia="Calibri"/>
          <w:rtl/>
        </w:rPr>
        <w:t xml:space="preserve"> هو أو أي شخص طبيعي آخر</w:t>
      </w:r>
      <w:r w:rsidRPr="00AF7253">
        <w:rPr>
          <w:rFonts w:eastAsia="Calibri"/>
        </w:rPr>
        <w:t>.</w:t>
      </w:r>
    </w:p>
    <w:p w14:paraId="38F5DEBE" w14:textId="77777777" w:rsidR="00E01C19" w:rsidRPr="00AF7253" w:rsidRDefault="00E01C19" w:rsidP="00E01C19">
      <w:pPr>
        <w:pStyle w:val="SingleTxtGA"/>
        <w:rPr>
          <w:rFonts w:eastAsia="Calibri"/>
        </w:rPr>
      </w:pPr>
      <w:r>
        <w:rPr>
          <w:rFonts w:eastAsiaTheme="minorHAnsi"/>
          <w:rtl/>
        </w:rPr>
        <w:tab/>
      </w:r>
      <w:r w:rsidRPr="00FF1940">
        <w:rPr>
          <w:rFonts w:eastAsiaTheme="minorHAnsi" w:hint="cs"/>
          <w:rtl/>
        </w:rPr>
        <w:t>2</w:t>
      </w:r>
      <w:r>
        <w:rPr>
          <w:rFonts w:eastAsiaTheme="minorHAnsi" w:hint="cs"/>
          <w:rtl/>
        </w:rPr>
        <w:t>-</w:t>
      </w:r>
      <w:r w:rsidRPr="00AF7253">
        <w:rPr>
          <w:rFonts w:eastAsiaTheme="minorHAnsi"/>
        </w:rPr>
        <w:tab/>
      </w:r>
      <w:r w:rsidRPr="00AF7253">
        <w:rPr>
          <w:rFonts w:eastAsia="Calibri"/>
          <w:rtl/>
        </w:rPr>
        <w:t>إلحاق هذا الألم أو المعاناة ألي سبب يقوم على التمييز أيا كان نوعه، أو يحرض عليه أو يوافق عليه أو يسكت عنه موظف رسمي أو أي شخص يتصرف بصفته الرسمية، وال يتضمن التعذيب الألم أو العذاب الناشئ عن العقوبات المقرة بموجب القوانين النافذة أو ما لازم لها أو الذي يكون نتيجة عرضية لها.</w:t>
      </w:r>
    </w:p>
    <w:p w14:paraId="4B6EE06F" w14:textId="743A57B3" w:rsidR="00E01C19" w:rsidRPr="00AF7253" w:rsidRDefault="00E01C19" w:rsidP="00E01C19">
      <w:pPr>
        <w:pStyle w:val="SingleTxtGA"/>
        <w:rPr>
          <w:rFonts w:eastAsia="Calibri"/>
          <w:rtl/>
        </w:rPr>
      </w:pPr>
      <w:r w:rsidRPr="00FF1940">
        <w:rPr>
          <w:rFonts w:eastAsiaTheme="minorHAnsi" w:hint="cs"/>
          <w:rtl/>
        </w:rPr>
        <w:t>6</w:t>
      </w:r>
      <w:r w:rsidR="00A47634">
        <w:rPr>
          <w:rFonts w:eastAsiaTheme="minorHAnsi" w:hint="cs"/>
          <w:rtl/>
        </w:rPr>
        <w:t>6</w:t>
      </w:r>
      <w:r w:rsidRPr="00AF7253">
        <w:rPr>
          <w:rFonts w:eastAsiaTheme="minorHAnsi"/>
          <w:rtl/>
        </w:rPr>
        <w:t>-</w:t>
      </w:r>
      <w:r w:rsidRPr="00AF7253">
        <w:rPr>
          <w:rFonts w:eastAsiaTheme="minorHAnsi"/>
          <w:rtl/>
        </w:rPr>
        <w:tab/>
      </w:r>
      <w:r w:rsidRPr="00AF7253">
        <w:rPr>
          <w:rFonts w:eastAsia="Calibri"/>
          <w:rtl/>
        </w:rPr>
        <w:t>وبعد مراجعة القوانين والتشريعات النافذة التي تتعلق بجريمة التعذيب وسوء المعاملة، جاري العمل على تبني قانون خاص وموحد بتعريف وتجريم ومناهضة التعذيب والمعاملة اللاإنسانية أو القاسية لغرض توحيد التشريعات ذات الصلة بإطار قانوني موحد.</w:t>
      </w:r>
    </w:p>
    <w:p w14:paraId="77A4F21D" w14:textId="77777777" w:rsidR="00E01C19" w:rsidRPr="00FF1940" w:rsidRDefault="00E01C19" w:rsidP="00E01C19">
      <w:pPr>
        <w:pStyle w:val="H1GA"/>
      </w:pPr>
      <w:r w:rsidRPr="00FF1940">
        <w:rPr>
          <w:rFonts w:eastAsiaTheme="minorHAnsi"/>
          <w:rtl/>
        </w:rPr>
        <w:tab/>
      </w:r>
      <w:r w:rsidRPr="00FF1940">
        <w:rPr>
          <w:rtl/>
        </w:rPr>
        <w:t>(11)</w:t>
      </w:r>
      <w:r w:rsidRPr="00FF1940">
        <w:rPr>
          <w:rtl/>
        </w:rPr>
        <w:tab/>
        <w:t>حق الفرد في الحرية وفي الأمان</w:t>
      </w:r>
    </w:p>
    <w:p w14:paraId="0DE9430A" w14:textId="1B67DE76" w:rsidR="00E01C19" w:rsidRPr="00AF7253" w:rsidRDefault="00E01C19" w:rsidP="00E01C19">
      <w:pPr>
        <w:pStyle w:val="SingleTxtGA"/>
        <w:rPr>
          <w:rFonts w:eastAsia="Calibri"/>
        </w:rPr>
      </w:pPr>
      <w:r w:rsidRPr="00FF1940">
        <w:rPr>
          <w:rFonts w:eastAsiaTheme="minorHAnsi" w:hint="cs"/>
          <w:rtl/>
        </w:rPr>
        <w:t>6</w:t>
      </w:r>
      <w:r w:rsidR="00A47634">
        <w:rPr>
          <w:rFonts w:eastAsiaTheme="minorHAnsi" w:hint="cs"/>
          <w:rtl/>
        </w:rPr>
        <w:t>7</w:t>
      </w:r>
      <w:r w:rsidRPr="004E6A7D">
        <w:rPr>
          <w:rFonts w:ascii="Simplified Arabic" w:hAnsi="Simplified Arabic"/>
          <w:lang w:val="pt-PT"/>
        </w:rPr>
        <w:t>-</w:t>
      </w:r>
      <w:r w:rsidRPr="004E6A7D">
        <w:rPr>
          <w:rFonts w:ascii="Simplified Arabic" w:hAnsi="Simplified Arabic"/>
          <w:lang w:val="pt-PT"/>
        </w:rPr>
        <w:tab/>
      </w:r>
      <w:r w:rsidRPr="00AF7253">
        <w:rPr>
          <w:rFonts w:eastAsia="Calibri"/>
          <w:rtl/>
        </w:rPr>
        <w:t>كفلت المادة (</w:t>
      </w:r>
      <w:r w:rsidRPr="00FF1940">
        <w:rPr>
          <w:rFonts w:eastAsia="Calibri"/>
          <w:rtl/>
        </w:rPr>
        <w:t>11</w:t>
      </w:r>
      <w:r w:rsidRPr="00AF7253">
        <w:rPr>
          <w:rFonts w:eastAsia="Calibri"/>
          <w:rtl/>
        </w:rPr>
        <w:t>) من القانون الأساسي الفلسطيني المعدل والمادة (</w:t>
      </w:r>
      <w:r w:rsidRPr="00FF1940">
        <w:rPr>
          <w:rFonts w:eastAsia="Calibri"/>
          <w:rtl/>
        </w:rPr>
        <w:t>29</w:t>
      </w:r>
      <w:r w:rsidRPr="00AF7253">
        <w:rPr>
          <w:rFonts w:eastAsia="Calibri"/>
          <w:rtl/>
        </w:rPr>
        <w:t xml:space="preserve">) من قانون الإجراءات </w:t>
      </w:r>
      <w:r w:rsidRPr="00076212">
        <w:rPr>
          <w:rFonts w:eastAsia="Calibri"/>
          <w:spacing w:val="-4"/>
          <w:rtl/>
        </w:rPr>
        <w:t>الجزائية، حقّ كافة الأشخاص بالحماية من القبض غير القانوني، أو الحبس/السجن، أو التعرض لأيّ شكل</w:t>
      </w:r>
      <w:r w:rsidRPr="00AF7253">
        <w:rPr>
          <w:rFonts w:eastAsia="Calibri"/>
          <w:rtl/>
        </w:rPr>
        <w:t xml:space="preserve"> من أشكال تقييد الحرية، إلا بأمر صادر عن سلطة مختصة وفقاً للقانون</w:t>
      </w:r>
      <w:r w:rsidR="00805C7A">
        <w:rPr>
          <w:rFonts w:eastAsia="Calibri"/>
          <w:rtl/>
        </w:rPr>
        <w:t xml:space="preserve">. </w:t>
      </w:r>
      <w:r w:rsidRPr="00AF7253">
        <w:rPr>
          <w:rFonts w:eastAsia="Calibri" w:hint="cs"/>
          <w:rtl/>
        </w:rPr>
        <w:t xml:space="preserve">كما </w:t>
      </w:r>
      <w:r w:rsidRPr="00AF7253">
        <w:rPr>
          <w:rFonts w:eastAsia="Calibri"/>
          <w:rtl/>
        </w:rPr>
        <w:t>يتوجب على أعضاء النيابة العامة التحقق من قانونية وضرورة هذه التدابير والإجراءات</w:t>
      </w:r>
      <w:r w:rsidRPr="00AF7253">
        <w:rPr>
          <w:rFonts w:eastAsia="Calibri"/>
        </w:rPr>
        <w:t>.</w:t>
      </w:r>
    </w:p>
    <w:p w14:paraId="48BD9DE4" w14:textId="4EAF97CB" w:rsidR="00E01C19" w:rsidRPr="00AF7253" w:rsidRDefault="00E01C19" w:rsidP="00E01C19">
      <w:pPr>
        <w:pStyle w:val="SingleTxtGA"/>
        <w:rPr>
          <w:rFonts w:eastAsia="Calibri"/>
        </w:rPr>
      </w:pPr>
      <w:r w:rsidRPr="00FF1940">
        <w:rPr>
          <w:rFonts w:eastAsiaTheme="minorHAnsi" w:hint="cs"/>
          <w:rtl/>
        </w:rPr>
        <w:t>6</w:t>
      </w:r>
      <w:r w:rsidR="00A47634">
        <w:rPr>
          <w:rFonts w:eastAsiaTheme="minorHAnsi" w:hint="cs"/>
          <w:rtl/>
        </w:rPr>
        <w:t>8</w:t>
      </w:r>
      <w:r w:rsidRPr="004E6A7D">
        <w:rPr>
          <w:rFonts w:ascii="Simplified Arabic" w:hAnsi="Simplified Arabic"/>
          <w:lang w:val="pt-PT"/>
        </w:rPr>
        <w:t>-</w:t>
      </w:r>
      <w:r w:rsidRPr="004E6A7D">
        <w:rPr>
          <w:rFonts w:ascii="Simplified Arabic" w:hAnsi="Simplified Arabic"/>
          <w:lang w:val="pt-PT"/>
        </w:rPr>
        <w:tab/>
      </w:r>
      <w:r w:rsidRPr="00AF7253">
        <w:rPr>
          <w:rFonts w:eastAsia="Calibri"/>
          <w:rtl/>
        </w:rPr>
        <w:t>كما كفلت المادة (</w:t>
      </w:r>
      <w:r w:rsidRPr="00FF1940">
        <w:rPr>
          <w:rFonts w:eastAsia="Calibri"/>
          <w:rtl/>
        </w:rPr>
        <w:t>12</w:t>
      </w:r>
      <w:r w:rsidRPr="00AF7253">
        <w:rPr>
          <w:rFonts w:eastAsia="Calibri"/>
          <w:rtl/>
        </w:rPr>
        <w:t>) من القانون الأساسي الفلسطيني المعدل حقوق أساسية للأشخاص المقبوض عليهم والموقوفين على ذمة التحقيق، بما في ذلك الحقّ بتقديمهم للمحاكمة دون تأخير والإسراع في التحقيق عند توقيف أي شخص، واقتصار فترة التوقيف على ذمة التحقيق على المسائل الضرورية</w:t>
      </w:r>
      <w:r w:rsidRPr="00AF7253">
        <w:rPr>
          <w:rFonts w:eastAsia="Calibri"/>
        </w:rPr>
        <w:t>.</w:t>
      </w:r>
    </w:p>
    <w:p w14:paraId="2D5F03B4" w14:textId="7A63614C" w:rsidR="00E01C19" w:rsidRPr="00AF7253" w:rsidRDefault="00E01C19" w:rsidP="00E01C19">
      <w:pPr>
        <w:pStyle w:val="SingleTxtGA"/>
        <w:rPr>
          <w:rFonts w:eastAsia="Calibri"/>
          <w:rtl/>
        </w:rPr>
      </w:pPr>
      <w:r w:rsidRPr="00FF1940">
        <w:rPr>
          <w:rFonts w:eastAsiaTheme="minorHAnsi" w:hint="cs"/>
          <w:rtl/>
        </w:rPr>
        <w:t>6</w:t>
      </w:r>
      <w:r w:rsidR="00A47634">
        <w:rPr>
          <w:rFonts w:eastAsiaTheme="minorHAnsi" w:hint="cs"/>
          <w:rtl/>
        </w:rPr>
        <w:t>9</w:t>
      </w:r>
      <w:r w:rsidRPr="004E6A7D">
        <w:rPr>
          <w:rFonts w:ascii="Simplified Arabic" w:hAnsi="Simplified Arabic"/>
          <w:lang w:val="pt-PT"/>
        </w:rPr>
        <w:t>-</w:t>
      </w:r>
      <w:r w:rsidRPr="004E6A7D">
        <w:rPr>
          <w:rFonts w:ascii="Simplified Arabic" w:hAnsi="Simplified Arabic"/>
          <w:lang w:val="pt-PT"/>
        </w:rPr>
        <w:tab/>
      </w:r>
      <w:r w:rsidRPr="00AF7253">
        <w:rPr>
          <w:rFonts w:eastAsia="Calibri"/>
          <w:rtl/>
        </w:rPr>
        <w:t>ووفقا</w:t>
      </w:r>
      <w:r>
        <w:rPr>
          <w:rFonts w:eastAsia="Calibri" w:hint="cs"/>
          <w:rtl/>
        </w:rPr>
        <w:t>ً</w:t>
      </w:r>
      <w:r w:rsidRPr="00AF7253">
        <w:rPr>
          <w:rFonts w:eastAsia="Calibri"/>
          <w:rtl/>
        </w:rPr>
        <w:t xml:space="preserve"> للمادة (</w:t>
      </w:r>
      <w:r w:rsidRPr="00FF1940">
        <w:rPr>
          <w:rFonts w:eastAsia="Calibri"/>
          <w:rtl/>
        </w:rPr>
        <w:t>119</w:t>
      </w:r>
      <w:r w:rsidRPr="00AF7253">
        <w:rPr>
          <w:rFonts w:eastAsia="Calibri"/>
          <w:rtl/>
        </w:rPr>
        <w:t>) من قانون الإجراءات الجزائية تطلب النيابة العامة من المحكمة تمديد توقيف المتهم على ذمة التحقيق إذا اقتضى التحقيق الجاري ذلك، وفقاً لمعايير واضحة ومحددة في القانون، وبالتالي فإنّ التوقيف على ذمة التحقيق في مثل هذه الحالات يجب أن يستند إلى إجراءات موحدة لجميع الدعاوى، ويجب ان يُستعمل التمديد كوسيلة لتسهيل التحقيق أو ضمان وجود المتهم لتحقيقات إضافية أو</w:t>
      </w:r>
      <w:r>
        <w:rPr>
          <w:rFonts w:eastAsia="Calibri" w:hint="cs"/>
          <w:rtl/>
        </w:rPr>
        <w:t> </w:t>
      </w:r>
      <w:r w:rsidRPr="00AF7253">
        <w:rPr>
          <w:rFonts w:eastAsia="Calibri"/>
          <w:rtl/>
        </w:rPr>
        <w:t>لمواجهته مع الشهود</w:t>
      </w:r>
      <w:r w:rsidRPr="00AF7253">
        <w:rPr>
          <w:rFonts w:eastAsia="Calibri"/>
        </w:rPr>
        <w:t>.</w:t>
      </w:r>
    </w:p>
    <w:p w14:paraId="311DDBFF" w14:textId="5FA3CE06" w:rsidR="00E01C19" w:rsidRPr="00AF7253" w:rsidRDefault="00A47634" w:rsidP="00E01C19">
      <w:pPr>
        <w:pStyle w:val="SingleTxtGA"/>
        <w:rPr>
          <w:rFonts w:eastAsia="Calibri"/>
          <w:rtl/>
        </w:rPr>
      </w:pPr>
      <w:r>
        <w:rPr>
          <w:rFonts w:eastAsiaTheme="minorHAnsi" w:hint="cs"/>
          <w:rtl/>
        </w:rPr>
        <w:t>70</w:t>
      </w:r>
      <w:r w:rsidR="00E01C19" w:rsidRPr="004E6A7D">
        <w:rPr>
          <w:rFonts w:ascii="Simplified Arabic" w:hAnsi="Simplified Arabic"/>
          <w:lang w:val="pt-PT"/>
        </w:rPr>
        <w:t>-</w:t>
      </w:r>
      <w:r w:rsidR="00E01C19" w:rsidRPr="004E6A7D">
        <w:rPr>
          <w:rFonts w:ascii="Simplified Arabic" w:hAnsi="Simplified Arabic"/>
          <w:lang w:val="pt-PT"/>
        </w:rPr>
        <w:tab/>
      </w:r>
      <w:r w:rsidR="00E01C19" w:rsidRPr="00AF7253">
        <w:rPr>
          <w:rFonts w:eastAsia="Calibri"/>
          <w:rtl/>
        </w:rPr>
        <w:t>ولا يتم تمديد التوقيف إلا بوجود أدلة تكفي لتوجيه الاتهام للمتهم بالجريمة محلّ التحقيق، وإلى عدم توفر وسائل وتدابير أخرى أقلّ ضرراً على النحو المبين أعلاه، والتي من شأنها الحدّ من المخاطر</w:t>
      </w:r>
      <w:r w:rsidR="00805C7A">
        <w:rPr>
          <w:rFonts w:eastAsia="Calibri"/>
          <w:rtl/>
        </w:rPr>
        <w:t xml:space="preserve">. </w:t>
      </w:r>
      <w:r w:rsidR="00E01C19" w:rsidRPr="00AF7253">
        <w:rPr>
          <w:rFonts w:eastAsia="Calibri"/>
          <w:rtl/>
        </w:rPr>
        <w:t>كما يجب أن يستند موقف التمديد للأدلة الواقعية، وعلى النيابة العامة طلب السجل ال</w:t>
      </w:r>
      <w:r w:rsidR="00E01C19" w:rsidRPr="00AF7253">
        <w:rPr>
          <w:rFonts w:eastAsia="Calibri" w:hint="cs"/>
          <w:rtl/>
        </w:rPr>
        <w:t>إ</w:t>
      </w:r>
      <w:r w:rsidR="00E01C19" w:rsidRPr="00AF7253">
        <w:rPr>
          <w:rFonts w:eastAsia="Calibri"/>
          <w:rtl/>
        </w:rPr>
        <w:t>جر</w:t>
      </w:r>
      <w:r w:rsidR="00E01C19" w:rsidRPr="00AF7253">
        <w:rPr>
          <w:rFonts w:eastAsia="Calibri" w:hint="cs"/>
          <w:rtl/>
        </w:rPr>
        <w:t>ا</w:t>
      </w:r>
      <w:r w:rsidR="00E01C19" w:rsidRPr="00AF7253">
        <w:rPr>
          <w:rFonts w:eastAsia="Calibri"/>
          <w:rtl/>
        </w:rPr>
        <w:t>مي للمتهم، وله أن يطلب من الضابطة القضائية تزويده بمعلومات إضافية مثل تقرير الشرطة المتعلق بالآثار المحتملة لإطلاق سراح المتهم لتحديد ما إذا كان استمرار التوقيف ضروري من عدمه.</w:t>
      </w:r>
    </w:p>
    <w:p w14:paraId="618D83AD" w14:textId="0A91B8A0" w:rsidR="00E01C19" w:rsidRPr="00AF7253" w:rsidRDefault="00A47634" w:rsidP="00E01C19">
      <w:pPr>
        <w:pStyle w:val="SingleTxtGA"/>
        <w:rPr>
          <w:rFonts w:eastAsia="Calibri"/>
        </w:rPr>
      </w:pPr>
      <w:r>
        <w:rPr>
          <w:rFonts w:eastAsiaTheme="minorHAnsi" w:hint="cs"/>
          <w:rtl/>
        </w:rPr>
        <w:t>71</w:t>
      </w:r>
      <w:r w:rsidR="00E01C19" w:rsidRPr="004E6A7D">
        <w:rPr>
          <w:rFonts w:ascii="Simplified Arabic" w:hAnsi="Simplified Arabic"/>
          <w:lang w:val="pt-PT"/>
        </w:rPr>
        <w:t>-</w:t>
      </w:r>
      <w:r w:rsidR="00E01C19" w:rsidRPr="004E6A7D">
        <w:rPr>
          <w:rFonts w:ascii="Simplified Arabic" w:hAnsi="Simplified Arabic"/>
          <w:lang w:val="pt-PT"/>
        </w:rPr>
        <w:tab/>
      </w:r>
      <w:r w:rsidR="00E01C19" w:rsidRPr="00AF7253">
        <w:rPr>
          <w:rFonts w:eastAsia="Calibri"/>
          <w:rtl/>
        </w:rPr>
        <w:t>لا يتم التوقيف على ذمة التحقيق إلاّ إذا كان هناك تحقيق قائم</w:t>
      </w:r>
      <w:r w:rsidR="00805C7A">
        <w:rPr>
          <w:rFonts w:eastAsia="Calibri"/>
          <w:rtl/>
        </w:rPr>
        <w:t xml:space="preserve">. </w:t>
      </w:r>
      <w:r w:rsidR="00E01C19" w:rsidRPr="00AF7253">
        <w:rPr>
          <w:rFonts w:eastAsia="Calibri"/>
          <w:rtl/>
        </w:rPr>
        <w:t>وعلى النيابة العامة التصرف بسرعة وإنجاز التحقيق في وقت مناسب، ويجب عليها بمجرد الانتهاء من التحقيق إصدار قرار الاتهام أو</w:t>
      </w:r>
      <w:r w:rsidR="00E01C19">
        <w:rPr>
          <w:rFonts w:eastAsia="Calibri" w:hint="cs"/>
          <w:rtl/>
        </w:rPr>
        <w:t> </w:t>
      </w:r>
      <w:r w:rsidR="00E01C19" w:rsidRPr="00AF7253">
        <w:rPr>
          <w:rFonts w:eastAsia="Calibri"/>
          <w:rtl/>
        </w:rPr>
        <w:t>التوصية بحفظ الدعوى فوراً</w:t>
      </w:r>
      <w:r w:rsidR="00805C7A">
        <w:rPr>
          <w:rFonts w:eastAsia="Calibri"/>
          <w:rtl/>
        </w:rPr>
        <w:t xml:space="preserve">. </w:t>
      </w:r>
      <w:r w:rsidR="00E01C19" w:rsidRPr="00AF7253">
        <w:rPr>
          <w:rFonts w:eastAsia="Calibri"/>
          <w:rtl/>
        </w:rPr>
        <w:t>على النيابة العامة، عند تقديم طلبات لاحقة للمحكمة المختصة لتمديد توقيف المتهم على ذمة التحقيق، تحديد إجراءات التحقيق المنجزة وإجراءات التحقيق العالقة المطلوبة للانتهاء منه، إضافة للوقت الزمني اللازم لإتمام التحقيق</w:t>
      </w:r>
      <w:r w:rsidR="00805C7A">
        <w:rPr>
          <w:rFonts w:eastAsia="Calibri"/>
          <w:rtl/>
        </w:rPr>
        <w:t xml:space="preserve">. </w:t>
      </w:r>
      <w:r w:rsidR="00E01C19" w:rsidRPr="00AF7253">
        <w:rPr>
          <w:rFonts w:eastAsia="Calibri"/>
          <w:rtl/>
        </w:rPr>
        <w:t>وعند تقديم أية طلبات لاحقة يجب تحديد التقدم المحرز في التحقيق منذ آخر تمديد منحته المحكمة، و</w:t>
      </w:r>
      <w:r w:rsidR="00E01C19" w:rsidRPr="00AF7253">
        <w:rPr>
          <w:rFonts w:eastAsia="Calibri"/>
          <w:rtl/>
          <w:lang w:bidi="ar-JO"/>
        </w:rPr>
        <w:t>ل</w:t>
      </w:r>
      <w:r w:rsidR="00E01C19" w:rsidRPr="00AF7253">
        <w:rPr>
          <w:rFonts w:eastAsia="Calibri"/>
          <w:rtl/>
        </w:rPr>
        <w:t>لمحكمة رفض تمديد توقيف المتهم على ذمة التحقيق في حال تبين لها عدم إحراز أي تقدم غير مبرر</w:t>
      </w:r>
      <w:r w:rsidR="00E01C19" w:rsidRPr="00AF7253">
        <w:rPr>
          <w:rFonts w:eastAsia="Calibri"/>
        </w:rPr>
        <w:t>.</w:t>
      </w:r>
    </w:p>
    <w:p w14:paraId="0D016CFA" w14:textId="11102603" w:rsidR="00E01C19" w:rsidRPr="00AF7253" w:rsidRDefault="00E01C19" w:rsidP="00E01C19">
      <w:pPr>
        <w:pStyle w:val="SingleTxtGA"/>
        <w:rPr>
          <w:rFonts w:eastAsia="Calibri"/>
        </w:rPr>
      </w:pPr>
      <w:r w:rsidRPr="00FF1940">
        <w:rPr>
          <w:rFonts w:eastAsiaTheme="minorHAnsi" w:hint="cs"/>
          <w:rtl/>
        </w:rPr>
        <w:t>7</w:t>
      </w:r>
      <w:r w:rsidR="00A47634">
        <w:rPr>
          <w:rFonts w:eastAsiaTheme="minorHAnsi" w:hint="cs"/>
          <w:rtl/>
        </w:rPr>
        <w:t>2</w:t>
      </w:r>
      <w:r w:rsidRPr="004E6A7D">
        <w:rPr>
          <w:rFonts w:ascii="Simplified Arabic" w:hAnsi="Simplified Arabic"/>
          <w:lang w:val="pt-PT"/>
        </w:rPr>
        <w:t>-</w:t>
      </w:r>
      <w:r w:rsidRPr="004E6A7D">
        <w:rPr>
          <w:rFonts w:ascii="Simplified Arabic" w:hAnsi="Simplified Arabic"/>
          <w:lang w:val="pt-PT"/>
        </w:rPr>
        <w:tab/>
      </w:r>
      <w:r w:rsidRPr="0058262F">
        <w:rPr>
          <w:rFonts w:eastAsia="Calibri"/>
          <w:spacing w:val="-2"/>
          <w:rtl/>
        </w:rPr>
        <w:t>كما لا يجوز استعمال التوقيف على ذمة التحقيق باعتباره إجراءً عقابياً أو تكتيكاً لانتزاع الاعتراف</w:t>
      </w:r>
      <w:r w:rsidRPr="00AF7253">
        <w:rPr>
          <w:rFonts w:eastAsia="Calibri"/>
          <w:rtl/>
        </w:rPr>
        <w:t xml:space="preserve"> من المتهم</w:t>
      </w:r>
      <w:r w:rsidR="00805C7A">
        <w:rPr>
          <w:rFonts w:eastAsia="Calibri"/>
          <w:rtl/>
        </w:rPr>
        <w:t xml:space="preserve">. </w:t>
      </w:r>
      <w:r w:rsidRPr="00AF7253">
        <w:rPr>
          <w:rFonts w:eastAsia="Calibri"/>
          <w:rtl/>
        </w:rPr>
        <w:t>بالإضافة لذلك، لا يمكن استخدامه كإجراء وتدبير لحماية المتهم ما لم يوافق المتهم نفسه على توقيفه، باعتباره سيمسّ بشكل غير قانوني بحقّ المتهم في الحرية</w:t>
      </w:r>
      <w:r w:rsidRPr="00AF7253">
        <w:rPr>
          <w:rFonts w:eastAsia="Calibri"/>
        </w:rPr>
        <w:t>.</w:t>
      </w:r>
    </w:p>
    <w:p w14:paraId="0ABE603B" w14:textId="0CF8DF7B" w:rsidR="00E01C19" w:rsidRPr="00AF7253" w:rsidRDefault="00E01C19" w:rsidP="00E01C19">
      <w:pPr>
        <w:pStyle w:val="SingleTxtGA"/>
        <w:rPr>
          <w:rFonts w:eastAsia="Calibri"/>
        </w:rPr>
      </w:pPr>
      <w:r w:rsidRPr="00FF1940">
        <w:rPr>
          <w:rFonts w:eastAsiaTheme="minorHAnsi" w:hint="cs"/>
          <w:rtl/>
        </w:rPr>
        <w:t>7</w:t>
      </w:r>
      <w:r w:rsidR="00A47634">
        <w:rPr>
          <w:rFonts w:eastAsiaTheme="minorHAnsi" w:hint="cs"/>
          <w:rtl/>
        </w:rPr>
        <w:t>3</w:t>
      </w:r>
      <w:r>
        <w:rPr>
          <w:rFonts w:ascii="Simplified Arabic" w:hAnsi="Simplified Arabic"/>
          <w:lang w:val="pt-PT"/>
        </w:rPr>
        <w:t>-</w:t>
      </w:r>
      <w:r>
        <w:rPr>
          <w:rFonts w:ascii="Simplified Arabic" w:hAnsi="Simplified Arabic"/>
          <w:lang w:val="pt-PT"/>
        </w:rPr>
        <w:tab/>
      </w:r>
      <w:r w:rsidRPr="00AF7253">
        <w:rPr>
          <w:rFonts w:eastAsia="Calibri"/>
          <w:rtl/>
        </w:rPr>
        <w:t xml:space="preserve">وفقاً للمادة </w:t>
      </w:r>
      <w:r w:rsidRPr="00AF7253">
        <w:rPr>
          <w:rFonts w:eastAsia="Calibri" w:hint="cs"/>
          <w:rtl/>
        </w:rPr>
        <w:t>(</w:t>
      </w:r>
      <w:r w:rsidRPr="00FF1940">
        <w:rPr>
          <w:rFonts w:eastAsia="Calibri" w:hint="cs"/>
          <w:rtl/>
        </w:rPr>
        <w:t>120</w:t>
      </w:r>
      <w:r w:rsidRPr="00AF7253">
        <w:rPr>
          <w:rFonts w:eastAsia="Calibri"/>
          <w:rtl/>
        </w:rPr>
        <w:t>/</w:t>
      </w:r>
      <w:r w:rsidRPr="00FF1940">
        <w:rPr>
          <w:rFonts w:eastAsia="Calibri" w:hint="cs"/>
          <w:rtl/>
        </w:rPr>
        <w:t>4</w:t>
      </w:r>
      <w:r w:rsidRPr="00AF7253">
        <w:rPr>
          <w:rFonts w:eastAsia="Calibri" w:hint="cs"/>
          <w:rtl/>
        </w:rPr>
        <w:t>)</w:t>
      </w:r>
      <w:r w:rsidRPr="00AF7253">
        <w:rPr>
          <w:rFonts w:eastAsia="Calibri"/>
          <w:rtl/>
        </w:rPr>
        <w:t xml:space="preserve"> من قانون الإجراءات الجزائية فإنّ الفترة الإجمالية للتوقيف على ذمة التحقيق لا يمكن أن تتجاوز </w:t>
      </w:r>
      <w:r w:rsidRPr="00FF1940">
        <w:rPr>
          <w:rFonts w:eastAsia="Calibri"/>
        </w:rPr>
        <w:t>6</w:t>
      </w:r>
      <w:r w:rsidRPr="00AF7253">
        <w:rPr>
          <w:rFonts w:eastAsia="Calibri"/>
          <w:rtl/>
        </w:rPr>
        <w:t xml:space="preserve"> أشهر، أو الحد الأقصى لعقوبة الجريمة التي تم توقيف الشخص عليها، وإذا لم يتمّ تقديم لائحة الاتهام قبل انتهاء هذه الفترة، فيجب إطلاق سراح الشخص من الحجز فوراً</w:t>
      </w:r>
      <w:r w:rsidRPr="00AF7253">
        <w:rPr>
          <w:rFonts w:eastAsia="Calibri"/>
        </w:rPr>
        <w:t>.</w:t>
      </w:r>
    </w:p>
    <w:p w14:paraId="447E6DC2" w14:textId="64ABA2B5" w:rsidR="00E01C19" w:rsidRPr="00162453" w:rsidRDefault="00E01C19" w:rsidP="00E01C19">
      <w:pPr>
        <w:pStyle w:val="SingleTxtGA"/>
        <w:rPr>
          <w:rFonts w:eastAsia="Calibri"/>
          <w:spacing w:val="-4"/>
          <w:rtl/>
        </w:rPr>
      </w:pPr>
      <w:r w:rsidRPr="00FF1940">
        <w:rPr>
          <w:rFonts w:eastAsiaTheme="minorHAnsi" w:hint="cs"/>
          <w:rtl/>
        </w:rPr>
        <w:t>7</w:t>
      </w:r>
      <w:r w:rsidR="00A47634">
        <w:rPr>
          <w:rFonts w:eastAsiaTheme="minorHAnsi" w:hint="cs"/>
          <w:rtl/>
        </w:rPr>
        <w:t>4</w:t>
      </w:r>
      <w:r w:rsidRPr="00032C1E">
        <w:rPr>
          <w:rFonts w:ascii="Simplified Arabic" w:hAnsi="Simplified Arabic"/>
          <w:lang w:val="pt-PT"/>
        </w:rPr>
        <w:t>-</w:t>
      </w:r>
      <w:r w:rsidRPr="00032C1E">
        <w:rPr>
          <w:rFonts w:ascii="Simplified Arabic" w:hAnsi="Simplified Arabic"/>
          <w:lang w:val="pt-PT"/>
        </w:rPr>
        <w:tab/>
      </w:r>
      <w:r w:rsidRPr="00162453">
        <w:rPr>
          <w:rFonts w:eastAsia="Calibri"/>
          <w:spacing w:val="-4"/>
          <w:rtl/>
        </w:rPr>
        <w:t>وتجدر الإشارة إلى أنّ قانون حماية الأحداث رقم (</w:t>
      </w:r>
      <w:r w:rsidRPr="00FF1940">
        <w:rPr>
          <w:rFonts w:eastAsia="Calibri"/>
          <w:spacing w:val="-4"/>
          <w:rtl/>
        </w:rPr>
        <w:t>4</w:t>
      </w:r>
      <w:r w:rsidRPr="00162453">
        <w:rPr>
          <w:rFonts w:eastAsia="Calibri"/>
          <w:spacing w:val="-4"/>
          <w:rtl/>
        </w:rPr>
        <w:t xml:space="preserve">) لعام </w:t>
      </w:r>
      <w:r w:rsidRPr="00FF1940">
        <w:rPr>
          <w:rFonts w:eastAsia="Calibri"/>
          <w:spacing w:val="-4"/>
          <w:rtl/>
        </w:rPr>
        <w:t>2016</w:t>
      </w:r>
      <w:r w:rsidRPr="00162453">
        <w:rPr>
          <w:rFonts w:eastAsia="Calibri"/>
          <w:spacing w:val="-4"/>
          <w:rtl/>
        </w:rPr>
        <w:t xml:space="preserve"> حدد اعتبارات معينة للتوقيف على ذمة التحقيق بالنسبة للمتهمين الموقوفين من الأحداث، وحدد بدائل الاحتجاز، هي كما يلي: أ</w:t>
      </w:r>
      <w:r w:rsidR="00805C7A">
        <w:rPr>
          <w:rFonts w:eastAsia="Calibri"/>
          <w:spacing w:val="-4"/>
          <w:rtl/>
        </w:rPr>
        <w:t xml:space="preserve">. </w:t>
      </w:r>
      <w:r w:rsidRPr="00162453">
        <w:rPr>
          <w:rFonts w:eastAsia="Calibri"/>
          <w:spacing w:val="-4"/>
          <w:rtl/>
        </w:rPr>
        <w:t>للأطفال دون سن الخامسة عشر وهي: التوبيخ، التسليم، الالحاق بالتدريب المهني، الإلزام بواجبات معينة، الاختبار القضائي، أمر المراقبة الاجتماعية، الإيداع في إحدى دور الرعاية الاجتماعية، الإيداع في إحدى المشافي المتخصصة</w:t>
      </w:r>
      <w:r w:rsidR="00805C7A">
        <w:rPr>
          <w:rFonts w:eastAsia="Calibri"/>
          <w:spacing w:val="-4"/>
          <w:rtl/>
        </w:rPr>
        <w:t xml:space="preserve">. </w:t>
      </w:r>
      <w:r w:rsidRPr="00162453">
        <w:rPr>
          <w:rFonts w:eastAsia="Calibri"/>
          <w:spacing w:val="-4"/>
          <w:rtl/>
        </w:rPr>
        <w:t>ب</w:t>
      </w:r>
      <w:r w:rsidR="00805C7A">
        <w:rPr>
          <w:rFonts w:eastAsia="Calibri"/>
          <w:spacing w:val="-4"/>
          <w:rtl/>
        </w:rPr>
        <w:t xml:space="preserve">. </w:t>
      </w:r>
      <w:r w:rsidRPr="00162453">
        <w:rPr>
          <w:rFonts w:eastAsia="Calibri"/>
          <w:spacing w:val="-4"/>
          <w:rtl/>
        </w:rPr>
        <w:t>للأحداث لمن أتم الخامسة عشر وما فوق وهي: إذا ارتكب الحدث جنحة تستلزم الحبس يوضع في دار الرعاية الاجتماعية مدة لا تتجاوز ثلث العقوبة ويجوز بدلا من الإيداع أن يختار إحدى التدابير المذكورة أعلاه</w:t>
      </w:r>
      <w:r w:rsidR="00805C7A">
        <w:rPr>
          <w:rFonts w:eastAsia="Calibri"/>
          <w:spacing w:val="-4"/>
          <w:rtl/>
        </w:rPr>
        <w:t xml:space="preserve">. </w:t>
      </w:r>
      <w:r w:rsidRPr="00162453">
        <w:rPr>
          <w:rFonts w:eastAsia="Calibri" w:hint="cs"/>
          <w:spacing w:val="-4"/>
          <w:rtl/>
        </w:rPr>
        <w:t>جدول رقم (</w:t>
      </w:r>
      <w:r w:rsidRPr="00FF1940">
        <w:rPr>
          <w:rFonts w:eastAsia="Calibri" w:hint="cs"/>
          <w:spacing w:val="-4"/>
          <w:rtl/>
        </w:rPr>
        <w:t>5</w:t>
      </w:r>
      <w:r w:rsidRPr="00162453">
        <w:rPr>
          <w:rFonts w:eastAsia="Calibri" w:hint="cs"/>
          <w:spacing w:val="-4"/>
          <w:rtl/>
        </w:rPr>
        <w:t xml:space="preserve">) يوضح </w:t>
      </w:r>
      <w:r w:rsidRPr="00162453">
        <w:rPr>
          <w:rFonts w:eastAsia="Times New Roman"/>
          <w:spacing w:val="-4"/>
          <w:rtl/>
        </w:rPr>
        <w:t xml:space="preserve">تهم الموقوفين والمحكومين في مراكز الاصلاح والتأهيل في </w:t>
      </w:r>
      <w:r w:rsidRPr="00162453">
        <w:rPr>
          <w:rFonts w:eastAsia="Times New Roman" w:hint="cs"/>
          <w:spacing w:val="-4"/>
          <w:rtl/>
        </w:rPr>
        <w:t xml:space="preserve">دولة </w:t>
      </w:r>
      <w:r w:rsidRPr="00162453">
        <w:rPr>
          <w:rFonts w:eastAsia="Times New Roman"/>
          <w:spacing w:val="-4"/>
          <w:rtl/>
        </w:rPr>
        <w:t>فلسطين حسب نوع الفعل الاجرامي والجنس</w:t>
      </w:r>
      <w:r>
        <w:rPr>
          <w:rFonts w:eastAsia="Times New Roman" w:hint="cs"/>
          <w:spacing w:val="-4"/>
          <w:rtl/>
        </w:rPr>
        <w:t xml:space="preserve"> </w:t>
      </w:r>
      <w:r w:rsidRPr="00FF1940">
        <w:rPr>
          <w:rFonts w:eastAsia="Times New Roman"/>
          <w:spacing w:val="-4"/>
          <w:rtl/>
        </w:rPr>
        <w:t>2021</w:t>
      </w:r>
      <w:r>
        <w:rPr>
          <w:rFonts w:eastAsia="Times New Roman" w:hint="cs"/>
          <w:spacing w:val="-4"/>
          <w:rtl/>
        </w:rPr>
        <w:t>.</w:t>
      </w:r>
    </w:p>
    <w:p w14:paraId="41457967" w14:textId="77777777" w:rsidR="00E01C19" w:rsidRPr="00FF1940" w:rsidRDefault="00E01C19" w:rsidP="00E01C19">
      <w:pPr>
        <w:pStyle w:val="H1GA"/>
      </w:pPr>
      <w:r w:rsidRPr="00FF1940">
        <w:rPr>
          <w:rtl/>
        </w:rPr>
        <w:tab/>
        <w:t>(12)</w:t>
      </w:r>
      <w:r w:rsidRPr="00FF1940">
        <w:rPr>
          <w:rtl/>
        </w:rPr>
        <w:tab/>
        <w:t>التدابير المتخذة لكفالة تأمين الضمانات القانونية الأساسية للأشخاص المحتجزين</w:t>
      </w:r>
    </w:p>
    <w:p w14:paraId="214F3AAA" w14:textId="09204731" w:rsidR="00E01C19" w:rsidRPr="00AF7253" w:rsidRDefault="00E01C19" w:rsidP="00E01C19">
      <w:pPr>
        <w:pStyle w:val="SingleTxtGA"/>
      </w:pPr>
      <w:r w:rsidRPr="00FF1940">
        <w:rPr>
          <w:rFonts w:eastAsiaTheme="minorHAnsi" w:hint="cs"/>
          <w:rtl/>
        </w:rPr>
        <w:t>7</w:t>
      </w:r>
      <w:r w:rsidR="00A47634">
        <w:rPr>
          <w:rFonts w:eastAsiaTheme="minorHAnsi" w:hint="cs"/>
          <w:rtl/>
        </w:rPr>
        <w:t>5</w:t>
      </w:r>
      <w:r w:rsidRPr="004E6A7D">
        <w:rPr>
          <w:rFonts w:ascii="Simplified Arabic" w:hAnsi="Simplified Arabic"/>
          <w:lang w:val="pt-PT"/>
        </w:rPr>
        <w:t>-</w:t>
      </w:r>
      <w:r w:rsidRPr="004E6A7D">
        <w:rPr>
          <w:rFonts w:ascii="Simplified Arabic" w:hAnsi="Simplified Arabic"/>
          <w:lang w:val="pt-PT"/>
        </w:rPr>
        <w:tab/>
      </w:r>
      <w:r w:rsidRPr="00AF7253">
        <w:rPr>
          <w:rFonts w:eastAsia="Calibri"/>
          <w:rtl/>
        </w:rPr>
        <w:t>لا يوجد في</w:t>
      </w:r>
      <w:r w:rsidRPr="00AF7253">
        <w:rPr>
          <w:rFonts w:eastAsia="Calibri" w:hint="cs"/>
          <w:rtl/>
        </w:rPr>
        <w:t xml:space="preserve"> دولة</w:t>
      </w:r>
      <w:r w:rsidRPr="00AF7253">
        <w:rPr>
          <w:rFonts w:eastAsia="Calibri"/>
          <w:rtl/>
        </w:rPr>
        <w:t xml:space="preserve"> فلسطين قانون خاص ينظم عمل المساعدة القانونية </w:t>
      </w:r>
      <w:r w:rsidRPr="00AF7253">
        <w:rPr>
          <w:rtl/>
        </w:rPr>
        <w:t xml:space="preserve">ولكن يوجد مشروع قانون صندوق المساعدة القانونية الفلسطيني لسنة </w:t>
      </w:r>
      <w:r w:rsidRPr="00FF1940">
        <w:rPr>
          <w:rtl/>
        </w:rPr>
        <w:t>2014</w:t>
      </w:r>
      <w:r w:rsidRPr="00AF7253">
        <w:rPr>
          <w:rtl/>
        </w:rPr>
        <w:t xml:space="preserve">، الذي </w:t>
      </w:r>
      <w:r w:rsidRPr="00AF7253">
        <w:rPr>
          <w:rFonts w:hint="cs"/>
          <w:rtl/>
        </w:rPr>
        <w:t>أ</w:t>
      </w:r>
      <w:r w:rsidRPr="00AF7253">
        <w:rPr>
          <w:rtl/>
        </w:rPr>
        <w:t>حق طلب المساعدة القانونية إلى الأشخاص المعوزين في كافة مراحل المحاكمة ووفقاً للشروط نفسها، مع إعطاء المرأة، إلى جانب الأطفال والأشخاص ذوي الإعاقة، أولوية خاصة في ذلك، الأمر الذي سيوفر أداة استراتيجية وفاعلة تضمن وصول النساء على وجه الخصوص إلى العدالة.</w:t>
      </w:r>
    </w:p>
    <w:p w14:paraId="778A41DA" w14:textId="6578F44C" w:rsidR="00E01C19" w:rsidRPr="00AF7253" w:rsidRDefault="00E01C19" w:rsidP="00E01C19">
      <w:pPr>
        <w:pStyle w:val="SingleTxtGA"/>
        <w:rPr>
          <w:rFonts w:eastAsia="Calibri"/>
        </w:rPr>
      </w:pPr>
      <w:r w:rsidRPr="00FF1940">
        <w:rPr>
          <w:rFonts w:eastAsiaTheme="minorHAnsi" w:hint="cs"/>
          <w:rtl/>
        </w:rPr>
        <w:t>7</w:t>
      </w:r>
      <w:r w:rsidR="00A47634">
        <w:rPr>
          <w:rFonts w:eastAsiaTheme="minorHAnsi" w:hint="cs"/>
          <w:rtl/>
        </w:rPr>
        <w:t>6</w:t>
      </w:r>
      <w:r w:rsidRPr="00B307AA">
        <w:rPr>
          <w:rFonts w:ascii="Simplified Arabic" w:hAnsi="Simplified Arabic"/>
          <w:lang w:val="pt-PT"/>
        </w:rPr>
        <w:t>-</w:t>
      </w:r>
      <w:r w:rsidRPr="00B307AA">
        <w:rPr>
          <w:rFonts w:ascii="Simplified Arabic" w:hAnsi="Simplified Arabic"/>
          <w:lang w:val="pt-PT"/>
        </w:rPr>
        <w:tab/>
      </w:r>
      <w:r w:rsidRPr="00AF7253">
        <w:rPr>
          <w:rFonts w:eastAsia="Calibri"/>
          <w:rtl/>
        </w:rPr>
        <w:t>وجاءت أحكام المساعدة القانونية متفرقة بين عدد من التشريعات السارية، حيث جاء في القانون الأساسي المعدل في المادة رقم (</w:t>
      </w:r>
      <w:r w:rsidRPr="00FF1940">
        <w:rPr>
          <w:rFonts w:eastAsia="Calibri"/>
          <w:rtl/>
        </w:rPr>
        <w:t>14</w:t>
      </w:r>
      <w:r w:rsidRPr="00AF7253">
        <w:rPr>
          <w:rFonts w:eastAsia="Calibri"/>
          <w:rtl/>
        </w:rPr>
        <w:t>) على أنَّ المتهم برئ حتى تثبت ‏إدانته في محاكمة قانونية تُكفل له فيها ضمانات الدفاع عن نفسه، وكل متهم في جناية يجب أن يكون له محام يدافع عنه.</w:t>
      </w:r>
    </w:p>
    <w:p w14:paraId="0E0D4DF2" w14:textId="270B8FAB" w:rsidR="00E01C19" w:rsidRPr="00AF7253" w:rsidRDefault="00A47634" w:rsidP="00E01C19">
      <w:pPr>
        <w:pStyle w:val="SingleTxtGA"/>
        <w:rPr>
          <w:rFonts w:eastAsia="Calibri"/>
        </w:rPr>
      </w:pPr>
      <w:r>
        <w:rPr>
          <w:rFonts w:eastAsiaTheme="minorHAnsi" w:hint="cs"/>
          <w:rtl/>
        </w:rPr>
        <w:t>77</w:t>
      </w:r>
      <w:r w:rsidR="00E01C19" w:rsidRPr="00B307AA">
        <w:rPr>
          <w:rFonts w:ascii="Simplified Arabic" w:hAnsi="Simplified Arabic"/>
          <w:lang w:val="pt-PT"/>
        </w:rPr>
        <w:t>-</w:t>
      </w:r>
      <w:r w:rsidR="00E01C19" w:rsidRPr="00B307AA">
        <w:rPr>
          <w:rFonts w:ascii="Simplified Arabic" w:hAnsi="Simplified Arabic"/>
          <w:lang w:val="pt-PT"/>
        </w:rPr>
        <w:tab/>
      </w:r>
      <w:r w:rsidR="00E01C19" w:rsidRPr="00076212">
        <w:rPr>
          <w:rFonts w:eastAsia="Calibri"/>
          <w:spacing w:val="-4"/>
          <w:rtl/>
        </w:rPr>
        <w:t>ونص قانون تنظيم مهنة المحاماة رقم (</w:t>
      </w:r>
      <w:r w:rsidR="00E01C19" w:rsidRPr="00FF1940">
        <w:rPr>
          <w:rFonts w:eastAsia="Calibri"/>
          <w:spacing w:val="-4"/>
          <w:rtl/>
        </w:rPr>
        <w:t>3</w:t>
      </w:r>
      <w:r w:rsidR="00E01C19" w:rsidRPr="00076212">
        <w:rPr>
          <w:rFonts w:eastAsia="Calibri"/>
          <w:spacing w:val="-4"/>
          <w:rtl/>
        </w:rPr>
        <w:t xml:space="preserve">) لسنة </w:t>
      </w:r>
      <w:r w:rsidR="00E01C19" w:rsidRPr="00FF1940">
        <w:rPr>
          <w:rFonts w:eastAsia="Calibri"/>
          <w:spacing w:val="-4"/>
          <w:rtl/>
        </w:rPr>
        <w:t>1999</w:t>
      </w:r>
      <w:r w:rsidR="00E01C19" w:rsidRPr="00076212">
        <w:rPr>
          <w:rFonts w:eastAsia="Calibri"/>
          <w:spacing w:val="-4"/>
          <w:rtl/>
        </w:rPr>
        <w:t xml:space="preserve"> في المادة (</w:t>
      </w:r>
      <w:r w:rsidR="00E01C19" w:rsidRPr="00FF1940">
        <w:rPr>
          <w:rFonts w:eastAsia="Calibri"/>
          <w:spacing w:val="-4"/>
          <w:rtl/>
        </w:rPr>
        <w:t>12</w:t>
      </w:r>
      <w:r w:rsidR="00E01C19" w:rsidRPr="00076212">
        <w:rPr>
          <w:rFonts w:eastAsia="Calibri"/>
          <w:spacing w:val="-4"/>
          <w:rtl/>
        </w:rPr>
        <w:t>) على أهداف نقابة المحامين،</w:t>
      </w:r>
      <w:r w:rsidR="00E01C19" w:rsidRPr="00AF7253">
        <w:rPr>
          <w:rFonts w:eastAsia="Calibri"/>
          <w:rtl/>
        </w:rPr>
        <w:t xml:space="preserve"> بما فيها تقديم المساعدة القانونية للمواطنين غير القادرين، حيث نصت الفقرة السادسة من المادة سالفة الذكر على أنْ "تمارس النقابة نشاطاتها لتحقيق الأهداف التالية: "تنظيم التعاون في مزاولة</w:t>
      </w:r>
      <w:r w:rsidR="00E01C19" w:rsidRPr="00AF7253">
        <w:rPr>
          <w:rFonts w:eastAsia="Calibri"/>
        </w:rPr>
        <w:t xml:space="preserve"> -</w:t>
      </w:r>
      <w:r w:rsidR="00E01C19" w:rsidRPr="00AF7253">
        <w:rPr>
          <w:rFonts w:eastAsia="Calibri"/>
          <w:rtl/>
        </w:rPr>
        <w:t>المهنة وتقديم المعونة القضائية لغير القادرين من المواطنين</w:t>
      </w:r>
      <w:r w:rsidR="00E01C19" w:rsidRPr="00AF7253">
        <w:rPr>
          <w:rFonts w:eastAsia="Calibri"/>
        </w:rPr>
        <w:t>".</w:t>
      </w:r>
    </w:p>
    <w:p w14:paraId="2F73F93C" w14:textId="0C32F44C" w:rsidR="00E01C19" w:rsidRPr="00AF7253" w:rsidRDefault="00E01C19" w:rsidP="00E01C19">
      <w:pPr>
        <w:pStyle w:val="SingleTxtGA"/>
        <w:rPr>
          <w:rFonts w:eastAsia="Calibri"/>
        </w:rPr>
      </w:pPr>
      <w:r w:rsidRPr="00FF1940">
        <w:rPr>
          <w:rFonts w:eastAsiaTheme="minorHAnsi" w:hint="cs"/>
          <w:rtl/>
        </w:rPr>
        <w:t>7</w:t>
      </w:r>
      <w:r w:rsidR="00A47634">
        <w:rPr>
          <w:rFonts w:eastAsiaTheme="minorHAnsi" w:hint="cs"/>
          <w:rtl/>
        </w:rPr>
        <w:t>8</w:t>
      </w:r>
      <w:r w:rsidRPr="00B307AA">
        <w:rPr>
          <w:rFonts w:ascii="Simplified Arabic" w:hAnsi="Simplified Arabic"/>
          <w:lang w:val="pt-PT"/>
        </w:rPr>
        <w:t>-</w:t>
      </w:r>
      <w:r w:rsidRPr="00B307AA">
        <w:rPr>
          <w:rFonts w:ascii="Simplified Arabic" w:hAnsi="Simplified Arabic"/>
          <w:lang w:val="pt-PT"/>
        </w:rPr>
        <w:tab/>
      </w:r>
      <w:r w:rsidRPr="00AF7253">
        <w:rPr>
          <w:rFonts w:eastAsia="Calibri"/>
          <w:rtl/>
        </w:rPr>
        <w:t>كذلك نص قانون المحامين النظاميين رقم (</w:t>
      </w:r>
      <w:r w:rsidRPr="00FF1940">
        <w:rPr>
          <w:rFonts w:eastAsia="Calibri"/>
        </w:rPr>
        <w:t>5</w:t>
      </w:r>
      <w:r w:rsidRPr="00AF7253">
        <w:rPr>
          <w:rFonts w:eastAsia="Calibri"/>
          <w:rtl/>
        </w:rPr>
        <w:t xml:space="preserve">) لسنة </w:t>
      </w:r>
      <w:r w:rsidRPr="00FF1940">
        <w:rPr>
          <w:rFonts w:eastAsia="Calibri"/>
          <w:rtl/>
        </w:rPr>
        <w:t>1999</w:t>
      </w:r>
      <w:r w:rsidRPr="00AF7253">
        <w:rPr>
          <w:rFonts w:eastAsia="Calibri"/>
          <w:rtl/>
        </w:rPr>
        <w:t>، المعدل لقانون تنظيم مهنة المحاماة في المادة الثانية منه على عدم جواز النظر في الدعاوى أمام محكمة العدل دون محام مزاول، وعلى عدم قبول لائحة دعوى أو لائحة جوابية أمام محكمة البداية دون أن تكون موقعه من محام مزاول</w:t>
      </w:r>
      <w:r w:rsidRPr="00AF7253">
        <w:rPr>
          <w:rFonts w:eastAsia="Calibri"/>
        </w:rPr>
        <w:t>.</w:t>
      </w:r>
    </w:p>
    <w:p w14:paraId="0F2D2EBE" w14:textId="23941AFA" w:rsidR="00E01C19" w:rsidRPr="00AF7253" w:rsidRDefault="00A47634" w:rsidP="00E01C19">
      <w:pPr>
        <w:pStyle w:val="SingleTxtGA"/>
        <w:rPr>
          <w:rFonts w:eastAsia="Calibri"/>
        </w:rPr>
      </w:pPr>
      <w:r>
        <w:rPr>
          <w:rFonts w:eastAsiaTheme="minorHAnsi" w:hint="cs"/>
          <w:rtl/>
        </w:rPr>
        <w:t>79</w:t>
      </w:r>
      <w:r w:rsidR="00E01C19" w:rsidRPr="00B307AA">
        <w:rPr>
          <w:rFonts w:ascii="Simplified Arabic" w:hAnsi="Simplified Arabic"/>
          <w:lang w:val="pt-PT"/>
        </w:rPr>
        <w:t>-</w:t>
      </w:r>
      <w:r w:rsidR="00E01C19" w:rsidRPr="00B307AA">
        <w:rPr>
          <w:rFonts w:ascii="Simplified Arabic" w:hAnsi="Simplified Arabic"/>
          <w:lang w:val="pt-PT"/>
        </w:rPr>
        <w:tab/>
      </w:r>
      <w:r w:rsidR="00E01C19" w:rsidRPr="00076212">
        <w:rPr>
          <w:rFonts w:eastAsia="Calibri"/>
          <w:spacing w:val="-4"/>
          <w:rtl/>
        </w:rPr>
        <w:t xml:space="preserve">وقد أعطى ذات القانون في المادة </w:t>
      </w:r>
      <w:r w:rsidR="00E01C19" w:rsidRPr="00076212">
        <w:rPr>
          <w:rFonts w:eastAsia="Calibri" w:hint="cs"/>
          <w:spacing w:val="-4"/>
          <w:rtl/>
        </w:rPr>
        <w:t>(</w:t>
      </w:r>
      <w:r w:rsidR="00E01C19" w:rsidRPr="00FF1940">
        <w:rPr>
          <w:rFonts w:eastAsia="Calibri" w:hint="cs"/>
          <w:spacing w:val="-4"/>
          <w:rtl/>
        </w:rPr>
        <w:t>44</w:t>
      </w:r>
      <w:r w:rsidR="00E01C19" w:rsidRPr="00076212">
        <w:rPr>
          <w:rFonts w:eastAsia="Calibri"/>
          <w:spacing w:val="-4"/>
          <w:rtl/>
        </w:rPr>
        <w:t>/</w:t>
      </w:r>
      <w:r w:rsidR="00E01C19" w:rsidRPr="00FF1940">
        <w:rPr>
          <w:rFonts w:eastAsia="Calibri"/>
          <w:spacing w:val="-4"/>
          <w:rtl/>
        </w:rPr>
        <w:t>2</w:t>
      </w:r>
      <w:r w:rsidR="00E01C19" w:rsidRPr="00076212">
        <w:rPr>
          <w:rFonts w:eastAsia="Calibri"/>
          <w:spacing w:val="-4"/>
          <w:rtl/>
        </w:rPr>
        <w:t>/أ/</w:t>
      </w:r>
      <w:r w:rsidR="00E01C19" w:rsidRPr="00FF1940">
        <w:rPr>
          <w:rFonts w:eastAsia="Calibri"/>
          <w:spacing w:val="-4"/>
          <w:rtl/>
        </w:rPr>
        <w:t>7</w:t>
      </w:r>
      <w:r w:rsidR="00E01C19" w:rsidRPr="00076212">
        <w:rPr>
          <w:rFonts w:eastAsia="Calibri"/>
          <w:spacing w:val="-4"/>
          <w:rtl/>
        </w:rPr>
        <w:t>) منه صلاحية لنقيب المحاميين بتكليف أي محامي</w:t>
      </w:r>
      <w:r w:rsidR="00E01C19" w:rsidRPr="00AF7253">
        <w:rPr>
          <w:rFonts w:eastAsia="Calibri"/>
          <w:rtl/>
        </w:rPr>
        <w:t xml:space="preserve"> بتقديم خدمة مجانية مرة خلال العام، ومن بين تلك الخدمات المجانية التي يجوز لنقيب المحامين تكليف المحامي بها هي الدفاع عن شخص ثبت للنقيب فقره وعدم استطاعته دفع أي أتعاب للمحامي</w:t>
      </w:r>
      <w:r w:rsidR="00E01C19" w:rsidRPr="00AF7253">
        <w:rPr>
          <w:rFonts w:eastAsia="Calibri"/>
        </w:rPr>
        <w:t>.</w:t>
      </w:r>
    </w:p>
    <w:p w14:paraId="5366EE7D" w14:textId="146D7B50" w:rsidR="00E01C19" w:rsidRPr="00AF7253" w:rsidRDefault="00A47634" w:rsidP="00E01C19">
      <w:pPr>
        <w:pStyle w:val="SingleTxtGA"/>
        <w:rPr>
          <w:rFonts w:eastAsia="Calibri"/>
        </w:rPr>
      </w:pPr>
      <w:r>
        <w:rPr>
          <w:rFonts w:eastAsiaTheme="minorHAnsi" w:hint="cs"/>
          <w:rtl/>
        </w:rPr>
        <w:t>80</w:t>
      </w:r>
      <w:r w:rsidR="00E01C19" w:rsidRPr="00B307AA">
        <w:rPr>
          <w:rFonts w:ascii="Simplified Arabic" w:hAnsi="Simplified Arabic"/>
          <w:lang w:val="pt-PT"/>
        </w:rPr>
        <w:t>-</w:t>
      </w:r>
      <w:r w:rsidR="00E01C19" w:rsidRPr="00B307AA">
        <w:rPr>
          <w:rFonts w:ascii="Simplified Arabic" w:hAnsi="Simplified Arabic"/>
          <w:lang w:val="pt-PT"/>
        </w:rPr>
        <w:tab/>
      </w:r>
      <w:r w:rsidR="00E01C19" w:rsidRPr="00076212">
        <w:rPr>
          <w:rFonts w:eastAsia="Calibri"/>
          <w:spacing w:val="-4"/>
          <w:rtl/>
        </w:rPr>
        <w:t>وتعتبر هذه الصلاحية المعطاة لنقيب المحامين أحد أهم الوسائل التي يتم من خلالها تقديم المساعدة</w:t>
      </w:r>
      <w:r w:rsidR="00E01C19" w:rsidRPr="00AF7253">
        <w:rPr>
          <w:rFonts w:eastAsia="Calibri"/>
          <w:rtl/>
        </w:rPr>
        <w:t xml:space="preserve"> القانونية للفئات المحتاجة والمهمشة، لا سيّما أنّ هذه المادة جاءت مطلقة ولم تحدد بنوع خاص من الدعاوى، إذ للنقيب تكليف المحامي بتمثيل الشخص المحتاج بكافة أنواع القضايا سواء المدنية أو الجزائية أو الإدارية، إذ العبرة في تقديم هذه المساعدة هو تحقق النقيب من عدم استطاعة طالب المساعدة على دفع أتعاب المحامي</w:t>
      </w:r>
      <w:r w:rsidR="00E01C19" w:rsidRPr="00AF7253">
        <w:rPr>
          <w:rFonts w:eastAsia="Calibri"/>
        </w:rPr>
        <w:t>.</w:t>
      </w:r>
    </w:p>
    <w:p w14:paraId="2ED8057B" w14:textId="434FA305" w:rsidR="00E01C19" w:rsidRPr="00AF7253" w:rsidRDefault="00A47634" w:rsidP="00E01C19">
      <w:pPr>
        <w:pStyle w:val="SingleTxtGA"/>
        <w:rPr>
          <w:rFonts w:eastAsia="Calibri"/>
        </w:rPr>
      </w:pPr>
      <w:r>
        <w:rPr>
          <w:rFonts w:eastAsiaTheme="minorHAnsi" w:hint="cs"/>
          <w:rtl/>
        </w:rPr>
        <w:t>81</w:t>
      </w:r>
      <w:r w:rsidR="00E01C19" w:rsidRPr="00B307AA">
        <w:rPr>
          <w:rFonts w:ascii="Simplified Arabic" w:hAnsi="Simplified Arabic"/>
          <w:lang w:val="pt-PT"/>
        </w:rPr>
        <w:t>-</w:t>
      </w:r>
      <w:r w:rsidR="00E01C19" w:rsidRPr="00B307AA">
        <w:rPr>
          <w:rFonts w:ascii="Simplified Arabic" w:hAnsi="Simplified Arabic"/>
          <w:lang w:val="pt-PT"/>
        </w:rPr>
        <w:tab/>
      </w:r>
      <w:r w:rsidR="00E01C19" w:rsidRPr="00AF7253">
        <w:rPr>
          <w:rFonts w:eastAsia="Calibri"/>
          <w:rtl/>
        </w:rPr>
        <w:t xml:space="preserve">كما ألزم قانون أصول المحاكمات المدنية والتجارية لسنة </w:t>
      </w:r>
      <w:r w:rsidR="00E01C19" w:rsidRPr="00FF1940">
        <w:rPr>
          <w:rFonts w:eastAsia="Calibri"/>
          <w:rtl/>
        </w:rPr>
        <w:t>2001</w:t>
      </w:r>
      <w:r w:rsidR="00E01C19" w:rsidRPr="00AF7253">
        <w:rPr>
          <w:rFonts w:eastAsia="Calibri"/>
          <w:rtl/>
        </w:rPr>
        <w:t xml:space="preserve"> مثول المتداعين بواسطة محامي </w:t>
      </w:r>
      <w:r w:rsidR="00E01C19" w:rsidRPr="00076212">
        <w:rPr>
          <w:rFonts w:eastAsia="Calibri"/>
          <w:spacing w:val="-4"/>
          <w:rtl/>
        </w:rPr>
        <w:t>في القضايا البدائية والاستئنافية، وكذلك أمام محكمة النقض، استناداً لنص المادة (</w:t>
      </w:r>
      <w:r w:rsidR="00E01C19" w:rsidRPr="00FF1940">
        <w:rPr>
          <w:rFonts w:eastAsia="Calibri"/>
          <w:spacing w:val="-4"/>
          <w:rtl/>
        </w:rPr>
        <w:t>61</w:t>
      </w:r>
      <w:r w:rsidR="00E01C19" w:rsidRPr="00076212">
        <w:rPr>
          <w:rFonts w:eastAsia="Calibri"/>
          <w:spacing w:val="-4"/>
          <w:rtl/>
        </w:rPr>
        <w:t>) منه، ومن الأسباب</w:t>
      </w:r>
      <w:r w:rsidR="00E01C19" w:rsidRPr="00AF7253">
        <w:rPr>
          <w:rFonts w:eastAsia="Calibri"/>
          <w:rtl/>
        </w:rPr>
        <w:t xml:space="preserve"> </w:t>
      </w:r>
      <w:r w:rsidR="00E01C19" w:rsidRPr="00076212">
        <w:rPr>
          <w:rFonts w:eastAsia="Calibri"/>
          <w:spacing w:val="-4"/>
          <w:rtl/>
        </w:rPr>
        <w:t>التي دعت لإلزام المتداعين باتخاذ محامي يمثلهم أمام القضاء هو عدم قدرتهم على فهم الاجراءات القانونية</w:t>
      </w:r>
      <w:r w:rsidR="00E01C19" w:rsidRPr="00AF7253">
        <w:rPr>
          <w:rFonts w:eastAsia="Calibri"/>
          <w:rtl/>
        </w:rPr>
        <w:t xml:space="preserve"> المطبقة أمام المحاكم، ولتسريع إجراءات المحاكمة.</w:t>
      </w:r>
    </w:p>
    <w:p w14:paraId="305711E2" w14:textId="34C1B92E" w:rsidR="00E01C19" w:rsidRPr="00AF7253" w:rsidRDefault="00E01C19" w:rsidP="00E01C19">
      <w:pPr>
        <w:pStyle w:val="SingleTxtGA"/>
        <w:rPr>
          <w:rFonts w:eastAsia="Calibri"/>
        </w:rPr>
      </w:pPr>
      <w:r w:rsidRPr="00FF1940">
        <w:rPr>
          <w:rFonts w:eastAsiaTheme="minorHAnsi" w:hint="cs"/>
          <w:rtl/>
        </w:rPr>
        <w:t>8</w:t>
      </w:r>
      <w:r w:rsidR="00A47634">
        <w:rPr>
          <w:rFonts w:eastAsiaTheme="minorHAnsi" w:hint="cs"/>
          <w:rtl/>
        </w:rPr>
        <w:t>2</w:t>
      </w:r>
      <w:r>
        <w:rPr>
          <w:rFonts w:eastAsiaTheme="minorHAnsi" w:hint="cs"/>
          <w:rtl/>
        </w:rPr>
        <w:t>-</w:t>
      </w:r>
      <w:r w:rsidRPr="00AF7253">
        <w:rPr>
          <w:rFonts w:eastAsiaTheme="minorHAnsi"/>
        </w:rPr>
        <w:tab/>
      </w:r>
      <w:r w:rsidRPr="00AF7253">
        <w:rPr>
          <w:rFonts w:eastAsia="Calibri"/>
          <w:rtl/>
        </w:rPr>
        <w:t>أما فيما يتعلق بقانون الاجراءات الجزائية فقد نص في المادة (</w:t>
      </w:r>
      <w:r w:rsidRPr="00FF1940">
        <w:rPr>
          <w:rFonts w:eastAsia="Calibri"/>
          <w:rtl/>
        </w:rPr>
        <w:t>123</w:t>
      </w:r>
      <w:r w:rsidRPr="00AF7253">
        <w:rPr>
          <w:rFonts w:eastAsia="Calibri"/>
          <w:rtl/>
        </w:rPr>
        <w:t xml:space="preserve">) على حق الموقوف الاستعانة بمحام، إلا أنه لم ينص على حقه الاستعانة بمحام أمام محكمة الصلح، على خلاف ما نصت عليه المادتين </w:t>
      </w:r>
      <w:r w:rsidRPr="00AF7253">
        <w:rPr>
          <w:rFonts w:eastAsia="Calibri" w:hint="cs"/>
          <w:rtl/>
        </w:rPr>
        <w:t>(</w:t>
      </w:r>
      <w:r w:rsidRPr="00FF1940">
        <w:rPr>
          <w:rFonts w:eastAsia="Calibri" w:hint="cs"/>
          <w:rtl/>
        </w:rPr>
        <w:t>244</w:t>
      </w:r>
      <w:r w:rsidRPr="00AF7253">
        <w:rPr>
          <w:rFonts w:eastAsia="Calibri" w:hint="cs"/>
          <w:rtl/>
        </w:rPr>
        <w:t>،</w:t>
      </w:r>
      <w:r w:rsidRPr="00AF7253">
        <w:rPr>
          <w:rFonts w:eastAsia="Calibri"/>
          <w:rtl/>
        </w:rPr>
        <w:t xml:space="preserve"> </w:t>
      </w:r>
      <w:r w:rsidRPr="00FF1940">
        <w:rPr>
          <w:rFonts w:eastAsia="Calibri" w:hint="cs"/>
          <w:rtl/>
        </w:rPr>
        <w:t>245</w:t>
      </w:r>
      <w:r w:rsidRPr="00AF7253">
        <w:rPr>
          <w:rFonts w:eastAsia="Calibri" w:hint="cs"/>
          <w:rtl/>
        </w:rPr>
        <w:t>)</w:t>
      </w:r>
      <w:r w:rsidRPr="00AF7253">
        <w:rPr>
          <w:rFonts w:eastAsia="Calibri"/>
          <w:rtl/>
        </w:rPr>
        <w:t xml:space="preserve"> والتي ينحصر العمل بهما أمام محاكم البداية في الدعاوى الجزائية فقط</w:t>
      </w:r>
      <w:r w:rsidR="00805C7A">
        <w:rPr>
          <w:rFonts w:eastAsia="Calibri"/>
          <w:rtl/>
        </w:rPr>
        <w:t xml:space="preserve">. </w:t>
      </w:r>
      <w:r w:rsidRPr="00AF7253">
        <w:rPr>
          <w:rFonts w:eastAsia="Calibri"/>
          <w:rtl/>
        </w:rPr>
        <w:t>ووفقاً لنص المادتين (</w:t>
      </w:r>
      <w:r w:rsidRPr="00FF1940">
        <w:rPr>
          <w:rFonts w:eastAsia="Calibri"/>
          <w:rtl/>
        </w:rPr>
        <w:t>244</w:t>
      </w:r>
      <w:r w:rsidRPr="00AF7253">
        <w:rPr>
          <w:rFonts w:eastAsia="Calibri"/>
          <w:rtl/>
        </w:rPr>
        <w:t xml:space="preserve">، </w:t>
      </w:r>
      <w:r w:rsidRPr="00FF1940">
        <w:rPr>
          <w:rFonts w:eastAsia="Calibri"/>
          <w:rtl/>
        </w:rPr>
        <w:t>245</w:t>
      </w:r>
      <w:r w:rsidRPr="00AF7253">
        <w:rPr>
          <w:rFonts w:eastAsia="Calibri"/>
          <w:rtl/>
        </w:rPr>
        <w:t>) إذا حضر المتهم المحاكمة أمام محكمة البداية دون وجود محام أو لم يكن قد عمل على توكيل محام بسبب ضعف أو انعدام حالته المادية واقتنعت المحكمة بذلك، فتعمل على تعيين محام للدفاع عنه، على أن تقدر المحكمة في ختام المحاكمة أتعاب هذا المحامي، ويقوم الأخير بتقاضي أتعابه من صندوق المحكمة.</w:t>
      </w:r>
    </w:p>
    <w:p w14:paraId="1755C88C" w14:textId="56682E75" w:rsidR="00E01C19" w:rsidRPr="00AF7253" w:rsidRDefault="00E01C19" w:rsidP="00E01C19">
      <w:pPr>
        <w:pStyle w:val="SingleTxtGA"/>
        <w:rPr>
          <w:rFonts w:eastAsia="Calibri"/>
        </w:rPr>
      </w:pPr>
      <w:r w:rsidRPr="00FF1940">
        <w:rPr>
          <w:rFonts w:eastAsiaTheme="minorHAnsi" w:hint="cs"/>
          <w:rtl/>
        </w:rPr>
        <w:t>8</w:t>
      </w:r>
      <w:r w:rsidR="00A47634">
        <w:rPr>
          <w:rFonts w:eastAsiaTheme="minorHAnsi" w:hint="cs"/>
          <w:rtl/>
        </w:rPr>
        <w:t>3</w:t>
      </w:r>
      <w:r>
        <w:rPr>
          <w:rFonts w:eastAsiaTheme="minorHAnsi" w:hint="cs"/>
          <w:rtl/>
        </w:rPr>
        <w:t>-</w:t>
      </w:r>
      <w:r w:rsidRPr="00AF7253">
        <w:rPr>
          <w:rFonts w:eastAsiaTheme="minorHAnsi"/>
        </w:rPr>
        <w:tab/>
      </w:r>
      <w:r w:rsidRPr="00AF7253">
        <w:rPr>
          <w:rFonts w:eastAsia="Calibri"/>
          <w:rtl/>
        </w:rPr>
        <w:t>وألزم قرار بقانون بشأن حماية الأحداث في المادة (</w:t>
      </w:r>
      <w:r w:rsidRPr="00FF1940">
        <w:rPr>
          <w:rFonts w:eastAsia="Calibri"/>
          <w:rtl/>
        </w:rPr>
        <w:t>10</w:t>
      </w:r>
      <w:r w:rsidRPr="00AF7253">
        <w:rPr>
          <w:rFonts w:eastAsia="Calibri"/>
          <w:rtl/>
        </w:rPr>
        <w:t>) أن يكون للحدث في الجنايات والجنح محام للدفاع عنه، سواء في مرحلة التحقيق الابتدائي أو المحاكمة، فإذا لم يوكل متولي أمره محامي</w:t>
      </w:r>
      <w:r>
        <w:rPr>
          <w:rFonts w:eastAsia="Calibri"/>
          <w:rtl/>
        </w:rPr>
        <w:t>اً</w:t>
      </w:r>
      <w:r w:rsidRPr="00AF7253">
        <w:rPr>
          <w:rFonts w:eastAsia="Calibri"/>
          <w:rtl/>
        </w:rPr>
        <w:t>، تولت النيابة أو المحكمة على حسب الأحول ندبه على نفقتها.</w:t>
      </w:r>
    </w:p>
    <w:p w14:paraId="50FB543D" w14:textId="0BD6551E" w:rsidR="00E01C19" w:rsidRPr="00AF7253" w:rsidRDefault="00E01C19" w:rsidP="00E01C19">
      <w:pPr>
        <w:pStyle w:val="SingleTxtGA"/>
        <w:spacing w:line="350" w:lineRule="exact"/>
        <w:rPr>
          <w:rFonts w:eastAsia="Calibri"/>
        </w:rPr>
      </w:pPr>
      <w:r w:rsidRPr="00FF1940">
        <w:rPr>
          <w:rFonts w:eastAsiaTheme="minorHAnsi" w:hint="cs"/>
          <w:rtl/>
        </w:rPr>
        <w:t>8</w:t>
      </w:r>
      <w:r w:rsidR="00A47634">
        <w:rPr>
          <w:rFonts w:eastAsiaTheme="minorHAnsi" w:hint="cs"/>
          <w:rtl/>
        </w:rPr>
        <w:t>4</w:t>
      </w:r>
      <w:r>
        <w:rPr>
          <w:rFonts w:eastAsiaTheme="minorHAnsi" w:hint="cs"/>
          <w:rtl/>
        </w:rPr>
        <w:t>-</w:t>
      </w:r>
      <w:r w:rsidRPr="00AF7253">
        <w:rPr>
          <w:rFonts w:eastAsiaTheme="minorHAnsi"/>
        </w:rPr>
        <w:tab/>
      </w:r>
      <w:r w:rsidRPr="00AF7253">
        <w:rPr>
          <w:rFonts w:eastAsia="Calibri"/>
          <w:rtl/>
        </w:rPr>
        <w:t xml:space="preserve">وأما بخصوص الاحتجاز الإداري أو "بأمر من الحاكم" فقد أصدرت المحكمة الدستورية العليا بتاريخ </w:t>
      </w:r>
      <w:r w:rsidRPr="00FF1940">
        <w:rPr>
          <w:rFonts w:eastAsia="Calibri"/>
          <w:rtl/>
        </w:rPr>
        <w:t>02</w:t>
      </w:r>
      <w:r w:rsidRPr="00AF7253">
        <w:rPr>
          <w:rFonts w:eastAsia="Calibri"/>
          <w:rtl/>
        </w:rPr>
        <w:t>/</w:t>
      </w:r>
      <w:r w:rsidRPr="00FF1940">
        <w:rPr>
          <w:rFonts w:eastAsia="Calibri"/>
          <w:rtl/>
        </w:rPr>
        <w:t>02</w:t>
      </w:r>
      <w:r w:rsidRPr="00AF7253">
        <w:rPr>
          <w:rFonts w:eastAsia="Calibri"/>
          <w:rtl/>
        </w:rPr>
        <w:t>/</w:t>
      </w:r>
      <w:r w:rsidRPr="00FF1940">
        <w:rPr>
          <w:rFonts w:eastAsia="Calibri"/>
          <w:rtl/>
        </w:rPr>
        <w:t>2023</w:t>
      </w:r>
      <w:r w:rsidRPr="00AF7253">
        <w:rPr>
          <w:rFonts w:eastAsia="Calibri"/>
          <w:rtl/>
        </w:rPr>
        <w:t>، قراراً يقضي بعدم دستورية نصوص المواد (</w:t>
      </w:r>
      <w:r w:rsidRPr="00FF1940">
        <w:rPr>
          <w:rFonts w:eastAsia="Calibri"/>
          <w:rtl/>
        </w:rPr>
        <w:t>5</w:t>
      </w:r>
      <w:r w:rsidRPr="00AF7253">
        <w:rPr>
          <w:rFonts w:eastAsia="Calibri"/>
          <w:rtl/>
        </w:rPr>
        <w:t>) من قانون منع الجرائم الأردني رقم</w:t>
      </w:r>
      <w:r>
        <w:rPr>
          <w:rFonts w:eastAsia="Calibri" w:hint="cs"/>
          <w:rtl/>
        </w:rPr>
        <w:t> </w:t>
      </w:r>
      <w:r w:rsidRPr="00AF7253">
        <w:rPr>
          <w:rFonts w:eastAsia="Calibri"/>
          <w:rtl/>
        </w:rPr>
        <w:t>(</w:t>
      </w:r>
      <w:r w:rsidRPr="00FF1940">
        <w:rPr>
          <w:rFonts w:eastAsia="Calibri"/>
          <w:rtl/>
        </w:rPr>
        <w:t>7</w:t>
      </w:r>
      <w:r w:rsidRPr="00AF7253">
        <w:rPr>
          <w:rFonts w:eastAsia="Calibri"/>
          <w:rtl/>
        </w:rPr>
        <w:t xml:space="preserve">) لسنة </w:t>
      </w:r>
      <w:r w:rsidRPr="00FF1940">
        <w:rPr>
          <w:rFonts w:eastAsia="Calibri"/>
          <w:rtl/>
        </w:rPr>
        <w:t>1954</w:t>
      </w:r>
      <w:r w:rsidRPr="00AF7253">
        <w:rPr>
          <w:rFonts w:eastAsia="Calibri"/>
          <w:rtl/>
        </w:rPr>
        <w:t>، والحكم بسقوط المواد (</w:t>
      </w:r>
      <w:r w:rsidRPr="00FF1940">
        <w:rPr>
          <w:rFonts w:eastAsia="Calibri"/>
          <w:rtl/>
        </w:rPr>
        <w:t>4</w:t>
      </w:r>
      <w:r w:rsidRPr="00AF7253">
        <w:rPr>
          <w:rFonts w:eastAsia="Calibri"/>
          <w:rtl/>
        </w:rPr>
        <w:t xml:space="preserve">، </w:t>
      </w:r>
      <w:r w:rsidRPr="00FF1940">
        <w:rPr>
          <w:rFonts w:eastAsia="Calibri"/>
          <w:rtl/>
        </w:rPr>
        <w:t>5</w:t>
      </w:r>
      <w:r w:rsidRPr="00AF7253">
        <w:rPr>
          <w:rFonts w:eastAsia="Calibri"/>
          <w:rtl/>
        </w:rPr>
        <w:t xml:space="preserve">، </w:t>
      </w:r>
      <w:r w:rsidRPr="00FF1940">
        <w:rPr>
          <w:rFonts w:eastAsia="Calibri"/>
          <w:rtl/>
        </w:rPr>
        <w:t>6</w:t>
      </w:r>
      <w:r w:rsidRPr="00AF7253">
        <w:rPr>
          <w:rFonts w:eastAsia="Calibri"/>
          <w:rtl/>
        </w:rPr>
        <w:t xml:space="preserve">، </w:t>
      </w:r>
      <w:r w:rsidRPr="00FF1940">
        <w:rPr>
          <w:rFonts w:eastAsia="Calibri"/>
          <w:rtl/>
        </w:rPr>
        <w:t>7</w:t>
      </w:r>
      <w:r w:rsidRPr="00AF7253">
        <w:rPr>
          <w:rFonts w:eastAsia="Calibri"/>
          <w:rtl/>
        </w:rPr>
        <w:t>) من ذات القانون</w:t>
      </w:r>
      <w:r w:rsidR="00805C7A">
        <w:rPr>
          <w:rFonts w:eastAsia="Calibri"/>
          <w:rtl/>
        </w:rPr>
        <w:t xml:space="preserve">. </w:t>
      </w:r>
      <w:r w:rsidRPr="00AF7253">
        <w:rPr>
          <w:rFonts w:eastAsia="Calibri"/>
          <w:rtl/>
        </w:rPr>
        <w:t xml:space="preserve">حيث كان يستند المحافظون </w:t>
      </w:r>
      <w:r w:rsidRPr="00076212">
        <w:rPr>
          <w:rFonts w:eastAsia="Calibri"/>
          <w:spacing w:val="-2"/>
          <w:rtl/>
        </w:rPr>
        <w:t>(الحكام الإداريون) على هذه النصوص لممارسة ما يعرف بالاعتقال الإداري أو التوقيف على ذمة المحافظ</w:t>
      </w:r>
      <w:r w:rsidR="00805C7A">
        <w:rPr>
          <w:rFonts w:eastAsia="Calibri"/>
          <w:spacing w:val="-2"/>
          <w:rtl/>
        </w:rPr>
        <w:t xml:space="preserve">. </w:t>
      </w:r>
      <w:r w:rsidRPr="00AF7253">
        <w:rPr>
          <w:rFonts w:eastAsia="Calibri"/>
          <w:rtl/>
        </w:rPr>
        <w:t xml:space="preserve">حيث جاء قرار المحكمة الدستورية بناءً على </w:t>
      </w:r>
      <w:r w:rsidRPr="00AF7253">
        <w:rPr>
          <w:rFonts w:eastAsia="Calibri"/>
        </w:rPr>
        <w:t>“</w:t>
      </w:r>
      <w:r w:rsidRPr="00AF7253">
        <w:rPr>
          <w:rFonts w:eastAsia="Calibri"/>
          <w:rtl/>
        </w:rPr>
        <w:t xml:space="preserve">دفع" تقدمت به الهيئة المستقلة لحقوق الإنسان، استندت فيه على مخالفة تلك المواد للقانون الأساسي المعدل </w:t>
      </w:r>
      <w:r>
        <w:rPr>
          <w:rFonts w:eastAsia="Calibri"/>
          <w:rtl/>
        </w:rPr>
        <w:t>لا سيما</w:t>
      </w:r>
      <w:r w:rsidRPr="00AF7253">
        <w:rPr>
          <w:rFonts w:eastAsia="Calibri"/>
          <w:rtl/>
        </w:rPr>
        <w:t xml:space="preserve"> نصوص المواد (</w:t>
      </w:r>
      <w:r w:rsidRPr="00FF1940">
        <w:rPr>
          <w:rFonts w:eastAsia="Calibri"/>
          <w:rtl/>
        </w:rPr>
        <w:t>10</w:t>
      </w:r>
      <w:r w:rsidRPr="00AF7253">
        <w:rPr>
          <w:rFonts w:eastAsia="Calibri"/>
          <w:rtl/>
        </w:rPr>
        <w:t xml:space="preserve">، </w:t>
      </w:r>
      <w:r w:rsidRPr="00FF1940">
        <w:rPr>
          <w:rFonts w:eastAsia="Calibri"/>
          <w:rtl/>
        </w:rPr>
        <w:t>11</w:t>
      </w:r>
      <w:r w:rsidRPr="00AF7253">
        <w:rPr>
          <w:rFonts w:eastAsia="Calibri"/>
          <w:rtl/>
        </w:rPr>
        <w:t xml:space="preserve">، </w:t>
      </w:r>
      <w:r w:rsidRPr="00FF1940">
        <w:rPr>
          <w:rFonts w:eastAsia="Calibri"/>
          <w:rtl/>
        </w:rPr>
        <w:t>14</w:t>
      </w:r>
      <w:r w:rsidRPr="00AF7253">
        <w:rPr>
          <w:rFonts w:eastAsia="Calibri"/>
          <w:rtl/>
        </w:rPr>
        <w:t xml:space="preserve">، </w:t>
      </w:r>
      <w:r w:rsidRPr="00FF1940">
        <w:rPr>
          <w:rFonts w:eastAsia="Calibri"/>
          <w:rtl/>
        </w:rPr>
        <w:t>15</w:t>
      </w:r>
      <w:r w:rsidRPr="00AF7253">
        <w:rPr>
          <w:rFonts w:eastAsia="Calibri"/>
          <w:rtl/>
        </w:rPr>
        <w:t>) وهي النصوص التي كفلت الحرية الشخصية والحق في المحاكمة العادلة والأصل في الإنسان البراءة، ومبدأ الشرعية الجنائية</w:t>
      </w:r>
      <w:r w:rsidR="00805C7A">
        <w:rPr>
          <w:rFonts w:eastAsia="Calibri"/>
          <w:rtl/>
        </w:rPr>
        <w:t xml:space="preserve">. </w:t>
      </w:r>
      <w:r w:rsidRPr="00AF7253">
        <w:rPr>
          <w:rFonts w:eastAsia="Calibri"/>
          <w:rtl/>
        </w:rPr>
        <w:t>ووفقاً لحكم المحكمة الدستورية، فإن التوقيف على ذمة المحافظ هو إجراء غير دستوري وينتهك حقوق الإنسان، ويترتب على ذلك عدم العمل به بعد الآن</w:t>
      </w:r>
      <w:r w:rsidRPr="00AF7253">
        <w:rPr>
          <w:rFonts w:eastAsia="Calibri"/>
        </w:rPr>
        <w:t>.</w:t>
      </w:r>
    </w:p>
    <w:p w14:paraId="54DB7689" w14:textId="77777777" w:rsidR="00E01C19" w:rsidRPr="00FF1940" w:rsidRDefault="00E01C19" w:rsidP="00E01C19">
      <w:pPr>
        <w:pStyle w:val="H1GA"/>
      </w:pPr>
      <w:r w:rsidRPr="00FF1940">
        <w:rPr>
          <w:rFonts w:eastAsiaTheme="minorHAnsi"/>
          <w:rtl/>
        </w:rPr>
        <w:tab/>
      </w:r>
      <w:r w:rsidRPr="00FF1940">
        <w:rPr>
          <w:rtl/>
        </w:rPr>
        <w:t>(13)</w:t>
      </w:r>
      <w:r w:rsidRPr="00FF1940">
        <w:rPr>
          <w:rtl/>
        </w:rPr>
        <w:tab/>
        <w:t>معاملة الأشخاص المحرومين من حريتهم</w:t>
      </w:r>
    </w:p>
    <w:p w14:paraId="025F3F76" w14:textId="72234C49" w:rsidR="00E01C19" w:rsidRPr="00AF7253" w:rsidRDefault="00E01C19" w:rsidP="00E01C19">
      <w:pPr>
        <w:pStyle w:val="SingleTxtGA"/>
        <w:spacing w:line="350" w:lineRule="exact"/>
      </w:pPr>
      <w:r w:rsidRPr="00FF1940">
        <w:rPr>
          <w:rFonts w:eastAsiaTheme="minorHAnsi" w:hint="cs"/>
          <w:rtl/>
        </w:rPr>
        <w:t>8</w:t>
      </w:r>
      <w:r w:rsidR="00A47634">
        <w:rPr>
          <w:rFonts w:eastAsiaTheme="minorHAnsi" w:hint="cs"/>
          <w:rtl/>
        </w:rPr>
        <w:t>5</w:t>
      </w:r>
      <w:r>
        <w:rPr>
          <w:rFonts w:ascii="Simplified Arabic" w:hAnsi="Simplified Arabic"/>
          <w:lang w:val="pt-PT"/>
        </w:rPr>
        <w:t>-</w:t>
      </w:r>
      <w:r>
        <w:rPr>
          <w:rFonts w:ascii="Simplified Arabic" w:hAnsi="Simplified Arabic"/>
          <w:lang w:val="pt-PT"/>
        </w:rPr>
        <w:tab/>
      </w:r>
      <w:r w:rsidRPr="00AF7253">
        <w:rPr>
          <w:rtl/>
        </w:rPr>
        <w:t xml:space="preserve">قامت لجنة مشكلة من قبل وزارة العدل ووزارة الداخلية على </w:t>
      </w:r>
      <w:r w:rsidRPr="00AF7253">
        <w:rPr>
          <w:rFonts w:hint="cs"/>
          <w:rtl/>
        </w:rPr>
        <w:t>إ</w:t>
      </w:r>
      <w:r w:rsidRPr="00AF7253">
        <w:rPr>
          <w:rtl/>
        </w:rPr>
        <w:t xml:space="preserve">نجاز المسودة الأولى لتعديل قانون </w:t>
      </w:r>
      <w:r w:rsidRPr="00076212">
        <w:rPr>
          <w:spacing w:val="-4"/>
          <w:rtl/>
        </w:rPr>
        <w:t>مراكز الإصلاح والتأهيل رقم (</w:t>
      </w:r>
      <w:r w:rsidRPr="00FF1940">
        <w:rPr>
          <w:spacing w:val="-4"/>
          <w:rtl/>
        </w:rPr>
        <w:t>6</w:t>
      </w:r>
      <w:r w:rsidRPr="00076212">
        <w:rPr>
          <w:rFonts w:hint="cs"/>
          <w:spacing w:val="-4"/>
          <w:rtl/>
        </w:rPr>
        <w:t>) لسنة</w:t>
      </w:r>
      <w:r w:rsidRPr="00076212">
        <w:rPr>
          <w:spacing w:val="-4"/>
          <w:rtl/>
        </w:rPr>
        <w:t xml:space="preserve"> </w:t>
      </w:r>
      <w:r w:rsidRPr="00FF1940">
        <w:rPr>
          <w:spacing w:val="-4"/>
          <w:rtl/>
        </w:rPr>
        <w:t>1998</w:t>
      </w:r>
      <w:r w:rsidRPr="00076212">
        <w:rPr>
          <w:spacing w:val="-4"/>
          <w:rtl/>
        </w:rPr>
        <w:t xml:space="preserve"> ومواءمته مع الأعراف والمواثيق الدولية ليحقق النهج ال</w:t>
      </w:r>
      <w:r w:rsidRPr="00076212">
        <w:rPr>
          <w:rFonts w:hint="cs"/>
          <w:spacing w:val="-4"/>
          <w:rtl/>
        </w:rPr>
        <w:t>إ</w:t>
      </w:r>
      <w:r w:rsidRPr="00076212">
        <w:rPr>
          <w:spacing w:val="-4"/>
          <w:rtl/>
        </w:rPr>
        <w:t>صلاحي</w:t>
      </w:r>
      <w:r w:rsidRPr="00AF7253">
        <w:rPr>
          <w:rtl/>
        </w:rPr>
        <w:t xml:space="preserve"> الحديث في إدارة المؤسسات العقابية، وقد تم عمل مشاورات وطنية لمسودة القانون مع كافة المؤسسات الوطنية ذات العلاقة ومؤسسات المجتمع المدني.</w:t>
      </w:r>
    </w:p>
    <w:p w14:paraId="1B12559B" w14:textId="5D59947A" w:rsidR="00E01C19" w:rsidRPr="00AF7253" w:rsidRDefault="00E01C19" w:rsidP="00E01C19">
      <w:pPr>
        <w:pStyle w:val="SingleTxtGA"/>
        <w:spacing w:line="350" w:lineRule="exact"/>
      </w:pPr>
      <w:r w:rsidRPr="00FF1940">
        <w:rPr>
          <w:rFonts w:eastAsiaTheme="minorHAnsi" w:hint="cs"/>
          <w:rtl/>
        </w:rPr>
        <w:t>8</w:t>
      </w:r>
      <w:r w:rsidR="00A47634">
        <w:rPr>
          <w:rFonts w:eastAsiaTheme="minorHAnsi" w:hint="cs"/>
          <w:rtl/>
        </w:rPr>
        <w:t>6</w:t>
      </w:r>
      <w:r w:rsidRPr="004E6A7D">
        <w:rPr>
          <w:rFonts w:ascii="Simplified Arabic" w:hAnsi="Simplified Arabic"/>
          <w:lang w:val="pt-PT"/>
        </w:rPr>
        <w:t>-</w:t>
      </w:r>
      <w:r w:rsidRPr="004E6A7D">
        <w:rPr>
          <w:rFonts w:ascii="Simplified Arabic" w:hAnsi="Simplified Arabic"/>
          <w:lang w:val="pt-PT"/>
        </w:rPr>
        <w:tab/>
      </w:r>
      <w:r w:rsidRPr="0058262F">
        <w:rPr>
          <w:spacing w:val="-4"/>
          <w:rtl/>
        </w:rPr>
        <w:t>كما تم تشكيل لجنة وزارية من قبل مجلس الوزراء تضم في عضويتها كل من وزير الداخلية (مقررا)،</w:t>
      </w:r>
      <w:r w:rsidRPr="00AF7253">
        <w:rPr>
          <w:rtl/>
        </w:rPr>
        <w:t xml:space="preserve"> وزير العدل، وزير الأشغال العامة والاسكان والتي انبثق عنها فريق فني لدراسة ومتابعة وضع مراكز الإصلاح والتأهيل ونظارات التوقيف وتقديم التوصيات إلى اللجنة الوزارية بما يضمن تحسين وتطوير عمل هذه المراكز والنظارات انسجاماً مع التشريعات ذات العلاقة</w:t>
      </w:r>
      <w:r w:rsidR="00805C7A">
        <w:rPr>
          <w:rtl/>
        </w:rPr>
        <w:t xml:space="preserve">. </w:t>
      </w:r>
    </w:p>
    <w:p w14:paraId="296AD695" w14:textId="6DEDA5BA" w:rsidR="00E01C19" w:rsidRPr="00AF7253" w:rsidRDefault="00E01C19" w:rsidP="00E01C19">
      <w:pPr>
        <w:pStyle w:val="SingleTxtGA"/>
        <w:spacing w:line="350" w:lineRule="exact"/>
      </w:pPr>
      <w:r w:rsidRPr="00FF1940">
        <w:rPr>
          <w:rFonts w:eastAsiaTheme="minorHAnsi" w:hint="cs"/>
          <w:rtl/>
        </w:rPr>
        <w:t>8</w:t>
      </w:r>
      <w:r w:rsidR="00A47634">
        <w:rPr>
          <w:rFonts w:eastAsiaTheme="minorHAnsi" w:hint="cs"/>
          <w:rtl/>
        </w:rPr>
        <w:t>7</w:t>
      </w:r>
      <w:r w:rsidRPr="00E814FA">
        <w:rPr>
          <w:rFonts w:ascii="Simplified Arabic" w:hAnsi="Simplified Arabic"/>
          <w:lang w:val="pt-PT"/>
        </w:rPr>
        <w:t>-</w:t>
      </w:r>
      <w:r w:rsidRPr="00E814FA">
        <w:rPr>
          <w:rFonts w:ascii="Simplified Arabic" w:hAnsi="Simplified Arabic"/>
          <w:lang w:val="pt-PT"/>
        </w:rPr>
        <w:tab/>
      </w:r>
      <w:r w:rsidRPr="00076212">
        <w:rPr>
          <w:spacing w:val="-4"/>
          <w:rtl/>
        </w:rPr>
        <w:t>وفيما يخص الآليات القائمة لرصد الظروف في أماكن الاحتجاز فإنه وحسب قانون مراكز الإصلاح</w:t>
      </w:r>
      <w:r w:rsidRPr="00AF7253">
        <w:rPr>
          <w:rtl/>
        </w:rPr>
        <w:t xml:space="preserve"> والتأهيل فإن وزارة العدل ووزارة الداخلية والنيابة العامة ومجلس القضاء </w:t>
      </w:r>
      <w:r w:rsidRPr="00AF7253">
        <w:rPr>
          <w:rFonts w:hint="cs"/>
          <w:rtl/>
        </w:rPr>
        <w:t>الأعلى كل</w:t>
      </w:r>
      <w:r w:rsidRPr="00AF7253">
        <w:rPr>
          <w:rtl/>
        </w:rPr>
        <w:t xml:space="preserve"> جهة حسب اختصاصها </w:t>
      </w:r>
      <w:r w:rsidRPr="00076212">
        <w:rPr>
          <w:spacing w:val="-4"/>
          <w:rtl/>
        </w:rPr>
        <w:t>تقوم بتفقد مراكز الإصلاح والتأهيل والوقوف على أبرز المشاكل والعقبات التي تواجه تلك المراكز</w:t>
      </w:r>
      <w:r w:rsidR="00805C7A">
        <w:rPr>
          <w:rFonts w:hint="cs"/>
          <w:spacing w:val="-4"/>
          <w:rtl/>
        </w:rPr>
        <w:t xml:space="preserve">. </w:t>
      </w:r>
      <w:r w:rsidRPr="00076212">
        <w:rPr>
          <w:spacing w:val="-4"/>
          <w:rtl/>
        </w:rPr>
        <w:t>في ذات</w:t>
      </w:r>
      <w:r w:rsidRPr="00AF7253">
        <w:rPr>
          <w:rtl/>
        </w:rPr>
        <w:t xml:space="preserve"> السياق، تقوم العديد من المؤسسات غير الحكومية المحلية والدولية بزيارة وتفقد مراكز الإصلاح والتأهيل ونظارات التوقيف، منها الهيئة المستقلة لحقوق الإنسان ومكتب المفوض السامي لحقوق الإنسان.</w:t>
      </w:r>
    </w:p>
    <w:p w14:paraId="02B6D040" w14:textId="6742F093" w:rsidR="00E01C19" w:rsidRPr="00AF7253" w:rsidRDefault="00E01C19" w:rsidP="00E01C19">
      <w:pPr>
        <w:pStyle w:val="SingleTxtGA"/>
        <w:rPr>
          <w:rtl/>
        </w:rPr>
      </w:pPr>
      <w:r w:rsidRPr="00FF1940">
        <w:rPr>
          <w:rFonts w:eastAsiaTheme="minorHAnsi" w:hint="cs"/>
          <w:rtl/>
        </w:rPr>
        <w:t>8</w:t>
      </w:r>
      <w:r w:rsidR="00A47634">
        <w:rPr>
          <w:rFonts w:eastAsiaTheme="minorHAnsi" w:hint="cs"/>
          <w:rtl/>
        </w:rPr>
        <w:t>8</w:t>
      </w:r>
      <w:r w:rsidRPr="004E6A7D">
        <w:rPr>
          <w:rFonts w:ascii="Simplified Arabic" w:hAnsi="Simplified Arabic"/>
          <w:lang w:val="pt-PT"/>
        </w:rPr>
        <w:t>-</w:t>
      </w:r>
      <w:r w:rsidRPr="004E6A7D">
        <w:rPr>
          <w:rFonts w:ascii="Simplified Arabic" w:hAnsi="Simplified Arabic"/>
          <w:lang w:val="pt-PT"/>
        </w:rPr>
        <w:tab/>
      </w:r>
      <w:r w:rsidRPr="00AF7253">
        <w:rPr>
          <w:rtl/>
        </w:rPr>
        <w:t>فيما يتعلق بزيارة مراكز الاصلاح والتأهيل العسكرية فتتم زيارتها بشكل شهري من قبل الهيئة المستقلة لحقوق الانسان، ويتم تحديد هذه المواعيد، وتتم الزيارات وفق الإجراءات المتبعة واللازمة</w:t>
      </w:r>
      <w:r w:rsidR="00805C7A">
        <w:rPr>
          <w:rtl/>
        </w:rPr>
        <w:t xml:space="preserve">. </w:t>
      </w:r>
      <w:r w:rsidRPr="00AF7253">
        <w:rPr>
          <w:rtl/>
        </w:rPr>
        <w:t>كما يتم زيارتها من قبل النائب العام العسكري أو من يمثله أو ينوب عنه من النيابة العسكرية</w:t>
      </w:r>
      <w:r w:rsidR="00805C7A">
        <w:rPr>
          <w:rtl/>
        </w:rPr>
        <w:t xml:space="preserve">. </w:t>
      </w:r>
    </w:p>
    <w:p w14:paraId="3A5FCA9E" w14:textId="3589CACE" w:rsidR="00E01C19" w:rsidRPr="00AF7253" w:rsidRDefault="00E01C19" w:rsidP="00E01C19">
      <w:pPr>
        <w:pStyle w:val="SingleTxtGA"/>
      </w:pPr>
      <w:r w:rsidRPr="00FF1940">
        <w:rPr>
          <w:rFonts w:eastAsiaTheme="minorHAnsi" w:hint="cs"/>
          <w:rtl/>
        </w:rPr>
        <w:t>8</w:t>
      </w:r>
      <w:r w:rsidR="00A47634">
        <w:rPr>
          <w:rFonts w:eastAsiaTheme="minorHAnsi" w:hint="cs"/>
          <w:rtl/>
        </w:rPr>
        <w:t>9</w:t>
      </w:r>
      <w:r w:rsidRPr="004E6A7D">
        <w:rPr>
          <w:rFonts w:ascii="Simplified Arabic" w:hAnsi="Simplified Arabic"/>
          <w:lang w:val="pt-PT"/>
        </w:rPr>
        <w:t>-</w:t>
      </w:r>
      <w:r w:rsidRPr="004E6A7D">
        <w:rPr>
          <w:rFonts w:ascii="Simplified Arabic" w:hAnsi="Simplified Arabic"/>
          <w:lang w:val="pt-PT"/>
        </w:rPr>
        <w:tab/>
      </w:r>
      <w:r w:rsidRPr="00AF7253">
        <w:rPr>
          <w:rtl/>
        </w:rPr>
        <w:t>ويعامل النزلاء داخل هذه المراكز وفق القوانين والأنظمة المتبعة حيث يتم عرض كافة الأشخاص الذين تم إلقاء القبض عليهم على الخدمات الطبية العسكرية مباشرة، على أن يتم إثبات الحالة الصحية لكل منهم بموجب تقرير طبي مصدق وذلك وفق تعميم رقم (</w:t>
      </w:r>
      <w:r w:rsidRPr="00FF1940">
        <w:rPr>
          <w:rtl/>
        </w:rPr>
        <w:t>18</w:t>
      </w:r>
      <w:r w:rsidRPr="00AF7253">
        <w:rPr>
          <w:rtl/>
        </w:rPr>
        <w:t xml:space="preserve">) لسنة </w:t>
      </w:r>
      <w:r w:rsidRPr="00FF1940">
        <w:rPr>
          <w:rtl/>
        </w:rPr>
        <w:t>2022</w:t>
      </w:r>
      <w:r w:rsidRPr="00AF7253">
        <w:rPr>
          <w:rtl/>
        </w:rPr>
        <w:t>، ويتم التنسيق مع رؤساء المحاكم والنيابات العامة لعرض الموقوفين على قسم الصحة النفسية من أجل عمل تقييم أولي لحالة النزيل وتحديد ما يلزم من علاج كذلك التنسيق مع المستشفيات الحكومية لتقديم خدمات الصحة النفسية للنزلاء وفق التعميم رقم (</w:t>
      </w:r>
      <w:r w:rsidRPr="00FF1940">
        <w:rPr>
          <w:rtl/>
        </w:rPr>
        <w:t>09</w:t>
      </w:r>
      <w:r w:rsidRPr="00AF7253">
        <w:rPr>
          <w:rtl/>
        </w:rPr>
        <w:t xml:space="preserve">) لسنة </w:t>
      </w:r>
      <w:r w:rsidRPr="00FF1940">
        <w:rPr>
          <w:rtl/>
        </w:rPr>
        <w:t>2021</w:t>
      </w:r>
      <w:r w:rsidR="00805C7A">
        <w:rPr>
          <w:rtl/>
        </w:rPr>
        <w:t xml:space="preserve">. </w:t>
      </w:r>
      <w:r w:rsidRPr="00AF7253">
        <w:rPr>
          <w:rtl/>
        </w:rPr>
        <w:t>وتوفر مراكز الإصلاح والتأهيل خدمات تعليمية وتأهيلية لجميع النزلاء، مراعية احتياجات الفئات الخاصة</w:t>
      </w:r>
      <w:r w:rsidR="00805C7A">
        <w:rPr>
          <w:rtl/>
        </w:rPr>
        <w:t xml:space="preserve">. </w:t>
      </w:r>
      <w:r w:rsidRPr="00AF7253">
        <w:rPr>
          <w:rtl/>
        </w:rPr>
        <w:t>وأما النساء والحوامل المحتجزات أو من لديهن أطفال، فتراعى إمكانية وصولهن إلى المرافق والخدمات الصحية الملائمة واحتجازهن في ظروف مراعية للنوع الاجتماعي.</w:t>
      </w:r>
    </w:p>
    <w:p w14:paraId="07ECDF0E" w14:textId="5E0C0808" w:rsidR="00E01C19" w:rsidRPr="00AF7253" w:rsidRDefault="00A47634" w:rsidP="00E01C19">
      <w:pPr>
        <w:pStyle w:val="SingleTxtGA"/>
      </w:pPr>
      <w:r>
        <w:rPr>
          <w:rFonts w:eastAsiaTheme="minorHAnsi" w:hint="cs"/>
          <w:rtl/>
        </w:rPr>
        <w:t>90</w:t>
      </w:r>
      <w:r w:rsidR="00E01C19" w:rsidRPr="00020F33">
        <w:rPr>
          <w:rFonts w:ascii="Simplified Arabic" w:hAnsi="Simplified Arabic"/>
          <w:lang w:val="pt-PT"/>
        </w:rPr>
        <w:t>-</w:t>
      </w:r>
      <w:r w:rsidR="00E01C19" w:rsidRPr="00020F33">
        <w:rPr>
          <w:rFonts w:ascii="Simplified Arabic" w:hAnsi="Simplified Arabic"/>
          <w:lang w:val="pt-PT"/>
        </w:rPr>
        <w:tab/>
      </w:r>
      <w:r w:rsidR="00E01C19" w:rsidRPr="000042B7">
        <w:rPr>
          <w:spacing w:val="-4"/>
          <w:rtl/>
        </w:rPr>
        <w:t>ويعد قانون الطفل الفلسطيني رقم (</w:t>
      </w:r>
      <w:r w:rsidR="00E01C19" w:rsidRPr="00FF1940">
        <w:rPr>
          <w:spacing w:val="-4"/>
          <w:rtl/>
        </w:rPr>
        <w:t>7</w:t>
      </w:r>
      <w:r w:rsidR="00E01C19" w:rsidRPr="000042B7">
        <w:rPr>
          <w:spacing w:val="-4"/>
          <w:rtl/>
        </w:rPr>
        <w:t xml:space="preserve">) لسنة </w:t>
      </w:r>
      <w:r w:rsidR="00E01C19" w:rsidRPr="00FF1940">
        <w:rPr>
          <w:spacing w:val="-4"/>
          <w:rtl/>
        </w:rPr>
        <w:t>2004</w:t>
      </w:r>
      <w:r w:rsidR="00E01C19" w:rsidRPr="000042B7">
        <w:rPr>
          <w:spacing w:val="-4"/>
          <w:rtl/>
        </w:rPr>
        <w:t xml:space="preserve"> والقرار بقانون رقم (</w:t>
      </w:r>
      <w:r w:rsidR="00E01C19" w:rsidRPr="00FF1940">
        <w:rPr>
          <w:spacing w:val="-4"/>
          <w:rtl/>
        </w:rPr>
        <w:t>4</w:t>
      </w:r>
      <w:r w:rsidR="00E01C19" w:rsidRPr="000042B7">
        <w:rPr>
          <w:spacing w:val="-4"/>
          <w:rtl/>
        </w:rPr>
        <w:t xml:space="preserve">) لسنة </w:t>
      </w:r>
      <w:r w:rsidR="00E01C19" w:rsidRPr="00FF1940">
        <w:rPr>
          <w:spacing w:val="-4"/>
          <w:rtl/>
        </w:rPr>
        <w:t>2016</w:t>
      </w:r>
      <w:r w:rsidR="00E01C19" w:rsidRPr="000042B7">
        <w:rPr>
          <w:spacing w:val="-4"/>
          <w:rtl/>
        </w:rPr>
        <w:t xml:space="preserve"> بشأن حماية </w:t>
      </w:r>
      <w:r w:rsidR="00E01C19" w:rsidRPr="00076212">
        <w:rPr>
          <w:spacing w:val="-5"/>
          <w:rtl/>
        </w:rPr>
        <w:t>الأحداث المرجعيات القانونية لاحتجاز الأطفال، ويتم احتجاز الأطفال في مؤسسات الحماية والرعاية الاجتماعية</w:t>
      </w:r>
      <w:r w:rsidR="00E01C19" w:rsidRPr="00076212">
        <w:rPr>
          <w:rFonts w:hint="cs"/>
          <w:spacing w:val="-5"/>
          <w:rtl/>
        </w:rPr>
        <w:t>،</w:t>
      </w:r>
      <w:r w:rsidR="00E01C19" w:rsidRPr="000042B7">
        <w:rPr>
          <w:spacing w:val="-2"/>
          <w:rtl/>
        </w:rPr>
        <w:t xml:space="preserve"> ويتم تقديم الخدمات النفسية والاجتماعية وإعادة التأهيل، والآليات المتبعة فيها هي زيارات دورية من قبل دائرة حماية الطفولة ومرشدي حماية الطفولة، للاطلاع على سير ملفات الأطفال النزلاء في المراكز والتدقيق</w:t>
      </w:r>
      <w:r w:rsidR="00E01C19" w:rsidRPr="000042B7">
        <w:rPr>
          <w:rFonts w:hint="cs"/>
          <w:spacing w:val="-2"/>
          <w:rtl/>
        </w:rPr>
        <w:t> </w:t>
      </w:r>
      <w:r w:rsidR="00E01C19" w:rsidRPr="000042B7">
        <w:rPr>
          <w:spacing w:val="-2"/>
          <w:rtl/>
        </w:rPr>
        <w:t>على خطط التدخل المهنية والاطلاع على سير العمل، ومدى توفير خدمات الرعاية والحماية والصحة</w:t>
      </w:r>
      <w:r w:rsidR="00E01C19" w:rsidRPr="000042B7">
        <w:rPr>
          <w:rFonts w:hint="cs"/>
          <w:spacing w:val="-2"/>
          <w:rtl/>
        </w:rPr>
        <w:t> </w:t>
      </w:r>
      <w:r w:rsidR="00E01C19" w:rsidRPr="000042B7">
        <w:rPr>
          <w:spacing w:val="-2"/>
          <w:rtl/>
        </w:rPr>
        <w:t>والغذاء، ويتم التنسيق مع الحركة العالمية للأطفال لتقديم الدعم النفسي والاجتماعي والاستماع إلى شكواهم ومتابعتها، كما تتم عمليات الرصد والتوثيق داخل هذه المراكز دون تنسيق أو إشعار</w:t>
      </w:r>
      <w:r w:rsidR="00E01C19" w:rsidRPr="000042B7">
        <w:rPr>
          <w:spacing w:val="-4"/>
          <w:rtl/>
        </w:rPr>
        <w:t xml:space="preserve"> مسبق</w:t>
      </w:r>
      <w:r w:rsidR="00805C7A">
        <w:rPr>
          <w:spacing w:val="-4"/>
          <w:rtl/>
        </w:rPr>
        <w:t xml:space="preserve">. </w:t>
      </w:r>
      <w:r w:rsidR="00E01C19" w:rsidRPr="00AF7253">
        <w:rPr>
          <w:rFonts w:hint="cs"/>
          <w:rtl/>
        </w:rPr>
        <w:t>جدول</w:t>
      </w:r>
      <w:r w:rsidR="00E01C19">
        <w:rPr>
          <w:rFonts w:hint="eastAsia"/>
          <w:rtl/>
        </w:rPr>
        <w:t> </w:t>
      </w:r>
      <w:r w:rsidR="00E01C19" w:rsidRPr="00AF7253">
        <w:rPr>
          <w:rFonts w:hint="cs"/>
          <w:rtl/>
        </w:rPr>
        <w:t>رقم (</w:t>
      </w:r>
      <w:r w:rsidR="00E01C19" w:rsidRPr="00FF1940">
        <w:rPr>
          <w:rFonts w:hint="cs"/>
          <w:rtl/>
        </w:rPr>
        <w:t>6</w:t>
      </w:r>
      <w:r w:rsidR="00E01C19" w:rsidRPr="00AF7253">
        <w:rPr>
          <w:rFonts w:hint="cs"/>
          <w:rtl/>
        </w:rPr>
        <w:t xml:space="preserve">) </w:t>
      </w:r>
      <w:r w:rsidR="00E01C19" w:rsidRPr="00AF7253">
        <w:rPr>
          <w:rtl/>
        </w:rPr>
        <w:t>إحصائية عددية لنزلاء مراكز الإصلاح والتأهيل</w:t>
      </w:r>
      <w:r w:rsidR="00E01C19" w:rsidRPr="00AF7253">
        <w:rPr>
          <w:rFonts w:hint="cs"/>
          <w:rtl/>
        </w:rPr>
        <w:t>.</w:t>
      </w:r>
    </w:p>
    <w:p w14:paraId="2535C36D" w14:textId="77777777" w:rsidR="00E01C19" w:rsidRPr="00AF7253" w:rsidRDefault="00E01C19" w:rsidP="00E01C19">
      <w:pPr>
        <w:pStyle w:val="SingleTxtGA"/>
        <w:rPr>
          <w:rtl/>
        </w:rPr>
      </w:pPr>
      <w:r w:rsidRPr="00AF7253">
        <w:rPr>
          <w:rFonts w:hint="cs"/>
          <w:rtl/>
        </w:rPr>
        <w:t>جدول رقم (</w:t>
      </w:r>
      <w:r w:rsidRPr="00FF1940">
        <w:rPr>
          <w:rFonts w:hint="cs"/>
          <w:rtl/>
        </w:rPr>
        <w:t>7</w:t>
      </w:r>
      <w:r w:rsidRPr="00AF7253">
        <w:rPr>
          <w:rFonts w:hint="cs"/>
          <w:rtl/>
        </w:rPr>
        <w:t xml:space="preserve">) </w:t>
      </w:r>
      <w:r w:rsidRPr="00AF7253">
        <w:rPr>
          <w:rtl/>
        </w:rPr>
        <w:t>كشف توزيع النزيلات والنزلاء الأحداث على مراكز الإصلاح والتأهيل</w:t>
      </w:r>
      <w:r w:rsidRPr="00AF7253">
        <w:rPr>
          <w:rFonts w:hint="cs"/>
          <w:rtl/>
        </w:rPr>
        <w:t>.</w:t>
      </w:r>
    </w:p>
    <w:p w14:paraId="1A96EDF0" w14:textId="77777777" w:rsidR="00E01C19" w:rsidRPr="00FF1940" w:rsidRDefault="00E01C19" w:rsidP="00E01C19">
      <w:pPr>
        <w:pStyle w:val="H1GA"/>
      </w:pPr>
      <w:r w:rsidRPr="00FF1940">
        <w:rPr>
          <w:rFonts w:eastAsiaTheme="minorHAnsi"/>
          <w:rtl/>
        </w:rPr>
        <w:tab/>
      </w:r>
      <w:r w:rsidRPr="00FF1940">
        <w:rPr>
          <w:rtl/>
        </w:rPr>
        <w:t>(14)</w:t>
      </w:r>
      <w:r w:rsidRPr="00FF1940">
        <w:rPr>
          <w:rtl/>
        </w:rPr>
        <w:tab/>
        <w:t>القضاء على الرق والاستعباد والاتجار بالبشر</w:t>
      </w:r>
    </w:p>
    <w:p w14:paraId="2B32D2A7" w14:textId="5402DCBF" w:rsidR="00E01C19" w:rsidRPr="00AF7253" w:rsidRDefault="00A47634" w:rsidP="00E01C19">
      <w:pPr>
        <w:pStyle w:val="SingleTxtGA"/>
        <w:rPr>
          <w:rFonts w:eastAsia="Calibri"/>
          <w:color w:val="000000" w:themeColor="text1"/>
          <w:rtl/>
          <w:lang w:bidi="ar-JO"/>
        </w:rPr>
      </w:pPr>
      <w:r>
        <w:rPr>
          <w:rFonts w:eastAsiaTheme="minorHAnsi" w:hint="cs"/>
          <w:color w:val="000000" w:themeColor="text1"/>
          <w:rtl/>
          <w:lang w:bidi="ar-JO"/>
        </w:rPr>
        <w:t>91</w:t>
      </w:r>
      <w:r w:rsidR="00E01C19" w:rsidRPr="00AF7253">
        <w:rPr>
          <w:rFonts w:eastAsiaTheme="minorHAnsi"/>
          <w:color w:val="000000" w:themeColor="text1"/>
          <w:rtl/>
          <w:lang w:bidi="ar-JO"/>
        </w:rPr>
        <w:t>-</w:t>
      </w:r>
      <w:r w:rsidR="00E01C19" w:rsidRPr="00AF7253">
        <w:rPr>
          <w:rFonts w:eastAsiaTheme="minorHAnsi"/>
          <w:color w:val="000000" w:themeColor="text1"/>
          <w:rtl/>
          <w:lang w:bidi="ar-JO"/>
        </w:rPr>
        <w:tab/>
      </w:r>
      <w:r w:rsidR="00E01C19" w:rsidRPr="00AF7253">
        <w:rPr>
          <w:rFonts w:eastAsia="Calibri"/>
          <w:rtl/>
        </w:rPr>
        <w:t xml:space="preserve">شُكلت </w:t>
      </w:r>
      <w:r w:rsidR="00E01C19" w:rsidRPr="00AF7253">
        <w:rPr>
          <w:rFonts w:eastAsia="Calibri"/>
          <w:rtl/>
          <w:lang w:bidi="ar-JO"/>
        </w:rPr>
        <w:t>لجنة قانونية من الوزارات والجهات ذات العلاقة للعمل على صياغة مشروع قانون مكافحة الإتجار بالبشر وقد تم الانتهاء من إعداد مسودة المشروع</w:t>
      </w:r>
      <w:r w:rsidR="00E01C19" w:rsidRPr="00AF7253">
        <w:rPr>
          <w:rFonts w:eastAsia="Calibri"/>
          <w:lang w:bidi="ar-JO"/>
        </w:rPr>
        <w:t xml:space="preserve"> </w:t>
      </w:r>
      <w:r w:rsidR="00E01C19" w:rsidRPr="00AF7253">
        <w:rPr>
          <w:rFonts w:eastAsia="Calibri"/>
          <w:rtl/>
        </w:rPr>
        <w:t>وتم رفع مشروع القانون إلى مجلس الوزراء لدراسته</w:t>
      </w:r>
      <w:r w:rsidR="00805C7A">
        <w:rPr>
          <w:rFonts w:eastAsia="Calibri"/>
          <w:color w:val="000000" w:themeColor="text1"/>
          <w:rtl/>
          <w:lang w:bidi="ar-JO"/>
        </w:rPr>
        <w:t xml:space="preserve">. </w:t>
      </w:r>
      <w:r w:rsidR="00E01C19" w:rsidRPr="00AF7253">
        <w:rPr>
          <w:rFonts w:eastAsia="Calibri"/>
          <w:rtl/>
          <w:lang w:bidi="ar-JO"/>
        </w:rPr>
        <w:t xml:space="preserve">وقد </w:t>
      </w:r>
      <w:r w:rsidR="00E01C19" w:rsidRPr="00AF7253">
        <w:rPr>
          <w:rFonts w:eastAsia="Calibri"/>
          <w:rtl/>
        </w:rPr>
        <w:t>تطرقت التشريعات الفلسطينية لجرائم الإتجار بالبشر، حيث نص القرار بقانون رقم</w:t>
      </w:r>
      <w:r w:rsidR="00E01C19">
        <w:rPr>
          <w:rFonts w:eastAsia="Calibri" w:hint="cs"/>
          <w:rtl/>
        </w:rPr>
        <w:t> </w:t>
      </w:r>
      <w:r w:rsidR="00E01C19" w:rsidRPr="00AF7253">
        <w:rPr>
          <w:rFonts w:eastAsia="Calibri"/>
          <w:rtl/>
        </w:rPr>
        <w:t>(</w:t>
      </w:r>
      <w:r w:rsidR="00E01C19" w:rsidRPr="00FF1940">
        <w:rPr>
          <w:rFonts w:eastAsia="Calibri"/>
          <w:rtl/>
        </w:rPr>
        <w:t>39</w:t>
      </w:r>
      <w:r w:rsidR="00E01C19" w:rsidRPr="00AF7253">
        <w:rPr>
          <w:rFonts w:eastAsia="Calibri"/>
          <w:rtl/>
        </w:rPr>
        <w:t xml:space="preserve">) لسنة </w:t>
      </w:r>
      <w:r w:rsidR="00E01C19" w:rsidRPr="00FF1940">
        <w:rPr>
          <w:rFonts w:eastAsia="Calibri"/>
          <w:rtl/>
        </w:rPr>
        <w:t>2022</w:t>
      </w:r>
      <w:r w:rsidR="00E01C19" w:rsidRPr="00AF7253">
        <w:rPr>
          <w:rFonts w:eastAsia="Calibri"/>
          <w:rtl/>
        </w:rPr>
        <w:t>م بشأن مكافحة غسل الأموال وتمويل الإرهاب في المواد (</w:t>
      </w:r>
      <w:r w:rsidR="00E01C19" w:rsidRPr="00FF1940">
        <w:rPr>
          <w:rFonts w:eastAsia="Calibri"/>
          <w:rtl/>
        </w:rPr>
        <w:t>91</w:t>
      </w:r>
      <w:r w:rsidR="00E01C19" w:rsidRPr="00AF7253">
        <w:rPr>
          <w:rFonts w:eastAsia="Calibri"/>
          <w:rtl/>
        </w:rPr>
        <w:t xml:space="preserve"> و</w:t>
      </w:r>
      <w:r w:rsidR="00E01C19" w:rsidRPr="00FF1940">
        <w:rPr>
          <w:rFonts w:eastAsia="Calibri"/>
          <w:rtl/>
        </w:rPr>
        <w:t>92</w:t>
      </w:r>
      <w:r w:rsidR="00E01C19" w:rsidRPr="00AF7253">
        <w:rPr>
          <w:rFonts w:eastAsia="Calibri"/>
          <w:rtl/>
        </w:rPr>
        <w:t>) على جرائم الاتجار بالبشر، ونصت المادة (</w:t>
      </w:r>
      <w:r w:rsidR="00E01C19" w:rsidRPr="00FF1940">
        <w:rPr>
          <w:rFonts w:eastAsia="Calibri"/>
          <w:rtl/>
        </w:rPr>
        <w:t>93</w:t>
      </w:r>
      <w:r w:rsidR="00E01C19" w:rsidRPr="00AF7253">
        <w:rPr>
          <w:rFonts w:eastAsia="Calibri"/>
          <w:rtl/>
        </w:rPr>
        <w:t>) على عقوبات جرائم الاتجار بالبشر</w:t>
      </w:r>
      <w:r w:rsidR="00805C7A">
        <w:rPr>
          <w:rFonts w:eastAsia="Calibri"/>
          <w:rtl/>
        </w:rPr>
        <w:t xml:space="preserve">. </w:t>
      </w:r>
    </w:p>
    <w:p w14:paraId="57C80890" w14:textId="56996152" w:rsidR="00E01C19" w:rsidRPr="00AF7253" w:rsidRDefault="00E01C19" w:rsidP="00E01C19">
      <w:pPr>
        <w:pStyle w:val="SingleTxtGA"/>
      </w:pPr>
      <w:r w:rsidRPr="00FF1940">
        <w:rPr>
          <w:rFonts w:eastAsiaTheme="minorHAnsi" w:hint="cs"/>
          <w:rtl/>
        </w:rPr>
        <w:t>9</w:t>
      </w:r>
      <w:r w:rsidR="00A47634">
        <w:rPr>
          <w:rFonts w:eastAsiaTheme="minorHAnsi" w:hint="cs"/>
          <w:rtl/>
        </w:rPr>
        <w:t>2</w:t>
      </w:r>
      <w:r w:rsidRPr="00020F33">
        <w:rPr>
          <w:rFonts w:ascii="Simplified Arabic" w:hAnsi="Simplified Arabic"/>
          <w:lang w:val="pt-PT"/>
        </w:rPr>
        <w:t>-</w:t>
      </w:r>
      <w:r w:rsidRPr="00020F33">
        <w:rPr>
          <w:rFonts w:ascii="Simplified Arabic" w:hAnsi="Simplified Arabic"/>
          <w:lang w:val="pt-PT"/>
        </w:rPr>
        <w:tab/>
      </w:r>
      <w:r w:rsidRPr="00AF7253">
        <w:rPr>
          <w:rtl/>
        </w:rPr>
        <w:t>تم تعديل قانون الطفل بموجب القرار بقانون رقم (</w:t>
      </w:r>
      <w:r w:rsidRPr="00FF1940">
        <w:rPr>
          <w:rtl/>
        </w:rPr>
        <w:t>43</w:t>
      </w:r>
      <w:r w:rsidRPr="00AF7253">
        <w:rPr>
          <w:rtl/>
        </w:rPr>
        <w:t xml:space="preserve">) لسنة </w:t>
      </w:r>
      <w:r w:rsidRPr="00FF1940">
        <w:rPr>
          <w:rtl/>
        </w:rPr>
        <w:t>2022</w:t>
      </w:r>
      <w:r w:rsidRPr="00AF7253">
        <w:rPr>
          <w:rtl/>
        </w:rPr>
        <w:t xml:space="preserve"> بشأن تعديل قانون الطفل الفلسطيني وتعديلاته، والذي عرّف الاتجار بالأطفال واستغلالهم، بما في ذلك الاستغلال الجنسي، وجرم هذه الأفعال من خلال فرض عقوبات رادعة للفاعل والشريك والمحرض، مع عدم الاعتداد في جميع الأحوال برضاء الطفل أو برضاء المسؤول عنه أو متوليه في أي من الجرائم الواردة في القرار بقانون</w:t>
      </w:r>
      <w:r w:rsidR="00805C7A">
        <w:rPr>
          <w:rtl/>
        </w:rPr>
        <w:t xml:space="preserve">. </w:t>
      </w:r>
      <w:r w:rsidRPr="00AF7253">
        <w:rPr>
          <w:rtl/>
        </w:rPr>
        <w:t>كما فرض القرار بقانون على الدولة، من خلال مؤسساتها ذات العلاقة، إعادة الدمج الكامل للأطفال الضحايا بأسرهم ومجتمعاتهم، وحملها مسؤولية معالجتهم وتحقيق شفائهم الكامل بدني</w:t>
      </w:r>
      <w:r>
        <w:rPr>
          <w:rtl/>
        </w:rPr>
        <w:t>اً</w:t>
      </w:r>
      <w:r w:rsidRPr="00AF7253">
        <w:rPr>
          <w:rtl/>
        </w:rPr>
        <w:t xml:space="preserve"> ونفسي</w:t>
      </w:r>
      <w:r>
        <w:rPr>
          <w:rtl/>
        </w:rPr>
        <w:t>اً</w:t>
      </w:r>
      <w:r w:rsidR="00805C7A">
        <w:rPr>
          <w:rtl/>
        </w:rPr>
        <w:t xml:space="preserve">. </w:t>
      </w:r>
    </w:p>
    <w:p w14:paraId="2FFD697C" w14:textId="4A0CA071" w:rsidR="00E01C19" w:rsidRPr="00AF7253" w:rsidRDefault="00E01C19" w:rsidP="00E01C19">
      <w:pPr>
        <w:pStyle w:val="SingleTxtGA"/>
      </w:pPr>
      <w:r w:rsidRPr="00FF1940">
        <w:rPr>
          <w:rFonts w:eastAsiaTheme="minorHAnsi" w:hint="cs"/>
          <w:rtl/>
        </w:rPr>
        <w:t>9</w:t>
      </w:r>
      <w:r w:rsidR="00A47634">
        <w:rPr>
          <w:rFonts w:eastAsiaTheme="minorHAnsi" w:hint="cs"/>
          <w:rtl/>
        </w:rPr>
        <w:t>3</w:t>
      </w:r>
      <w:r w:rsidRPr="002C7D1C">
        <w:rPr>
          <w:rFonts w:ascii="Simplified Arabic" w:hAnsi="Simplified Arabic"/>
          <w:lang w:val="pt-PT"/>
        </w:rPr>
        <w:t>-</w:t>
      </w:r>
      <w:r w:rsidRPr="002C7D1C">
        <w:rPr>
          <w:rFonts w:ascii="Simplified Arabic" w:hAnsi="Simplified Arabic"/>
          <w:lang w:val="pt-PT"/>
        </w:rPr>
        <w:tab/>
      </w:r>
      <w:r w:rsidRPr="0058262F">
        <w:rPr>
          <w:rFonts w:hint="cs"/>
          <w:spacing w:val="-4"/>
          <w:rtl/>
        </w:rPr>
        <w:t>جدول رقم (</w:t>
      </w:r>
      <w:r w:rsidRPr="00FF1940">
        <w:rPr>
          <w:rFonts w:hint="cs"/>
          <w:spacing w:val="-4"/>
          <w:rtl/>
        </w:rPr>
        <w:t>8</w:t>
      </w:r>
      <w:r w:rsidRPr="0058262F">
        <w:rPr>
          <w:rFonts w:hint="cs"/>
          <w:spacing w:val="-4"/>
          <w:rtl/>
        </w:rPr>
        <w:t>)</w:t>
      </w:r>
      <w:r w:rsidRPr="0058262F">
        <w:rPr>
          <w:rFonts w:eastAsia="Calibri"/>
          <w:spacing w:val="-4"/>
          <w:rtl/>
        </w:rPr>
        <w:t xml:space="preserve"> </w:t>
      </w:r>
      <w:r w:rsidRPr="0058262F">
        <w:rPr>
          <w:rFonts w:eastAsia="Calibri" w:hint="cs"/>
          <w:spacing w:val="-4"/>
          <w:rtl/>
        </w:rPr>
        <w:t xml:space="preserve">يوضح </w:t>
      </w:r>
      <w:r w:rsidRPr="0058262F">
        <w:rPr>
          <w:rFonts w:eastAsia="Calibri"/>
          <w:spacing w:val="-4"/>
          <w:rtl/>
        </w:rPr>
        <w:t>عدد حالات الاستغلال للنساء مع بيان التصنيفات المتوفرة في وزارة التنمية</w:t>
      </w:r>
      <w:r w:rsidRPr="00AF7253">
        <w:rPr>
          <w:rFonts w:eastAsia="Calibri"/>
          <w:rtl/>
        </w:rPr>
        <w:t xml:space="preserve"> الاجتماعية</w:t>
      </w:r>
      <w:r w:rsidRPr="00AF7253">
        <w:rPr>
          <w:rFonts w:eastAsia="Calibri" w:hint="cs"/>
          <w:rtl/>
        </w:rPr>
        <w:t>، جدول رقم (</w:t>
      </w:r>
      <w:r w:rsidRPr="00FF1940">
        <w:rPr>
          <w:rFonts w:eastAsia="Calibri" w:hint="cs"/>
          <w:rtl/>
        </w:rPr>
        <w:t>9</w:t>
      </w:r>
      <w:r w:rsidRPr="00AF7253">
        <w:rPr>
          <w:rFonts w:eastAsia="Calibri" w:hint="cs"/>
          <w:rtl/>
        </w:rPr>
        <w:t xml:space="preserve">) يوضح </w:t>
      </w:r>
      <w:r w:rsidRPr="00AF7253">
        <w:rPr>
          <w:rFonts w:eastAsia="Calibri"/>
          <w:rtl/>
        </w:rPr>
        <w:t>عدد حالات الاستغلال للأطفال مع بيان التصنيفات المتوفرة في وزارة التنمية الاجتماعية</w:t>
      </w:r>
      <w:r w:rsidRPr="00AF7253">
        <w:rPr>
          <w:rFonts w:eastAsia="Calibri" w:hint="cs"/>
          <w:rtl/>
        </w:rPr>
        <w:t>.</w:t>
      </w:r>
    </w:p>
    <w:p w14:paraId="27C4867A" w14:textId="3849D286" w:rsidR="00E01C19" w:rsidRPr="00AF7253" w:rsidRDefault="00E01C19" w:rsidP="00E01C19">
      <w:pPr>
        <w:pStyle w:val="SingleTxtGA"/>
        <w:spacing w:line="350" w:lineRule="exact"/>
        <w:rPr>
          <w:rFonts w:eastAsia="Calibri"/>
          <w:lang w:bidi="ar-JO"/>
        </w:rPr>
      </w:pPr>
      <w:r w:rsidRPr="00FF1940">
        <w:rPr>
          <w:rFonts w:eastAsiaTheme="minorHAnsi" w:hint="cs"/>
          <w:rtl/>
          <w:lang w:bidi="ar-JO"/>
        </w:rPr>
        <w:t>9</w:t>
      </w:r>
      <w:r w:rsidR="00A47634">
        <w:rPr>
          <w:rFonts w:eastAsiaTheme="minorHAnsi" w:hint="cs"/>
          <w:rtl/>
          <w:lang w:bidi="ar-JO"/>
        </w:rPr>
        <w:t>4</w:t>
      </w:r>
      <w:r w:rsidRPr="00B307AA">
        <w:rPr>
          <w:rFonts w:ascii="Simplified Arabic" w:hAnsi="Simplified Arabic"/>
          <w:lang w:val="pt-PT" w:bidi="ar-JO"/>
        </w:rPr>
        <w:t>-</w:t>
      </w:r>
      <w:r w:rsidRPr="00B307AA">
        <w:rPr>
          <w:rFonts w:ascii="Simplified Arabic" w:hAnsi="Simplified Arabic"/>
          <w:lang w:val="pt-PT" w:bidi="ar-JO"/>
        </w:rPr>
        <w:tab/>
      </w:r>
      <w:r w:rsidRPr="00AF7253">
        <w:rPr>
          <w:color w:val="000000" w:themeColor="text1"/>
          <w:rtl/>
        </w:rPr>
        <w:t>يتم اتخاذ تدابير حماية الأطفال من الاستغلال والإساءة والإهمال على ثلاث مستويات، المستوى الأول هو حماية الطفل داخل أسرته، المستوى الثاني يتم من خلال تقديم الحماية داخل أسر بديلة، أما المستوى الثالث إدخال الطفل إلى مؤسسات الرعاية الحماية والرعاية الاجتماعية وتقديم الخدمات النفسية والاجتماعية وإعادة التأهيل تمهيداً لإعادة إدماجه بالمجتمع.</w:t>
      </w:r>
    </w:p>
    <w:p w14:paraId="3967B449" w14:textId="39BE743D" w:rsidR="00E01C19" w:rsidRPr="00AF7253" w:rsidRDefault="00E01C19" w:rsidP="00E01C19">
      <w:pPr>
        <w:pStyle w:val="SingleTxtGA"/>
        <w:spacing w:line="350" w:lineRule="exact"/>
        <w:rPr>
          <w:rFonts w:eastAsia="Calibri"/>
          <w:lang w:bidi="ar-JO"/>
        </w:rPr>
      </w:pPr>
      <w:r w:rsidRPr="00FF1940">
        <w:rPr>
          <w:rFonts w:eastAsiaTheme="minorHAnsi" w:hint="cs"/>
          <w:rtl/>
          <w:lang w:bidi="ar-JO"/>
        </w:rPr>
        <w:t>9</w:t>
      </w:r>
      <w:r w:rsidR="00A47634">
        <w:rPr>
          <w:rFonts w:eastAsiaTheme="minorHAnsi" w:hint="cs"/>
          <w:rtl/>
          <w:lang w:bidi="ar-JO"/>
        </w:rPr>
        <w:t>5</w:t>
      </w:r>
      <w:r w:rsidRPr="00B307AA">
        <w:rPr>
          <w:rFonts w:ascii="Simplified Arabic" w:hAnsi="Simplified Arabic"/>
          <w:lang w:val="pt-PT" w:bidi="ar-JO"/>
        </w:rPr>
        <w:t>-</w:t>
      </w:r>
      <w:r w:rsidRPr="00B307AA">
        <w:rPr>
          <w:rFonts w:ascii="Simplified Arabic" w:hAnsi="Simplified Arabic"/>
          <w:lang w:val="pt-PT" w:bidi="ar-JO"/>
        </w:rPr>
        <w:tab/>
      </w:r>
      <w:r w:rsidRPr="00AF7253">
        <w:rPr>
          <w:color w:val="000000" w:themeColor="text1"/>
          <w:rtl/>
        </w:rPr>
        <w:t>وتتمحور أنواع الحماية الاجتماعية للأطفال في الحماية الطارئة، وحماية دائمة داخل مؤسسات الرعاية بناءً على احتياج كل حالة ومؤسسات الرعاية، وتم إنشاء</w:t>
      </w:r>
      <w:r w:rsidRPr="00AF7253">
        <w:rPr>
          <w:rFonts w:eastAsia="Calibri"/>
          <w:color w:val="000000" w:themeColor="text1"/>
          <w:rtl/>
        </w:rPr>
        <w:t xml:space="preserve"> بيوت الحماية للنساء والفتيات ضحايا </w:t>
      </w:r>
      <w:r w:rsidRPr="00076212">
        <w:rPr>
          <w:rFonts w:eastAsia="Calibri"/>
          <w:color w:val="000000" w:themeColor="text1"/>
          <w:spacing w:val="-2"/>
          <w:rtl/>
        </w:rPr>
        <w:t xml:space="preserve">العنف في كل من الضفة الغربية وقطاع غزة (خمسة بيوت، ثلاثة في </w:t>
      </w:r>
      <w:r w:rsidRPr="00076212">
        <w:rPr>
          <w:rFonts w:eastAsia="Calibri"/>
          <w:spacing w:val="-2"/>
          <w:rtl/>
        </w:rPr>
        <w:t>الضفة الغربية واثنان في قطاع غزة).</w:t>
      </w:r>
    </w:p>
    <w:p w14:paraId="5A7C36AD" w14:textId="33306B15" w:rsidR="00E01C19" w:rsidRPr="004E6A7D" w:rsidRDefault="00E01C19" w:rsidP="00E01C19">
      <w:pPr>
        <w:pStyle w:val="SingleTxtGA"/>
        <w:spacing w:line="350" w:lineRule="exact"/>
        <w:rPr>
          <w:rtl/>
          <w:lang w:val="ar-SA"/>
        </w:rPr>
      </w:pPr>
      <w:r w:rsidRPr="00FF1940">
        <w:rPr>
          <w:rFonts w:eastAsiaTheme="minorHAnsi" w:hint="cs"/>
          <w:rtl/>
          <w:lang w:val="ar-SA"/>
        </w:rPr>
        <w:t>9</w:t>
      </w:r>
      <w:r w:rsidR="00A47634">
        <w:rPr>
          <w:rFonts w:eastAsiaTheme="minorHAnsi" w:hint="cs"/>
          <w:rtl/>
          <w:lang w:val="ar-SA"/>
        </w:rPr>
        <w:t>6</w:t>
      </w:r>
      <w:r w:rsidRPr="004E6A7D">
        <w:rPr>
          <w:rFonts w:eastAsiaTheme="minorHAnsi"/>
          <w:rtl/>
          <w:lang w:val="ar-SA"/>
        </w:rPr>
        <w:t>-</w:t>
      </w:r>
      <w:r w:rsidRPr="004E6A7D">
        <w:rPr>
          <w:rFonts w:eastAsiaTheme="minorHAnsi"/>
          <w:rtl/>
          <w:lang w:val="ar-SA"/>
        </w:rPr>
        <w:tab/>
      </w:r>
      <w:r w:rsidRPr="004E6A7D">
        <w:rPr>
          <w:rtl/>
          <w:lang w:val="ar-SA"/>
        </w:rPr>
        <w:t xml:space="preserve">فيما يتعلق بعمالة الأطفال، تعمل دولة فلسطين على محاربة والتقليل من عمالة الأطفال وتنظيم عمل الاحداث دون سن الثامنة عشر، وذلك من خلال تكثيف وتنظيم حملات التفتيش على المنشآت، إلا </w:t>
      </w:r>
      <w:r w:rsidRPr="00076212">
        <w:rPr>
          <w:spacing w:val="-2"/>
          <w:rtl/>
          <w:lang w:val="ar-SA"/>
        </w:rPr>
        <w:t>أن عمالة الأطفال ما زالت موجودة، لكن بانخفاض مستمر</w:t>
      </w:r>
      <w:r w:rsidR="00805C7A">
        <w:rPr>
          <w:spacing w:val="-2"/>
          <w:rtl/>
          <w:lang w:val="ar-SA"/>
        </w:rPr>
        <w:t xml:space="preserve">. </w:t>
      </w:r>
      <w:r w:rsidRPr="00076212">
        <w:rPr>
          <w:spacing w:val="-2"/>
          <w:rtl/>
          <w:lang w:val="ar-SA"/>
        </w:rPr>
        <w:t>حيث أظهرت بيانات الجهاز المركزي الفلسطيني</w:t>
      </w:r>
      <w:r w:rsidRPr="004E6A7D">
        <w:rPr>
          <w:rtl/>
          <w:lang w:val="ar-SA"/>
        </w:rPr>
        <w:t xml:space="preserve"> للإحصاء لعام </w:t>
      </w:r>
      <w:r w:rsidRPr="00FF1940">
        <w:rPr>
          <w:rtl/>
          <w:lang w:val="ar-SA"/>
        </w:rPr>
        <w:t>2021</w:t>
      </w:r>
      <w:r w:rsidRPr="004E6A7D">
        <w:rPr>
          <w:rtl/>
          <w:lang w:val="ar-SA"/>
        </w:rPr>
        <w:t xml:space="preserve">، أن نسبة الأطفال العاملين (سواء بأجر أو بدون أجر) قد بلغت نحو </w:t>
      </w:r>
      <w:r w:rsidRPr="00FF1940">
        <w:rPr>
          <w:rtl/>
          <w:lang w:val="ar-SA"/>
        </w:rPr>
        <w:t>2</w:t>
      </w:r>
      <w:r w:rsidRPr="004E6A7D">
        <w:rPr>
          <w:rtl/>
          <w:lang w:val="ar-SA"/>
        </w:rPr>
        <w:t>.</w:t>
      </w:r>
      <w:r w:rsidRPr="00FF1940">
        <w:rPr>
          <w:rtl/>
          <w:lang w:val="ar-SA"/>
        </w:rPr>
        <w:t>5</w:t>
      </w:r>
      <w:r>
        <w:rPr>
          <w:rFonts w:hint="cs"/>
          <w:rtl/>
          <w:lang w:val="ar-SA"/>
        </w:rPr>
        <w:t xml:space="preserve"> </w:t>
      </w:r>
      <w:r w:rsidRPr="004E6A7D">
        <w:rPr>
          <w:rtl/>
          <w:lang w:val="ar-SA"/>
        </w:rPr>
        <w:t xml:space="preserve">% من </w:t>
      </w:r>
      <w:r w:rsidRPr="00076212">
        <w:rPr>
          <w:spacing w:val="-2"/>
          <w:rtl/>
          <w:lang w:val="ar-SA"/>
        </w:rPr>
        <w:t>إجمالي عدد الأطفال في الفئة العمرية (</w:t>
      </w:r>
      <w:r w:rsidRPr="00FF1940">
        <w:rPr>
          <w:spacing w:val="-2"/>
          <w:rtl/>
          <w:lang w:val="ar-SA"/>
        </w:rPr>
        <w:t>10</w:t>
      </w:r>
      <w:r w:rsidRPr="00076212">
        <w:rPr>
          <w:spacing w:val="-2"/>
          <w:rtl/>
          <w:lang w:val="ar-SA"/>
        </w:rPr>
        <w:t>-</w:t>
      </w:r>
      <w:r w:rsidRPr="00FF1940">
        <w:rPr>
          <w:spacing w:val="-2"/>
          <w:rtl/>
          <w:lang w:val="ar-SA"/>
        </w:rPr>
        <w:t>17</w:t>
      </w:r>
      <w:r w:rsidRPr="00076212">
        <w:rPr>
          <w:spacing w:val="-2"/>
          <w:rtl/>
          <w:lang w:val="ar-SA"/>
        </w:rPr>
        <w:t xml:space="preserve"> سنة)، بواقع </w:t>
      </w:r>
      <w:r w:rsidRPr="00FF1940">
        <w:rPr>
          <w:spacing w:val="-2"/>
          <w:rtl/>
          <w:lang w:val="ar-SA"/>
        </w:rPr>
        <w:t>3</w:t>
      </w:r>
      <w:r w:rsidRPr="00076212">
        <w:rPr>
          <w:spacing w:val="-2"/>
          <w:rtl/>
          <w:lang w:val="ar-SA"/>
        </w:rPr>
        <w:t>.</w:t>
      </w:r>
      <w:r w:rsidRPr="00FF1940">
        <w:rPr>
          <w:spacing w:val="-2"/>
          <w:rtl/>
          <w:lang w:val="ar-SA"/>
        </w:rPr>
        <w:t>8</w:t>
      </w:r>
      <w:r>
        <w:rPr>
          <w:rFonts w:hint="cs"/>
          <w:spacing w:val="-2"/>
          <w:rtl/>
          <w:lang w:val="ar-SA"/>
        </w:rPr>
        <w:t xml:space="preserve"> </w:t>
      </w:r>
      <w:r w:rsidRPr="00076212">
        <w:rPr>
          <w:spacing w:val="-2"/>
          <w:rtl/>
          <w:lang w:val="ar-SA"/>
        </w:rPr>
        <w:t>% في الضفة الغربية و</w:t>
      </w:r>
      <w:r w:rsidRPr="00FF1940">
        <w:rPr>
          <w:spacing w:val="-2"/>
          <w:rtl/>
          <w:lang w:val="ar-SA"/>
        </w:rPr>
        <w:t>0</w:t>
      </w:r>
      <w:r w:rsidRPr="00076212">
        <w:rPr>
          <w:spacing w:val="-2"/>
          <w:rtl/>
          <w:lang w:val="ar-SA"/>
        </w:rPr>
        <w:t>.</w:t>
      </w:r>
      <w:r w:rsidRPr="00FF1940">
        <w:rPr>
          <w:spacing w:val="-2"/>
          <w:rtl/>
          <w:lang w:val="ar-SA"/>
        </w:rPr>
        <w:t>9</w:t>
      </w:r>
      <w:r>
        <w:rPr>
          <w:rFonts w:hint="cs"/>
          <w:spacing w:val="-2"/>
          <w:rtl/>
          <w:lang w:val="ar-SA"/>
        </w:rPr>
        <w:t xml:space="preserve"> </w:t>
      </w:r>
      <w:r w:rsidRPr="00076212">
        <w:rPr>
          <w:spacing w:val="-2"/>
          <w:rtl/>
          <w:lang w:val="ar-SA"/>
        </w:rPr>
        <w:t>% في قطاع</w:t>
      </w:r>
      <w:r w:rsidRPr="004E6A7D">
        <w:rPr>
          <w:rtl/>
          <w:lang w:val="ar-SA"/>
        </w:rPr>
        <w:t xml:space="preserve"> غزة</w:t>
      </w:r>
      <w:r w:rsidR="00805C7A">
        <w:rPr>
          <w:rtl/>
          <w:lang w:val="ar-SA"/>
        </w:rPr>
        <w:t xml:space="preserve">. </w:t>
      </w:r>
      <w:r w:rsidRPr="004E6A7D">
        <w:rPr>
          <w:rtl/>
          <w:lang w:val="ar-SA"/>
        </w:rPr>
        <w:t xml:space="preserve">كما بلغت نسبة الأطفال العاملين والملتحقين بالمدارس </w:t>
      </w:r>
      <w:r w:rsidRPr="00FF1940">
        <w:rPr>
          <w:rtl/>
          <w:lang w:val="ar-SA"/>
        </w:rPr>
        <w:t>0</w:t>
      </w:r>
      <w:r w:rsidRPr="004E6A7D">
        <w:rPr>
          <w:rtl/>
          <w:lang w:val="ar-SA"/>
        </w:rPr>
        <w:t>.</w:t>
      </w:r>
      <w:r w:rsidRPr="00FF1940">
        <w:rPr>
          <w:rtl/>
          <w:lang w:val="ar-SA"/>
        </w:rPr>
        <w:t>9</w:t>
      </w:r>
      <w:r>
        <w:rPr>
          <w:rFonts w:hint="cs"/>
          <w:rtl/>
          <w:lang w:val="ar-SA"/>
        </w:rPr>
        <w:t xml:space="preserve"> </w:t>
      </w:r>
      <w:r w:rsidRPr="004E6A7D">
        <w:rPr>
          <w:rtl/>
          <w:lang w:val="ar-SA"/>
        </w:rPr>
        <w:t xml:space="preserve">%، بواقع، </w:t>
      </w:r>
      <w:r w:rsidRPr="00FF1940">
        <w:rPr>
          <w:rtl/>
          <w:lang w:val="ar-SA"/>
        </w:rPr>
        <w:t>1</w:t>
      </w:r>
      <w:r w:rsidRPr="004E6A7D">
        <w:rPr>
          <w:rtl/>
          <w:lang w:val="ar-SA"/>
        </w:rPr>
        <w:t>.</w:t>
      </w:r>
      <w:r w:rsidRPr="00FF1940">
        <w:rPr>
          <w:rtl/>
          <w:lang w:val="ar-SA"/>
        </w:rPr>
        <w:t>5</w:t>
      </w:r>
      <w:r>
        <w:rPr>
          <w:rFonts w:hint="cs"/>
          <w:rtl/>
          <w:lang w:val="ar-SA"/>
        </w:rPr>
        <w:t xml:space="preserve"> </w:t>
      </w:r>
      <w:r w:rsidRPr="004E6A7D">
        <w:rPr>
          <w:rtl/>
          <w:lang w:val="ar-SA"/>
        </w:rPr>
        <w:t>% في الضفة الغربية و</w:t>
      </w:r>
      <w:r w:rsidRPr="00FF1940">
        <w:rPr>
          <w:rtl/>
          <w:lang w:val="ar-SA"/>
        </w:rPr>
        <w:t>0</w:t>
      </w:r>
      <w:r w:rsidRPr="004E6A7D">
        <w:rPr>
          <w:rtl/>
          <w:lang w:val="ar-SA"/>
        </w:rPr>
        <w:t>.</w:t>
      </w:r>
      <w:r w:rsidRPr="00FF1940">
        <w:rPr>
          <w:rtl/>
          <w:lang w:val="ar-SA"/>
        </w:rPr>
        <w:t>2</w:t>
      </w:r>
      <w:r>
        <w:rPr>
          <w:rFonts w:hint="cs"/>
          <w:rtl/>
          <w:lang w:val="ar-SA"/>
        </w:rPr>
        <w:t xml:space="preserve"> </w:t>
      </w:r>
      <w:r w:rsidRPr="004E6A7D">
        <w:rPr>
          <w:rtl/>
          <w:lang w:val="ar-SA"/>
        </w:rPr>
        <w:t xml:space="preserve">% في قطاع غزة، وعلى مستوى الجنس بلغت النسبة </w:t>
      </w:r>
      <w:r w:rsidRPr="00FF1940">
        <w:rPr>
          <w:rtl/>
          <w:lang w:val="ar-SA"/>
        </w:rPr>
        <w:t>1</w:t>
      </w:r>
      <w:r w:rsidRPr="004E6A7D">
        <w:rPr>
          <w:rtl/>
          <w:lang w:val="ar-SA"/>
        </w:rPr>
        <w:t>.</w:t>
      </w:r>
      <w:r w:rsidRPr="00FF1940">
        <w:rPr>
          <w:rtl/>
          <w:lang w:val="ar-SA"/>
        </w:rPr>
        <w:t>7</w:t>
      </w:r>
      <w:r>
        <w:rPr>
          <w:rFonts w:hint="cs"/>
          <w:rtl/>
          <w:lang w:val="ar-SA"/>
        </w:rPr>
        <w:t xml:space="preserve"> </w:t>
      </w:r>
      <w:r w:rsidRPr="004E6A7D">
        <w:rPr>
          <w:rtl/>
          <w:lang w:val="ar-SA"/>
        </w:rPr>
        <w:t xml:space="preserve">% للذكور مقابل </w:t>
      </w:r>
      <w:r w:rsidRPr="00FF1940">
        <w:rPr>
          <w:rtl/>
          <w:lang w:val="ar-SA"/>
        </w:rPr>
        <w:t>0</w:t>
      </w:r>
      <w:r w:rsidRPr="004E6A7D">
        <w:rPr>
          <w:rtl/>
          <w:lang w:val="ar-SA"/>
        </w:rPr>
        <w:t>.</w:t>
      </w:r>
      <w:r w:rsidRPr="00FF1940">
        <w:rPr>
          <w:rtl/>
          <w:lang w:val="ar-SA"/>
        </w:rPr>
        <w:t>1</w:t>
      </w:r>
      <w:r>
        <w:rPr>
          <w:rFonts w:hint="cs"/>
          <w:rtl/>
          <w:lang w:val="ar-SA"/>
        </w:rPr>
        <w:t xml:space="preserve"> </w:t>
      </w:r>
      <w:r w:rsidRPr="004E6A7D">
        <w:rPr>
          <w:rtl/>
          <w:lang w:val="ar-SA"/>
        </w:rPr>
        <w:t>% للإناث</w:t>
      </w:r>
      <w:r w:rsidR="00805C7A">
        <w:rPr>
          <w:rtl/>
          <w:lang w:val="ar-SA"/>
        </w:rPr>
        <w:t xml:space="preserve">. </w:t>
      </w:r>
      <w:r w:rsidRPr="004E6A7D">
        <w:rPr>
          <w:rtl/>
          <w:lang w:val="ar-SA"/>
        </w:rPr>
        <w:t xml:space="preserve">بالإضافة إلى أن ما نسبته </w:t>
      </w:r>
      <w:r w:rsidRPr="00FF1940">
        <w:rPr>
          <w:rtl/>
          <w:lang w:val="ar-SA"/>
        </w:rPr>
        <w:t>41</w:t>
      </w:r>
      <w:r w:rsidRPr="004E6A7D">
        <w:rPr>
          <w:rtl/>
          <w:lang w:val="ar-SA"/>
        </w:rPr>
        <w:t>.</w:t>
      </w:r>
      <w:r w:rsidRPr="00FF1940">
        <w:rPr>
          <w:rtl/>
          <w:lang w:val="ar-SA"/>
        </w:rPr>
        <w:t>6</w:t>
      </w:r>
      <w:r>
        <w:rPr>
          <w:rFonts w:hint="cs"/>
          <w:rtl/>
          <w:lang w:val="ar-SA"/>
        </w:rPr>
        <w:t xml:space="preserve"> </w:t>
      </w:r>
      <w:r w:rsidRPr="004E6A7D">
        <w:rPr>
          <w:rtl/>
          <w:lang w:val="ar-SA"/>
        </w:rPr>
        <w:t>% من الأطفال (</w:t>
      </w:r>
      <w:r w:rsidRPr="00FF1940">
        <w:rPr>
          <w:rtl/>
          <w:lang w:val="ar-SA"/>
        </w:rPr>
        <w:t>10</w:t>
      </w:r>
      <w:r w:rsidRPr="004E6A7D">
        <w:rPr>
          <w:rtl/>
          <w:lang w:val="ar-SA"/>
        </w:rPr>
        <w:t>-</w:t>
      </w:r>
      <w:r w:rsidRPr="00FF1940">
        <w:rPr>
          <w:rtl/>
          <w:lang w:val="ar-SA"/>
        </w:rPr>
        <w:t>17</w:t>
      </w:r>
      <w:r w:rsidRPr="004E6A7D">
        <w:rPr>
          <w:rtl/>
          <w:lang w:val="ar-SA"/>
        </w:rPr>
        <w:t xml:space="preserve"> سنة) العاملين هم مستخدمون بأجر، وبلغت نسبة العاملين كأعضاء أسرة غير مدفوعي الأجر </w:t>
      </w:r>
      <w:r w:rsidRPr="00FF1940">
        <w:rPr>
          <w:rtl/>
          <w:lang w:val="ar-SA"/>
        </w:rPr>
        <w:t>47</w:t>
      </w:r>
      <w:r w:rsidRPr="004E6A7D">
        <w:rPr>
          <w:rtl/>
          <w:lang w:val="ar-SA"/>
        </w:rPr>
        <w:t>.</w:t>
      </w:r>
      <w:r w:rsidRPr="00FF1940">
        <w:rPr>
          <w:rtl/>
          <w:lang w:val="ar-SA"/>
        </w:rPr>
        <w:t>2</w:t>
      </w:r>
      <w:r>
        <w:rPr>
          <w:rFonts w:hint="cs"/>
          <w:rtl/>
          <w:lang w:val="ar-SA"/>
        </w:rPr>
        <w:t xml:space="preserve"> </w:t>
      </w:r>
      <w:r w:rsidRPr="004E6A7D">
        <w:rPr>
          <w:rtl/>
          <w:lang w:val="ar-SA"/>
        </w:rPr>
        <w:t>%.</w:t>
      </w:r>
    </w:p>
    <w:p w14:paraId="6A4A62BC" w14:textId="134484DB" w:rsidR="00E01C19" w:rsidRPr="004E6A7D" w:rsidRDefault="00E01C19" w:rsidP="00E01C19">
      <w:pPr>
        <w:pStyle w:val="SingleTxtGA"/>
        <w:spacing w:line="350" w:lineRule="exact"/>
        <w:rPr>
          <w:rtl/>
          <w:lang w:val="ar-SA"/>
        </w:rPr>
      </w:pPr>
      <w:r w:rsidRPr="00FF1940">
        <w:rPr>
          <w:rFonts w:eastAsiaTheme="minorHAnsi" w:hint="cs"/>
          <w:rtl/>
          <w:lang w:val="ar-SA"/>
        </w:rPr>
        <w:t>9</w:t>
      </w:r>
      <w:r w:rsidR="00A47634">
        <w:rPr>
          <w:rFonts w:eastAsiaTheme="minorHAnsi" w:hint="cs"/>
          <w:rtl/>
          <w:lang w:val="ar-SA"/>
        </w:rPr>
        <w:t>7</w:t>
      </w:r>
      <w:r w:rsidRPr="004E6A7D">
        <w:rPr>
          <w:rFonts w:eastAsiaTheme="minorHAnsi"/>
          <w:rtl/>
          <w:lang w:val="ar-SA"/>
        </w:rPr>
        <w:t>-</w:t>
      </w:r>
      <w:r w:rsidRPr="004E6A7D">
        <w:rPr>
          <w:rFonts w:eastAsiaTheme="minorHAnsi"/>
          <w:rtl/>
          <w:lang w:val="ar-SA"/>
        </w:rPr>
        <w:tab/>
      </w:r>
      <w:r w:rsidRPr="004E6A7D">
        <w:rPr>
          <w:rtl/>
          <w:lang w:val="ar-SA"/>
        </w:rPr>
        <w:t>تبين تقارير وبيانات وزارة التنمية الاجتماعية؛ أن حالات تشغيل الأطفال من خلال انخراطه في عمل ما سواءً في الضفة الغربية أو بداخل الخط الأخضر تكون من خلال المشغل الذي يقوم بإرسال الأطفال للتسول مقابل أجر زهيد يتقاضاه ولي أمر الطفل</w:t>
      </w:r>
      <w:r w:rsidR="00805C7A">
        <w:rPr>
          <w:rtl/>
          <w:lang w:val="ar-SA"/>
        </w:rPr>
        <w:t xml:space="preserve">. </w:t>
      </w:r>
      <w:r w:rsidRPr="004E6A7D">
        <w:rPr>
          <w:rtl/>
          <w:lang w:val="ar-SA"/>
        </w:rPr>
        <w:t xml:space="preserve">وقد يتم تشغيل الأطفال بالاتفاق مع أصحاب </w:t>
      </w:r>
      <w:r w:rsidRPr="00076212">
        <w:rPr>
          <w:spacing w:val="-4"/>
          <w:rtl/>
          <w:lang w:val="ar-SA"/>
        </w:rPr>
        <w:t>المحال التجارية أو الصناعية مقابل أجر زهيد بحجة التعليم على المهنة أو عدم مقدرة ولي الأمر على الإنفاق</w:t>
      </w:r>
      <w:r w:rsidRPr="004E6A7D">
        <w:rPr>
          <w:rtl/>
          <w:lang w:val="ar-SA"/>
        </w:rPr>
        <w:t xml:space="preserve"> على الأسرة بسبب المرض أو غلاء المعيشة</w:t>
      </w:r>
      <w:r w:rsidR="00805C7A">
        <w:rPr>
          <w:rtl/>
          <w:lang w:val="ar-SA"/>
        </w:rPr>
        <w:t xml:space="preserve">. </w:t>
      </w:r>
    </w:p>
    <w:p w14:paraId="42BAC8F9" w14:textId="7204B85D" w:rsidR="00E01C19" w:rsidRPr="004E6A7D" w:rsidRDefault="00E01C19" w:rsidP="00E01C19">
      <w:pPr>
        <w:pStyle w:val="SingleTxtGA"/>
        <w:spacing w:line="350" w:lineRule="exact"/>
        <w:rPr>
          <w:rtl/>
        </w:rPr>
      </w:pPr>
      <w:r w:rsidRPr="00FF1940">
        <w:rPr>
          <w:rFonts w:eastAsiaTheme="minorHAnsi" w:hint="cs"/>
          <w:rtl/>
        </w:rPr>
        <w:t>9</w:t>
      </w:r>
      <w:r w:rsidR="00A47634">
        <w:rPr>
          <w:rFonts w:eastAsiaTheme="minorHAnsi" w:hint="cs"/>
          <w:rtl/>
        </w:rPr>
        <w:t>8</w:t>
      </w:r>
      <w:r w:rsidRPr="004E6A7D">
        <w:rPr>
          <w:rFonts w:eastAsiaTheme="minorHAnsi"/>
          <w:rtl/>
        </w:rPr>
        <w:t>-</w:t>
      </w:r>
      <w:r w:rsidRPr="004E6A7D">
        <w:rPr>
          <w:rFonts w:eastAsiaTheme="minorHAnsi"/>
          <w:rtl/>
        </w:rPr>
        <w:tab/>
      </w:r>
      <w:r w:rsidRPr="004E6A7D">
        <w:rPr>
          <w:rtl/>
        </w:rPr>
        <w:t>وقد تم اتخاذ الإجراءات التالية للحد من عمالة الأطفال</w:t>
      </w:r>
      <w:r w:rsidRPr="004E6A7D">
        <w:t xml:space="preserve">: </w:t>
      </w:r>
    </w:p>
    <w:p w14:paraId="12BCC9E8" w14:textId="77777777" w:rsidR="00E01C19" w:rsidRPr="004E6A7D" w:rsidRDefault="00E01C19" w:rsidP="00E01C19">
      <w:pPr>
        <w:pStyle w:val="Bullet1GA"/>
        <w:spacing w:line="350" w:lineRule="exact"/>
        <w:rPr>
          <w:u w:color="000000"/>
          <w:bdr w:val="nil"/>
          <w:rtl/>
        </w:rPr>
      </w:pPr>
      <w:r w:rsidRPr="004E6A7D">
        <w:rPr>
          <w:u w:color="000000"/>
          <w:bdr w:val="nil"/>
          <w:rtl/>
        </w:rPr>
        <w:t>عقد اللقاءات التوعوية التي تقوم بها شبكات حماية الطفولة في جميع المحافظات للأهالي والأطفال.</w:t>
      </w:r>
    </w:p>
    <w:p w14:paraId="6F9A8DC3" w14:textId="77777777" w:rsidR="00E01C19" w:rsidRPr="004E6A7D" w:rsidRDefault="00E01C19" w:rsidP="00E01C19">
      <w:pPr>
        <w:pStyle w:val="Bullet1GA"/>
        <w:spacing w:line="350" w:lineRule="exact"/>
        <w:rPr>
          <w:u w:color="000000"/>
          <w:bdr w:val="nil"/>
          <w:rtl/>
        </w:rPr>
      </w:pPr>
      <w:r w:rsidRPr="004E6A7D">
        <w:rPr>
          <w:u w:color="000000"/>
          <w:bdr w:val="nil"/>
          <w:rtl/>
        </w:rPr>
        <w:t>استهداف الأسر الفقيرة ضمن برنامج المساعدات النقدية والمساعدات الطارئة للحد من عمالة الأطفال.</w:t>
      </w:r>
    </w:p>
    <w:p w14:paraId="173D72CB" w14:textId="77777777" w:rsidR="00E01C19" w:rsidRPr="004E6A7D" w:rsidRDefault="00E01C19" w:rsidP="00E01C19">
      <w:pPr>
        <w:pStyle w:val="Bullet1GA"/>
        <w:spacing w:line="350" w:lineRule="exact"/>
        <w:rPr>
          <w:u w:color="000000"/>
          <w:bdr w:val="nil"/>
          <w:rtl/>
        </w:rPr>
      </w:pPr>
      <w:r w:rsidRPr="004E6A7D">
        <w:rPr>
          <w:u w:color="000000"/>
          <w:bdr w:val="nil"/>
          <w:rtl/>
        </w:rPr>
        <w:t>الاستمرار في الحملات التفتيشية التي يقوم بها منسقي شبكات حماية الطفولة.</w:t>
      </w:r>
    </w:p>
    <w:p w14:paraId="2B69A074" w14:textId="77777777" w:rsidR="00E01C19" w:rsidRPr="004E6A7D" w:rsidRDefault="00E01C19" w:rsidP="00E01C19">
      <w:pPr>
        <w:pStyle w:val="Bullet1GA"/>
        <w:spacing w:line="350" w:lineRule="exact"/>
        <w:rPr>
          <w:rFonts w:eastAsia="Al Nile"/>
          <w:u w:color="000000"/>
          <w:bdr w:val="nil"/>
          <w:rtl/>
        </w:rPr>
      </w:pPr>
      <w:r w:rsidRPr="004E6A7D">
        <w:rPr>
          <w:u w:color="000000"/>
          <w:bdr w:val="nil"/>
          <w:rtl/>
        </w:rPr>
        <w:t>تشكيل فريق عمل مركزي لتنفيذ حملة حماية الأطفال المعرضين للخطر وخطر الانحراف، وفريق عمل ميداني في المحافظات لتنفيذ حملات للتفتيش عن الأطفال في حالات التسول والتشرد والعمالة.</w:t>
      </w:r>
    </w:p>
    <w:p w14:paraId="0E3D394B" w14:textId="77777777" w:rsidR="00E01C19" w:rsidRPr="00FF1940" w:rsidRDefault="00E01C19" w:rsidP="00E01C19">
      <w:pPr>
        <w:pStyle w:val="H1GA"/>
        <w:rPr>
          <w:rtl/>
        </w:rPr>
      </w:pPr>
      <w:r w:rsidRPr="00FF1940">
        <w:rPr>
          <w:rFonts w:eastAsiaTheme="minorHAnsi"/>
          <w:rtl/>
        </w:rPr>
        <w:tab/>
      </w:r>
      <w:r w:rsidRPr="00FF1940">
        <w:rPr>
          <w:rtl/>
        </w:rPr>
        <w:t>(15)</w:t>
      </w:r>
      <w:r w:rsidRPr="00FF1940">
        <w:rPr>
          <w:rtl/>
        </w:rPr>
        <w:tab/>
        <w:t>الحق في حرية التنقل</w:t>
      </w:r>
    </w:p>
    <w:p w14:paraId="5DCB99BB" w14:textId="3DAE7EE6" w:rsidR="00E01C19" w:rsidRPr="00076212" w:rsidRDefault="00E01C19" w:rsidP="00E01C19">
      <w:pPr>
        <w:pStyle w:val="SingleTxtGA"/>
        <w:spacing w:line="350" w:lineRule="exact"/>
        <w:rPr>
          <w:spacing w:val="-4"/>
          <w:rtl/>
        </w:rPr>
      </w:pPr>
      <w:r w:rsidRPr="00FF1940">
        <w:rPr>
          <w:rFonts w:eastAsiaTheme="minorHAnsi" w:hint="cs"/>
          <w:spacing w:val="-4"/>
          <w:rtl/>
        </w:rPr>
        <w:t>9</w:t>
      </w:r>
      <w:r w:rsidR="00A47634">
        <w:rPr>
          <w:rFonts w:eastAsiaTheme="minorHAnsi" w:hint="cs"/>
          <w:spacing w:val="-4"/>
          <w:rtl/>
        </w:rPr>
        <w:t>9</w:t>
      </w:r>
      <w:r w:rsidRPr="00076212">
        <w:rPr>
          <w:rFonts w:eastAsiaTheme="minorHAnsi"/>
          <w:spacing w:val="-4"/>
          <w:rtl/>
        </w:rPr>
        <w:t>-</w:t>
      </w:r>
      <w:r w:rsidRPr="00076212">
        <w:rPr>
          <w:rFonts w:eastAsiaTheme="minorHAnsi"/>
          <w:spacing w:val="-4"/>
          <w:rtl/>
        </w:rPr>
        <w:tab/>
      </w:r>
      <w:r w:rsidRPr="00076212">
        <w:rPr>
          <w:spacing w:val="-4"/>
          <w:rtl/>
          <w:lang w:bidi="ar-JO"/>
        </w:rPr>
        <w:t>أشار القانون</w:t>
      </w:r>
      <w:r w:rsidRPr="00076212">
        <w:rPr>
          <w:spacing w:val="-4"/>
          <w:rtl/>
        </w:rPr>
        <w:t xml:space="preserve"> </w:t>
      </w:r>
      <w:r w:rsidRPr="00076212">
        <w:rPr>
          <w:spacing w:val="-4"/>
          <w:rtl/>
          <w:lang w:bidi="ar-JO"/>
        </w:rPr>
        <w:t>الأساسي المعدل</w:t>
      </w:r>
      <w:r w:rsidRPr="00076212">
        <w:rPr>
          <w:spacing w:val="-4"/>
          <w:rtl/>
        </w:rPr>
        <w:t xml:space="preserve"> </w:t>
      </w:r>
      <w:r w:rsidRPr="00076212">
        <w:rPr>
          <w:spacing w:val="-4"/>
          <w:rtl/>
          <w:lang w:bidi="ar-JO"/>
        </w:rPr>
        <w:t>في</w:t>
      </w:r>
      <w:r w:rsidRPr="00076212">
        <w:rPr>
          <w:spacing w:val="-4"/>
          <w:rtl/>
        </w:rPr>
        <w:t xml:space="preserve"> </w:t>
      </w:r>
      <w:r w:rsidRPr="00076212">
        <w:rPr>
          <w:spacing w:val="-4"/>
          <w:rtl/>
          <w:lang w:bidi="ar-JO"/>
        </w:rPr>
        <w:t>المادة</w:t>
      </w:r>
      <w:r w:rsidRPr="00076212">
        <w:rPr>
          <w:spacing w:val="-4"/>
          <w:rtl/>
        </w:rPr>
        <w:t xml:space="preserve"> (</w:t>
      </w:r>
      <w:r w:rsidRPr="00FF1940">
        <w:rPr>
          <w:spacing w:val="-4"/>
          <w:rtl/>
        </w:rPr>
        <w:t>20</w:t>
      </w:r>
      <w:r w:rsidRPr="00076212">
        <w:rPr>
          <w:spacing w:val="-4"/>
          <w:rtl/>
        </w:rPr>
        <w:t xml:space="preserve">) </w:t>
      </w:r>
      <w:r w:rsidRPr="00076212">
        <w:rPr>
          <w:spacing w:val="-4"/>
          <w:rtl/>
          <w:lang w:bidi="ar-JO"/>
        </w:rPr>
        <w:t>على</w:t>
      </w:r>
      <w:r w:rsidRPr="00076212">
        <w:rPr>
          <w:spacing w:val="-4"/>
          <w:rtl/>
        </w:rPr>
        <w:t xml:space="preserve"> "</w:t>
      </w:r>
      <w:r w:rsidRPr="00076212">
        <w:rPr>
          <w:spacing w:val="-4"/>
          <w:rtl/>
          <w:lang w:bidi="ar-JO"/>
        </w:rPr>
        <w:t>حرية</w:t>
      </w:r>
      <w:r w:rsidRPr="00076212">
        <w:rPr>
          <w:spacing w:val="-4"/>
          <w:rtl/>
        </w:rPr>
        <w:t xml:space="preserve"> </w:t>
      </w:r>
      <w:r w:rsidRPr="00076212">
        <w:rPr>
          <w:spacing w:val="-4"/>
          <w:rtl/>
          <w:lang w:bidi="ar-JO"/>
        </w:rPr>
        <w:t>الإقامة</w:t>
      </w:r>
      <w:r w:rsidRPr="00076212">
        <w:rPr>
          <w:spacing w:val="-4"/>
          <w:rtl/>
        </w:rPr>
        <w:t xml:space="preserve"> </w:t>
      </w:r>
      <w:r w:rsidRPr="00076212">
        <w:rPr>
          <w:spacing w:val="-4"/>
          <w:rtl/>
          <w:lang w:bidi="ar-JO"/>
        </w:rPr>
        <w:t>والتنقل</w:t>
      </w:r>
      <w:r w:rsidRPr="00076212">
        <w:rPr>
          <w:spacing w:val="-4"/>
          <w:rtl/>
        </w:rPr>
        <w:t xml:space="preserve"> </w:t>
      </w:r>
      <w:r w:rsidRPr="00076212">
        <w:rPr>
          <w:spacing w:val="-4"/>
          <w:rtl/>
          <w:lang w:bidi="ar-JO"/>
        </w:rPr>
        <w:t>مكفولة</w:t>
      </w:r>
      <w:r w:rsidRPr="00076212">
        <w:rPr>
          <w:spacing w:val="-4"/>
          <w:rtl/>
        </w:rPr>
        <w:t xml:space="preserve"> </w:t>
      </w:r>
      <w:r w:rsidRPr="00076212">
        <w:rPr>
          <w:spacing w:val="-4"/>
          <w:rtl/>
          <w:lang w:bidi="ar-JO"/>
        </w:rPr>
        <w:t>في</w:t>
      </w:r>
      <w:r w:rsidRPr="00076212">
        <w:rPr>
          <w:spacing w:val="-4"/>
          <w:rtl/>
        </w:rPr>
        <w:t xml:space="preserve"> </w:t>
      </w:r>
      <w:r w:rsidRPr="00076212">
        <w:rPr>
          <w:spacing w:val="-4"/>
          <w:rtl/>
          <w:lang w:bidi="ar-JO"/>
        </w:rPr>
        <w:t>حدود</w:t>
      </w:r>
      <w:r w:rsidRPr="00076212">
        <w:rPr>
          <w:spacing w:val="-4"/>
          <w:rtl/>
        </w:rPr>
        <w:t xml:space="preserve"> </w:t>
      </w:r>
      <w:r w:rsidRPr="00076212">
        <w:rPr>
          <w:spacing w:val="-4"/>
          <w:rtl/>
          <w:lang w:bidi="ar-JO"/>
        </w:rPr>
        <w:t>القانون"؛ والمادة (</w:t>
      </w:r>
      <w:r w:rsidRPr="00FF1940">
        <w:rPr>
          <w:spacing w:val="-4"/>
          <w:rtl/>
          <w:lang w:bidi="ar-JO"/>
        </w:rPr>
        <w:t>11</w:t>
      </w:r>
      <w:r w:rsidRPr="00076212">
        <w:rPr>
          <w:spacing w:val="-4"/>
          <w:rtl/>
          <w:lang w:bidi="ar-JO"/>
        </w:rPr>
        <w:t>) على عدم جواز منع أي شخص من التنقل إلا بأمر قضائي وفقاً لأحكام القانون، و</w:t>
      </w:r>
      <w:r w:rsidRPr="00076212">
        <w:rPr>
          <w:spacing w:val="-4"/>
          <w:rtl/>
        </w:rPr>
        <w:t xml:space="preserve">وضعت التشريعات السارية بعض القيود على </w:t>
      </w:r>
      <w:r w:rsidRPr="00076212">
        <w:rPr>
          <w:rFonts w:hint="cs"/>
          <w:spacing w:val="-4"/>
          <w:rtl/>
        </w:rPr>
        <w:t>السفر، وحددت</w:t>
      </w:r>
      <w:r w:rsidRPr="00076212">
        <w:rPr>
          <w:spacing w:val="-4"/>
          <w:rtl/>
        </w:rPr>
        <w:t xml:space="preserve"> الأسباب التي يقوم عليها قرار المنع من السفر، </w:t>
      </w:r>
      <w:r w:rsidRPr="00076212">
        <w:rPr>
          <w:spacing w:val="-4"/>
          <w:rtl/>
          <w:lang w:bidi="ar-JO"/>
        </w:rPr>
        <w:t xml:space="preserve">كما وضع القانون ضوابط لهذه القرارات، حيث </w:t>
      </w:r>
      <w:r w:rsidRPr="00076212">
        <w:rPr>
          <w:spacing w:val="-4"/>
          <w:rtl/>
        </w:rPr>
        <w:t>يكون حظر السفر إما لأسباب تتعلق لدواعي الأمن القومي أو التهرب من الوفاء بالتزامات مالية، كما أخضع القانون قرارات المنع من السفر لرقابة محكمة العدل العليا.</w:t>
      </w:r>
    </w:p>
    <w:p w14:paraId="66D59092" w14:textId="270E6BFC" w:rsidR="00E01C19" w:rsidRPr="00AF7253" w:rsidRDefault="00A47634" w:rsidP="00E01C19">
      <w:pPr>
        <w:pStyle w:val="SingleTxtGA"/>
        <w:spacing w:line="354" w:lineRule="exact"/>
        <w:rPr>
          <w:lang w:bidi="ar-JO"/>
        </w:rPr>
      </w:pPr>
      <w:r>
        <w:rPr>
          <w:rFonts w:eastAsiaTheme="minorHAnsi" w:hint="cs"/>
          <w:rtl/>
          <w:lang w:bidi="ar-JO"/>
        </w:rPr>
        <w:t>100</w:t>
      </w:r>
      <w:r w:rsidR="00E01C19">
        <w:rPr>
          <w:rFonts w:eastAsiaTheme="minorHAnsi" w:hint="cs"/>
          <w:rtl/>
          <w:lang w:bidi="ar-JO"/>
        </w:rPr>
        <w:t>-</w:t>
      </w:r>
      <w:r w:rsidR="00E01C19" w:rsidRPr="00AF7253">
        <w:rPr>
          <w:rFonts w:eastAsiaTheme="minorHAnsi"/>
          <w:lang w:bidi="ar-JO"/>
        </w:rPr>
        <w:tab/>
      </w:r>
      <w:r w:rsidR="00E01C19" w:rsidRPr="00AF7253">
        <w:rPr>
          <w:rtl/>
        </w:rPr>
        <w:t xml:space="preserve">إذ </w:t>
      </w:r>
      <w:r w:rsidR="00E01C19" w:rsidRPr="00AF7253">
        <w:rPr>
          <w:rtl/>
          <w:lang w:bidi="ar-JO"/>
        </w:rPr>
        <w:t>وبحسب</w:t>
      </w:r>
      <w:r w:rsidR="00E01C19" w:rsidRPr="00AF7253">
        <w:rPr>
          <w:rtl/>
        </w:rPr>
        <w:t xml:space="preserve"> </w:t>
      </w:r>
      <w:r w:rsidR="00E01C19" w:rsidRPr="00AF7253">
        <w:rPr>
          <w:rtl/>
          <w:lang w:bidi="ar-JO"/>
        </w:rPr>
        <w:t>قانون</w:t>
      </w:r>
      <w:r w:rsidR="00E01C19" w:rsidRPr="00AF7253">
        <w:rPr>
          <w:rtl/>
        </w:rPr>
        <w:t xml:space="preserve"> </w:t>
      </w:r>
      <w:r w:rsidR="00E01C19" w:rsidRPr="00AF7253">
        <w:rPr>
          <w:rtl/>
          <w:lang w:bidi="ar-JO"/>
        </w:rPr>
        <w:t>المخابرات</w:t>
      </w:r>
      <w:r w:rsidR="00E01C19" w:rsidRPr="00AF7253">
        <w:rPr>
          <w:rtl/>
        </w:rPr>
        <w:t xml:space="preserve"> </w:t>
      </w:r>
      <w:r w:rsidR="00E01C19" w:rsidRPr="00AF7253">
        <w:rPr>
          <w:rtl/>
          <w:lang w:bidi="ar-JO"/>
        </w:rPr>
        <w:t>العامة</w:t>
      </w:r>
      <w:r w:rsidR="00E01C19" w:rsidRPr="00AF7253">
        <w:rPr>
          <w:rtl/>
        </w:rPr>
        <w:t xml:space="preserve"> </w:t>
      </w:r>
      <w:r w:rsidR="00E01C19" w:rsidRPr="00AF7253">
        <w:rPr>
          <w:rtl/>
          <w:lang w:bidi="ar-JO"/>
        </w:rPr>
        <w:t>المادة</w:t>
      </w:r>
      <w:r w:rsidR="00E01C19" w:rsidRPr="00AF7253">
        <w:rPr>
          <w:rtl/>
        </w:rPr>
        <w:t xml:space="preserve"> (</w:t>
      </w:r>
      <w:r w:rsidR="00E01C19" w:rsidRPr="00FF1940">
        <w:rPr>
          <w:rtl/>
        </w:rPr>
        <w:t>11</w:t>
      </w:r>
      <w:r w:rsidR="00E01C19" w:rsidRPr="00AF7253">
        <w:rPr>
          <w:rtl/>
        </w:rPr>
        <w:t xml:space="preserve">) </w:t>
      </w:r>
      <w:r w:rsidR="00E01C19" w:rsidRPr="00AF7253">
        <w:rPr>
          <w:rtl/>
          <w:lang w:bidi="ar-JO"/>
        </w:rPr>
        <w:t>لرئيس</w:t>
      </w:r>
      <w:r w:rsidR="00E01C19" w:rsidRPr="00AF7253">
        <w:rPr>
          <w:rtl/>
        </w:rPr>
        <w:t xml:space="preserve"> </w:t>
      </w:r>
      <w:r w:rsidR="00E01C19" w:rsidRPr="00AF7253">
        <w:rPr>
          <w:rtl/>
          <w:lang w:bidi="ar-JO"/>
        </w:rPr>
        <w:t>المخابرات</w:t>
      </w:r>
      <w:r w:rsidR="00E01C19" w:rsidRPr="00AF7253">
        <w:rPr>
          <w:rtl/>
        </w:rPr>
        <w:t xml:space="preserve"> </w:t>
      </w:r>
      <w:r w:rsidR="00E01C19" w:rsidRPr="00AF7253">
        <w:rPr>
          <w:rtl/>
          <w:lang w:bidi="ar-JO"/>
        </w:rPr>
        <w:t>الطلب</w:t>
      </w:r>
      <w:r w:rsidR="00E01C19" w:rsidRPr="00AF7253">
        <w:rPr>
          <w:rtl/>
        </w:rPr>
        <w:t xml:space="preserve"> </w:t>
      </w:r>
      <w:r w:rsidR="00E01C19" w:rsidRPr="00AF7253">
        <w:rPr>
          <w:rtl/>
          <w:lang w:bidi="ar-JO"/>
        </w:rPr>
        <w:t>من</w:t>
      </w:r>
      <w:r w:rsidR="00E01C19" w:rsidRPr="00AF7253">
        <w:rPr>
          <w:rtl/>
        </w:rPr>
        <w:t xml:space="preserve"> </w:t>
      </w:r>
      <w:r w:rsidR="00E01C19" w:rsidRPr="00AF7253">
        <w:rPr>
          <w:rtl/>
          <w:lang w:bidi="ar-JO"/>
        </w:rPr>
        <w:t>النائب</w:t>
      </w:r>
      <w:r w:rsidR="00E01C19" w:rsidRPr="00AF7253">
        <w:rPr>
          <w:rtl/>
        </w:rPr>
        <w:t xml:space="preserve"> </w:t>
      </w:r>
      <w:r w:rsidR="00E01C19" w:rsidRPr="00AF7253">
        <w:rPr>
          <w:rtl/>
          <w:lang w:bidi="ar-JO"/>
        </w:rPr>
        <w:t>العام</w:t>
      </w:r>
      <w:r w:rsidR="00E01C19" w:rsidRPr="00AF7253">
        <w:rPr>
          <w:rtl/>
        </w:rPr>
        <w:t xml:space="preserve"> </w:t>
      </w:r>
      <w:r w:rsidR="00E01C19" w:rsidRPr="00AF7253">
        <w:rPr>
          <w:rtl/>
          <w:lang w:bidi="ar-JO"/>
        </w:rPr>
        <w:t>وفقاً</w:t>
      </w:r>
      <w:r w:rsidR="00E01C19" w:rsidRPr="00AF7253">
        <w:rPr>
          <w:rtl/>
        </w:rPr>
        <w:t xml:space="preserve"> </w:t>
      </w:r>
      <w:r w:rsidR="00E01C19" w:rsidRPr="00076212">
        <w:rPr>
          <w:spacing w:val="-4"/>
          <w:rtl/>
          <w:lang w:bidi="ar-JO"/>
        </w:rPr>
        <w:t>للقانون</w:t>
      </w:r>
      <w:r w:rsidR="00E01C19" w:rsidRPr="00076212">
        <w:rPr>
          <w:spacing w:val="-4"/>
          <w:rtl/>
        </w:rPr>
        <w:t xml:space="preserve"> </w:t>
      </w:r>
      <w:r w:rsidR="00E01C19" w:rsidRPr="00076212">
        <w:rPr>
          <w:spacing w:val="-4"/>
          <w:rtl/>
          <w:lang w:bidi="ar-JO"/>
        </w:rPr>
        <w:t>حق</w:t>
      </w:r>
      <w:r w:rsidR="00E01C19" w:rsidRPr="00076212">
        <w:rPr>
          <w:spacing w:val="-4"/>
          <w:rtl/>
        </w:rPr>
        <w:t xml:space="preserve"> </w:t>
      </w:r>
      <w:r w:rsidR="00E01C19" w:rsidRPr="00076212">
        <w:rPr>
          <w:spacing w:val="-4"/>
          <w:rtl/>
          <w:lang w:bidi="ar-JO"/>
        </w:rPr>
        <w:t>استصدار</w:t>
      </w:r>
      <w:r w:rsidR="00E01C19" w:rsidRPr="00076212">
        <w:rPr>
          <w:spacing w:val="-4"/>
          <w:rtl/>
        </w:rPr>
        <w:t xml:space="preserve"> </w:t>
      </w:r>
      <w:r w:rsidR="00E01C19" w:rsidRPr="00076212">
        <w:rPr>
          <w:spacing w:val="-4"/>
          <w:rtl/>
          <w:lang w:bidi="ar-JO"/>
        </w:rPr>
        <w:t>القرارات</w:t>
      </w:r>
      <w:r w:rsidR="00E01C19" w:rsidRPr="00076212">
        <w:rPr>
          <w:spacing w:val="-4"/>
          <w:rtl/>
        </w:rPr>
        <w:t xml:space="preserve"> </w:t>
      </w:r>
      <w:r w:rsidR="00E01C19" w:rsidRPr="00076212">
        <w:rPr>
          <w:spacing w:val="-4"/>
          <w:rtl/>
          <w:lang w:bidi="ar-JO"/>
        </w:rPr>
        <w:t>القانونية</w:t>
      </w:r>
      <w:r w:rsidR="00E01C19" w:rsidRPr="00076212">
        <w:rPr>
          <w:spacing w:val="-4"/>
          <w:rtl/>
        </w:rPr>
        <w:t xml:space="preserve"> </w:t>
      </w:r>
      <w:r w:rsidR="00E01C19" w:rsidRPr="00076212">
        <w:rPr>
          <w:spacing w:val="-4"/>
          <w:rtl/>
          <w:lang w:bidi="ar-JO"/>
        </w:rPr>
        <w:t>لمنع المواطنين</w:t>
      </w:r>
      <w:r w:rsidR="00E01C19" w:rsidRPr="00076212">
        <w:rPr>
          <w:spacing w:val="-4"/>
          <w:rtl/>
        </w:rPr>
        <w:t xml:space="preserve"> </w:t>
      </w:r>
      <w:r w:rsidR="00E01C19" w:rsidRPr="00076212">
        <w:rPr>
          <w:spacing w:val="-4"/>
          <w:rtl/>
          <w:lang w:bidi="ar-JO"/>
        </w:rPr>
        <w:t>من</w:t>
      </w:r>
      <w:r w:rsidR="00E01C19" w:rsidRPr="00076212">
        <w:rPr>
          <w:spacing w:val="-4"/>
          <w:rtl/>
        </w:rPr>
        <w:t xml:space="preserve"> </w:t>
      </w:r>
      <w:r w:rsidR="00E01C19" w:rsidRPr="00076212">
        <w:rPr>
          <w:spacing w:val="-4"/>
          <w:rtl/>
          <w:lang w:bidi="ar-JO"/>
        </w:rPr>
        <w:t>السفر</w:t>
      </w:r>
      <w:r w:rsidR="00E01C19" w:rsidRPr="00076212">
        <w:rPr>
          <w:spacing w:val="-4"/>
          <w:rtl/>
        </w:rPr>
        <w:t xml:space="preserve"> </w:t>
      </w:r>
      <w:r w:rsidR="00E01C19" w:rsidRPr="00076212">
        <w:rPr>
          <w:spacing w:val="-4"/>
          <w:rtl/>
          <w:lang w:bidi="ar-JO"/>
        </w:rPr>
        <w:t>لدواعي</w:t>
      </w:r>
      <w:r w:rsidR="00E01C19" w:rsidRPr="00076212">
        <w:rPr>
          <w:spacing w:val="-4"/>
          <w:rtl/>
        </w:rPr>
        <w:t xml:space="preserve"> </w:t>
      </w:r>
      <w:r w:rsidR="00E01C19" w:rsidRPr="00076212">
        <w:rPr>
          <w:spacing w:val="-4"/>
          <w:rtl/>
          <w:lang w:bidi="ar-JO"/>
        </w:rPr>
        <w:t>الأمن</w:t>
      </w:r>
      <w:r w:rsidR="00E01C19" w:rsidRPr="00076212">
        <w:rPr>
          <w:spacing w:val="-4"/>
          <w:rtl/>
        </w:rPr>
        <w:t xml:space="preserve"> </w:t>
      </w:r>
      <w:r w:rsidR="00E01C19" w:rsidRPr="00076212">
        <w:rPr>
          <w:spacing w:val="-4"/>
          <w:rtl/>
          <w:lang w:bidi="ar-JO"/>
        </w:rPr>
        <w:t>القومي</w:t>
      </w:r>
      <w:r w:rsidR="00805C7A">
        <w:rPr>
          <w:spacing w:val="-4"/>
          <w:rtl/>
          <w:lang w:bidi="ar-JO"/>
        </w:rPr>
        <w:t xml:space="preserve">. </w:t>
      </w:r>
      <w:r w:rsidR="00E01C19" w:rsidRPr="00076212">
        <w:rPr>
          <w:spacing w:val="-4"/>
          <w:rtl/>
          <w:lang w:bidi="ar-JO"/>
        </w:rPr>
        <w:t>كما يجوز</w:t>
      </w:r>
      <w:r w:rsidR="00E01C19" w:rsidRPr="00076212">
        <w:rPr>
          <w:spacing w:val="-4"/>
          <w:rtl/>
        </w:rPr>
        <w:t xml:space="preserve"> </w:t>
      </w:r>
      <w:r w:rsidR="00E01C19" w:rsidRPr="00076212">
        <w:rPr>
          <w:spacing w:val="-4"/>
          <w:rtl/>
          <w:lang w:bidi="ar-JO"/>
        </w:rPr>
        <w:t>للمحكمة</w:t>
      </w:r>
      <w:r w:rsidR="00E01C19" w:rsidRPr="00AF7253">
        <w:rPr>
          <w:rtl/>
        </w:rPr>
        <w:t xml:space="preserve"> </w:t>
      </w:r>
      <w:r w:rsidR="00E01C19" w:rsidRPr="00076212">
        <w:rPr>
          <w:spacing w:val="-4"/>
          <w:rtl/>
          <w:lang w:bidi="ar-JO"/>
        </w:rPr>
        <w:t>إصدار</w:t>
      </w:r>
      <w:r w:rsidR="00E01C19" w:rsidRPr="00076212">
        <w:rPr>
          <w:spacing w:val="-4"/>
          <w:rtl/>
        </w:rPr>
        <w:t xml:space="preserve"> </w:t>
      </w:r>
      <w:r w:rsidR="00E01C19" w:rsidRPr="00076212">
        <w:rPr>
          <w:spacing w:val="-4"/>
          <w:rtl/>
          <w:lang w:bidi="ar-JO"/>
        </w:rPr>
        <w:t>قرار</w:t>
      </w:r>
      <w:r w:rsidR="00E01C19" w:rsidRPr="00076212">
        <w:rPr>
          <w:spacing w:val="-4"/>
          <w:rtl/>
        </w:rPr>
        <w:t xml:space="preserve"> </w:t>
      </w:r>
      <w:r w:rsidR="00E01C19" w:rsidRPr="00076212">
        <w:rPr>
          <w:spacing w:val="-4"/>
          <w:rtl/>
          <w:lang w:bidi="ar-JO"/>
        </w:rPr>
        <w:t>المنع</w:t>
      </w:r>
      <w:r w:rsidR="00E01C19" w:rsidRPr="00076212">
        <w:rPr>
          <w:spacing w:val="-4"/>
          <w:rtl/>
        </w:rPr>
        <w:t xml:space="preserve"> </w:t>
      </w:r>
      <w:r w:rsidR="00E01C19" w:rsidRPr="00076212">
        <w:rPr>
          <w:spacing w:val="-4"/>
          <w:rtl/>
          <w:lang w:bidi="ar-JO"/>
        </w:rPr>
        <w:t>من</w:t>
      </w:r>
      <w:r w:rsidR="00E01C19" w:rsidRPr="00076212">
        <w:rPr>
          <w:spacing w:val="-4"/>
          <w:rtl/>
        </w:rPr>
        <w:t xml:space="preserve"> </w:t>
      </w:r>
      <w:r w:rsidR="00E01C19" w:rsidRPr="00076212">
        <w:rPr>
          <w:spacing w:val="-4"/>
          <w:rtl/>
          <w:lang w:bidi="ar-JO"/>
        </w:rPr>
        <w:t>السفر</w:t>
      </w:r>
      <w:r w:rsidR="00E01C19" w:rsidRPr="00076212">
        <w:rPr>
          <w:spacing w:val="-4"/>
          <w:rtl/>
        </w:rPr>
        <w:t xml:space="preserve"> </w:t>
      </w:r>
      <w:r w:rsidR="00E01C19" w:rsidRPr="00076212">
        <w:rPr>
          <w:spacing w:val="-4"/>
          <w:rtl/>
          <w:lang w:bidi="ar-JO"/>
        </w:rPr>
        <w:t>وفقاً</w:t>
      </w:r>
      <w:r w:rsidR="00E01C19" w:rsidRPr="00076212">
        <w:rPr>
          <w:spacing w:val="-4"/>
          <w:rtl/>
        </w:rPr>
        <w:t xml:space="preserve"> </w:t>
      </w:r>
      <w:r w:rsidR="00E01C19" w:rsidRPr="00076212">
        <w:rPr>
          <w:spacing w:val="-4"/>
          <w:rtl/>
          <w:lang w:bidi="ar-JO"/>
        </w:rPr>
        <w:t>لقانون</w:t>
      </w:r>
      <w:r w:rsidR="00E01C19" w:rsidRPr="00076212">
        <w:rPr>
          <w:spacing w:val="-4"/>
          <w:rtl/>
        </w:rPr>
        <w:t xml:space="preserve"> </w:t>
      </w:r>
      <w:r w:rsidR="00E01C19" w:rsidRPr="00076212">
        <w:rPr>
          <w:spacing w:val="-4"/>
          <w:rtl/>
          <w:lang w:bidi="ar-JO"/>
        </w:rPr>
        <w:t>أصول</w:t>
      </w:r>
      <w:r w:rsidR="00E01C19" w:rsidRPr="00076212">
        <w:rPr>
          <w:spacing w:val="-4"/>
          <w:rtl/>
        </w:rPr>
        <w:t xml:space="preserve"> </w:t>
      </w:r>
      <w:r w:rsidR="00E01C19" w:rsidRPr="00076212">
        <w:rPr>
          <w:spacing w:val="-4"/>
          <w:rtl/>
          <w:lang w:bidi="ar-JO"/>
        </w:rPr>
        <w:t>المحاكمات</w:t>
      </w:r>
      <w:r w:rsidR="00E01C19" w:rsidRPr="00076212">
        <w:rPr>
          <w:spacing w:val="-4"/>
          <w:rtl/>
        </w:rPr>
        <w:t xml:space="preserve"> </w:t>
      </w:r>
      <w:r w:rsidR="00E01C19" w:rsidRPr="00076212">
        <w:rPr>
          <w:spacing w:val="-4"/>
          <w:rtl/>
          <w:lang w:bidi="ar-JO"/>
        </w:rPr>
        <w:t>المدنية</w:t>
      </w:r>
      <w:r w:rsidR="00E01C19" w:rsidRPr="00076212">
        <w:rPr>
          <w:spacing w:val="-4"/>
          <w:rtl/>
        </w:rPr>
        <w:t xml:space="preserve"> </w:t>
      </w:r>
      <w:r w:rsidR="00E01C19" w:rsidRPr="00076212">
        <w:rPr>
          <w:spacing w:val="-4"/>
          <w:rtl/>
          <w:lang w:bidi="ar-JO"/>
        </w:rPr>
        <w:t>والتجارية</w:t>
      </w:r>
      <w:r w:rsidR="00E01C19" w:rsidRPr="00076212">
        <w:rPr>
          <w:spacing w:val="-4"/>
          <w:rtl/>
        </w:rPr>
        <w:t xml:space="preserve"> </w:t>
      </w:r>
      <w:r w:rsidR="00E01C19" w:rsidRPr="00076212">
        <w:rPr>
          <w:spacing w:val="-4"/>
          <w:rtl/>
          <w:lang w:bidi="ar-JO"/>
        </w:rPr>
        <w:t>حسب</w:t>
      </w:r>
      <w:r w:rsidR="00E01C19" w:rsidRPr="00076212">
        <w:rPr>
          <w:spacing w:val="-4"/>
          <w:rtl/>
        </w:rPr>
        <w:t xml:space="preserve"> </w:t>
      </w:r>
      <w:r w:rsidR="00E01C19" w:rsidRPr="00076212">
        <w:rPr>
          <w:spacing w:val="-4"/>
          <w:rtl/>
          <w:lang w:bidi="ar-JO"/>
        </w:rPr>
        <w:t>المادة</w:t>
      </w:r>
      <w:r w:rsidR="00E01C19" w:rsidRPr="00076212">
        <w:rPr>
          <w:spacing w:val="-4"/>
          <w:rtl/>
        </w:rPr>
        <w:t xml:space="preserve"> (</w:t>
      </w:r>
      <w:r w:rsidR="00E01C19" w:rsidRPr="00FF1940">
        <w:rPr>
          <w:spacing w:val="-4"/>
          <w:rtl/>
        </w:rPr>
        <w:t>277</w:t>
      </w:r>
      <w:r w:rsidR="00E01C19" w:rsidRPr="00076212">
        <w:rPr>
          <w:spacing w:val="-4"/>
          <w:rtl/>
        </w:rPr>
        <w:t xml:space="preserve">) </w:t>
      </w:r>
      <w:r w:rsidR="00E01C19" w:rsidRPr="00076212">
        <w:rPr>
          <w:spacing w:val="-4"/>
          <w:rtl/>
          <w:lang w:bidi="ar-JO"/>
        </w:rPr>
        <w:t>إذا</w:t>
      </w:r>
      <w:r w:rsidR="00E01C19" w:rsidRPr="00076212">
        <w:rPr>
          <w:spacing w:val="-4"/>
          <w:rtl/>
        </w:rPr>
        <w:t xml:space="preserve"> </w:t>
      </w:r>
      <w:r w:rsidR="00E01C19" w:rsidRPr="00076212">
        <w:rPr>
          <w:spacing w:val="-4"/>
          <w:rtl/>
          <w:lang w:bidi="ar-JO"/>
        </w:rPr>
        <w:t>اقتنعت</w:t>
      </w:r>
      <w:r w:rsidR="00E01C19" w:rsidRPr="00AF7253">
        <w:rPr>
          <w:rtl/>
        </w:rPr>
        <w:t xml:space="preserve"> </w:t>
      </w:r>
      <w:r w:rsidR="00E01C19" w:rsidRPr="00AF7253">
        <w:rPr>
          <w:rtl/>
          <w:lang w:bidi="ar-JO"/>
        </w:rPr>
        <w:t>المحكمة</w:t>
      </w:r>
      <w:r w:rsidR="00E01C19" w:rsidRPr="00AF7253">
        <w:rPr>
          <w:rtl/>
        </w:rPr>
        <w:t xml:space="preserve"> </w:t>
      </w:r>
      <w:r w:rsidR="00E01C19" w:rsidRPr="00AF7253">
        <w:rPr>
          <w:rtl/>
          <w:lang w:bidi="ar-JO"/>
        </w:rPr>
        <w:t>بأن</w:t>
      </w:r>
      <w:r w:rsidR="00E01C19" w:rsidRPr="00AF7253">
        <w:rPr>
          <w:rtl/>
        </w:rPr>
        <w:t xml:space="preserve"> </w:t>
      </w:r>
      <w:r w:rsidR="00E01C19" w:rsidRPr="00AF7253">
        <w:rPr>
          <w:rtl/>
          <w:lang w:bidi="ar-JO"/>
        </w:rPr>
        <w:t>المدعى</w:t>
      </w:r>
      <w:r w:rsidR="00E01C19" w:rsidRPr="00AF7253">
        <w:rPr>
          <w:rtl/>
        </w:rPr>
        <w:t xml:space="preserve"> </w:t>
      </w:r>
      <w:r w:rsidR="00E01C19" w:rsidRPr="00AF7253">
        <w:rPr>
          <w:rtl/>
          <w:lang w:bidi="ar-JO"/>
        </w:rPr>
        <w:t>ضده</w:t>
      </w:r>
      <w:r w:rsidR="00E01C19" w:rsidRPr="00AF7253">
        <w:rPr>
          <w:rtl/>
        </w:rPr>
        <w:t xml:space="preserve"> </w:t>
      </w:r>
      <w:r w:rsidR="00E01C19" w:rsidRPr="00AF7253">
        <w:rPr>
          <w:rtl/>
          <w:lang w:bidi="ar-JO"/>
        </w:rPr>
        <w:t>ينوي السفر للتهرب من الوفاء بالتزام مالي دون تقديم كفالة.</w:t>
      </w:r>
    </w:p>
    <w:p w14:paraId="2A1811A0" w14:textId="0D2D157B" w:rsidR="00E01C19" w:rsidRPr="00950091" w:rsidRDefault="00A47634" w:rsidP="00E01C19">
      <w:pPr>
        <w:pStyle w:val="SingleTxtGA"/>
        <w:spacing w:line="354" w:lineRule="exact"/>
        <w:rPr>
          <w:spacing w:val="-4"/>
        </w:rPr>
      </w:pPr>
      <w:r>
        <w:rPr>
          <w:rFonts w:eastAsiaTheme="minorHAnsi" w:hint="cs"/>
          <w:rtl/>
        </w:rPr>
        <w:t>101</w:t>
      </w:r>
      <w:r w:rsidR="00E01C19">
        <w:rPr>
          <w:rFonts w:eastAsiaTheme="minorHAnsi" w:hint="cs"/>
          <w:rtl/>
        </w:rPr>
        <w:t>-</w:t>
      </w:r>
      <w:r w:rsidR="00E01C19">
        <w:rPr>
          <w:rFonts w:eastAsiaTheme="minorHAnsi"/>
        </w:rPr>
        <w:tab/>
      </w:r>
      <w:r w:rsidR="00E01C19" w:rsidRPr="004E6A7D">
        <w:rPr>
          <w:rtl/>
        </w:rPr>
        <w:t>أما فيما يتعلق بأن النساء في قطاع غزة يتعرضن لقيود تمييزية على حريتهن في التنقل، وبما</w:t>
      </w:r>
      <w:r w:rsidR="00E01C19">
        <w:rPr>
          <w:rFonts w:hint="cs"/>
          <w:rtl/>
        </w:rPr>
        <w:t> </w:t>
      </w:r>
      <w:r w:rsidR="00E01C19" w:rsidRPr="00076212">
        <w:rPr>
          <w:spacing w:val="-4"/>
          <w:rtl/>
        </w:rPr>
        <w:t xml:space="preserve">يخص ما جاء في التعميم القضائي الصادر عن "القضاء الشرعي" في قطاع غزة بخصوص منع سفر </w:t>
      </w:r>
      <w:r w:rsidR="00E01C19" w:rsidRPr="00950091">
        <w:rPr>
          <w:spacing w:val="-6"/>
          <w:rtl/>
        </w:rPr>
        <w:t>الإناث دون إذن الولي</w:t>
      </w:r>
      <w:r w:rsidR="00805C7A">
        <w:rPr>
          <w:spacing w:val="-6"/>
          <w:rtl/>
        </w:rPr>
        <w:t xml:space="preserve">. </w:t>
      </w:r>
      <w:r w:rsidR="00E01C19" w:rsidRPr="00950091">
        <w:rPr>
          <w:spacing w:val="-6"/>
          <w:rtl/>
        </w:rPr>
        <w:t>فقد أكد ديوان قاضي قضاة</w:t>
      </w:r>
      <w:r w:rsidR="00E01C19" w:rsidRPr="00950091">
        <w:rPr>
          <w:rFonts w:hint="cs"/>
          <w:spacing w:val="-6"/>
          <w:rtl/>
        </w:rPr>
        <w:t xml:space="preserve"> فلسطين</w:t>
      </w:r>
      <w:r w:rsidR="00E01C19" w:rsidRPr="00950091">
        <w:rPr>
          <w:spacing w:val="-6"/>
          <w:rtl/>
        </w:rPr>
        <w:t xml:space="preserve"> على أن المواطنين في قطاع غزة غير ملزمين بما</w:t>
      </w:r>
      <w:r w:rsidR="00E01C19" w:rsidRPr="00950091">
        <w:rPr>
          <w:rFonts w:hint="cs"/>
          <w:spacing w:val="-6"/>
          <w:rtl/>
        </w:rPr>
        <w:t> </w:t>
      </w:r>
      <w:r w:rsidR="00E01C19" w:rsidRPr="00950091">
        <w:rPr>
          <w:spacing w:val="-6"/>
          <w:rtl/>
        </w:rPr>
        <w:t>جاء</w:t>
      </w:r>
      <w:r w:rsidR="00E01C19" w:rsidRPr="004E6A7D">
        <w:rPr>
          <w:rtl/>
        </w:rPr>
        <w:t xml:space="preserve"> في التعميم المذكور، وأكد على أنه لم يصدر من جهة الاختصاص، وشدد ديوان قاضي القضاة على أنه احتراماً لحقوق المواطن الفلسطيني وانسجاماً مع الشريعة الإسلامية والقانون الأساسي، فإن </w:t>
      </w:r>
      <w:r w:rsidR="00E01C19" w:rsidRPr="00950091">
        <w:rPr>
          <w:spacing w:val="-4"/>
          <w:rtl/>
        </w:rPr>
        <w:t>المواطنين غير ملزمين بما جاء في هذا التعميم، وعلى قضاة المحاكم الشرعية عدم اعتباره في أحكامهم وقضائهم.</w:t>
      </w:r>
    </w:p>
    <w:p w14:paraId="7868DFC5" w14:textId="61BEFD45" w:rsidR="00E01C19" w:rsidRPr="004E6A7D" w:rsidRDefault="00E01C19" w:rsidP="00E01C19">
      <w:pPr>
        <w:pStyle w:val="SingleTxtGA"/>
        <w:spacing w:line="354" w:lineRule="exact"/>
        <w:rPr>
          <w:rtl/>
        </w:rPr>
      </w:pPr>
      <w:r w:rsidRPr="00FF1940">
        <w:rPr>
          <w:rFonts w:eastAsiaTheme="minorHAnsi" w:hint="cs"/>
          <w:rtl/>
        </w:rPr>
        <w:t>10</w:t>
      </w:r>
      <w:r w:rsidR="00A47634">
        <w:rPr>
          <w:rFonts w:eastAsiaTheme="minorHAnsi" w:hint="cs"/>
          <w:rtl/>
        </w:rPr>
        <w:t>2</w:t>
      </w:r>
      <w:r w:rsidRPr="004E6A7D">
        <w:rPr>
          <w:rFonts w:eastAsiaTheme="minorHAnsi"/>
          <w:rtl/>
        </w:rPr>
        <w:t>-</w:t>
      </w:r>
      <w:r w:rsidRPr="004E6A7D">
        <w:rPr>
          <w:rFonts w:eastAsiaTheme="minorHAnsi"/>
          <w:rtl/>
        </w:rPr>
        <w:tab/>
      </w:r>
      <w:r>
        <w:rPr>
          <w:rFonts w:hint="cs"/>
          <w:rtl/>
        </w:rPr>
        <w:t>تحرم إسرائيل، سلطة الاحتلال غير الشرعي، أبناء شعبنا من حقهم في الحركة والتنقل وبعض أبنائنا من قطاع غزة يفقدون حياتهم لعدم تمكنهم من الخروج من القطاع للعلاج في الضفة الغربية بما فيها القدس المحتلة، او في الخارج.</w:t>
      </w:r>
    </w:p>
    <w:p w14:paraId="6A5D6EB1" w14:textId="77777777" w:rsidR="00E01C19" w:rsidRPr="00FF1940" w:rsidRDefault="00E01C19" w:rsidP="00E01C19">
      <w:pPr>
        <w:pStyle w:val="H1GA"/>
      </w:pPr>
      <w:r w:rsidRPr="00FF1940">
        <w:rPr>
          <w:rFonts w:eastAsiaTheme="minorHAnsi"/>
          <w:rtl/>
        </w:rPr>
        <w:tab/>
      </w:r>
      <w:r w:rsidRPr="00FF1940">
        <w:rPr>
          <w:rtl/>
        </w:rPr>
        <w:t>(16)</w:t>
      </w:r>
      <w:r w:rsidRPr="00FF1940">
        <w:rPr>
          <w:rtl/>
        </w:rPr>
        <w:tab/>
        <w:t>معاملة اللاجئين وملتمسي اللجوء والنازحين داخلياً</w:t>
      </w:r>
    </w:p>
    <w:p w14:paraId="1D6C6C52" w14:textId="69148CF3" w:rsidR="00E01C19" w:rsidRPr="004E6A7D" w:rsidRDefault="00E01C19" w:rsidP="00E01C19">
      <w:pPr>
        <w:pStyle w:val="SingleTxtGA"/>
        <w:spacing w:line="354" w:lineRule="exact"/>
      </w:pPr>
      <w:r w:rsidRPr="00FF1940">
        <w:rPr>
          <w:rFonts w:eastAsiaTheme="minorHAnsi" w:hint="cs"/>
          <w:rtl/>
        </w:rPr>
        <w:t>10</w:t>
      </w:r>
      <w:r w:rsidR="00A47634">
        <w:rPr>
          <w:rFonts w:eastAsiaTheme="minorHAnsi" w:hint="cs"/>
          <w:rtl/>
        </w:rPr>
        <w:t>3</w:t>
      </w:r>
      <w:r>
        <w:rPr>
          <w:rFonts w:eastAsiaTheme="minorHAnsi" w:hint="cs"/>
          <w:rtl/>
        </w:rPr>
        <w:t>-</w:t>
      </w:r>
      <w:r w:rsidRPr="004E6A7D">
        <w:rPr>
          <w:rFonts w:eastAsiaTheme="minorHAnsi"/>
        </w:rPr>
        <w:tab/>
      </w:r>
      <w:r w:rsidRPr="004E6A7D">
        <w:rPr>
          <w:w w:val="99"/>
          <w:rtl/>
        </w:rPr>
        <w:t>فيما يتعلق بحالة اللاجئين الفلسطينيين وحقوقهم في التعليم والعمل والصحة والتملك، فليس هناك فرق بين الفلسطيني اللاجئ وغير اللاجئ من حيث الحقوق المفروضة للفلسطيني في هذه المجالات، على الرغم من ذلك هناك دائرة شؤون اللاجئين التابعة لمنظمة التحرير الفلسطينية والتي تراعي حقوق اللاجئين وتعمل بالتنسيق مع وكالة الأمم المتحدة لإغاثة وتشغيل اللاجئين الفلسطينيين في الشرق الأدنى (الأونروا) لتنظيم الأوضاع المعيشية والخدماتية في مخيمات اللاجئين</w:t>
      </w:r>
      <w:r w:rsidRPr="004E6A7D">
        <w:rPr>
          <w:rtl/>
        </w:rPr>
        <w:t>.</w:t>
      </w:r>
    </w:p>
    <w:p w14:paraId="63844E78" w14:textId="6CF46BEA" w:rsidR="00E01C19" w:rsidRDefault="00E01C19" w:rsidP="00E01C19">
      <w:pPr>
        <w:pStyle w:val="SingleTxtGA"/>
        <w:spacing w:line="354" w:lineRule="exact"/>
      </w:pPr>
      <w:r w:rsidRPr="00FF1940">
        <w:rPr>
          <w:rFonts w:eastAsiaTheme="minorHAnsi" w:hint="cs"/>
          <w:rtl/>
        </w:rPr>
        <w:t>10</w:t>
      </w:r>
      <w:r w:rsidR="00A47634">
        <w:rPr>
          <w:rFonts w:eastAsiaTheme="minorHAnsi" w:hint="cs"/>
          <w:rtl/>
        </w:rPr>
        <w:t>4</w:t>
      </w:r>
      <w:r>
        <w:rPr>
          <w:rFonts w:eastAsiaTheme="minorHAnsi" w:hint="cs"/>
          <w:rtl/>
        </w:rPr>
        <w:t>-</w:t>
      </w:r>
      <w:r>
        <w:rPr>
          <w:rFonts w:eastAsiaTheme="minorHAnsi"/>
        </w:rPr>
        <w:tab/>
      </w:r>
      <w:r w:rsidRPr="004E6A7D">
        <w:rPr>
          <w:rtl/>
        </w:rPr>
        <w:t>أما في مجال التعليم، هناك المدارس التابعة لوكالة الإغاثة التي تقدم خدمات التعليم المجانية والتي تشرف عليها وزارة التربية والتعليم العالي، فتقدم الأونروا خدمة التعليم الابتدائي والإعدادي، ويتعين على طلبة الثانوية الالتحاق بالمدارس الوطنية، كما تقوم الأونروا بإدارة مركزين للتدريب المهني تعمل على تدريب آلاف الطلبة على المهارات التجارية والصناعية.</w:t>
      </w:r>
    </w:p>
    <w:p w14:paraId="65C332C6" w14:textId="6CEA938F" w:rsidR="00E01C19" w:rsidRPr="004E6A7D" w:rsidRDefault="00E01C19" w:rsidP="00E01C19">
      <w:pPr>
        <w:pStyle w:val="SingleTxtGA"/>
        <w:spacing w:line="354" w:lineRule="exact"/>
      </w:pPr>
      <w:r w:rsidRPr="00FF1940">
        <w:rPr>
          <w:rFonts w:eastAsiaTheme="minorHAnsi" w:hint="cs"/>
          <w:rtl/>
        </w:rPr>
        <w:t>10</w:t>
      </w:r>
      <w:r w:rsidR="00A47634">
        <w:rPr>
          <w:rFonts w:eastAsiaTheme="minorHAnsi" w:hint="cs"/>
          <w:rtl/>
        </w:rPr>
        <w:t>5</w:t>
      </w:r>
      <w:r>
        <w:rPr>
          <w:rFonts w:eastAsiaTheme="minorHAnsi" w:hint="cs"/>
          <w:rtl/>
        </w:rPr>
        <w:t>-</w:t>
      </w:r>
      <w:r w:rsidRPr="004E6A7D">
        <w:rPr>
          <w:rFonts w:eastAsiaTheme="minorHAnsi"/>
        </w:rPr>
        <w:tab/>
      </w:r>
      <w:r>
        <w:rPr>
          <w:rFonts w:hint="cs"/>
          <w:rtl/>
        </w:rPr>
        <w:t>تقوم إسرائيل، سلطة الاحتلال غير الشرعي، بفرض منهاج مزور في مدينة القدس المختلة، وتمنع المنهاج الفلسطيني لأسرة التعليم وحرمان الشعب الفلسطيني من روايته وذاكرته الوطنية.</w:t>
      </w:r>
    </w:p>
    <w:p w14:paraId="0C7FC653" w14:textId="6FCE6B3E" w:rsidR="00E01C19" w:rsidRPr="004E6A7D" w:rsidRDefault="00E01C19" w:rsidP="00E01C19">
      <w:pPr>
        <w:pStyle w:val="SingleTxtGA"/>
        <w:spacing w:line="354" w:lineRule="exact"/>
      </w:pPr>
      <w:r w:rsidRPr="00FF1940">
        <w:rPr>
          <w:rFonts w:eastAsiaTheme="minorHAnsi" w:hint="cs"/>
          <w:rtl/>
        </w:rPr>
        <w:t>10</w:t>
      </w:r>
      <w:r w:rsidR="00A47634">
        <w:rPr>
          <w:rFonts w:eastAsiaTheme="minorHAnsi" w:hint="cs"/>
          <w:rtl/>
        </w:rPr>
        <w:t>6</w:t>
      </w:r>
      <w:r>
        <w:rPr>
          <w:rFonts w:eastAsiaTheme="minorHAnsi" w:hint="cs"/>
          <w:rtl/>
        </w:rPr>
        <w:t>-</w:t>
      </w:r>
      <w:r w:rsidRPr="004E6A7D">
        <w:rPr>
          <w:rFonts w:eastAsiaTheme="minorHAnsi"/>
        </w:rPr>
        <w:tab/>
      </w:r>
      <w:r w:rsidRPr="004E6A7D">
        <w:rPr>
          <w:rFonts w:eastAsia="Calibri"/>
          <w:rtl/>
        </w:rPr>
        <w:t>كما تقدم دولة فلسطين سنوياً من خلال دائرة شؤون اللاجئين مساعدة مالية بقيمة (</w:t>
      </w:r>
      <w:r w:rsidRPr="00FF1940">
        <w:rPr>
          <w:rFonts w:eastAsia="Calibri"/>
          <w:rtl/>
        </w:rPr>
        <w:t>30</w:t>
      </w:r>
      <w:r w:rsidRPr="004E6A7D">
        <w:rPr>
          <w:rFonts w:eastAsia="Calibri"/>
          <w:rtl/>
        </w:rPr>
        <w:t xml:space="preserve"> ألف دولار) إلى ما يزيد عن </w:t>
      </w:r>
      <w:r w:rsidRPr="00FF1940">
        <w:rPr>
          <w:rFonts w:eastAsia="Calibri"/>
          <w:rtl/>
        </w:rPr>
        <w:t>17000</w:t>
      </w:r>
      <w:r w:rsidRPr="004E6A7D">
        <w:rPr>
          <w:rFonts w:eastAsia="Calibri"/>
          <w:rtl/>
        </w:rPr>
        <w:t xml:space="preserve"> طالب/ة من اللاجئين المتفوقين في مدارس </w:t>
      </w:r>
      <w:r w:rsidRPr="004E6A7D">
        <w:rPr>
          <w:rFonts w:eastAsia="Calibri" w:hint="cs"/>
          <w:rtl/>
        </w:rPr>
        <w:t>الأو</w:t>
      </w:r>
      <w:r>
        <w:rPr>
          <w:rFonts w:eastAsia="Calibri" w:hint="cs"/>
          <w:rtl/>
        </w:rPr>
        <w:t>ن</w:t>
      </w:r>
      <w:r w:rsidRPr="004E6A7D">
        <w:rPr>
          <w:rFonts w:eastAsia="Calibri" w:hint="cs"/>
          <w:rtl/>
        </w:rPr>
        <w:t>روا</w:t>
      </w:r>
      <w:r w:rsidRPr="004E6A7D">
        <w:rPr>
          <w:rFonts w:eastAsia="Calibri"/>
          <w:rtl/>
        </w:rPr>
        <w:t xml:space="preserve"> ضمن برنامج (منحة الطالب المتفوق)</w:t>
      </w:r>
      <w:r w:rsidR="00805C7A">
        <w:rPr>
          <w:rFonts w:eastAsia="Calibri"/>
          <w:rtl/>
        </w:rPr>
        <w:t xml:space="preserve">. </w:t>
      </w:r>
      <w:r w:rsidRPr="004E6A7D">
        <w:rPr>
          <w:rFonts w:eastAsia="Calibri"/>
          <w:rtl/>
        </w:rPr>
        <w:t>كما تقدم منحة مالية للطلبة اللاجئين في الجامعات الفلسطينية لمرة واحدة ويقدر عددهم ب</w:t>
      </w:r>
      <w:r>
        <w:rPr>
          <w:rFonts w:eastAsia="Calibri" w:hint="cs"/>
          <w:rtl/>
        </w:rPr>
        <w:t>‍ </w:t>
      </w:r>
      <w:r w:rsidRPr="00FF1940">
        <w:rPr>
          <w:rFonts w:eastAsia="Calibri"/>
          <w:rtl/>
        </w:rPr>
        <w:t>2400</w:t>
      </w:r>
      <w:r w:rsidRPr="004E6A7D">
        <w:rPr>
          <w:rFonts w:eastAsia="Calibri"/>
          <w:rtl/>
        </w:rPr>
        <w:t xml:space="preserve"> طالب/ة.</w:t>
      </w:r>
    </w:p>
    <w:p w14:paraId="1CE82350" w14:textId="4476D482" w:rsidR="00E01C19" w:rsidRPr="004E6A7D" w:rsidRDefault="00E01C19" w:rsidP="00E01C19">
      <w:pPr>
        <w:pStyle w:val="SingleTxtGA"/>
        <w:spacing w:line="354" w:lineRule="exact"/>
      </w:pPr>
      <w:r w:rsidRPr="00FF1940">
        <w:rPr>
          <w:rFonts w:eastAsiaTheme="minorHAnsi" w:hint="cs"/>
          <w:rtl/>
        </w:rPr>
        <w:t>10</w:t>
      </w:r>
      <w:r w:rsidR="00A47634">
        <w:rPr>
          <w:rFonts w:eastAsiaTheme="minorHAnsi" w:hint="cs"/>
          <w:rtl/>
        </w:rPr>
        <w:t>7</w:t>
      </w:r>
      <w:r>
        <w:rPr>
          <w:rFonts w:eastAsiaTheme="minorHAnsi" w:hint="cs"/>
          <w:rtl/>
        </w:rPr>
        <w:t>-</w:t>
      </w:r>
      <w:r w:rsidRPr="004E6A7D">
        <w:rPr>
          <w:rFonts w:eastAsiaTheme="minorHAnsi"/>
        </w:rPr>
        <w:tab/>
      </w:r>
      <w:r w:rsidRPr="004E6A7D">
        <w:rPr>
          <w:spacing w:val="-2"/>
          <w:w w:val="99"/>
          <w:rtl/>
        </w:rPr>
        <w:t>أما الخدمات الصحية، فتقدم للاجئين من قبل وزارة الصحة والمراكز الصحية التابعة للأونروا، كما يعمل برنامج الصحة في الأونروا على تقديم خدمات شمولية للاجئين في الرعاية الصحية الأولية سواءً الوقائية أو العلاجية</w:t>
      </w:r>
      <w:r w:rsidRPr="004E6A7D">
        <w:rPr>
          <w:rtl/>
        </w:rPr>
        <w:t>.</w:t>
      </w:r>
    </w:p>
    <w:p w14:paraId="109F80A4" w14:textId="685128F6" w:rsidR="00E01C19" w:rsidRPr="004E6A7D" w:rsidRDefault="00E01C19" w:rsidP="00E01C19">
      <w:pPr>
        <w:pStyle w:val="SingleTxtGA"/>
        <w:spacing w:line="354" w:lineRule="exact"/>
      </w:pPr>
      <w:r w:rsidRPr="00FF1940">
        <w:rPr>
          <w:rFonts w:eastAsiaTheme="minorHAnsi" w:hint="cs"/>
          <w:rtl/>
        </w:rPr>
        <w:t>10</w:t>
      </w:r>
      <w:r w:rsidR="00A47634">
        <w:rPr>
          <w:rFonts w:eastAsiaTheme="minorHAnsi" w:hint="cs"/>
          <w:rtl/>
        </w:rPr>
        <w:t>8</w:t>
      </w:r>
      <w:r>
        <w:rPr>
          <w:rFonts w:eastAsiaTheme="minorHAnsi" w:hint="cs"/>
          <w:rtl/>
        </w:rPr>
        <w:t>-</w:t>
      </w:r>
      <w:r w:rsidRPr="004E6A7D">
        <w:rPr>
          <w:rFonts w:eastAsiaTheme="minorHAnsi"/>
        </w:rPr>
        <w:tab/>
      </w:r>
      <w:r w:rsidRPr="004E6A7D">
        <w:rPr>
          <w:rFonts w:eastAsia="Calibri"/>
          <w:rtl/>
        </w:rPr>
        <w:t>لا يوجد تمييز بين الفلسطيني اللاجئ وغير اللاجئ فيما يتعلق بالالتحاق بسوق العمل، ويتم الخوض في مسابقات التوظيف دون تمييز، إنما بناء على معايير الكفاءة</w:t>
      </w:r>
      <w:r w:rsidR="00805C7A">
        <w:rPr>
          <w:rFonts w:eastAsia="Calibri"/>
          <w:rtl/>
        </w:rPr>
        <w:t xml:space="preserve">. </w:t>
      </w:r>
      <w:r w:rsidRPr="004E6A7D">
        <w:rPr>
          <w:spacing w:val="-2"/>
          <w:w w:val="99"/>
          <w:rtl/>
        </w:rPr>
        <w:t>كما تقوم دائرة التمويل الصغير التابعة للأونروا بتقديم القروض والخدمات المالية التكميلية للأُسر وأصحاب الأعمال الريادية والصغيرة بما يشمل النساء والشباب.</w:t>
      </w:r>
    </w:p>
    <w:p w14:paraId="5216DF7B" w14:textId="099CAE43" w:rsidR="00E01C19" w:rsidRPr="004E6A7D" w:rsidRDefault="00E01C19" w:rsidP="00E01C19">
      <w:pPr>
        <w:pStyle w:val="SingleTxtGA"/>
        <w:spacing w:line="342" w:lineRule="exact"/>
      </w:pPr>
      <w:r w:rsidRPr="00FF1940">
        <w:rPr>
          <w:rFonts w:eastAsiaTheme="minorHAnsi" w:hint="cs"/>
          <w:rtl/>
        </w:rPr>
        <w:t>10</w:t>
      </w:r>
      <w:r w:rsidR="00A47634">
        <w:rPr>
          <w:rFonts w:eastAsiaTheme="minorHAnsi" w:hint="cs"/>
          <w:rtl/>
        </w:rPr>
        <w:t>9</w:t>
      </w:r>
      <w:r>
        <w:rPr>
          <w:rFonts w:eastAsiaTheme="minorHAnsi" w:hint="cs"/>
          <w:rtl/>
        </w:rPr>
        <w:t>-</w:t>
      </w:r>
      <w:r w:rsidRPr="004E6A7D">
        <w:rPr>
          <w:rFonts w:eastAsiaTheme="minorHAnsi"/>
        </w:rPr>
        <w:tab/>
      </w:r>
      <w:r w:rsidRPr="004E6A7D">
        <w:rPr>
          <w:rFonts w:eastAsia="Calibri"/>
          <w:rtl/>
        </w:rPr>
        <w:t xml:space="preserve">ولتحسين الظروف الحياتية والمعاشية للاجئين الفلسطينيين تعمل دولة فلسطين من خلال وزاراتها ومؤسساتها بالتنسيق مع وكالة غوث وتشغيل اللاجئين الفلسطينيين" اونروا" على ضمان استمرارية المساعدات الاغاثية الطارئة (النقدية، الغذائية) للأسر اللاجئة المصنفة تحت خط الفقر والتي تقدر </w:t>
      </w:r>
      <w:r w:rsidRPr="00FF1940">
        <w:rPr>
          <w:rFonts w:eastAsia="Calibri"/>
          <w:rtl/>
        </w:rPr>
        <w:t>1</w:t>
      </w:r>
      <w:r w:rsidRPr="004E6A7D">
        <w:rPr>
          <w:rFonts w:eastAsia="Calibri"/>
          <w:rtl/>
        </w:rPr>
        <w:t>.</w:t>
      </w:r>
      <w:r w:rsidRPr="00FF1940">
        <w:rPr>
          <w:rFonts w:eastAsia="Calibri"/>
          <w:rtl/>
        </w:rPr>
        <w:t>2</w:t>
      </w:r>
      <w:r w:rsidRPr="004E6A7D">
        <w:rPr>
          <w:rFonts w:eastAsia="Calibri"/>
          <w:rtl/>
        </w:rPr>
        <w:t xml:space="preserve"> مليون لاجئ فلسطيني (</w:t>
      </w:r>
      <w:r w:rsidRPr="00FF1940">
        <w:rPr>
          <w:rFonts w:eastAsia="Calibri"/>
          <w:rtl/>
        </w:rPr>
        <w:t>300</w:t>
      </w:r>
      <w:r w:rsidRPr="004E6A7D">
        <w:rPr>
          <w:rFonts w:eastAsia="Calibri"/>
          <w:rtl/>
        </w:rPr>
        <w:t xml:space="preserve"> ألف أسرة) في قطاع غزة،</w:t>
      </w:r>
      <w:r>
        <w:rPr>
          <w:rFonts w:eastAsia="Calibri"/>
          <w:rtl/>
        </w:rPr>
        <w:t xml:space="preserve"> و</w:t>
      </w:r>
      <w:r w:rsidRPr="00FF1940">
        <w:rPr>
          <w:rFonts w:eastAsia="Calibri"/>
          <w:rtl/>
        </w:rPr>
        <w:t>78</w:t>
      </w:r>
      <w:r w:rsidRPr="004E6A7D">
        <w:rPr>
          <w:rFonts w:eastAsia="Calibri"/>
          <w:rtl/>
        </w:rPr>
        <w:t>.</w:t>
      </w:r>
      <w:r w:rsidRPr="00FF1940">
        <w:rPr>
          <w:rFonts w:eastAsia="Calibri"/>
          <w:rtl/>
        </w:rPr>
        <w:t>598</w:t>
      </w:r>
      <w:r w:rsidRPr="004E6A7D">
        <w:rPr>
          <w:rFonts w:eastAsia="Calibri"/>
          <w:rtl/>
        </w:rPr>
        <w:t xml:space="preserve"> الف لاجئ</w:t>
      </w:r>
      <w:r>
        <w:rPr>
          <w:rFonts w:eastAsia="Calibri"/>
          <w:rtl/>
        </w:rPr>
        <w:t xml:space="preserve"> و</w:t>
      </w:r>
      <w:r w:rsidRPr="004E6A7D">
        <w:rPr>
          <w:rFonts w:eastAsia="Calibri"/>
          <w:rtl/>
        </w:rPr>
        <w:t>(</w:t>
      </w:r>
      <w:r w:rsidRPr="00FF1940">
        <w:rPr>
          <w:rFonts w:eastAsia="Calibri"/>
          <w:rtl/>
        </w:rPr>
        <w:t>13</w:t>
      </w:r>
      <w:r w:rsidRPr="004E6A7D">
        <w:rPr>
          <w:rFonts w:eastAsia="Calibri"/>
          <w:rtl/>
        </w:rPr>
        <w:t>.</w:t>
      </w:r>
      <w:r w:rsidRPr="00FF1940">
        <w:rPr>
          <w:rFonts w:eastAsia="Calibri"/>
          <w:rtl/>
        </w:rPr>
        <w:t>130</w:t>
      </w:r>
      <w:r w:rsidRPr="004E6A7D">
        <w:rPr>
          <w:rFonts w:eastAsia="Calibri"/>
          <w:rtl/>
        </w:rPr>
        <w:t xml:space="preserve"> الف اسرة) في الضفة الغربية، بالإضافة الى </w:t>
      </w:r>
      <w:r w:rsidRPr="00FF1940">
        <w:rPr>
          <w:rFonts w:eastAsia="Calibri"/>
          <w:rtl/>
        </w:rPr>
        <w:t>38</w:t>
      </w:r>
      <w:r w:rsidRPr="004E6A7D">
        <w:rPr>
          <w:rFonts w:eastAsia="Calibri"/>
          <w:rtl/>
        </w:rPr>
        <w:t>.</w:t>
      </w:r>
      <w:r w:rsidRPr="00FF1940">
        <w:rPr>
          <w:rFonts w:eastAsia="Calibri"/>
          <w:rtl/>
        </w:rPr>
        <w:t>350</w:t>
      </w:r>
      <w:r w:rsidRPr="004E6A7D">
        <w:rPr>
          <w:rFonts w:eastAsia="Calibri"/>
          <w:rtl/>
        </w:rPr>
        <w:t xml:space="preserve"> من التجمعات البدوية والرعاة الذين نزحوا من أراضيهم بعد مصادرتها لصالح الاستيطان وبيوتهم بعد تدميرها من قبل سلطات الاحتلال الإسرائيلي فيما يسمى</w:t>
      </w:r>
      <w:r>
        <w:rPr>
          <w:rFonts w:eastAsia="Calibri"/>
          <w:rtl/>
        </w:rPr>
        <w:t xml:space="preserve"> </w:t>
      </w:r>
      <w:r w:rsidRPr="004E6A7D">
        <w:rPr>
          <w:rFonts w:eastAsia="Calibri"/>
          <w:rtl/>
        </w:rPr>
        <w:t>بالمناطق "ج".</w:t>
      </w:r>
    </w:p>
    <w:p w14:paraId="52884B99" w14:textId="673D307E" w:rsidR="00E01C19" w:rsidRPr="004E6A7D" w:rsidRDefault="00E01C19" w:rsidP="00E01C19">
      <w:pPr>
        <w:pStyle w:val="SingleTxtGA"/>
        <w:spacing w:line="342" w:lineRule="exact"/>
      </w:pPr>
      <w:r w:rsidRPr="00FF1940">
        <w:rPr>
          <w:rFonts w:eastAsiaTheme="minorHAnsi" w:hint="cs"/>
          <w:rtl/>
        </w:rPr>
        <w:t>1</w:t>
      </w:r>
      <w:r w:rsidR="00A47634">
        <w:rPr>
          <w:rFonts w:eastAsiaTheme="minorHAnsi" w:hint="cs"/>
          <w:rtl/>
        </w:rPr>
        <w:t>10</w:t>
      </w:r>
      <w:r>
        <w:rPr>
          <w:rFonts w:eastAsiaTheme="minorHAnsi" w:hint="cs"/>
          <w:rtl/>
        </w:rPr>
        <w:t>-</w:t>
      </w:r>
      <w:r w:rsidRPr="004E6A7D">
        <w:rPr>
          <w:rFonts w:eastAsiaTheme="minorHAnsi"/>
        </w:rPr>
        <w:tab/>
      </w:r>
      <w:r w:rsidRPr="004E6A7D">
        <w:rPr>
          <w:rFonts w:eastAsia="Calibri"/>
          <w:rtl/>
        </w:rPr>
        <w:t xml:space="preserve">وللتخفيف من وطأة الفقر والبطالة، يجري التنسيق مع وكالة غوث وتشغيل اللاجئين الفلسطينيين" اونروا" من خلال توسيع الفئات المستفيدة من برنامج </w:t>
      </w:r>
      <w:proofErr w:type="spellStart"/>
      <w:r w:rsidRPr="004E6A7D">
        <w:rPr>
          <w:rFonts w:eastAsia="Calibri"/>
          <w:rtl/>
        </w:rPr>
        <w:t>الأنروا</w:t>
      </w:r>
      <w:proofErr w:type="spellEnd"/>
      <w:r w:rsidRPr="004E6A7D">
        <w:rPr>
          <w:rFonts w:eastAsia="Calibri"/>
          <w:rtl/>
        </w:rPr>
        <w:t xml:space="preserve"> "المال مقابل العمل"، والذي يستفيد منه سنوياً ما يزيد عن (</w:t>
      </w:r>
      <w:r w:rsidRPr="00FF1940">
        <w:rPr>
          <w:rFonts w:eastAsia="Calibri"/>
          <w:rtl/>
        </w:rPr>
        <w:t>50</w:t>
      </w:r>
      <w:r w:rsidRPr="004E6A7D">
        <w:rPr>
          <w:rFonts w:eastAsia="Calibri"/>
          <w:rtl/>
        </w:rPr>
        <w:t>) ألف لاجئ، وكذلك تتم الاستفادة من برنامج الحكومة الفلسطينية للتشغيل المؤقت (ثلاثة شهور عمل) من خلال وزارتي العمل والتنمية الاجتماعية، وتمويل المشاريع الصغيرة المدرة للدخل لتمكين الأسر الفقيرة.</w:t>
      </w:r>
    </w:p>
    <w:p w14:paraId="51C90539" w14:textId="290C54AF" w:rsidR="00E01C19" w:rsidRPr="004E6A7D" w:rsidRDefault="00E01C19" w:rsidP="00E01C19">
      <w:pPr>
        <w:pStyle w:val="SingleTxtGA"/>
        <w:spacing w:line="342" w:lineRule="exact"/>
      </w:pPr>
      <w:r w:rsidRPr="00FF1940">
        <w:rPr>
          <w:rFonts w:eastAsiaTheme="minorHAnsi" w:hint="cs"/>
          <w:rtl/>
        </w:rPr>
        <w:t>1</w:t>
      </w:r>
      <w:r w:rsidR="00A47634">
        <w:rPr>
          <w:rFonts w:eastAsiaTheme="minorHAnsi" w:hint="cs"/>
          <w:rtl/>
        </w:rPr>
        <w:t>11</w:t>
      </w:r>
      <w:r>
        <w:rPr>
          <w:rFonts w:eastAsiaTheme="minorHAnsi" w:hint="cs"/>
          <w:rtl/>
        </w:rPr>
        <w:t>-</w:t>
      </w:r>
      <w:r w:rsidRPr="004E6A7D">
        <w:rPr>
          <w:rFonts w:eastAsiaTheme="minorHAnsi"/>
        </w:rPr>
        <w:tab/>
      </w:r>
      <w:r w:rsidRPr="004E6A7D">
        <w:rPr>
          <w:rFonts w:eastAsia="Calibri"/>
          <w:rtl/>
        </w:rPr>
        <w:t xml:space="preserve">كما نفذت الحكومة الفلسطينية وبالتعاون مع الوكالة الألمانية للتنمية، والوكالة اليابانية للتعاون الدولي والصناديق العربية، مشاريع تطويرية متعلقة بالبنية التحتية وتعبيد الشوارع وتطوير شبكات المياه </w:t>
      </w:r>
      <w:r w:rsidRPr="009973B2">
        <w:rPr>
          <w:rFonts w:eastAsia="Calibri"/>
          <w:spacing w:val="-4"/>
          <w:rtl/>
        </w:rPr>
        <w:t>والصرف الصحي، وإنارة الشوارع بالطاقة الشمسية، وتطوير المراكز الخدماتية</w:t>
      </w:r>
      <w:r w:rsidR="00805C7A">
        <w:rPr>
          <w:rFonts w:eastAsia="Calibri"/>
          <w:spacing w:val="-4"/>
          <w:rtl/>
        </w:rPr>
        <w:t xml:space="preserve">. </w:t>
      </w:r>
      <w:r w:rsidRPr="009973B2">
        <w:rPr>
          <w:rFonts w:eastAsia="Calibri"/>
          <w:spacing w:val="-4"/>
          <w:rtl/>
        </w:rPr>
        <w:t xml:space="preserve">ولمواجهة الاكتظاظ السكاني داخل المخيمات عملت دولة فلسطين من خلال دائرة شؤون اللاجئين </w:t>
      </w:r>
      <w:r w:rsidRPr="009973B2">
        <w:rPr>
          <w:rFonts w:eastAsia="Calibri" w:hint="cs"/>
          <w:spacing w:val="-4"/>
          <w:rtl/>
        </w:rPr>
        <w:t>على</w:t>
      </w:r>
      <w:r w:rsidRPr="009973B2">
        <w:rPr>
          <w:rFonts w:eastAsia="Calibri"/>
          <w:spacing w:val="-4"/>
          <w:rtl/>
        </w:rPr>
        <w:t xml:space="preserve"> توسيع حدود المخيمات بما يساهم</w:t>
      </w:r>
      <w:r w:rsidRPr="004E6A7D">
        <w:rPr>
          <w:rFonts w:eastAsia="Calibri"/>
          <w:rtl/>
        </w:rPr>
        <w:t xml:space="preserve"> في تخف</w:t>
      </w:r>
      <w:r>
        <w:rPr>
          <w:rFonts w:eastAsia="Calibri"/>
          <w:rtl/>
        </w:rPr>
        <w:t xml:space="preserve">يف الكثافة السكانية (الاكتظاظ) </w:t>
      </w:r>
      <w:r>
        <w:rPr>
          <w:rFonts w:eastAsia="Calibri" w:hint="cs"/>
          <w:rtl/>
        </w:rPr>
        <w:t>ب</w:t>
      </w:r>
      <w:r w:rsidRPr="004E6A7D">
        <w:rPr>
          <w:rFonts w:eastAsia="Calibri"/>
          <w:rtl/>
        </w:rPr>
        <w:t>دعم البناء الرأسي.</w:t>
      </w:r>
    </w:p>
    <w:p w14:paraId="27DA30FA" w14:textId="4293D48E" w:rsidR="00E01C19" w:rsidRPr="004E6A7D" w:rsidRDefault="00E01C19" w:rsidP="00E01C19">
      <w:pPr>
        <w:pStyle w:val="SingleTxtGA"/>
        <w:spacing w:line="342" w:lineRule="exact"/>
      </w:pPr>
      <w:r w:rsidRPr="00FF1940">
        <w:rPr>
          <w:rFonts w:eastAsiaTheme="minorHAnsi" w:hint="cs"/>
          <w:rtl/>
        </w:rPr>
        <w:t>11</w:t>
      </w:r>
      <w:r w:rsidR="00A47634">
        <w:rPr>
          <w:rFonts w:eastAsiaTheme="minorHAnsi" w:hint="cs"/>
          <w:rtl/>
        </w:rPr>
        <w:t>2</w:t>
      </w:r>
      <w:r>
        <w:rPr>
          <w:rFonts w:eastAsiaTheme="minorHAnsi" w:hint="cs"/>
          <w:rtl/>
        </w:rPr>
        <w:t>-</w:t>
      </w:r>
      <w:r w:rsidRPr="004E6A7D">
        <w:rPr>
          <w:rFonts w:eastAsiaTheme="minorHAnsi"/>
        </w:rPr>
        <w:tab/>
      </w:r>
      <w:r w:rsidRPr="004E6A7D">
        <w:rPr>
          <w:rFonts w:eastAsia="Calibri"/>
          <w:rtl/>
        </w:rPr>
        <w:t xml:space="preserve">كثيراً ما يحد الاحتلال الإسرائيلي والنظام المرتبط به من تمتع اللاجئين الفلسطينيين بحقوقهم، حيث يعاني اللاجئون الفلسطينيون من تفاقم أوضاعهم المعيشية وارتفاع معدلات الفقر والبطالة وانعدام الأمن الغذائي، نتيجة الاعتداءات والإجراءات التعسفية التي تمارسها سطات الاحتلال الإسرائيلي، ونظام الإغلاق والحواجز العسكرية والتهجير القسري وتدمير المنازل والممتلكات والتوسع الاستيطاني، والقيود على الحركة، وعنف المستوطنين الإسرائيليين وسياسات التمييز العنصري والتطهير العرقي خاصة في </w:t>
      </w:r>
      <w:r w:rsidRPr="009973B2">
        <w:rPr>
          <w:rFonts w:eastAsia="Calibri"/>
          <w:spacing w:val="-4"/>
          <w:rtl/>
        </w:rPr>
        <w:t>التجمعات البدوية وفي المناطق المسماة "ج"، بالإضافة إلى الحصار غير القانوني على قطاع غزة والعدوان</w:t>
      </w:r>
      <w:r w:rsidRPr="004E6A7D">
        <w:rPr>
          <w:rFonts w:eastAsia="Calibri"/>
          <w:rtl/>
        </w:rPr>
        <w:t xml:space="preserve"> الإسرائيلي المتكرر على القطاع الذي خلف آلاف الشهداء والجرحى.</w:t>
      </w:r>
    </w:p>
    <w:p w14:paraId="7895B56B" w14:textId="77777777" w:rsidR="00E01C19" w:rsidRPr="00FF1940" w:rsidRDefault="00E01C19" w:rsidP="00E01C19">
      <w:pPr>
        <w:pStyle w:val="H1GA"/>
        <w:ind w:left="0" w:firstLine="0"/>
      </w:pPr>
      <w:r w:rsidRPr="00FF1940">
        <w:rPr>
          <w:rFonts w:eastAsiaTheme="minorHAnsi"/>
          <w:rtl/>
        </w:rPr>
        <w:tab/>
      </w:r>
      <w:r w:rsidRPr="00FF1940">
        <w:rPr>
          <w:rtl/>
        </w:rPr>
        <w:t>(17)</w:t>
      </w:r>
      <w:r w:rsidRPr="00FF1940">
        <w:rPr>
          <w:rtl/>
        </w:rPr>
        <w:tab/>
        <w:t>الوصول إلى العدالة واستقلال القضاء والمحاكمة العادلة</w:t>
      </w:r>
    </w:p>
    <w:p w14:paraId="225DB878" w14:textId="1D2F7613" w:rsidR="00E01C19" w:rsidRPr="00AF7253" w:rsidRDefault="00E01C19" w:rsidP="00E01C19">
      <w:pPr>
        <w:pStyle w:val="SingleTxtGA"/>
        <w:spacing w:line="342" w:lineRule="exact"/>
        <w:rPr>
          <w:rFonts w:eastAsia="Calibri"/>
        </w:rPr>
      </w:pPr>
      <w:r w:rsidRPr="00FF1940">
        <w:rPr>
          <w:rFonts w:eastAsiaTheme="minorHAnsi" w:hint="cs"/>
          <w:rtl/>
        </w:rPr>
        <w:t>11</w:t>
      </w:r>
      <w:r w:rsidR="00A47634">
        <w:rPr>
          <w:rFonts w:eastAsiaTheme="minorHAnsi" w:hint="cs"/>
          <w:rtl/>
        </w:rPr>
        <w:t>3</w:t>
      </w:r>
      <w:r>
        <w:rPr>
          <w:rFonts w:ascii="Simplified Arabic" w:hAnsi="Simplified Arabic"/>
          <w:lang w:val="pt-PT"/>
        </w:rPr>
        <w:t>-</w:t>
      </w:r>
      <w:r>
        <w:rPr>
          <w:rFonts w:ascii="Simplified Arabic" w:hAnsi="Simplified Arabic"/>
          <w:lang w:val="pt-PT"/>
        </w:rPr>
        <w:tab/>
      </w:r>
      <w:r w:rsidRPr="00AF7253">
        <w:rPr>
          <w:rFonts w:eastAsia="Calibri"/>
          <w:rtl/>
        </w:rPr>
        <w:t>تم إصدار القرار بقانون رقم (</w:t>
      </w:r>
      <w:r w:rsidRPr="00FF1940">
        <w:rPr>
          <w:rFonts w:eastAsia="Calibri"/>
          <w:rtl/>
        </w:rPr>
        <w:t>40</w:t>
      </w:r>
      <w:r w:rsidRPr="00AF7253">
        <w:rPr>
          <w:rFonts w:eastAsia="Calibri"/>
          <w:rtl/>
        </w:rPr>
        <w:t xml:space="preserve">) لسنة </w:t>
      </w:r>
      <w:r w:rsidRPr="00FF1940">
        <w:rPr>
          <w:rFonts w:eastAsia="Calibri"/>
          <w:rtl/>
        </w:rPr>
        <w:t>2020</w:t>
      </w:r>
      <w:r w:rsidRPr="00AF7253">
        <w:rPr>
          <w:rFonts w:eastAsia="Calibri"/>
          <w:rtl/>
        </w:rPr>
        <w:t xml:space="preserve"> بشأن تعديل قانون السلطة القضائية رقم (</w:t>
      </w:r>
      <w:r w:rsidRPr="00FF1940">
        <w:rPr>
          <w:rFonts w:eastAsia="Calibri"/>
          <w:rtl/>
        </w:rPr>
        <w:t>1</w:t>
      </w:r>
      <w:r w:rsidRPr="00AF7253">
        <w:rPr>
          <w:rFonts w:eastAsia="Calibri"/>
          <w:rtl/>
        </w:rPr>
        <w:t xml:space="preserve">) لسنة </w:t>
      </w:r>
      <w:r w:rsidRPr="00FF1940">
        <w:rPr>
          <w:rFonts w:eastAsia="Calibri"/>
          <w:rtl/>
        </w:rPr>
        <w:t>2002</w:t>
      </w:r>
      <w:r w:rsidRPr="00AF7253">
        <w:rPr>
          <w:rFonts w:eastAsia="Calibri"/>
          <w:rtl/>
        </w:rPr>
        <w:t>، وأكد القرار بقانون على أن السلطة القضائية مستقلة، ويحظر التدخل في شؤون القضاء أو</w:t>
      </w:r>
      <w:r>
        <w:rPr>
          <w:rFonts w:eastAsia="Calibri" w:hint="cs"/>
          <w:rtl/>
        </w:rPr>
        <w:t> </w:t>
      </w:r>
      <w:r w:rsidRPr="00AF7253">
        <w:rPr>
          <w:rFonts w:eastAsia="Calibri"/>
          <w:rtl/>
        </w:rPr>
        <w:t>شؤون العدالة، وأن القضاة مستقلون لا سلطان عليهم في قضائهم لغير القانون المادة (</w:t>
      </w:r>
      <w:r w:rsidRPr="00FF1940">
        <w:rPr>
          <w:rFonts w:eastAsia="Calibri"/>
          <w:rtl/>
        </w:rPr>
        <w:t>4</w:t>
      </w:r>
      <w:r w:rsidRPr="00AF7253">
        <w:rPr>
          <w:rFonts w:eastAsia="Calibri"/>
          <w:rtl/>
        </w:rPr>
        <w:t>)،</w:t>
      </w:r>
      <w:r>
        <w:rPr>
          <w:rFonts w:eastAsia="Calibri"/>
          <w:rtl/>
        </w:rPr>
        <w:t xml:space="preserve"> </w:t>
      </w:r>
      <w:r w:rsidRPr="00AF7253">
        <w:rPr>
          <w:rFonts w:eastAsia="Calibri"/>
          <w:rtl/>
        </w:rPr>
        <w:t>وتم تحديث معايير تعيين القضاة بموجبه، إذ اشترطت المادة (</w:t>
      </w:r>
      <w:r w:rsidRPr="00FF1940">
        <w:rPr>
          <w:rFonts w:eastAsia="Calibri"/>
          <w:rtl/>
        </w:rPr>
        <w:t>5</w:t>
      </w:r>
      <w:r w:rsidRPr="00AF7253">
        <w:rPr>
          <w:rFonts w:eastAsia="Calibri"/>
          <w:rtl/>
        </w:rPr>
        <w:t>) فيمن يعين بالقضاء بأنه لا يجوز تعيين أي شخص في وظيفة قاض إلا بعد التحقق من كفاءته وصلاحيته للوظيفة القضائية، على أن تجرى مسابقة للمتقدمين لملء الوظائف القضائية الشاغرة، وعند تعيين القاضي لأول مرة يخضع للتجربة لمدة ثلاث سنوات من تاريخ مباشرته العمل، ويحق للمجلس إنهاء خدمة القاضي خلال هذه المدة إذا تبين عدم كفاءته، ويعتبر القاضي مثبتاً بالخدمة القضائية بانتهاء مدة التجربة ما لم يصدر قرار من المجلس بعدم تثبيته</w:t>
      </w:r>
      <w:r w:rsidR="00805C7A">
        <w:rPr>
          <w:rFonts w:eastAsia="Calibri"/>
          <w:rtl/>
        </w:rPr>
        <w:t xml:space="preserve">. </w:t>
      </w:r>
      <w:r w:rsidRPr="00AF7253">
        <w:rPr>
          <w:rFonts w:eastAsia="Calibri"/>
          <w:rtl/>
        </w:rPr>
        <w:t>ووفق المادة (</w:t>
      </w:r>
      <w:r w:rsidRPr="00FF1940">
        <w:rPr>
          <w:rFonts w:eastAsia="Calibri"/>
          <w:rtl/>
        </w:rPr>
        <w:t>6</w:t>
      </w:r>
      <w:r w:rsidRPr="00AF7253">
        <w:rPr>
          <w:rFonts w:eastAsia="Calibri"/>
          <w:rtl/>
        </w:rPr>
        <w:t>) يكون شغل الوظائف القضائية بقرار من رئيس دولة فلسطين بناء على تنسيب من مجلس القضاء الأعلى وفقاً للآتي: بطريق التعيين ابتداء، التعيين من النيابة العامة ومن العاملين في المجال القانوني في مؤسسات الدولة، الاستعارة من الدول الشقيقة، ترقية القضاة من درجة إلى أعلى</w:t>
      </w:r>
      <w:r w:rsidR="00805C7A">
        <w:rPr>
          <w:rFonts w:eastAsia="Calibri"/>
          <w:rtl/>
        </w:rPr>
        <w:t xml:space="preserve">. </w:t>
      </w:r>
      <w:r w:rsidRPr="00AF7253">
        <w:rPr>
          <w:rFonts w:eastAsia="Calibri"/>
          <w:rtl/>
        </w:rPr>
        <w:t>كذلك أشارت المادة (</w:t>
      </w:r>
      <w:r w:rsidRPr="00FF1940">
        <w:rPr>
          <w:rFonts w:eastAsia="Calibri"/>
          <w:rtl/>
        </w:rPr>
        <w:t>7</w:t>
      </w:r>
      <w:r w:rsidRPr="00AF7253">
        <w:rPr>
          <w:rFonts w:eastAsia="Calibri"/>
          <w:rtl/>
        </w:rPr>
        <w:t>) إلى أن مجلس القضاء الأعلى يحدد القواعد العامة لمدد ونوع الخبرات الإضافية اللازمة للتعيين في كل درجة من درجات القضاء</w:t>
      </w:r>
      <w:r w:rsidR="00805C7A">
        <w:rPr>
          <w:rFonts w:eastAsia="Calibri"/>
          <w:rtl/>
        </w:rPr>
        <w:t xml:space="preserve">. </w:t>
      </w:r>
      <w:r w:rsidRPr="00AF7253">
        <w:rPr>
          <w:rFonts w:eastAsia="Calibri"/>
          <w:rtl/>
        </w:rPr>
        <w:t>كما أن القضاة غير قابلين للعزل أو الاستغناء عن الخدمة أو</w:t>
      </w:r>
      <w:r>
        <w:rPr>
          <w:rFonts w:eastAsia="Calibri" w:hint="cs"/>
          <w:rtl/>
        </w:rPr>
        <w:t> </w:t>
      </w:r>
      <w:r w:rsidRPr="00AF7253">
        <w:rPr>
          <w:rFonts w:eastAsia="Calibri"/>
          <w:rtl/>
        </w:rPr>
        <w:t>تنزيل الدرجة إلا في الأحوال والكيفية التي يجيزها القانون حسب المادة (</w:t>
      </w:r>
      <w:r w:rsidRPr="00FF1940">
        <w:rPr>
          <w:rFonts w:eastAsia="Calibri"/>
          <w:rtl/>
        </w:rPr>
        <w:t>11</w:t>
      </w:r>
      <w:r w:rsidRPr="00AF7253">
        <w:rPr>
          <w:rFonts w:eastAsia="Calibri"/>
          <w:rtl/>
        </w:rPr>
        <w:t>).</w:t>
      </w:r>
    </w:p>
    <w:p w14:paraId="007A8AF8" w14:textId="3DD9722D"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4</w:t>
      </w:r>
      <w:r w:rsidRPr="00824792">
        <w:rPr>
          <w:rFonts w:ascii="Simplified Arabic" w:hAnsi="Simplified Arabic"/>
          <w:lang w:val="pt-PT"/>
        </w:rPr>
        <w:t>-</w:t>
      </w:r>
      <w:r w:rsidRPr="00824792">
        <w:rPr>
          <w:rFonts w:ascii="Simplified Arabic" w:hAnsi="Simplified Arabic"/>
          <w:lang w:val="pt-PT"/>
        </w:rPr>
        <w:tab/>
      </w:r>
      <w:r w:rsidRPr="00AF7253">
        <w:rPr>
          <w:rtl/>
          <w:lang w:bidi="ar-JO"/>
        </w:rPr>
        <w:t>بناءً على توصيات اللجنة الوطنية لتطوير قطاع العدالة برئاسة رئيس المحكمة العليا، رئيس مجلس القضاء الأعلى، تم إصدار صدر قرار بقانون رقم (</w:t>
      </w:r>
      <w:r w:rsidRPr="00FF1940">
        <w:rPr>
          <w:rtl/>
          <w:lang w:bidi="ar-JO"/>
        </w:rPr>
        <w:t>17</w:t>
      </w:r>
      <w:r w:rsidRPr="00AF7253">
        <w:rPr>
          <w:rtl/>
          <w:lang w:bidi="ar-JO"/>
        </w:rPr>
        <w:t xml:space="preserve">) لسنة </w:t>
      </w:r>
      <w:r w:rsidRPr="00FF1940">
        <w:rPr>
          <w:rtl/>
          <w:lang w:bidi="ar-JO"/>
        </w:rPr>
        <w:t>2019</w:t>
      </w:r>
      <w:r w:rsidRPr="00AF7253">
        <w:rPr>
          <w:rtl/>
          <w:lang w:bidi="ar-JO"/>
        </w:rPr>
        <w:t>م بشأن تشكيل مجلس قضاء أعلى انتقالي، ويناط به إصلاح وتطوير السلطة القضائية والنيابة العامة، على نحو يكفل سيادة القانون، واستقلال القضاء، والحق في الوصول للعدالة، والفصل ما بين السلطات، بما في ذلك إعداد مشاريع معدلة لقانون السلطة القضائية رقم (</w:t>
      </w:r>
      <w:r w:rsidRPr="00FF1940">
        <w:rPr>
          <w:rtl/>
          <w:lang w:bidi="ar-JO"/>
        </w:rPr>
        <w:t>1</w:t>
      </w:r>
      <w:r w:rsidRPr="00AF7253">
        <w:rPr>
          <w:rtl/>
          <w:lang w:bidi="ar-JO"/>
        </w:rPr>
        <w:t xml:space="preserve">) لسنة </w:t>
      </w:r>
      <w:r w:rsidRPr="00FF1940">
        <w:rPr>
          <w:rtl/>
          <w:lang w:bidi="ar-JO"/>
        </w:rPr>
        <w:t>2002</w:t>
      </w:r>
      <w:r w:rsidRPr="00AF7253">
        <w:rPr>
          <w:rtl/>
          <w:lang w:bidi="ar-JO"/>
        </w:rPr>
        <w:t>م وتعديلاته، وأي قوانين أخرى من رزمة القوانين القضائية، على نحو يمكنها من الاستجابة لمتطلبات التطوير والإصلاح، وتقصير أمد التقاضي، وتعزيز فرص الوصول للعدالة.</w:t>
      </w:r>
    </w:p>
    <w:p w14:paraId="7832087C" w14:textId="01111854"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5</w:t>
      </w:r>
      <w:r w:rsidRPr="00824792">
        <w:rPr>
          <w:rFonts w:ascii="Simplified Arabic" w:hAnsi="Simplified Arabic"/>
          <w:lang w:val="pt-PT"/>
        </w:rPr>
        <w:t>-</w:t>
      </w:r>
      <w:r w:rsidRPr="00824792">
        <w:rPr>
          <w:rFonts w:ascii="Simplified Arabic" w:hAnsi="Simplified Arabic"/>
          <w:lang w:val="pt-PT"/>
        </w:rPr>
        <w:tab/>
      </w:r>
      <w:r w:rsidRPr="00AF7253">
        <w:rPr>
          <w:rFonts w:eastAsia="Calibri"/>
          <w:rtl/>
        </w:rPr>
        <w:t>تم إصدار القرار بقانون رقم (</w:t>
      </w:r>
      <w:r w:rsidRPr="00FF1940">
        <w:rPr>
          <w:rFonts w:eastAsia="Calibri"/>
          <w:rtl/>
        </w:rPr>
        <w:t>42</w:t>
      </w:r>
      <w:r w:rsidRPr="00AF7253">
        <w:rPr>
          <w:rFonts w:eastAsia="Calibri"/>
          <w:rtl/>
        </w:rPr>
        <w:t xml:space="preserve">) لسنة </w:t>
      </w:r>
      <w:r w:rsidRPr="00FF1940">
        <w:rPr>
          <w:rFonts w:eastAsia="Calibri"/>
          <w:rtl/>
        </w:rPr>
        <w:t>2022</w:t>
      </w:r>
      <w:r w:rsidRPr="00AF7253">
        <w:rPr>
          <w:rFonts w:eastAsia="Calibri"/>
          <w:rtl/>
        </w:rPr>
        <w:t xml:space="preserve"> بشأن إلغاء القرارات بقانون الآتية: قرار بقانون رقم (</w:t>
      </w:r>
      <w:r w:rsidRPr="00FF1940">
        <w:rPr>
          <w:rFonts w:eastAsia="Calibri"/>
          <w:rtl/>
        </w:rPr>
        <w:t>7</w:t>
      </w:r>
      <w:r w:rsidRPr="00AF7253">
        <w:rPr>
          <w:rFonts w:eastAsia="Calibri"/>
          <w:rtl/>
        </w:rPr>
        <w:t xml:space="preserve">) لسنة </w:t>
      </w:r>
      <w:r w:rsidRPr="00FF1940">
        <w:rPr>
          <w:rFonts w:eastAsia="Calibri"/>
          <w:rtl/>
        </w:rPr>
        <w:t>2022</w:t>
      </w:r>
      <w:r w:rsidRPr="00AF7253">
        <w:rPr>
          <w:rFonts w:eastAsia="Calibri"/>
          <w:rtl/>
        </w:rPr>
        <w:t xml:space="preserve"> بشأن تعديل قانون الإجراءات الجزائية رقم (</w:t>
      </w:r>
      <w:r w:rsidRPr="00FF1940">
        <w:rPr>
          <w:rFonts w:eastAsia="Calibri"/>
          <w:rtl/>
        </w:rPr>
        <w:t>3</w:t>
      </w:r>
      <w:r w:rsidRPr="00AF7253">
        <w:rPr>
          <w:rFonts w:eastAsia="Calibri"/>
          <w:rtl/>
        </w:rPr>
        <w:t xml:space="preserve">) لسنة </w:t>
      </w:r>
      <w:r w:rsidRPr="00FF1940">
        <w:rPr>
          <w:rFonts w:eastAsia="Calibri"/>
          <w:rtl/>
        </w:rPr>
        <w:t>2001</w:t>
      </w:r>
      <w:r w:rsidRPr="00AF7253">
        <w:rPr>
          <w:rFonts w:eastAsia="Calibri"/>
          <w:rtl/>
        </w:rPr>
        <w:t xml:space="preserve"> وتعديلاته، قرار بقانون رقم (</w:t>
      </w:r>
      <w:r w:rsidRPr="00FF1940">
        <w:rPr>
          <w:rFonts w:eastAsia="Calibri"/>
          <w:rtl/>
        </w:rPr>
        <w:t>8</w:t>
      </w:r>
      <w:r w:rsidRPr="00AF7253">
        <w:rPr>
          <w:rFonts w:eastAsia="Calibri"/>
          <w:rtl/>
        </w:rPr>
        <w:t xml:space="preserve">) لسنة </w:t>
      </w:r>
      <w:r w:rsidRPr="00FF1940">
        <w:rPr>
          <w:rFonts w:eastAsia="Calibri"/>
          <w:rtl/>
        </w:rPr>
        <w:t>2022</w:t>
      </w:r>
      <w:r w:rsidRPr="00AF7253">
        <w:rPr>
          <w:rFonts w:eastAsia="Calibri"/>
          <w:rtl/>
        </w:rPr>
        <w:t xml:space="preserve"> بشأن تعديل قانون أصول المحاكمات المدنية والتجارية رقم (</w:t>
      </w:r>
      <w:r w:rsidRPr="00FF1940">
        <w:rPr>
          <w:rFonts w:eastAsia="Calibri"/>
          <w:rtl/>
        </w:rPr>
        <w:t>2</w:t>
      </w:r>
      <w:r w:rsidRPr="00AF7253">
        <w:rPr>
          <w:rFonts w:eastAsia="Calibri"/>
          <w:rtl/>
        </w:rPr>
        <w:t xml:space="preserve">) لسنة </w:t>
      </w:r>
      <w:r w:rsidRPr="00FF1940">
        <w:rPr>
          <w:rFonts w:eastAsia="Calibri"/>
          <w:rtl/>
        </w:rPr>
        <w:t>2001</w:t>
      </w:r>
      <w:r w:rsidRPr="00AF7253">
        <w:rPr>
          <w:rFonts w:eastAsia="Calibri"/>
          <w:rtl/>
        </w:rPr>
        <w:t>م وتعديلاته، قرار بقانون رقم (</w:t>
      </w:r>
      <w:r w:rsidRPr="00FF1940">
        <w:rPr>
          <w:rFonts w:eastAsia="Calibri"/>
          <w:rtl/>
        </w:rPr>
        <w:t>12</w:t>
      </w:r>
      <w:r w:rsidRPr="00AF7253">
        <w:rPr>
          <w:rFonts w:eastAsia="Calibri"/>
          <w:rtl/>
        </w:rPr>
        <w:t xml:space="preserve">) لسنة </w:t>
      </w:r>
      <w:r w:rsidRPr="00FF1940">
        <w:rPr>
          <w:rFonts w:eastAsia="Calibri"/>
          <w:rtl/>
        </w:rPr>
        <w:t>2022</w:t>
      </w:r>
      <w:r w:rsidRPr="00AF7253">
        <w:rPr>
          <w:rFonts w:eastAsia="Calibri"/>
          <w:rtl/>
        </w:rPr>
        <w:t xml:space="preserve"> بشأن تعديل قانون التنفيذ رقم (</w:t>
      </w:r>
      <w:r w:rsidRPr="00FF1940">
        <w:rPr>
          <w:rFonts w:eastAsia="Calibri"/>
          <w:rtl/>
        </w:rPr>
        <w:t>23</w:t>
      </w:r>
      <w:r w:rsidRPr="00AF7253">
        <w:rPr>
          <w:rFonts w:eastAsia="Calibri"/>
          <w:rtl/>
        </w:rPr>
        <w:t xml:space="preserve">) لسنة </w:t>
      </w:r>
      <w:r w:rsidRPr="00FF1940">
        <w:rPr>
          <w:rFonts w:eastAsia="Calibri"/>
          <w:rtl/>
        </w:rPr>
        <w:t>2005</w:t>
      </w:r>
      <w:r w:rsidR="00805C7A">
        <w:rPr>
          <w:rFonts w:eastAsia="Calibri"/>
          <w:rtl/>
        </w:rPr>
        <w:t xml:space="preserve">. </w:t>
      </w:r>
      <w:r w:rsidRPr="00AF7253">
        <w:rPr>
          <w:rFonts w:eastAsia="Calibri"/>
          <w:rtl/>
        </w:rPr>
        <w:t xml:space="preserve">وجاء هذا الإلغاء بناءً على توصية للمجلس التنسيقي لقطاع العدالة، وذلك لما أثارته هذه القرارات بقانون من جدال </w:t>
      </w:r>
      <w:r w:rsidRPr="009973B2">
        <w:rPr>
          <w:rFonts w:eastAsia="Calibri"/>
          <w:spacing w:val="-4"/>
          <w:rtl/>
        </w:rPr>
        <w:t>حول تطبيقها</w:t>
      </w:r>
      <w:r w:rsidR="00805C7A">
        <w:rPr>
          <w:rFonts w:eastAsia="Calibri"/>
          <w:spacing w:val="-4"/>
          <w:rtl/>
        </w:rPr>
        <w:t xml:space="preserve">. </w:t>
      </w:r>
      <w:r w:rsidRPr="009973B2">
        <w:rPr>
          <w:rFonts w:eastAsia="Calibri"/>
          <w:spacing w:val="-4"/>
          <w:rtl/>
        </w:rPr>
        <w:t>أما التعديلات على قانون البينات رقم (</w:t>
      </w:r>
      <w:r w:rsidRPr="00FF1940">
        <w:rPr>
          <w:rFonts w:eastAsia="Calibri"/>
          <w:spacing w:val="-4"/>
          <w:rtl/>
        </w:rPr>
        <w:t>4</w:t>
      </w:r>
      <w:r w:rsidRPr="009973B2">
        <w:rPr>
          <w:rFonts w:eastAsia="Calibri"/>
          <w:spacing w:val="-4"/>
          <w:rtl/>
        </w:rPr>
        <w:t xml:space="preserve">) لسنة </w:t>
      </w:r>
      <w:r w:rsidRPr="00FF1940">
        <w:rPr>
          <w:rFonts w:eastAsia="Calibri"/>
          <w:spacing w:val="-4"/>
          <w:rtl/>
        </w:rPr>
        <w:t>2001</w:t>
      </w:r>
      <w:r w:rsidRPr="009973B2">
        <w:rPr>
          <w:rFonts w:eastAsia="Calibri"/>
          <w:spacing w:val="-4"/>
          <w:rtl/>
        </w:rPr>
        <w:t>، والقرار بقانون رقم (</w:t>
      </w:r>
      <w:r w:rsidRPr="00FF1940">
        <w:rPr>
          <w:rFonts w:eastAsia="Calibri"/>
          <w:spacing w:val="-4"/>
          <w:rtl/>
        </w:rPr>
        <w:t>39</w:t>
      </w:r>
      <w:r w:rsidRPr="009973B2">
        <w:rPr>
          <w:rFonts w:eastAsia="Calibri"/>
          <w:spacing w:val="-4"/>
          <w:rtl/>
        </w:rPr>
        <w:t xml:space="preserve">) لسنة </w:t>
      </w:r>
      <w:r w:rsidRPr="00FF1940">
        <w:rPr>
          <w:rFonts w:eastAsia="Calibri"/>
          <w:spacing w:val="-4"/>
          <w:rtl/>
        </w:rPr>
        <w:t>2020</w:t>
      </w:r>
      <w:r w:rsidRPr="00AF7253">
        <w:rPr>
          <w:rFonts w:eastAsia="Calibri"/>
          <w:rtl/>
        </w:rPr>
        <w:t xml:space="preserve"> بشأن تشكيل المحاكم النظامية، لاتزال سارية، لتوافقها ومتطلبات المنظومة القانونية الفلسطينية</w:t>
      </w:r>
      <w:r w:rsidR="00805C7A">
        <w:rPr>
          <w:rFonts w:eastAsia="Calibri"/>
          <w:rtl/>
        </w:rPr>
        <w:t xml:space="preserve">. </w:t>
      </w:r>
    </w:p>
    <w:p w14:paraId="327C6653" w14:textId="11705E0B"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6</w:t>
      </w:r>
      <w:r w:rsidRPr="00824792">
        <w:rPr>
          <w:rFonts w:ascii="Simplified Arabic" w:hAnsi="Simplified Arabic"/>
          <w:lang w:val="pt-PT"/>
        </w:rPr>
        <w:t>-</w:t>
      </w:r>
      <w:r w:rsidRPr="00824792">
        <w:rPr>
          <w:rFonts w:ascii="Simplified Arabic" w:hAnsi="Simplified Arabic"/>
          <w:lang w:val="pt-PT"/>
        </w:rPr>
        <w:tab/>
      </w:r>
      <w:r w:rsidRPr="00AF7253">
        <w:rPr>
          <w:rtl/>
          <w:lang w:bidi="ar-JO"/>
        </w:rPr>
        <w:t>يتمتع حق الوصول إلى العدالة بالحماية الدستورية إذ هو حق مكفول لجميع الفلسطينيين دون تمييز، حيث أكد القانون الأساسي المعدل في المادة (</w:t>
      </w:r>
      <w:r w:rsidRPr="00FF1940">
        <w:rPr>
          <w:rtl/>
          <w:lang w:bidi="ar-JO"/>
        </w:rPr>
        <w:t>9</w:t>
      </w:r>
      <w:r w:rsidRPr="00AF7253">
        <w:rPr>
          <w:rtl/>
          <w:lang w:bidi="ar-JO"/>
        </w:rPr>
        <w:t>) على أن الفلسطينيون أمام القانون والقضاء سواء لا تمييز بينهم، وفي المادة (</w:t>
      </w:r>
      <w:r w:rsidRPr="00FF1940">
        <w:rPr>
          <w:rtl/>
          <w:lang w:bidi="ar-JO"/>
        </w:rPr>
        <w:t>30</w:t>
      </w:r>
      <w:r w:rsidRPr="00AF7253">
        <w:rPr>
          <w:rtl/>
          <w:lang w:bidi="ar-JO"/>
        </w:rPr>
        <w:t>) "التقاضي حق مصون ومكفول للناس كافة ولكل فلسطيني حق الالتجاء إلى قاضية الطبيعي".</w:t>
      </w:r>
    </w:p>
    <w:p w14:paraId="696E451B" w14:textId="5C402321"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7</w:t>
      </w:r>
      <w:r w:rsidRPr="00657B49">
        <w:rPr>
          <w:rFonts w:ascii="Simplified Arabic" w:hAnsi="Simplified Arabic"/>
          <w:lang w:val="pt-PT"/>
        </w:rPr>
        <w:t>-</w:t>
      </w:r>
      <w:r w:rsidRPr="00657B49">
        <w:rPr>
          <w:rFonts w:ascii="Simplified Arabic" w:hAnsi="Simplified Arabic"/>
          <w:lang w:val="pt-PT"/>
        </w:rPr>
        <w:tab/>
      </w:r>
      <w:r w:rsidRPr="00AF7253">
        <w:rPr>
          <w:rtl/>
          <w:lang w:bidi="ar-JO"/>
        </w:rPr>
        <w:t xml:space="preserve">أظهرت نتائج مسح سيادة القانون والوصول إلى العدالة </w:t>
      </w:r>
      <w:r w:rsidRPr="00FF1940">
        <w:rPr>
          <w:rtl/>
          <w:lang w:bidi="ar-JO"/>
        </w:rPr>
        <w:t>2021</w:t>
      </w:r>
      <w:r w:rsidRPr="00AF7253">
        <w:rPr>
          <w:rtl/>
          <w:lang w:bidi="ar-JO"/>
        </w:rPr>
        <w:t xml:space="preserve"> الذي نفذه الجهاز المركزي للإحصاء الفلسطيني، بأن أغلبية الأفراد (</w:t>
      </w:r>
      <w:r w:rsidRPr="00FF1940">
        <w:rPr>
          <w:rtl/>
          <w:lang w:bidi="ar-JO"/>
        </w:rPr>
        <w:t>18</w:t>
      </w:r>
      <w:r w:rsidRPr="00AF7253">
        <w:rPr>
          <w:rtl/>
          <w:lang w:bidi="ar-JO"/>
        </w:rPr>
        <w:t xml:space="preserve"> سنة فأكثر) تعتقد أن المحاكم هي الجهة القانونية الوحيدة في </w:t>
      </w:r>
      <w:r w:rsidRPr="00950091">
        <w:rPr>
          <w:spacing w:val="-4"/>
          <w:rtl/>
          <w:lang w:bidi="ar-JO"/>
        </w:rPr>
        <w:t xml:space="preserve">حل أي نزاعات أو خلافات مستقبلية، حيث أظهرت النتائج </w:t>
      </w:r>
      <w:r w:rsidRPr="00950091">
        <w:rPr>
          <w:rFonts w:hint="cs"/>
          <w:spacing w:val="-4"/>
          <w:rtl/>
          <w:lang w:bidi="ar-JO"/>
        </w:rPr>
        <w:t xml:space="preserve">أن </w:t>
      </w:r>
      <w:r w:rsidRPr="00FF1940">
        <w:rPr>
          <w:rFonts w:hint="cs"/>
          <w:spacing w:val="-4"/>
          <w:rtl/>
          <w:lang w:bidi="ar-JO"/>
        </w:rPr>
        <w:t>88</w:t>
      </w:r>
      <w:r>
        <w:rPr>
          <w:rFonts w:hint="cs"/>
          <w:spacing w:val="-4"/>
          <w:rtl/>
          <w:lang w:bidi="ar-JO"/>
        </w:rPr>
        <w:t xml:space="preserve"> </w:t>
      </w:r>
      <w:r w:rsidRPr="00950091">
        <w:rPr>
          <w:spacing w:val="-4"/>
          <w:rtl/>
          <w:lang w:bidi="ar-JO"/>
        </w:rPr>
        <w:t xml:space="preserve">% من الأفراد الذكور </w:t>
      </w:r>
      <w:r w:rsidRPr="00950091">
        <w:rPr>
          <w:rFonts w:hint="cs"/>
          <w:spacing w:val="-4"/>
          <w:rtl/>
          <w:lang w:bidi="ar-JO"/>
        </w:rPr>
        <w:t>و</w:t>
      </w:r>
      <w:r w:rsidRPr="00FF1940">
        <w:rPr>
          <w:rFonts w:hint="cs"/>
          <w:spacing w:val="-4"/>
          <w:rtl/>
          <w:lang w:bidi="ar-JO"/>
        </w:rPr>
        <w:t>88</w:t>
      </w:r>
      <w:r w:rsidRPr="00950091">
        <w:rPr>
          <w:rFonts w:hint="cs"/>
          <w:spacing w:val="-4"/>
          <w:rtl/>
          <w:lang w:bidi="ar-JO"/>
        </w:rPr>
        <w:t>.</w:t>
      </w:r>
      <w:r w:rsidRPr="00FF1940">
        <w:rPr>
          <w:rFonts w:hint="cs"/>
          <w:spacing w:val="-4"/>
          <w:rtl/>
          <w:lang w:bidi="ar-JO"/>
        </w:rPr>
        <w:t>9</w:t>
      </w:r>
      <w:r>
        <w:rPr>
          <w:rFonts w:hint="cs"/>
          <w:spacing w:val="-4"/>
          <w:rtl/>
          <w:lang w:bidi="ar-JO"/>
        </w:rPr>
        <w:t xml:space="preserve"> </w:t>
      </w:r>
      <w:r w:rsidRPr="00950091">
        <w:rPr>
          <w:spacing w:val="-4"/>
          <w:rtl/>
          <w:lang w:bidi="ar-JO"/>
        </w:rPr>
        <w:t>% من الإناث</w:t>
      </w:r>
      <w:r w:rsidRPr="00AF7253">
        <w:rPr>
          <w:rtl/>
          <w:lang w:bidi="ar-JO"/>
        </w:rPr>
        <w:t xml:space="preserve"> يعتقدون أنهم سيلجؤون للمحاكم في حال مواجهة نزاعات أو خلافات مستقبلة لأنها الجهة الشرعية</w:t>
      </w:r>
      <w:r>
        <w:rPr>
          <w:rtl/>
          <w:lang w:bidi="ar-JO"/>
        </w:rPr>
        <w:t>/</w:t>
      </w:r>
      <w:r w:rsidRPr="00AF7253">
        <w:rPr>
          <w:rtl/>
          <w:lang w:bidi="ar-JO"/>
        </w:rPr>
        <w:t xml:space="preserve">القانونية الوحيدة التي من خلالها تحل الخلافات، فيما اعتبر </w:t>
      </w:r>
      <w:r w:rsidRPr="00FF1940">
        <w:rPr>
          <w:rtl/>
          <w:lang w:bidi="ar-JO"/>
        </w:rPr>
        <w:t>25</w:t>
      </w:r>
      <w:r w:rsidRPr="00AF7253">
        <w:rPr>
          <w:rtl/>
          <w:lang w:bidi="ar-JO"/>
        </w:rPr>
        <w:t>.</w:t>
      </w:r>
      <w:r w:rsidRPr="00FF1940">
        <w:rPr>
          <w:rtl/>
          <w:lang w:bidi="ar-JO"/>
        </w:rPr>
        <w:t>8</w:t>
      </w:r>
      <w:r>
        <w:rPr>
          <w:rFonts w:hint="cs"/>
          <w:rtl/>
          <w:lang w:bidi="ar-JO"/>
        </w:rPr>
        <w:t xml:space="preserve"> </w:t>
      </w:r>
      <w:r w:rsidRPr="00AF7253">
        <w:rPr>
          <w:rtl/>
          <w:lang w:bidi="ar-JO"/>
        </w:rPr>
        <w:t>% من الذكور و</w:t>
      </w:r>
      <w:r w:rsidRPr="00FF1940">
        <w:rPr>
          <w:rtl/>
          <w:lang w:bidi="ar-JO"/>
        </w:rPr>
        <w:t>26</w:t>
      </w:r>
      <w:r w:rsidRPr="00AF7253">
        <w:rPr>
          <w:rtl/>
          <w:lang w:bidi="ar-JO"/>
        </w:rPr>
        <w:t>.</w:t>
      </w:r>
      <w:r w:rsidRPr="00FF1940">
        <w:rPr>
          <w:rtl/>
          <w:lang w:bidi="ar-JO"/>
        </w:rPr>
        <w:t>6</w:t>
      </w:r>
      <w:r>
        <w:rPr>
          <w:rFonts w:hint="cs"/>
          <w:rtl/>
          <w:lang w:bidi="ar-JO"/>
        </w:rPr>
        <w:t xml:space="preserve"> </w:t>
      </w:r>
      <w:r w:rsidRPr="00AF7253">
        <w:rPr>
          <w:rtl/>
          <w:lang w:bidi="ar-JO"/>
        </w:rPr>
        <w:t>% من الإناث أن القضاء غير الرسمي أو العشائري غير فعال</w:t>
      </w:r>
      <w:r w:rsidR="00805C7A">
        <w:rPr>
          <w:rtl/>
          <w:lang w:bidi="ar-JO"/>
        </w:rPr>
        <w:t xml:space="preserve">. </w:t>
      </w:r>
      <w:r w:rsidRPr="00AF7253">
        <w:rPr>
          <w:rtl/>
          <w:lang w:bidi="ar-JO"/>
        </w:rPr>
        <w:t xml:space="preserve">وقد كان السبب الأهم من وجهة نظر الأفراد لعدم اللجوء للقضاء الرسمي هو الوقت الطويل الذي تأخذه المحاكم للبت في القضايا </w:t>
      </w:r>
      <w:r w:rsidRPr="00AF7253">
        <w:rPr>
          <w:rFonts w:hint="cs"/>
          <w:rtl/>
          <w:lang w:bidi="ar-JO"/>
        </w:rPr>
        <w:t>و</w:t>
      </w:r>
      <w:r w:rsidRPr="00AF7253">
        <w:rPr>
          <w:rtl/>
          <w:lang w:bidi="ar-JO"/>
        </w:rPr>
        <w:t>أن اللجوء إلى المحاكم مكلف جداً وفوق قدرتهم المالية بما يشمل أتعاب المحامين</w:t>
      </w:r>
      <w:r w:rsidR="00805C7A">
        <w:rPr>
          <w:rFonts w:hint="cs"/>
          <w:rtl/>
          <w:lang w:bidi="ar-JO"/>
        </w:rPr>
        <w:t xml:space="preserve">. </w:t>
      </w:r>
    </w:p>
    <w:p w14:paraId="465E1D89" w14:textId="79F94095"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8</w:t>
      </w:r>
      <w:r w:rsidRPr="00824792">
        <w:rPr>
          <w:rFonts w:ascii="Simplified Arabic" w:hAnsi="Simplified Arabic"/>
          <w:lang w:val="pt-PT"/>
        </w:rPr>
        <w:t>-</w:t>
      </w:r>
      <w:r w:rsidRPr="00824792">
        <w:rPr>
          <w:rFonts w:ascii="Simplified Arabic" w:hAnsi="Simplified Arabic"/>
          <w:lang w:val="pt-PT"/>
        </w:rPr>
        <w:tab/>
      </w:r>
      <w:r w:rsidRPr="00AF7253">
        <w:rPr>
          <w:rtl/>
        </w:rPr>
        <w:t>كما يقف الاحتلال الإسرائيلي وإجراءاته التعسفية وممارساته على أرض الواقع وتقييده لعديد من الحقوق والقيود المفروضة على المواطنين في التنقل بين المحافظات، وسيطرة الاحتلال الإسرائيلي على الحدود والمعابر، وانعدام الولاية القضائية على عدد من المناطق وخاصة ما يسمى المناطق "ج"، عائقاً أمام الحق في التقاضي والوصول إلى العدالة.</w:t>
      </w:r>
    </w:p>
    <w:p w14:paraId="239FECDC" w14:textId="3D745CF9" w:rsidR="00E01C19" w:rsidRPr="00AF7253" w:rsidRDefault="00E01C19" w:rsidP="00E01C19">
      <w:pPr>
        <w:pStyle w:val="SingleTxtGA"/>
        <w:rPr>
          <w:rFonts w:eastAsia="Calibri"/>
        </w:rPr>
      </w:pPr>
      <w:r w:rsidRPr="00FF1940">
        <w:rPr>
          <w:rFonts w:eastAsiaTheme="minorHAnsi" w:hint="cs"/>
          <w:rtl/>
        </w:rPr>
        <w:t>11</w:t>
      </w:r>
      <w:r w:rsidR="00A47634">
        <w:rPr>
          <w:rFonts w:eastAsiaTheme="minorHAnsi" w:hint="cs"/>
          <w:rtl/>
        </w:rPr>
        <w:t>9</w:t>
      </w:r>
      <w:r w:rsidRPr="00824792">
        <w:rPr>
          <w:rFonts w:ascii="Simplified Arabic" w:hAnsi="Simplified Arabic"/>
          <w:lang w:val="pt-PT"/>
        </w:rPr>
        <w:t>-</w:t>
      </w:r>
      <w:r w:rsidRPr="00824792">
        <w:rPr>
          <w:rFonts w:ascii="Simplified Arabic" w:hAnsi="Simplified Arabic"/>
          <w:lang w:val="pt-PT"/>
        </w:rPr>
        <w:tab/>
      </w:r>
      <w:r w:rsidRPr="00AF7253">
        <w:rPr>
          <w:rtl/>
          <w:lang w:bidi="ar-JO"/>
        </w:rPr>
        <w:t>تعمل دولة فلسطين على تجاوز العقبات والمعيقات أمام المواطنين لضمان حصولهم على العدالة والحق في التقاضي، حيث صدر مرسوم رئاسي بتشكيل المجلس التنسيقي الأعلى لقطاع العدالة رقم (</w:t>
      </w:r>
      <w:r w:rsidRPr="00FF1940">
        <w:rPr>
          <w:rtl/>
          <w:lang w:bidi="ar-JO"/>
        </w:rPr>
        <w:t>7</w:t>
      </w:r>
      <w:r w:rsidRPr="00AF7253">
        <w:rPr>
          <w:rtl/>
          <w:lang w:bidi="ar-JO"/>
        </w:rPr>
        <w:t xml:space="preserve">) لسنة </w:t>
      </w:r>
      <w:r w:rsidRPr="00FF1940">
        <w:rPr>
          <w:rtl/>
          <w:lang w:bidi="ar-JO"/>
        </w:rPr>
        <w:t>2019</w:t>
      </w:r>
      <w:r w:rsidRPr="00AF7253">
        <w:rPr>
          <w:rtl/>
          <w:lang w:bidi="ar-JO"/>
        </w:rPr>
        <w:t>، ويسعى المجلس لتحقيق الأهداف التالية: ترسيخ مبدأ الفصل بين السلطات وتعزيز مبدأ سيادة القانون، حماية حق المواطن في الوصول للعدالة واللجوء لقاضيه الطبيعي، تعزيز الثقة بمكونات قطاع العدالة وإزالة العقبات والمعيقات، ووضع الرؤى والاستراتيجيات والخطط اللازمة للنهوض بالقطاع ومكوناته.</w:t>
      </w:r>
    </w:p>
    <w:p w14:paraId="494E7077" w14:textId="14039DC7" w:rsidR="00E01C19" w:rsidRPr="00AF7253" w:rsidRDefault="00E01C19" w:rsidP="00E01C19">
      <w:pPr>
        <w:pStyle w:val="SingleTxtGA"/>
        <w:rPr>
          <w:rFonts w:eastAsia="Calibri"/>
        </w:rPr>
      </w:pPr>
      <w:r w:rsidRPr="00FF1940">
        <w:rPr>
          <w:rFonts w:eastAsiaTheme="minorHAnsi" w:hint="cs"/>
          <w:rtl/>
        </w:rPr>
        <w:t>1</w:t>
      </w:r>
      <w:r w:rsidR="00A47634">
        <w:rPr>
          <w:rFonts w:eastAsiaTheme="minorHAnsi" w:hint="cs"/>
          <w:rtl/>
        </w:rPr>
        <w:t>20</w:t>
      </w:r>
      <w:r w:rsidRPr="00824792">
        <w:rPr>
          <w:rFonts w:ascii="Simplified Arabic" w:hAnsi="Simplified Arabic"/>
          <w:lang w:val="pt-PT"/>
        </w:rPr>
        <w:t>-</w:t>
      </w:r>
      <w:r w:rsidRPr="00824792">
        <w:rPr>
          <w:rFonts w:ascii="Simplified Arabic" w:hAnsi="Simplified Arabic"/>
          <w:lang w:val="pt-PT"/>
        </w:rPr>
        <w:tab/>
      </w:r>
      <w:r w:rsidRPr="00AF7253">
        <w:rPr>
          <w:rtl/>
        </w:rPr>
        <w:t>كذلك تناولت الاستراتيجية القطاعية لقطاع العدالة وسيادة القانون للأعوام (</w:t>
      </w:r>
      <w:r w:rsidRPr="00FF1940">
        <w:rPr>
          <w:rtl/>
        </w:rPr>
        <w:t>2021</w:t>
      </w:r>
      <w:r w:rsidRPr="00AF7253">
        <w:rPr>
          <w:rtl/>
        </w:rPr>
        <w:t>–</w:t>
      </w:r>
      <w:r w:rsidRPr="00FF1940">
        <w:rPr>
          <w:rtl/>
        </w:rPr>
        <w:t>2023</w:t>
      </w:r>
      <w:r w:rsidRPr="00AF7253">
        <w:rPr>
          <w:rtl/>
        </w:rPr>
        <w:t xml:space="preserve">) هدف تعزيز الوصول العادل لخدمات العدالة، وتعزيز التكاملية في تقديمها خصوصاً للنساء والأحداث وصولاً لتنفيذ الهدف </w:t>
      </w:r>
      <w:r w:rsidRPr="00FF1940">
        <w:rPr>
          <w:rtl/>
        </w:rPr>
        <w:t>16</w:t>
      </w:r>
      <w:r w:rsidRPr="00AF7253">
        <w:rPr>
          <w:rtl/>
        </w:rPr>
        <w:t xml:space="preserve"> من أجندة التنمية المستدامة </w:t>
      </w:r>
      <w:r w:rsidRPr="00FF1940">
        <w:rPr>
          <w:rtl/>
        </w:rPr>
        <w:t>2030</w:t>
      </w:r>
      <w:r w:rsidRPr="00AF7253">
        <w:rPr>
          <w:rtl/>
        </w:rPr>
        <w:t>، حيــث تركــز الخطــة الحاليــة علــى اســتمرار الحشــد والتعــاون مــن أجــل إقــرار التعديــلات التشــريعية الضروريــة للتعامــل مــع تعزيــز وصــول المواطنيــن لخدمــات قطــاع العــدل، وتعزيز التشريعات الناظمة لحقوق الإنسان وإنفاذها لضمان فاعلية النظام القضائي وتعزيز تنفيذ الأحكام القضائية</w:t>
      </w:r>
      <w:r w:rsidR="00805C7A">
        <w:rPr>
          <w:rtl/>
        </w:rPr>
        <w:t xml:space="preserve">. </w:t>
      </w:r>
    </w:p>
    <w:p w14:paraId="613D5614" w14:textId="0C4C49B0" w:rsidR="00E01C19" w:rsidRPr="00AF7253" w:rsidRDefault="00E01C19" w:rsidP="00E01C19">
      <w:pPr>
        <w:pStyle w:val="SingleTxtGA"/>
        <w:rPr>
          <w:rFonts w:eastAsia="Calibri"/>
        </w:rPr>
      </w:pPr>
      <w:r w:rsidRPr="00FF1940">
        <w:rPr>
          <w:rFonts w:eastAsiaTheme="minorHAnsi" w:hint="cs"/>
          <w:rtl/>
        </w:rPr>
        <w:t>1</w:t>
      </w:r>
      <w:r w:rsidR="00A47634">
        <w:rPr>
          <w:rFonts w:eastAsiaTheme="minorHAnsi" w:hint="cs"/>
          <w:rtl/>
        </w:rPr>
        <w:t>21</w:t>
      </w:r>
      <w:r w:rsidRPr="001E21C3">
        <w:rPr>
          <w:rFonts w:ascii="Simplified Arabic" w:hAnsi="Simplified Arabic"/>
          <w:lang w:val="pt-PT"/>
        </w:rPr>
        <w:t>-</w:t>
      </w:r>
      <w:r w:rsidRPr="001E21C3">
        <w:rPr>
          <w:rFonts w:ascii="Simplified Arabic" w:hAnsi="Simplified Arabic"/>
          <w:lang w:val="pt-PT"/>
        </w:rPr>
        <w:tab/>
      </w:r>
      <w:r w:rsidRPr="00AF7253">
        <w:rPr>
          <w:rtl/>
        </w:rPr>
        <w:t>ولتمكين مؤسسات قطاع العدالة من القيام بالواجبات والمسؤوليات المنوطة بها وتطويرها، ركزت الاستراتيجية على تطوير القدرات البشرية والبنية التحتية لمؤسسات قطاع العدل، للمساهمة في تحسين إجراءات وتقصير أمد التقاضي، وتيسير الوصول لخدمات العدالة لكافة شرائح المجتمع في كافة المناطق وعلى وجه الخصوص للفئات</w:t>
      </w:r>
      <w:r>
        <w:rPr>
          <w:rtl/>
        </w:rPr>
        <w:t xml:space="preserve"> و</w:t>
      </w:r>
      <w:r w:rsidRPr="00AF7253">
        <w:rPr>
          <w:rtl/>
        </w:rPr>
        <w:t>المناطق المهمشة، إضافة إلى تطوير البنية التحتية لتكنولوجيا المعلومات للمساهمة في تيسير التواصل الالكتروني وتقديم خدمات الكترونية متكاملة للمواطنين، وتعزيز الشفافية مع الجمهور عبر وسائل الإعلام لرفع وعي المواطنين بمهام</w:t>
      </w:r>
      <w:r>
        <w:rPr>
          <w:rtl/>
        </w:rPr>
        <w:t xml:space="preserve"> و</w:t>
      </w:r>
      <w:r w:rsidRPr="00AF7253">
        <w:rPr>
          <w:rtl/>
        </w:rPr>
        <w:t xml:space="preserve">صلاحيات مؤسسات قطاع العدالة والخدمات المتخصصة، </w:t>
      </w:r>
      <w:r w:rsidRPr="00AF7253">
        <w:rPr>
          <w:rtl/>
          <w:lang w:bidi="ar-JO"/>
        </w:rPr>
        <w:t>والعمل على زيادة عدد المحاكم والنيابات، وطواقم القضاء، واستخدام الحلول البديلة لتحقيق العدالة من خلال التقنيات المتقدمة، واستخدام الوسائل القانونية البديلة لحل النزاعات</w:t>
      </w:r>
      <w:r w:rsidR="00805C7A">
        <w:rPr>
          <w:rtl/>
          <w:lang w:bidi="ar-JO"/>
        </w:rPr>
        <w:t xml:space="preserve">. </w:t>
      </w:r>
    </w:p>
    <w:p w14:paraId="091C16BC" w14:textId="378039F2" w:rsidR="00E01C19" w:rsidRPr="00AF7253" w:rsidRDefault="00E01C19" w:rsidP="00E01C19">
      <w:pPr>
        <w:pStyle w:val="SingleTxtGA"/>
        <w:rPr>
          <w:lang w:bidi="ar-JO"/>
        </w:rPr>
      </w:pPr>
      <w:r w:rsidRPr="00FF1940">
        <w:rPr>
          <w:rFonts w:eastAsiaTheme="minorHAnsi" w:hint="cs"/>
          <w:rtl/>
          <w:lang w:bidi="ar-JO"/>
        </w:rPr>
        <w:t>12</w:t>
      </w:r>
      <w:r w:rsidR="00A47634">
        <w:rPr>
          <w:rFonts w:eastAsiaTheme="minorHAnsi" w:hint="cs"/>
          <w:rtl/>
          <w:lang w:bidi="ar-JO"/>
        </w:rPr>
        <w:t>2</w:t>
      </w:r>
      <w:r>
        <w:rPr>
          <w:rFonts w:ascii="Simplified Arabic" w:hAnsi="Simplified Arabic"/>
          <w:lang w:val="pt-PT" w:bidi="ar-JO"/>
        </w:rPr>
        <w:t>-</w:t>
      </w:r>
      <w:r>
        <w:rPr>
          <w:rFonts w:ascii="Simplified Arabic" w:hAnsi="Simplified Arabic"/>
          <w:lang w:val="pt-PT" w:bidi="ar-JO"/>
        </w:rPr>
        <w:tab/>
      </w:r>
      <w:r w:rsidRPr="00AF7253">
        <w:rPr>
          <w:rtl/>
        </w:rPr>
        <w:t>وقد عملت مؤسسات قطاع العدالة خلال الأعوام</w:t>
      </w:r>
      <w:r w:rsidRPr="00AF7253">
        <w:rPr>
          <w:rFonts w:hint="cs"/>
          <w:rtl/>
        </w:rPr>
        <w:t xml:space="preserve"> (</w:t>
      </w:r>
      <w:r w:rsidRPr="00FF1940">
        <w:rPr>
          <w:rFonts w:hint="cs"/>
          <w:rtl/>
        </w:rPr>
        <w:t>2017</w:t>
      </w:r>
      <w:r w:rsidR="003B0517">
        <w:rPr>
          <w:rFonts w:hint="cs"/>
          <w:rtl/>
        </w:rPr>
        <w:t>-</w:t>
      </w:r>
      <w:r w:rsidRPr="00FF1940">
        <w:rPr>
          <w:rFonts w:hint="cs"/>
          <w:rtl/>
        </w:rPr>
        <w:t>2020</w:t>
      </w:r>
      <w:r w:rsidRPr="00AF7253">
        <w:rPr>
          <w:rFonts w:hint="cs"/>
          <w:rtl/>
        </w:rPr>
        <w:t>) على</w:t>
      </w:r>
      <w:r w:rsidRPr="00AF7253">
        <w:rPr>
          <w:rtl/>
        </w:rPr>
        <w:t xml:space="preserve"> اقتراح مجموعة من الحلول أهمها فتح محاكم في مناطق حيث التجمعات السكنية الكبيرة في مناطق محيط القدس وما يسمى بالمناطق "ج"</w:t>
      </w:r>
      <w:r w:rsidR="00805C7A">
        <w:rPr>
          <w:rtl/>
        </w:rPr>
        <w:t xml:space="preserve">. </w:t>
      </w:r>
    </w:p>
    <w:p w14:paraId="15A0D921" w14:textId="0A283244" w:rsidR="00E01C19" w:rsidRDefault="00E01C19" w:rsidP="00E01C19">
      <w:pPr>
        <w:pStyle w:val="SingleTxtGA"/>
        <w:rPr>
          <w:lang w:bidi="ar-JO"/>
        </w:rPr>
      </w:pPr>
      <w:r w:rsidRPr="00FF1940">
        <w:rPr>
          <w:rFonts w:eastAsiaTheme="minorHAnsi" w:hint="cs"/>
          <w:rtl/>
          <w:lang w:bidi="ar-JO"/>
        </w:rPr>
        <w:t>12</w:t>
      </w:r>
      <w:r w:rsidR="00A47634">
        <w:rPr>
          <w:rFonts w:eastAsiaTheme="minorHAnsi" w:hint="cs"/>
          <w:rtl/>
          <w:lang w:bidi="ar-JO"/>
        </w:rPr>
        <w:t>3</w:t>
      </w:r>
      <w:r>
        <w:rPr>
          <w:rFonts w:eastAsiaTheme="minorHAnsi" w:hint="cs"/>
          <w:rtl/>
          <w:lang w:bidi="ar-JO"/>
        </w:rPr>
        <w:t>-</w:t>
      </w:r>
      <w:r>
        <w:rPr>
          <w:rFonts w:eastAsiaTheme="minorHAnsi"/>
          <w:lang w:bidi="ar-JO"/>
        </w:rPr>
        <w:tab/>
      </w:r>
      <w:r w:rsidRPr="00716443">
        <w:rPr>
          <w:rtl/>
        </w:rPr>
        <w:t xml:space="preserve">كما تم تشكيل الفريق الوطني لمتابعة تنفيذ غايات الهدف </w:t>
      </w:r>
      <w:r w:rsidRPr="00FF1940">
        <w:rPr>
          <w:rtl/>
        </w:rPr>
        <w:t>16</w:t>
      </w:r>
      <w:r w:rsidRPr="00716443">
        <w:rPr>
          <w:rtl/>
        </w:rPr>
        <w:t xml:space="preserve"> وضم جميع الأطراف التي تنفذ تدخلات ذات علاقة على المستوى الوطني، وتقديم التقارير المشفوعة بالتوصيات والمقترحات لضمان تنفيذ الغايات والسياسات المتعلقة بالهدف </w:t>
      </w:r>
      <w:r w:rsidRPr="00FF1940">
        <w:rPr>
          <w:rtl/>
        </w:rPr>
        <w:t>16</w:t>
      </w:r>
      <w:r w:rsidRPr="00716443">
        <w:rPr>
          <w:rtl/>
        </w:rPr>
        <w:t>.</w:t>
      </w:r>
    </w:p>
    <w:p w14:paraId="56B68E9E" w14:textId="4AECC0F2" w:rsidR="00E01C19" w:rsidRPr="00AF7253" w:rsidRDefault="00E01C19" w:rsidP="00E01C19">
      <w:pPr>
        <w:pStyle w:val="SingleTxtGA"/>
        <w:rPr>
          <w:lang w:bidi="ar-JO"/>
        </w:rPr>
      </w:pPr>
      <w:r w:rsidRPr="00FF1940">
        <w:rPr>
          <w:rFonts w:eastAsiaTheme="minorHAnsi" w:hint="cs"/>
          <w:rtl/>
          <w:lang w:bidi="ar-JO"/>
        </w:rPr>
        <w:t>12</w:t>
      </w:r>
      <w:r w:rsidR="00A47634">
        <w:rPr>
          <w:rFonts w:eastAsiaTheme="minorHAnsi" w:hint="cs"/>
          <w:rtl/>
          <w:lang w:bidi="ar-JO"/>
        </w:rPr>
        <w:t>4</w:t>
      </w:r>
      <w:r>
        <w:rPr>
          <w:rFonts w:ascii="Simplified Arabic" w:hAnsi="Simplified Arabic"/>
          <w:lang w:val="pt-PT" w:bidi="ar-JO"/>
        </w:rPr>
        <w:t>-</w:t>
      </w:r>
      <w:r>
        <w:rPr>
          <w:rFonts w:ascii="Simplified Arabic" w:hAnsi="Simplified Arabic"/>
          <w:lang w:val="pt-PT" w:bidi="ar-JO"/>
        </w:rPr>
        <w:tab/>
      </w:r>
      <w:r w:rsidRPr="00AF7253">
        <w:rPr>
          <w:rtl/>
        </w:rPr>
        <w:t xml:space="preserve">ومؤخراً </w:t>
      </w:r>
      <w:r w:rsidRPr="00AF7253">
        <w:rPr>
          <w:rtl/>
          <w:lang w:bidi="ar-JO"/>
        </w:rPr>
        <w:t>تم إصدار قرار رئاسي رقم (</w:t>
      </w:r>
      <w:r w:rsidRPr="00FF1940">
        <w:rPr>
          <w:rtl/>
          <w:lang w:bidi="ar-JO"/>
        </w:rPr>
        <w:t>12</w:t>
      </w:r>
      <w:r w:rsidRPr="00AF7253">
        <w:rPr>
          <w:rtl/>
          <w:lang w:bidi="ar-JO"/>
        </w:rPr>
        <w:t xml:space="preserve">) لسنة </w:t>
      </w:r>
      <w:r w:rsidRPr="00FF1940">
        <w:rPr>
          <w:rtl/>
          <w:lang w:bidi="ar-JO"/>
        </w:rPr>
        <w:t>2023</w:t>
      </w:r>
      <w:r w:rsidRPr="00AF7253">
        <w:rPr>
          <w:rtl/>
          <w:lang w:bidi="ar-JO"/>
        </w:rPr>
        <w:t xml:space="preserve"> بشأن تشكيل اللجنة الوطنية لتطوير قطاع </w:t>
      </w:r>
      <w:r w:rsidRPr="009973B2">
        <w:rPr>
          <w:spacing w:val="-2"/>
          <w:rtl/>
          <w:lang w:bidi="ar-JO"/>
        </w:rPr>
        <w:t>العدالة، تتولى اللجنة دراسة واقع قطاع العدالة والإشكاليات بين مكوناته لتعزيز العلاقة بينها وتطوير أدائها.</w:t>
      </w:r>
    </w:p>
    <w:p w14:paraId="348A361D" w14:textId="77777777" w:rsidR="00E01C19" w:rsidRPr="00FF1940" w:rsidRDefault="00E01C19" w:rsidP="00E01C19">
      <w:pPr>
        <w:pStyle w:val="H1GA"/>
      </w:pPr>
      <w:r w:rsidRPr="00FF1940">
        <w:rPr>
          <w:rFonts w:eastAsiaTheme="minorHAnsi"/>
          <w:rtl/>
        </w:rPr>
        <w:tab/>
      </w:r>
      <w:r w:rsidRPr="00FF1940">
        <w:rPr>
          <w:rtl/>
        </w:rPr>
        <w:t>(18)</w:t>
      </w:r>
      <w:r w:rsidRPr="00FF1940">
        <w:rPr>
          <w:rtl/>
        </w:rPr>
        <w:tab/>
        <w:t>الحق في الخصوصية</w:t>
      </w:r>
    </w:p>
    <w:p w14:paraId="354AD3E6" w14:textId="2456A243" w:rsidR="00E01C19" w:rsidRPr="00AF7253" w:rsidRDefault="00E01C19" w:rsidP="00E01C19">
      <w:pPr>
        <w:pStyle w:val="SingleTxtGA"/>
        <w:rPr>
          <w:rFonts w:eastAsia="Times New Roman"/>
        </w:rPr>
      </w:pPr>
      <w:r w:rsidRPr="00FF1940">
        <w:rPr>
          <w:rFonts w:eastAsiaTheme="minorHAnsi" w:hint="cs"/>
          <w:rtl/>
        </w:rPr>
        <w:t>12</w:t>
      </w:r>
      <w:r w:rsidR="00A47634">
        <w:rPr>
          <w:rFonts w:eastAsiaTheme="minorHAnsi" w:hint="cs"/>
          <w:rtl/>
        </w:rPr>
        <w:t>5</w:t>
      </w:r>
      <w:r>
        <w:rPr>
          <w:rFonts w:eastAsiaTheme="minorHAnsi" w:hint="cs"/>
          <w:rtl/>
        </w:rPr>
        <w:t>-</w:t>
      </w:r>
      <w:r w:rsidRPr="00AF7253">
        <w:rPr>
          <w:rFonts w:eastAsiaTheme="minorHAnsi"/>
        </w:rPr>
        <w:tab/>
      </w:r>
      <w:r w:rsidRPr="00CD4706">
        <w:rPr>
          <w:rFonts w:eastAsia="Times New Roman"/>
          <w:spacing w:val="-2"/>
          <w:rtl/>
          <w:lang w:bidi="ar-JO"/>
        </w:rPr>
        <w:t>تشكل الماد</w:t>
      </w:r>
      <w:r w:rsidRPr="00CD4706">
        <w:rPr>
          <w:rFonts w:eastAsia="Times New Roman" w:hint="cs"/>
          <w:spacing w:val="-2"/>
          <w:rtl/>
          <w:lang w:bidi="ar-JO"/>
        </w:rPr>
        <w:t>ة</w:t>
      </w:r>
      <w:r w:rsidRPr="00CD4706">
        <w:rPr>
          <w:rFonts w:eastAsia="Times New Roman"/>
          <w:spacing w:val="-2"/>
          <w:rtl/>
          <w:lang w:bidi="ar-JO"/>
        </w:rPr>
        <w:t xml:space="preserve"> (</w:t>
      </w:r>
      <w:r w:rsidRPr="00FF1940">
        <w:rPr>
          <w:rFonts w:eastAsia="Times New Roman"/>
          <w:spacing w:val="-2"/>
          <w:rtl/>
          <w:lang w:bidi="ar-JO"/>
        </w:rPr>
        <w:t>32</w:t>
      </w:r>
      <w:r w:rsidRPr="00CD4706">
        <w:rPr>
          <w:rFonts w:eastAsia="Times New Roman"/>
          <w:spacing w:val="-2"/>
          <w:rtl/>
          <w:lang w:bidi="ar-JO"/>
        </w:rPr>
        <w:t>) من القانون الأساسي</w:t>
      </w:r>
      <w:r w:rsidRPr="00CD4706">
        <w:rPr>
          <w:rFonts w:eastAsia="Times New Roman" w:hint="cs"/>
          <w:spacing w:val="-2"/>
          <w:rtl/>
          <w:lang w:bidi="ar-JO"/>
        </w:rPr>
        <w:t xml:space="preserve"> المعدل</w:t>
      </w:r>
      <w:r w:rsidRPr="00CD4706">
        <w:rPr>
          <w:rFonts w:eastAsia="Times New Roman"/>
          <w:spacing w:val="-2"/>
          <w:rtl/>
          <w:lang w:bidi="ar-JO"/>
        </w:rPr>
        <w:t xml:space="preserve"> الأساس الدستوري لحماية الحق في الخصوصية، كما يمكن قياس ما تضمنته المواد </w:t>
      </w:r>
      <w:r w:rsidRPr="00CD4706">
        <w:rPr>
          <w:rFonts w:eastAsia="Times New Roman" w:hint="cs"/>
          <w:spacing w:val="-2"/>
          <w:rtl/>
          <w:lang w:bidi="ar-JO"/>
        </w:rPr>
        <w:t>(</w:t>
      </w:r>
      <w:r w:rsidRPr="00FF1940">
        <w:rPr>
          <w:rFonts w:eastAsia="Times New Roman" w:hint="cs"/>
          <w:spacing w:val="-2"/>
          <w:rtl/>
          <w:lang w:bidi="ar-JO"/>
        </w:rPr>
        <w:t>11</w:t>
      </w:r>
      <w:r w:rsidRPr="00CD4706">
        <w:rPr>
          <w:rFonts w:eastAsia="Times New Roman" w:hint="cs"/>
          <w:spacing w:val="-2"/>
          <w:rtl/>
          <w:lang w:bidi="ar-JO"/>
        </w:rPr>
        <w:t xml:space="preserve">، </w:t>
      </w:r>
      <w:r w:rsidRPr="00FF1940">
        <w:rPr>
          <w:rFonts w:eastAsia="Times New Roman" w:hint="cs"/>
          <w:spacing w:val="-2"/>
          <w:rtl/>
          <w:lang w:bidi="ar-JO"/>
        </w:rPr>
        <w:t>16</w:t>
      </w:r>
      <w:r w:rsidRPr="00CD4706">
        <w:rPr>
          <w:rFonts w:eastAsia="Times New Roman" w:hint="cs"/>
          <w:spacing w:val="-2"/>
          <w:rtl/>
          <w:lang w:bidi="ar-JO"/>
        </w:rPr>
        <w:t xml:space="preserve">، </w:t>
      </w:r>
      <w:r w:rsidRPr="00FF1940">
        <w:rPr>
          <w:rFonts w:eastAsia="Times New Roman" w:hint="cs"/>
          <w:spacing w:val="-2"/>
          <w:rtl/>
          <w:lang w:bidi="ar-JO"/>
        </w:rPr>
        <w:t>17</w:t>
      </w:r>
      <w:r w:rsidRPr="00CD4706">
        <w:rPr>
          <w:rFonts w:eastAsia="Times New Roman" w:hint="cs"/>
          <w:spacing w:val="-2"/>
          <w:rtl/>
          <w:lang w:bidi="ar-JO"/>
        </w:rPr>
        <w:t xml:space="preserve">) </w:t>
      </w:r>
      <w:r w:rsidRPr="00CD4706">
        <w:rPr>
          <w:rFonts w:eastAsia="Times New Roman"/>
          <w:spacing w:val="-2"/>
          <w:rtl/>
          <w:lang w:bidi="ar-JO"/>
        </w:rPr>
        <w:t>من القانون الأساسي على جميع حالات التدخل الأخرى</w:t>
      </w:r>
      <w:r w:rsidRPr="00AF7253">
        <w:rPr>
          <w:rFonts w:eastAsia="Times New Roman"/>
          <w:rtl/>
          <w:lang w:bidi="ar-JO"/>
        </w:rPr>
        <w:t xml:space="preserve"> في الخصوصية، وذلك بأن يكون أي تدخل في الخصوصية مشروطاً بصدور أمر قضائي مسبب ووفقاً لأحكام القانون.</w:t>
      </w:r>
    </w:p>
    <w:p w14:paraId="12AFDE79" w14:textId="2F6F2F57" w:rsidR="00E01C19" w:rsidRPr="00AF7253" w:rsidRDefault="00E01C19" w:rsidP="00E01C19">
      <w:pPr>
        <w:pStyle w:val="SingleTxtGA"/>
        <w:rPr>
          <w:rFonts w:eastAsia="Calibri"/>
          <w:lang w:bidi="ar-JO"/>
        </w:rPr>
      </w:pPr>
      <w:r w:rsidRPr="00FF1940">
        <w:rPr>
          <w:rFonts w:eastAsiaTheme="minorHAnsi" w:hint="cs"/>
          <w:rtl/>
          <w:lang w:bidi="ar-JO"/>
        </w:rPr>
        <w:t>12</w:t>
      </w:r>
      <w:r w:rsidR="00A47634">
        <w:rPr>
          <w:rFonts w:eastAsiaTheme="minorHAnsi" w:hint="cs"/>
          <w:rtl/>
          <w:lang w:bidi="ar-JO"/>
        </w:rPr>
        <w:t>6</w:t>
      </w:r>
      <w:r>
        <w:rPr>
          <w:rFonts w:eastAsiaTheme="minorHAnsi" w:hint="cs"/>
          <w:rtl/>
          <w:lang w:bidi="ar-JO"/>
        </w:rPr>
        <w:t>-</w:t>
      </w:r>
      <w:r w:rsidRPr="00AF7253">
        <w:rPr>
          <w:rFonts w:eastAsiaTheme="minorHAnsi"/>
          <w:lang w:bidi="ar-JO"/>
        </w:rPr>
        <w:tab/>
      </w:r>
      <w:r w:rsidRPr="00AF7253">
        <w:rPr>
          <w:rFonts w:eastAsia="Calibri"/>
          <w:rtl/>
          <w:lang w:bidi="ar-JO"/>
        </w:rPr>
        <w:t>فيما نصت المادة (</w:t>
      </w:r>
      <w:r w:rsidRPr="00FF1940">
        <w:rPr>
          <w:rFonts w:eastAsia="Calibri"/>
          <w:rtl/>
          <w:lang w:bidi="ar-JO"/>
        </w:rPr>
        <w:t>22</w:t>
      </w:r>
      <w:r w:rsidRPr="00AF7253">
        <w:rPr>
          <w:rFonts w:eastAsia="Calibri"/>
          <w:rtl/>
          <w:lang w:bidi="ar-JO"/>
        </w:rPr>
        <w:t>) من القرار بقانون بشأن الجرائم الإلكترونية وجرائم الاتصالات وتكنولوجيا المعلومات</w:t>
      </w:r>
      <w:r w:rsidRPr="00AF7253">
        <w:rPr>
          <w:rFonts w:eastAsia="Calibri"/>
        </w:rPr>
        <w:t xml:space="preserve"> </w:t>
      </w:r>
      <w:r w:rsidRPr="00AF7253">
        <w:rPr>
          <w:rFonts w:eastAsia="Calibri"/>
          <w:rtl/>
          <w:lang w:bidi="ar-JO"/>
        </w:rPr>
        <w:t>رقم (</w:t>
      </w:r>
      <w:r w:rsidRPr="00FF1940">
        <w:rPr>
          <w:rFonts w:eastAsia="Calibri"/>
          <w:rtl/>
          <w:lang w:bidi="ar-JO"/>
        </w:rPr>
        <w:t>10</w:t>
      </w:r>
      <w:r w:rsidRPr="00AF7253">
        <w:rPr>
          <w:rFonts w:eastAsia="Calibri"/>
          <w:rtl/>
          <w:lang w:bidi="ar-JO"/>
        </w:rPr>
        <w:t xml:space="preserve">) لسنة </w:t>
      </w:r>
      <w:r w:rsidRPr="00FF1940">
        <w:rPr>
          <w:rFonts w:eastAsia="Calibri"/>
          <w:rtl/>
          <w:lang w:bidi="ar-JO"/>
        </w:rPr>
        <w:t>2018</w:t>
      </w:r>
      <w:r w:rsidRPr="00AF7253">
        <w:rPr>
          <w:rFonts w:eastAsia="Calibri"/>
          <w:rtl/>
          <w:lang w:bidi="ar-JO"/>
        </w:rPr>
        <w:t xml:space="preserve"> وتعديلاته، </w:t>
      </w:r>
      <w:r w:rsidRPr="00AF7253">
        <w:rPr>
          <w:rFonts w:eastAsia="Calibri"/>
          <w:rtl/>
          <w:lang w:bidi="ar-EG"/>
        </w:rPr>
        <w:t>ب</w:t>
      </w:r>
      <w:r w:rsidRPr="00AF7253">
        <w:rPr>
          <w:rFonts w:eastAsia="Calibri"/>
          <w:rtl/>
        </w:rPr>
        <w:t>القرارين بقانون ذوات الأرقام (</w:t>
      </w:r>
      <w:r w:rsidRPr="00FF1940">
        <w:rPr>
          <w:rFonts w:eastAsia="Calibri"/>
          <w:rtl/>
        </w:rPr>
        <w:t>28</w:t>
      </w:r>
      <w:r w:rsidRPr="00AF7253">
        <w:rPr>
          <w:rFonts w:eastAsia="Calibri"/>
          <w:rtl/>
        </w:rPr>
        <w:t xml:space="preserve">) لسنة </w:t>
      </w:r>
      <w:r w:rsidRPr="00FF1940">
        <w:rPr>
          <w:rFonts w:eastAsia="Calibri"/>
          <w:rtl/>
        </w:rPr>
        <w:t>2020</w:t>
      </w:r>
      <w:r w:rsidRPr="00AF7253">
        <w:rPr>
          <w:rFonts w:eastAsia="Calibri"/>
          <w:rtl/>
        </w:rPr>
        <w:t>م</w:t>
      </w:r>
      <w:r w:rsidRPr="00AF7253">
        <w:rPr>
          <w:rFonts w:eastAsia="Calibri"/>
          <w:rtl/>
          <w:lang w:bidi="ar-EG"/>
        </w:rPr>
        <w:t>، و(</w:t>
      </w:r>
      <w:r w:rsidRPr="00FF1940">
        <w:rPr>
          <w:rFonts w:eastAsia="Calibri"/>
          <w:rtl/>
          <w:lang w:bidi="ar-EG"/>
        </w:rPr>
        <w:t>38</w:t>
      </w:r>
      <w:r w:rsidRPr="00AF7253">
        <w:rPr>
          <w:rFonts w:eastAsia="Calibri"/>
          <w:rtl/>
          <w:lang w:bidi="ar-EG"/>
        </w:rPr>
        <w:t xml:space="preserve">) لسنة </w:t>
      </w:r>
      <w:r w:rsidRPr="00FF1940">
        <w:rPr>
          <w:rFonts w:eastAsia="Calibri"/>
          <w:rtl/>
          <w:lang w:bidi="ar-EG"/>
        </w:rPr>
        <w:t>2021</w:t>
      </w:r>
      <w:r w:rsidRPr="00AF7253">
        <w:rPr>
          <w:rFonts w:eastAsia="Calibri"/>
          <w:rtl/>
          <w:lang w:bidi="ar-EG"/>
        </w:rPr>
        <w:t>م</w:t>
      </w:r>
      <w:r w:rsidRPr="00AF7253">
        <w:rPr>
          <w:rFonts w:eastAsia="Calibri"/>
        </w:rPr>
        <w:t xml:space="preserve"> (</w:t>
      </w:r>
      <w:r w:rsidRPr="00AF7253">
        <w:rPr>
          <w:rFonts w:eastAsia="Calibri"/>
          <w:rtl/>
          <w:lang w:bidi="ar-EG"/>
        </w:rPr>
        <w:t xml:space="preserve">على أنه: </w:t>
      </w:r>
      <w:r w:rsidRPr="00AF7253">
        <w:rPr>
          <w:rFonts w:eastAsia="Calibri"/>
          <w:rtl/>
          <w:lang w:bidi="ar-JO"/>
        </w:rPr>
        <w:t>"</w:t>
      </w:r>
      <w:r w:rsidRPr="00FF1940">
        <w:rPr>
          <w:rFonts w:eastAsia="Calibri"/>
          <w:rtl/>
          <w:lang w:bidi="ar-JO"/>
        </w:rPr>
        <w:t>1</w:t>
      </w:r>
      <w:r w:rsidR="00805C7A">
        <w:rPr>
          <w:rFonts w:eastAsia="Calibri"/>
          <w:rtl/>
          <w:lang w:bidi="ar-JO"/>
        </w:rPr>
        <w:t xml:space="preserve">. </w:t>
      </w:r>
      <w:r w:rsidRPr="00AF7253">
        <w:rPr>
          <w:rFonts w:eastAsia="Calibri"/>
          <w:rtl/>
          <w:lang w:bidi="ar-JO"/>
        </w:rPr>
        <w:t>يحظر التدخل التعسفي أو غير القانوني في خصوصيات أي شخص أو في شؤون أسرته أو بيته أو مراسلاته</w:t>
      </w:r>
      <w:r w:rsidR="00805C7A">
        <w:rPr>
          <w:rFonts w:eastAsia="Calibri"/>
          <w:rtl/>
        </w:rPr>
        <w:t xml:space="preserve">. </w:t>
      </w:r>
      <w:r w:rsidRPr="00FF1940">
        <w:rPr>
          <w:rFonts w:eastAsia="Calibri"/>
          <w:rtl/>
          <w:lang w:bidi="ar-JO"/>
        </w:rPr>
        <w:t>2</w:t>
      </w:r>
      <w:r w:rsidR="00805C7A">
        <w:rPr>
          <w:rFonts w:eastAsia="Calibri"/>
          <w:rtl/>
          <w:lang w:bidi="ar-JO"/>
        </w:rPr>
        <w:t xml:space="preserve">. </w:t>
      </w:r>
      <w:r w:rsidRPr="00AF7253">
        <w:rPr>
          <w:rFonts w:eastAsia="Calibri"/>
          <w:rtl/>
          <w:lang w:bidi="ar-JO"/>
        </w:rPr>
        <w:t>كل من أنشأ موقعاً أو تطبيقاً أو حساباً الكترونياً أو نشر معلومات على الشبكة الالكترونية أو إحدى وسائل تكنولوجيا المعلومات بقصد نشر أخبار أو صور أو تسجيلات صوتية أو مرئية، سواء كانت مباشرة أو مسجلة، تتصل بالتدخل غير القانوني في الحياة الخاصة أو</w:t>
      </w:r>
      <w:r>
        <w:rPr>
          <w:rFonts w:eastAsia="Calibri" w:hint="cs"/>
          <w:rtl/>
          <w:lang w:bidi="ar-JO"/>
        </w:rPr>
        <w:t> </w:t>
      </w:r>
      <w:r w:rsidRPr="00AF7253">
        <w:rPr>
          <w:rFonts w:eastAsia="Calibri"/>
          <w:rtl/>
          <w:lang w:bidi="ar-JO"/>
        </w:rPr>
        <w:t>العائلية للأفراد، ولو كانت صحيحة، يعاقب بالحبس مدة لا تقل عن سنة، أو بغرامة لا تقل عن ألف دينار أردني، ولا تزيد على ثلاثة آلاف دينار أردني</w:t>
      </w:r>
      <w:r w:rsidRPr="00AF7253">
        <w:rPr>
          <w:rFonts w:eastAsia="Calibri" w:hint="cs"/>
          <w:rtl/>
          <w:lang w:bidi="ar-JO"/>
        </w:rPr>
        <w:t>،</w:t>
      </w:r>
      <w:r w:rsidRPr="00AF7253">
        <w:rPr>
          <w:rFonts w:eastAsia="Calibri"/>
          <w:rtl/>
          <w:lang w:bidi="ar-JO"/>
        </w:rPr>
        <w:t xml:space="preserve"> أو بكلتا العقوبتين"</w:t>
      </w:r>
      <w:r w:rsidR="00805C7A">
        <w:rPr>
          <w:rFonts w:eastAsia="Calibri"/>
          <w:rtl/>
          <w:lang w:bidi="ar-JO"/>
        </w:rPr>
        <w:t xml:space="preserve">. </w:t>
      </w:r>
    </w:p>
    <w:p w14:paraId="7FF6791B" w14:textId="2C42729C" w:rsidR="00E01C19" w:rsidRPr="00AF7253" w:rsidRDefault="00E01C19" w:rsidP="00E01C19">
      <w:pPr>
        <w:pStyle w:val="SingleTxtGA"/>
        <w:spacing w:line="354" w:lineRule="exact"/>
      </w:pPr>
      <w:r w:rsidRPr="00FF1940">
        <w:rPr>
          <w:rFonts w:eastAsiaTheme="minorHAnsi" w:hint="cs"/>
          <w:rtl/>
        </w:rPr>
        <w:t>12</w:t>
      </w:r>
      <w:r w:rsidR="00A47634">
        <w:rPr>
          <w:rFonts w:eastAsiaTheme="minorHAnsi" w:hint="cs"/>
          <w:rtl/>
        </w:rPr>
        <w:t>7</w:t>
      </w:r>
      <w:r w:rsidRPr="00F55693">
        <w:rPr>
          <w:rFonts w:ascii="Simplified Arabic" w:eastAsia="Calibri" w:hAnsi="Simplified Arabic"/>
          <w:lang w:val="pt-PT"/>
        </w:rPr>
        <w:t>-</w:t>
      </w:r>
      <w:r w:rsidRPr="00F55693">
        <w:rPr>
          <w:rFonts w:ascii="Simplified Arabic" w:eastAsia="Calibri" w:hAnsi="Simplified Arabic"/>
          <w:lang w:val="pt-PT"/>
        </w:rPr>
        <w:tab/>
      </w:r>
      <w:r w:rsidRPr="00AF7253">
        <w:rPr>
          <w:rFonts w:eastAsia="Calibri"/>
          <w:rtl/>
          <w:lang w:bidi="ar-JO"/>
        </w:rPr>
        <w:t>هذا وقد نظم القرار بقانون رقم (</w:t>
      </w:r>
      <w:r w:rsidRPr="00FF1940">
        <w:rPr>
          <w:rFonts w:eastAsia="Calibri"/>
          <w:rtl/>
          <w:lang w:bidi="ar-JO"/>
        </w:rPr>
        <w:t>37</w:t>
      </w:r>
      <w:r w:rsidRPr="00AF7253">
        <w:rPr>
          <w:rFonts w:eastAsia="Calibri"/>
          <w:rtl/>
          <w:lang w:bidi="ar-JO"/>
        </w:rPr>
        <w:t xml:space="preserve">) لسنة </w:t>
      </w:r>
      <w:r w:rsidRPr="00FF1940">
        <w:rPr>
          <w:rFonts w:eastAsia="Calibri"/>
          <w:rtl/>
          <w:lang w:bidi="ar-JO"/>
        </w:rPr>
        <w:t>2021</w:t>
      </w:r>
      <w:r w:rsidRPr="00AF7253">
        <w:rPr>
          <w:rFonts w:eastAsia="Calibri"/>
          <w:rtl/>
          <w:lang w:bidi="ar-JO"/>
        </w:rPr>
        <w:t xml:space="preserve"> بشأن الاتصالات وتكنولوجيا المعلومات في المادة (</w:t>
      </w:r>
      <w:r w:rsidRPr="00FF1940">
        <w:rPr>
          <w:rFonts w:eastAsia="Calibri"/>
          <w:rtl/>
          <w:lang w:bidi="ar-JO"/>
        </w:rPr>
        <w:t>6</w:t>
      </w:r>
      <w:r w:rsidRPr="00AF7253">
        <w:rPr>
          <w:rFonts w:eastAsia="Calibri"/>
          <w:rtl/>
          <w:lang w:bidi="ar-JO"/>
        </w:rPr>
        <w:t>/</w:t>
      </w:r>
      <w:r w:rsidRPr="00FF1940">
        <w:rPr>
          <w:rFonts w:eastAsia="Calibri"/>
          <w:rtl/>
          <w:lang w:bidi="ar-JO"/>
        </w:rPr>
        <w:t>4</w:t>
      </w:r>
      <w:r w:rsidRPr="00AF7253">
        <w:rPr>
          <w:rFonts w:eastAsia="Calibri"/>
          <w:rtl/>
          <w:lang w:bidi="ar-JO"/>
        </w:rPr>
        <w:t>) مهام هيئة قطاع الاتصالات في حماية خصوصية المشتركين بخدمات الاتصالات</w:t>
      </w:r>
      <w:r w:rsidR="00805C7A">
        <w:rPr>
          <w:rFonts w:eastAsia="Calibri"/>
          <w:rtl/>
          <w:lang w:bidi="ar-JO"/>
        </w:rPr>
        <w:t xml:space="preserve">. </w:t>
      </w:r>
      <w:r w:rsidRPr="00AF7253">
        <w:rPr>
          <w:rFonts w:eastAsia="Calibri" w:hint="cs"/>
          <w:rtl/>
          <w:lang w:bidi="ar-JO"/>
        </w:rPr>
        <w:t>والمادة</w:t>
      </w:r>
      <w:r>
        <w:rPr>
          <w:rFonts w:eastAsia="Calibri" w:hint="eastAsia"/>
          <w:rtl/>
          <w:lang w:bidi="ar-JO"/>
        </w:rPr>
        <w:t> </w:t>
      </w:r>
      <w:r w:rsidRPr="00AF7253">
        <w:rPr>
          <w:rFonts w:eastAsia="Calibri" w:hint="cs"/>
          <w:rtl/>
          <w:lang w:bidi="ar-JO"/>
        </w:rPr>
        <w:t>(</w:t>
      </w:r>
      <w:r w:rsidRPr="00FF1940">
        <w:rPr>
          <w:rFonts w:eastAsia="Calibri"/>
          <w:rtl/>
          <w:lang w:bidi="ar-JO"/>
        </w:rPr>
        <w:t>54</w:t>
      </w:r>
      <w:r w:rsidRPr="00AF7253">
        <w:rPr>
          <w:rFonts w:eastAsia="Calibri"/>
          <w:rtl/>
          <w:lang w:bidi="ar-JO"/>
        </w:rPr>
        <w:t xml:space="preserve">) </w:t>
      </w:r>
      <w:r w:rsidRPr="00AF7253">
        <w:rPr>
          <w:rtl/>
        </w:rPr>
        <w:t>حيث تعتبر جميع المعلومات والبيانات الخاصة بالمشترك سرية، يحظر على المرخص له إفشاءها أو نشرها دون موافقة المشترك الخطية والصريحة، كما يحظر على المرخص له التعاون مع أي شخص أو سلطة أو جهة لغايات الحصول على أي معلومات أو بيانات تخص المشترك إلا في الحالات التي تقررها التشريعات النافذة، أو بموافقة خطية من المشترك.</w:t>
      </w:r>
    </w:p>
    <w:p w14:paraId="2D910702" w14:textId="3315D474" w:rsidR="00E01C19" w:rsidRPr="00AF7253" w:rsidRDefault="00E01C19" w:rsidP="00E01C19">
      <w:pPr>
        <w:pStyle w:val="SingleTxtGA"/>
        <w:spacing w:line="354" w:lineRule="exact"/>
        <w:rPr>
          <w:rFonts w:eastAsia="Calibri"/>
          <w:lang w:bidi="ar-JO"/>
        </w:rPr>
      </w:pPr>
      <w:r w:rsidRPr="00FF1940">
        <w:rPr>
          <w:rFonts w:eastAsiaTheme="minorHAnsi" w:hint="cs"/>
          <w:rtl/>
          <w:lang w:bidi="ar-JO"/>
        </w:rPr>
        <w:t>12</w:t>
      </w:r>
      <w:r w:rsidR="00A47634">
        <w:rPr>
          <w:rFonts w:eastAsiaTheme="minorHAnsi" w:hint="cs"/>
          <w:rtl/>
          <w:lang w:bidi="ar-JO"/>
        </w:rPr>
        <w:t>8</w:t>
      </w:r>
      <w:r w:rsidRPr="00B307AA">
        <w:rPr>
          <w:rFonts w:ascii="Simplified Arabic" w:eastAsia="Calibri" w:hAnsi="Simplified Arabic"/>
          <w:lang w:val="pt-PT" w:bidi="ar-JO"/>
        </w:rPr>
        <w:t>-</w:t>
      </w:r>
      <w:r w:rsidRPr="00B307AA">
        <w:rPr>
          <w:rFonts w:ascii="Simplified Arabic" w:eastAsia="Calibri" w:hAnsi="Simplified Arabic"/>
          <w:lang w:val="pt-PT" w:bidi="ar-JO"/>
        </w:rPr>
        <w:tab/>
      </w:r>
      <w:r w:rsidRPr="00AF7253">
        <w:rPr>
          <w:rFonts w:eastAsia="Calibri"/>
          <w:rtl/>
          <w:lang w:bidi="ar-JO"/>
        </w:rPr>
        <w:t>كما حظر</w:t>
      </w:r>
      <w:r w:rsidRPr="00AF7253">
        <w:rPr>
          <w:rFonts w:eastAsia="Calibri"/>
          <w:rtl/>
        </w:rPr>
        <w:t xml:space="preserve"> قانون الإجراءات الجزائية </w:t>
      </w:r>
      <w:r w:rsidRPr="00AF7253">
        <w:rPr>
          <w:rFonts w:eastAsia="Calibri"/>
          <w:rtl/>
          <w:lang w:bidi="ar-JO"/>
        </w:rPr>
        <w:t>رقم (</w:t>
      </w:r>
      <w:r w:rsidRPr="00FF1940">
        <w:rPr>
          <w:rFonts w:eastAsia="Calibri"/>
          <w:rtl/>
          <w:lang w:bidi="ar-JO"/>
        </w:rPr>
        <w:t>3</w:t>
      </w:r>
      <w:r w:rsidRPr="00AF7253">
        <w:rPr>
          <w:rFonts w:eastAsia="Calibri"/>
          <w:rtl/>
          <w:lang w:bidi="ar-JO"/>
        </w:rPr>
        <w:t xml:space="preserve">) لسنة </w:t>
      </w:r>
      <w:r w:rsidRPr="00FF1940">
        <w:rPr>
          <w:rFonts w:eastAsia="Calibri"/>
          <w:rtl/>
          <w:lang w:bidi="ar-JO"/>
        </w:rPr>
        <w:t>2001</w:t>
      </w:r>
      <w:r w:rsidRPr="00AF7253">
        <w:rPr>
          <w:rFonts w:eastAsia="Calibri"/>
          <w:rtl/>
          <w:lang w:bidi="ar-JO"/>
        </w:rPr>
        <w:t xml:space="preserve"> وتعديلاته، إفشاء </w:t>
      </w:r>
      <w:r w:rsidRPr="00AF7253">
        <w:rPr>
          <w:rFonts w:eastAsia="Calibri" w:hint="cs"/>
          <w:rtl/>
          <w:lang w:bidi="ar-JO"/>
        </w:rPr>
        <w:t xml:space="preserve">إجراءات وأسرار </w:t>
      </w:r>
      <w:r w:rsidRPr="00AF7253">
        <w:rPr>
          <w:rFonts w:eastAsia="Calibri"/>
          <w:rtl/>
          <w:lang w:bidi="ar-JO"/>
        </w:rPr>
        <w:t>التحقيق أو نتائجها ويعتبر إفشاؤها جريمة يعاقب عليها القانون</w:t>
      </w:r>
      <w:r w:rsidR="00805C7A">
        <w:rPr>
          <w:rFonts w:eastAsia="Calibri"/>
          <w:rtl/>
          <w:lang w:bidi="ar-JO"/>
        </w:rPr>
        <w:t xml:space="preserve">. </w:t>
      </w:r>
      <w:r w:rsidRPr="00AF7253">
        <w:rPr>
          <w:rFonts w:eastAsia="Calibri"/>
          <w:rtl/>
          <w:lang w:bidi="ar-JO"/>
        </w:rPr>
        <w:t>كما وضعت المادة (</w:t>
      </w:r>
      <w:r w:rsidRPr="00FF1940">
        <w:rPr>
          <w:rFonts w:eastAsia="Calibri"/>
          <w:rtl/>
          <w:lang w:bidi="ar-JO"/>
        </w:rPr>
        <w:t>51</w:t>
      </w:r>
      <w:r w:rsidRPr="00AF7253">
        <w:rPr>
          <w:rFonts w:eastAsia="Calibri"/>
          <w:rtl/>
          <w:lang w:bidi="ar-JO"/>
        </w:rPr>
        <w:t>) من ذات القانون العديد من الضوابط فيما يتعلق بمراقبة المحادثات السلكية واللاسلكية، إلا بناءً على إذن من قاضي الصلح</w:t>
      </w:r>
      <w:r w:rsidRPr="00AF7253">
        <w:rPr>
          <w:rFonts w:eastAsia="Calibri" w:hint="cs"/>
          <w:rtl/>
          <w:lang w:bidi="ar-JO"/>
        </w:rPr>
        <w:t>،</w:t>
      </w:r>
      <w:r w:rsidRPr="00AF7253">
        <w:rPr>
          <w:rFonts w:eastAsia="Calibri"/>
          <w:rtl/>
          <w:lang w:bidi="ar-JO"/>
        </w:rPr>
        <w:t xml:space="preserve"> كما منح القانون هذه الصلاحية فقط للنائب العام أو أحد مساعديه.</w:t>
      </w:r>
    </w:p>
    <w:p w14:paraId="2FC6977E" w14:textId="5746D57A" w:rsidR="00E01C19" w:rsidRPr="00AF7253" w:rsidRDefault="00E01C19" w:rsidP="00E01C19">
      <w:pPr>
        <w:pStyle w:val="SingleTxtGA"/>
        <w:spacing w:line="354" w:lineRule="exact"/>
        <w:rPr>
          <w:rFonts w:eastAsia="Times New Roman"/>
        </w:rPr>
      </w:pPr>
      <w:r w:rsidRPr="00FF1940">
        <w:rPr>
          <w:rFonts w:eastAsiaTheme="minorHAnsi" w:hint="cs"/>
          <w:rtl/>
        </w:rPr>
        <w:t>12</w:t>
      </w:r>
      <w:r w:rsidR="00A47634">
        <w:rPr>
          <w:rFonts w:eastAsiaTheme="minorHAnsi" w:hint="cs"/>
          <w:rtl/>
        </w:rPr>
        <w:t>9</w:t>
      </w:r>
      <w:r w:rsidRPr="004E6A7D">
        <w:rPr>
          <w:rFonts w:ascii="Simplified Arabic" w:hAnsi="Simplified Arabic"/>
          <w:lang w:val="pt-PT"/>
        </w:rPr>
        <w:t>-</w:t>
      </w:r>
      <w:r w:rsidRPr="004E6A7D">
        <w:rPr>
          <w:rFonts w:ascii="Simplified Arabic" w:hAnsi="Simplified Arabic"/>
          <w:lang w:val="pt-PT"/>
        </w:rPr>
        <w:tab/>
      </w:r>
      <w:r w:rsidRPr="00AF7253">
        <w:rPr>
          <w:rFonts w:eastAsia="Times New Roman"/>
          <w:rtl/>
        </w:rPr>
        <w:t>تم إعداد مسودة مشروع نظام معالجة البيانات الشخصية من قبل وزارة الداخلية، بما يلبي المتطلبات الدستورية التي كفلت الحق في الحياة الخاصة للأفراد، وتعتبر من الإجراءات التشريعية التي يتوجب على دولة فلسطين القيام بها تحقيقاً لالتزاماتها المترتبة عليها بموجب العهد الدولي الخاص بالحقوق المدنية والسياسية</w:t>
      </w:r>
      <w:r w:rsidRPr="00AF7253">
        <w:rPr>
          <w:rFonts w:eastAsia="Times New Roman" w:hint="cs"/>
          <w:rtl/>
        </w:rPr>
        <w:t>.</w:t>
      </w:r>
    </w:p>
    <w:p w14:paraId="70AE865A" w14:textId="2452F949" w:rsidR="00E01C19" w:rsidRPr="00AF7253" w:rsidRDefault="00E01C19" w:rsidP="00E01C19">
      <w:pPr>
        <w:pStyle w:val="SingleTxtGA"/>
        <w:spacing w:line="354" w:lineRule="exact"/>
        <w:rPr>
          <w:rFonts w:eastAsia="Times New Roman"/>
          <w:rtl/>
        </w:rPr>
      </w:pPr>
      <w:r w:rsidRPr="00FF1940">
        <w:rPr>
          <w:rFonts w:eastAsiaTheme="minorHAnsi" w:hint="cs"/>
          <w:rtl/>
        </w:rPr>
        <w:t>1</w:t>
      </w:r>
      <w:r w:rsidR="00A47634">
        <w:rPr>
          <w:rFonts w:eastAsiaTheme="minorHAnsi" w:hint="cs"/>
          <w:rtl/>
        </w:rPr>
        <w:t>30</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Fonts w:eastAsia="Times New Roman"/>
          <w:rtl/>
        </w:rPr>
        <w:t>الهدف من مسودة النظام احترام الخصوصية من خلال تشريع يتعلق بحماية أو معالجة البيانات والمعطيات الشخصية بموجب نصوص واضحة ومحددة ومعلومة للكافة لضمان علم الأفراد المسبق بها حتى يتمكنوا من استشراف تطبيقاته</w:t>
      </w:r>
      <w:r w:rsidR="00805C7A">
        <w:rPr>
          <w:rFonts w:eastAsia="Times New Roman"/>
          <w:rtl/>
        </w:rPr>
        <w:t xml:space="preserve">. </w:t>
      </w:r>
      <w:r w:rsidRPr="00AF7253">
        <w:rPr>
          <w:rFonts w:eastAsia="Times New Roman"/>
          <w:rtl/>
        </w:rPr>
        <w:t>بحيث يحدد النظام الجهة المختصة بالإذن بالتدخل وإجراءاته وهدفه ومدته وغيرها من الأحكام التنظيمية، وهذا النظام يحمي البيانات والمعلومات التي يتم الحصول عليها لغرض ما من الاستخدام لغرض آخر.</w:t>
      </w:r>
    </w:p>
    <w:p w14:paraId="726512C5" w14:textId="77777777" w:rsidR="00E01C19" w:rsidRPr="00FF1940" w:rsidRDefault="00E01C19" w:rsidP="00E01C19">
      <w:pPr>
        <w:pStyle w:val="H1GA"/>
        <w:rPr>
          <w:rtl/>
          <w:lang w:bidi="ar-JO"/>
        </w:rPr>
      </w:pPr>
      <w:r w:rsidRPr="00FF1940">
        <w:rPr>
          <w:rtl/>
          <w:lang w:bidi="ar-JO"/>
        </w:rPr>
        <w:tab/>
        <w:t>(19)</w:t>
      </w:r>
      <w:r w:rsidRPr="00FF1940">
        <w:rPr>
          <w:rtl/>
          <w:lang w:bidi="ar-JO"/>
        </w:rPr>
        <w:tab/>
        <w:t>حرية التعبير</w:t>
      </w:r>
    </w:p>
    <w:p w14:paraId="2A8DF4F2" w14:textId="2250F827" w:rsidR="00E01C19" w:rsidRPr="00AF7253" w:rsidRDefault="00E01C19" w:rsidP="00E01C19">
      <w:pPr>
        <w:pStyle w:val="SingleTxtGA"/>
        <w:spacing w:line="354" w:lineRule="exact"/>
      </w:pPr>
      <w:r w:rsidRPr="00FF1940">
        <w:rPr>
          <w:rFonts w:eastAsiaTheme="minorHAnsi" w:hint="cs"/>
          <w:rtl/>
        </w:rPr>
        <w:t>1</w:t>
      </w:r>
      <w:r w:rsidR="00A47634">
        <w:rPr>
          <w:rFonts w:eastAsiaTheme="minorHAnsi" w:hint="cs"/>
          <w:rtl/>
        </w:rPr>
        <w:t>31</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 xml:space="preserve">فيما يتعلق بالخطوات المتخذة لمعالجة الشواغل المتعلقة بتجريم حرية الكلام والتعبير بموجب قانون العقوبات الأردني لعام </w:t>
      </w:r>
      <w:r w:rsidRPr="00FF1940">
        <w:rPr>
          <w:rtl/>
        </w:rPr>
        <w:t>1960</w:t>
      </w:r>
      <w:r w:rsidRPr="00AF7253">
        <w:rPr>
          <w:rtl/>
        </w:rPr>
        <w:t>، فإنه وكما تمت الإشارة إليه مسبقاً، تم بقرار مجلس الوزراء تشكيل فريق وطني لمراجعة مشروع قانون العقوبات، وتم وضع خطة وآلية عمل لمراجعة مشروع القانون اعتمدت على المعايير والاتفاقيات الدولية التي انضمت إليها دولة فلسطين، وتوصيات هيئات معاهدات حقوق الإنسان، بما يعزز حرية الرأي والتعبير وينسجم مع العهد الدولي للحقوق المدنية والسياسية، وسيقدم الفريق ملاحظاته إلى مجلس الوزراء خلال العام الجاري</w:t>
      </w:r>
      <w:r w:rsidR="00805C7A">
        <w:rPr>
          <w:rtl/>
        </w:rPr>
        <w:t xml:space="preserve">. </w:t>
      </w:r>
    </w:p>
    <w:p w14:paraId="22FAB89D" w14:textId="72AD3CEC" w:rsidR="00E01C19" w:rsidRPr="00AF7253" w:rsidRDefault="00E01C19" w:rsidP="00E01C19">
      <w:pPr>
        <w:pStyle w:val="SingleTxtGA"/>
        <w:spacing w:line="354" w:lineRule="exact"/>
        <w:rPr>
          <w:rFonts w:eastAsia="Calibri"/>
        </w:rPr>
      </w:pPr>
      <w:r w:rsidRPr="00FF1940">
        <w:rPr>
          <w:rFonts w:eastAsiaTheme="minorHAnsi" w:hint="cs"/>
          <w:rtl/>
        </w:rPr>
        <w:t>13</w:t>
      </w:r>
      <w:r w:rsidR="00A47634">
        <w:rPr>
          <w:rFonts w:eastAsiaTheme="minorHAnsi" w:hint="cs"/>
          <w:rtl/>
        </w:rPr>
        <w:t>2</w:t>
      </w:r>
      <w:r w:rsidRPr="00B307AA">
        <w:rPr>
          <w:rFonts w:ascii="Simplified Arabic" w:eastAsia="Calibri" w:hAnsi="Simplified Arabic"/>
          <w:lang w:val="pt-PT"/>
        </w:rPr>
        <w:t>-</w:t>
      </w:r>
      <w:r w:rsidRPr="00B307AA">
        <w:rPr>
          <w:rFonts w:ascii="Simplified Arabic" w:eastAsia="Calibri" w:hAnsi="Simplified Arabic"/>
          <w:lang w:val="pt-PT"/>
        </w:rPr>
        <w:tab/>
      </w:r>
      <w:r w:rsidRPr="00AF7253">
        <w:rPr>
          <w:rFonts w:eastAsia="Calibri"/>
          <w:rtl/>
        </w:rPr>
        <w:t>أعدت وزارة الداخلية وبالشراكة مع نقابة الصحفيين والهيئة المستقلة لحقوق الإنسان الدليل الإرشادي لتنظيم العلاقة بين قوى الأمن والصحفيين في الميدان، ويعتبر هذا الدليل أحد النشاطات التي عملت عليها وزارة الداخلية ليكون بمثابة قواعد مرجعية في متناول اليد لكل من قوى الأمن والصحفيين في حالات العمل المشترك، ولتعزيز الثقة بين الطرفين</w:t>
      </w:r>
      <w:r w:rsidR="00805C7A">
        <w:rPr>
          <w:rFonts w:eastAsia="Calibri"/>
          <w:rtl/>
        </w:rPr>
        <w:t xml:space="preserve">. </w:t>
      </w:r>
      <w:r w:rsidRPr="00AF7253">
        <w:rPr>
          <w:rFonts w:eastAsia="Calibri"/>
          <w:rtl/>
        </w:rPr>
        <w:t>كما يهدف للمساهمة في تطوير قدرات قوى الأمن الفلسطينية لفهمهم لآليات حماية وصون حرية الرأي والتعبير والحق في التجمع السلمي، وحماية الصحفيين من خلال فهم دور ووظيفة الصحفيين في المجتمعات الديمقراطية</w:t>
      </w:r>
      <w:r w:rsidR="00805C7A">
        <w:rPr>
          <w:rFonts w:eastAsia="Calibri"/>
          <w:rtl/>
        </w:rPr>
        <w:t xml:space="preserve">. </w:t>
      </w:r>
    </w:p>
    <w:p w14:paraId="07892A91" w14:textId="58A21ED1" w:rsidR="00E01C19" w:rsidRPr="00AF7253" w:rsidRDefault="00E01C19" w:rsidP="00E01C19">
      <w:pPr>
        <w:pStyle w:val="SingleTxtGA"/>
        <w:spacing w:line="354" w:lineRule="exact"/>
        <w:rPr>
          <w:rFonts w:eastAsia="Calibri"/>
          <w:rtl/>
        </w:rPr>
      </w:pPr>
      <w:r w:rsidRPr="00FF1940">
        <w:rPr>
          <w:rFonts w:eastAsiaTheme="minorHAnsi" w:hint="cs"/>
          <w:rtl/>
        </w:rPr>
        <w:t>13</w:t>
      </w:r>
      <w:r w:rsidR="00A47634">
        <w:rPr>
          <w:rFonts w:eastAsiaTheme="minorHAnsi" w:hint="cs"/>
          <w:rtl/>
        </w:rPr>
        <w:t>3</w:t>
      </w:r>
      <w:r w:rsidRPr="00AF7253">
        <w:rPr>
          <w:rFonts w:eastAsiaTheme="minorHAnsi"/>
          <w:rtl/>
        </w:rPr>
        <w:t>-</w:t>
      </w:r>
      <w:r w:rsidRPr="00AF7253">
        <w:rPr>
          <w:rFonts w:eastAsiaTheme="minorHAnsi"/>
          <w:rtl/>
        </w:rPr>
        <w:tab/>
      </w:r>
      <w:r w:rsidRPr="00AF7253">
        <w:rPr>
          <w:rFonts w:eastAsia="Calibri"/>
          <w:rtl/>
        </w:rPr>
        <w:t xml:space="preserve">كما يسعى هذا الدليل إلى صقل خبرة قوى الأمن والصحفيين لأداء مهني يوضح آليات التعامل </w:t>
      </w:r>
      <w:r w:rsidRPr="009973B2">
        <w:rPr>
          <w:rFonts w:eastAsia="Calibri"/>
          <w:spacing w:val="-4"/>
          <w:rtl/>
        </w:rPr>
        <w:t>بين الطرفين قائم على بناء استراتيجيات للتواصل السلمي بينهما وتعزيز الأجواء الايجابية والالتزام بإجراءات</w:t>
      </w:r>
      <w:r w:rsidRPr="00AF7253">
        <w:rPr>
          <w:rFonts w:eastAsia="Calibri"/>
          <w:rtl/>
        </w:rPr>
        <w:t xml:space="preserve"> السلامة للصحفيين</w:t>
      </w:r>
      <w:r w:rsidR="00805C7A">
        <w:rPr>
          <w:rFonts w:eastAsia="Calibri"/>
          <w:rtl/>
        </w:rPr>
        <w:t xml:space="preserve">. </w:t>
      </w:r>
      <w:r w:rsidRPr="00AF7253">
        <w:rPr>
          <w:rFonts w:eastAsia="Calibri"/>
          <w:rtl/>
        </w:rPr>
        <w:t xml:space="preserve">ولإدراك وزارة الداخلية لدورها الاساسي في ترسيخ أسس النظام الديمقراطي، والتزاماً </w:t>
      </w:r>
      <w:r w:rsidRPr="009973B2">
        <w:rPr>
          <w:rFonts w:eastAsia="Calibri"/>
          <w:spacing w:val="-4"/>
          <w:rtl/>
        </w:rPr>
        <w:t>بالمعاهدات والاتفاقيات الدولية، وتماشياً مع توصيات وزير الداخلية والتي نصت على "إصدار تعميم</w:t>
      </w:r>
      <w:r w:rsidRPr="00AF7253">
        <w:rPr>
          <w:rFonts w:eastAsia="Calibri"/>
          <w:rtl/>
        </w:rPr>
        <w:t xml:space="preserve"> فوري وواضح لكافة منتسبي أجهزة الامن باحترام الصحفيين في الميدان وكيفية التعامل معهم وتسهيل عملهم، وعدم التعرض لهم بأي سوء، حتى لو كان "التجمهر غير مشروع"، مع عدم الإخلال بحق قوات الأمن في الميدان باتخاذ إجراءات أو توجيه تعليمات للصحفيين بما يضمن سلامتهم، بحيث بادرت وزارة الداخلية بتشكيل لجنة على المستوى الوطني ضمت في عضويتها وزارة الداخلية، وزارة الإعلام، نقابة الصحفيين الفلسطينيين، والهيئة المستقلة لحقوق الانسان، لتوفير البيئة الآمنة للجميع وتوضيح الحدود القانونية التي تحدد العمل الصحفي وتوفير الحماية لهم، ولمنع حدوث انتهاكات لحقوق الصحفيين من قبل قوى الامن</w:t>
      </w:r>
      <w:r w:rsidR="00805C7A">
        <w:rPr>
          <w:rFonts w:eastAsia="Calibri"/>
          <w:rtl/>
        </w:rPr>
        <w:t xml:space="preserve">. </w:t>
      </w:r>
    </w:p>
    <w:p w14:paraId="3432B3C0" w14:textId="367F6A67" w:rsidR="00E01C19" w:rsidRPr="00AF7253" w:rsidRDefault="00E01C19" w:rsidP="00E01C19">
      <w:pPr>
        <w:pStyle w:val="SingleTxtGA"/>
        <w:rPr>
          <w:rFonts w:eastAsia="Calibri"/>
          <w:rtl/>
        </w:rPr>
      </w:pPr>
      <w:r w:rsidRPr="00FF1940">
        <w:rPr>
          <w:rFonts w:eastAsiaTheme="minorHAnsi" w:hint="cs"/>
          <w:rtl/>
        </w:rPr>
        <w:t>13</w:t>
      </w:r>
      <w:r w:rsidR="00A47634">
        <w:rPr>
          <w:rFonts w:eastAsiaTheme="minorHAnsi" w:hint="cs"/>
          <w:rtl/>
        </w:rPr>
        <w:t>4</w:t>
      </w:r>
      <w:r>
        <w:rPr>
          <w:rFonts w:eastAsiaTheme="minorHAnsi" w:hint="cs"/>
          <w:rtl/>
        </w:rPr>
        <w:t>-</w:t>
      </w:r>
      <w:r w:rsidRPr="00AF7253">
        <w:rPr>
          <w:rFonts w:eastAsiaTheme="minorHAnsi"/>
        </w:rPr>
        <w:tab/>
      </w:r>
      <w:r w:rsidRPr="00AF7253">
        <w:rPr>
          <w:rFonts w:eastAsia="Calibri"/>
          <w:rtl/>
        </w:rPr>
        <w:t>تم تنفيذ برنامج تلفزيوني بالشراكة مع جمعية مرصد العالم العربي للديمقراطية والانتخابات</w:t>
      </w:r>
      <w:r>
        <w:rPr>
          <w:rFonts w:eastAsia="Calibri" w:hint="cs"/>
          <w:rtl/>
        </w:rPr>
        <w:t> </w:t>
      </w:r>
      <w:r w:rsidRPr="00AF7253">
        <w:rPr>
          <w:rFonts w:eastAsia="Calibri"/>
          <w:rtl/>
        </w:rPr>
        <w:t>ومركز أفق الحرية للدراسات والأبحاث بعنوان "حالة الحريات والحق بالتجمع السلمي وحرية الرأي والتعبير"</w:t>
      </w:r>
      <w:r>
        <w:rPr>
          <w:rFonts w:eastAsia="Calibri" w:hint="cs"/>
          <w:rtl/>
        </w:rPr>
        <w:t xml:space="preserve"> </w:t>
      </w:r>
      <w:r w:rsidRPr="00AF7253">
        <w:rPr>
          <w:rFonts w:eastAsia="Calibri"/>
          <w:rtl/>
        </w:rPr>
        <w:t>بمشاركة وزارة الداخلية والهيئة المستقلة لحقوق الإنسان ومؤسسات المجتمع المدني، كما تم عقد سلسلة من اللقاءات التوعوية حول الحق في حرية التعبير والتجمع السلمي في عدد من المحافظات</w:t>
      </w:r>
      <w:r w:rsidR="00805C7A">
        <w:rPr>
          <w:rFonts w:eastAsia="Calibri"/>
          <w:rtl/>
        </w:rPr>
        <w:t xml:space="preserve">. </w:t>
      </w:r>
      <w:r w:rsidRPr="00AF7253">
        <w:rPr>
          <w:rFonts w:eastAsia="Calibri" w:hint="cs"/>
          <w:rtl/>
        </w:rPr>
        <w:t>جدول</w:t>
      </w:r>
      <w:r>
        <w:rPr>
          <w:rFonts w:eastAsia="Calibri" w:hint="eastAsia"/>
          <w:rtl/>
        </w:rPr>
        <w:t> </w:t>
      </w:r>
      <w:r w:rsidRPr="00AF7253">
        <w:rPr>
          <w:rFonts w:eastAsia="Calibri" w:hint="cs"/>
          <w:rtl/>
        </w:rPr>
        <w:t>رقم (</w:t>
      </w:r>
      <w:r w:rsidRPr="00FF1940">
        <w:rPr>
          <w:rFonts w:eastAsia="Calibri" w:hint="cs"/>
          <w:rtl/>
        </w:rPr>
        <w:t>10</w:t>
      </w:r>
      <w:r w:rsidRPr="00AF7253">
        <w:rPr>
          <w:rFonts w:eastAsia="Calibri" w:hint="cs"/>
          <w:rtl/>
        </w:rPr>
        <w:t>)</w:t>
      </w:r>
      <w:r w:rsidRPr="00AF7253">
        <w:rPr>
          <w:rFonts w:eastAsia="Calibri"/>
          <w:rtl/>
        </w:rPr>
        <w:t xml:space="preserve"> سلسلة لقاءات توعوية حول الحق في التعبير والتجمع السلمي</w:t>
      </w:r>
      <w:r w:rsidRPr="00AF7253">
        <w:rPr>
          <w:rFonts w:eastAsia="Calibri" w:hint="cs"/>
          <w:rtl/>
        </w:rPr>
        <w:t>.</w:t>
      </w:r>
    </w:p>
    <w:p w14:paraId="182693A3" w14:textId="77777777" w:rsidR="00E01C19" w:rsidRPr="00FF1940" w:rsidRDefault="00E01C19" w:rsidP="00E01C19">
      <w:pPr>
        <w:pStyle w:val="H1GA"/>
        <w:rPr>
          <w:rtl/>
        </w:rPr>
      </w:pPr>
      <w:r w:rsidRPr="00FF1940">
        <w:rPr>
          <w:rFonts w:eastAsiaTheme="minorHAnsi"/>
          <w:rtl/>
        </w:rPr>
        <w:tab/>
      </w:r>
      <w:r w:rsidRPr="00FF1940">
        <w:rPr>
          <w:rtl/>
        </w:rPr>
        <w:t>(20)</w:t>
      </w:r>
      <w:r w:rsidRPr="00FF1940">
        <w:rPr>
          <w:rtl/>
        </w:rPr>
        <w:tab/>
        <w:t>الحق في التجمع السلمي</w:t>
      </w:r>
    </w:p>
    <w:p w14:paraId="1AFA8140" w14:textId="19D86522" w:rsidR="00E01C19" w:rsidRPr="004E6A7D" w:rsidRDefault="00E01C19" w:rsidP="00E01C19">
      <w:pPr>
        <w:pStyle w:val="SingleTxtGA"/>
        <w:rPr>
          <w:rFonts w:eastAsia="Calibri"/>
          <w:rtl/>
        </w:rPr>
      </w:pPr>
      <w:r w:rsidRPr="00FF1940">
        <w:rPr>
          <w:rFonts w:eastAsiaTheme="minorHAnsi" w:hint="cs"/>
          <w:rtl/>
        </w:rPr>
        <w:t>13</w:t>
      </w:r>
      <w:r w:rsidR="00A47634">
        <w:rPr>
          <w:rFonts w:eastAsiaTheme="minorHAnsi" w:hint="cs"/>
          <w:rtl/>
        </w:rPr>
        <w:t>5</w:t>
      </w:r>
      <w:r w:rsidRPr="004E6A7D">
        <w:rPr>
          <w:rFonts w:eastAsiaTheme="minorHAnsi"/>
          <w:rtl/>
        </w:rPr>
        <w:t>-</w:t>
      </w:r>
      <w:r w:rsidRPr="004E6A7D">
        <w:rPr>
          <w:rFonts w:eastAsiaTheme="minorHAnsi"/>
          <w:rtl/>
        </w:rPr>
        <w:tab/>
      </w:r>
      <w:r w:rsidRPr="004E6A7D">
        <w:rPr>
          <w:rtl/>
        </w:rPr>
        <w:t>كفل القانون الأساسي المعدل الحق في التجمع السلمي في المادة (</w:t>
      </w:r>
      <w:r w:rsidRPr="00FF1940">
        <w:rPr>
          <w:rtl/>
        </w:rPr>
        <w:t>26</w:t>
      </w:r>
      <w:r w:rsidRPr="004E6A7D">
        <w:rPr>
          <w:rtl/>
        </w:rPr>
        <w:t>)، كذلك نظم القانون رقم</w:t>
      </w:r>
      <w:r>
        <w:rPr>
          <w:rFonts w:hint="cs"/>
          <w:rtl/>
        </w:rPr>
        <w:t> </w:t>
      </w:r>
      <w:r w:rsidRPr="004E6A7D">
        <w:rPr>
          <w:rtl/>
        </w:rPr>
        <w:t>(</w:t>
      </w:r>
      <w:r w:rsidRPr="00FF1940">
        <w:rPr>
          <w:rtl/>
        </w:rPr>
        <w:t>12</w:t>
      </w:r>
      <w:r w:rsidRPr="004E6A7D">
        <w:rPr>
          <w:rtl/>
        </w:rPr>
        <w:t xml:space="preserve">) لسنة </w:t>
      </w:r>
      <w:r w:rsidRPr="00FF1940">
        <w:rPr>
          <w:rtl/>
        </w:rPr>
        <w:t>1998</w:t>
      </w:r>
      <w:r w:rsidRPr="004E6A7D">
        <w:rPr>
          <w:rtl/>
        </w:rPr>
        <w:t xml:space="preserve"> بشأن الاجتماعات العامة الحق في عقد الاجتماعات والمسيرات، وفق المادة</w:t>
      </w:r>
      <w:r>
        <w:rPr>
          <w:rFonts w:hint="cs"/>
          <w:rtl/>
        </w:rPr>
        <w:t> </w:t>
      </w:r>
      <w:r w:rsidRPr="004E6A7D">
        <w:rPr>
          <w:rtl/>
        </w:rPr>
        <w:t>(</w:t>
      </w:r>
      <w:r w:rsidRPr="00FF1940">
        <w:rPr>
          <w:rtl/>
        </w:rPr>
        <w:t>2</w:t>
      </w:r>
      <w:r w:rsidRPr="004E6A7D">
        <w:rPr>
          <w:rtl/>
        </w:rPr>
        <w:t>)."للمواطنين الحق في عقد الاجتماعات العامة والندوات والمسيرات بحرية، ولا يجوز المس بها أو وضع القيود عليها إلا وفقاً للضوابط المنصوص عليها في هذا القانون"</w:t>
      </w:r>
      <w:r w:rsidR="00805C7A">
        <w:rPr>
          <w:rtl/>
        </w:rPr>
        <w:t xml:space="preserve">. </w:t>
      </w:r>
      <w:r w:rsidRPr="004E6A7D">
        <w:rPr>
          <w:rFonts w:eastAsia="Calibri"/>
          <w:rtl/>
        </w:rPr>
        <w:t>وتنظم التجمعات السلمية بإشعار المحافظ أو مدير عام الشرطة من قبل المنظمين والذي يقوم بدوره بتنظيم ووضع بوضع ضوابط على مدة ومسار الاجتماع.</w:t>
      </w:r>
    </w:p>
    <w:p w14:paraId="173D2E19" w14:textId="7DCD5C38" w:rsidR="00E01C19" w:rsidRPr="00AF7253" w:rsidRDefault="00E01C19" w:rsidP="00E01C19">
      <w:pPr>
        <w:pStyle w:val="SingleTxtGA"/>
        <w:rPr>
          <w:rFonts w:eastAsia="Calibri"/>
        </w:rPr>
      </w:pPr>
      <w:r w:rsidRPr="00FF1940">
        <w:rPr>
          <w:rFonts w:eastAsiaTheme="minorHAnsi" w:hint="cs"/>
          <w:rtl/>
        </w:rPr>
        <w:t>13</w:t>
      </w:r>
      <w:r w:rsidR="00A47634">
        <w:rPr>
          <w:rFonts w:eastAsiaTheme="minorHAnsi" w:hint="cs"/>
          <w:rtl/>
        </w:rPr>
        <w:t>6</w:t>
      </w:r>
      <w:r w:rsidRPr="00AF7253">
        <w:rPr>
          <w:rFonts w:eastAsiaTheme="minorHAnsi"/>
        </w:rPr>
        <w:t>-</w:t>
      </w:r>
      <w:r w:rsidRPr="00AF7253">
        <w:rPr>
          <w:rFonts w:eastAsiaTheme="minorHAnsi"/>
        </w:rPr>
        <w:tab/>
      </w:r>
      <w:r w:rsidRPr="00AF7253">
        <w:rPr>
          <w:rFonts w:eastAsia="Calibri"/>
          <w:rtl/>
        </w:rPr>
        <w:t xml:space="preserve">كذلك تم إصدار عدد من المدونات والتعاميم سابقة الذكر والتي تنص على آليات التعامل مع التجمعات السلمية، كذلك </w:t>
      </w:r>
      <w:r w:rsidRPr="00AF7253">
        <w:rPr>
          <w:rFonts w:eastAsia="Calibri"/>
          <w:rtl/>
          <w:lang w:bidi="ar-JO"/>
        </w:rPr>
        <w:t>تم التدريب على الدليل الإرشادي لتنظيم العلاقة بين قوى الأمن والصحفيين في الميدان والذي شمل في مضمونه آليات التعامل مع التجمعات السلمية، وتجري وزارة الداخلية تدريبات بشكل مستدام للموظفين المكلفين بإنفاذ القانون وقوى الأمن حول الحق في التجمع السلمي وكافة الحقوق الواردة في الاتفاقيات الدولية لحقوق الإنسان.</w:t>
      </w:r>
    </w:p>
    <w:p w14:paraId="211E3140" w14:textId="23B4F5F5" w:rsidR="00E01C19" w:rsidRPr="004E6A7D" w:rsidRDefault="00E01C19" w:rsidP="00E01C19">
      <w:pPr>
        <w:pStyle w:val="SingleTxtGA"/>
      </w:pPr>
      <w:r w:rsidRPr="00FF1940">
        <w:rPr>
          <w:rFonts w:eastAsiaTheme="minorHAnsi" w:hint="cs"/>
          <w:rtl/>
        </w:rPr>
        <w:t>13</w:t>
      </w:r>
      <w:r w:rsidR="00A47634">
        <w:rPr>
          <w:rFonts w:eastAsiaTheme="minorHAnsi" w:hint="cs"/>
          <w:rtl/>
        </w:rPr>
        <w:t>7</w:t>
      </w:r>
      <w:r>
        <w:rPr>
          <w:rFonts w:eastAsiaTheme="minorHAnsi" w:hint="cs"/>
          <w:rtl/>
        </w:rPr>
        <w:t>-</w:t>
      </w:r>
      <w:r w:rsidRPr="004E6A7D">
        <w:rPr>
          <w:rFonts w:eastAsiaTheme="minorHAnsi"/>
        </w:rPr>
        <w:tab/>
      </w:r>
      <w:r w:rsidRPr="004E6A7D">
        <w:rPr>
          <w:rtl/>
        </w:rPr>
        <w:t xml:space="preserve">فضت محكمة صلح رام الله بتاريخ </w:t>
      </w:r>
      <w:r w:rsidRPr="00FF1940">
        <w:rPr>
          <w:rtl/>
        </w:rPr>
        <w:t>30</w:t>
      </w:r>
      <w:r w:rsidRPr="004E6A7D">
        <w:rPr>
          <w:rtl/>
        </w:rPr>
        <w:t>/</w:t>
      </w:r>
      <w:r w:rsidRPr="00FF1940">
        <w:rPr>
          <w:rtl/>
        </w:rPr>
        <w:t>11</w:t>
      </w:r>
      <w:r w:rsidRPr="004E6A7D">
        <w:rPr>
          <w:rtl/>
        </w:rPr>
        <w:t>/</w:t>
      </w:r>
      <w:r w:rsidRPr="00FF1940">
        <w:rPr>
          <w:rtl/>
        </w:rPr>
        <w:t>2021</w:t>
      </w:r>
      <w:r w:rsidRPr="004E6A7D">
        <w:rPr>
          <w:rtl/>
        </w:rPr>
        <w:t xml:space="preserve"> ببراءة (</w:t>
      </w:r>
      <w:r w:rsidRPr="00FF1940">
        <w:rPr>
          <w:rtl/>
        </w:rPr>
        <w:t>7</w:t>
      </w:r>
      <w:r w:rsidRPr="004E6A7D">
        <w:rPr>
          <w:rtl/>
        </w:rPr>
        <w:t>) نشطاء من تهمة "التجمهر غير المشروع" بسبب نقص الأدلة المقدمة من النيابة بحقهم، وذلك على خلفية مشاركتهم بالمظاهرات المنددة بمقتل "نزار بنات"</w:t>
      </w:r>
      <w:r w:rsidR="00805C7A">
        <w:rPr>
          <w:rtl/>
        </w:rPr>
        <w:t xml:space="preserve">. </w:t>
      </w:r>
    </w:p>
    <w:p w14:paraId="1E54389F" w14:textId="400EB07C" w:rsidR="00E01C19" w:rsidRPr="004E6A7D" w:rsidRDefault="00E01C19" w:rsidP="00E01C19">
      <w:pPr>
        <w:pStyle w:val="SingleTxtGA"/>
      </w:pPr>
      <w:r w:rsidRPr="00FF1940">
        <w:rPr>
          <w:rFonts w:eastAsiaTheme="minorHAnsi" w:hint="cs"/>
          <w:rtl/>
        </w:rPr>
        <w:t>13</w:t>
      </w:r>
      <w:r w:rsidR="00A47634">
        <w:rPr>
          <w:rFonts w:eastAsiaTheme="minorHAnsi" w:hint="cs"/>
          <w:rtl/>
        </w:rPr>
        <w:t>8</w:t>
      </w:r>
      <w:r>
        <w:rPr>
          <w:rFonts w:eastAsiaTheme="minorHAnsi" w:hint="cs"/>
          <w:rtl/>
        </w:rPr>
        <w:t>-</w:t>
      </w:r>
      <w:r w:rsidRPr="004E6A7D">
        <w:rPr>
          <w:rFonts w:eastAsiaTheme="minorHAnsi"/>
        </w:rPr>
        <w:tab/>
      </w:r>
      <w:r w:rsidRPr="004E6A7D">
        <w:rPr>
          <w:rtl/>
        </w:rPr>
        <w:t xml:space="preserve">كذلك قضت محكمة صلح رام الله في يناير </w:t>
      </w:r>
      <w:r w:rsidRPr="00FF1940">
        <w:rPr>
          <w:rtl/>
        </w:rPr>
        <w:t>2022</w:t>
      </w:r>
      <w:r w:rsidRPr="004E6A7D">
        <w:rPr>
          <w:rtl/>
        </w:rPr>
        <w:t xml:space="preserve"> ببراءة (</w:t>
      </w:r>
      <w:r w:rsidRPr="00FF1940">
        <w:rPr>
          <w:rtl/>
        </w:rPr>
        <w:t>15</w:t>
      </w:r>
      <w:r w:rsidRPr="004E6A7D">
        <w:rPr>
          <w:rtl/>
        </w:rPr>
        <w:t>) ناشطاً على خلفية مشاركتهم في المظاهرات المنددة باغتيال "نزار بنات" وتمت براءتهم من التهم الموجهة إليهم وهي "التجمهر غير المشروع"، "الذم الواقع على السلطة"، "الاستمرار بالتجمهر وعدم التفرق إلا بالقوة"، وأكدت المحكمة على أن حرية الرأي والتعبير مكفولة، والقضاء يكفل تلك الحريات.</w:t>
      </w:r>
    </w:p>
    <w:p w14:paraId="200CF378" w14:textId="77777777" w:rsidR="00E01C19" w:rsidRPr="00FF1940" w:rsidRDefault="00E01C19" w:rsidP="00E01C19">
      <w:pPr>
        <w:pStyle w:val="H1GA"/>
      </w:pPr>
      <w:r w:rsidRPr="00FF1940">
        <w:rPr>
          <w:rFonts w:eastAsiaTheme="minorHAnsi"/>
          <w:rtl/>
        </w:rPr>
        <w:tab/>
      </w:r>
      <w:r w:rsidRPr="00FF1940">
        <w:rPr>
          <w:rtl/>
        </w:rPr>
        <w:t>(21)</w:t>
      </w:r>
      <w:r w:rsidRPr="00FF1940">
        <w:rPr>
          <w:rtl/>
        </w:rPr>
        <w:tab/>
        <w:t>حرية تكوين الجمعيات</w:t>
      </w:r>
    </w:p>
    <w:p w14:paraId="2BE515EA" w14:textId="114F5432" w:rsidR="00E01C19" w:rsidRPr="004E6A7D" w:rsidRDefault="00E01C19" w:rsidP="00E01C19">
      <w:pPr>
        <w:pStyle w:val="SingleTxtGA"/>
        <w:rPr>
          <w:lang w:bidi="ar-JO"/>
        </w:rPr>
      </w:pPr>
      <w:r w:rsidRPr="00FF1940">
        <w:rPr>
          <w:rFonts w:eastAsiaTheme="minorHAnsi" w:hint="cs"/>
          <w:rtl/>
          <w:lang w:bidi="ar-JO"/>
        </w:rPr>
        <w:t>13</w:t>
      </w:r>
      <w:r w:rsidR="00A47634">
        <w:rPr>
          <w:rFonts w:eastAsiaTheme="minorHAnsi" w:hint="cs"/>
          <w:rtl/>
          <w:lang w:bidi="ar-JO"/>
        </w:rPr>
        <w:t>9</w:t>
      </w:r>
      <w:r>
        <w:rPr>
          <w:rFonts w:eastAsiaTheme="minorHAnsi" w:hint="cs"/>
          <w:rtl/>
          <w:lang w:bidi="ar-JO"/>
        </w:rPr>
        <w:t>-</w:t>
      </w:r>
      <w:r w:rsidRPr="004E6A7D">
        <w:rPr>
          <w:rFonts w:eastAsiaTheme="minorHAnsi"/>
          <w:lang w:bidi="ar-JO"/>
        </w:rPr>
        <w:tab/>
      </w:r>
      <w:r w:rsidRPr="004E6A7D">
        <w:rPr>
          <w:rtl/>
          <w:lang w:bidi="ar-JO"/>
        </w:rPr>
        <w:t>وفق قانون رقم (</w:t>
      </w:r>
      <w:r w:rsidRPr="00FF1940">
        <w:rPr>
          <w:rtl/>
          <w:lang w:bidi="ar-JO"/>
        </w:rPr>
        <w:t>1</w:t>
      </w:r>
      <w:r w:rsidRPr="004E6A7D">
        <w:rPr>
          <w:rtl/>
          <w:lang w:bidi="ar-JO"/>
        </w:rPr>
        <w:t xml:space="preserve">) لسنة </w:t>
      </w:r>
      <w:r w:rsidRPr="00FF1940">
        <w:rPr>
          <w:rtl/>
          <w:lang w:bidi="ar-JO"/>
        </w:rPr>
        <w:t>2000</w:t>
      </w:r>
      <w:r w:rsidRPr="004E6A7D">
        <w:rPr>
          <w:rtl/>
          <w:lang w:bidi="ar-JO"/>
        </w:rPr>
        <w:t xml:space="preserve"> المعدل بشأن الجمعيات الخيرية والهيئات الأهلية، تتولى الوزارة المختصة مسؤولية متابعة عمل الجمعيات والهيئات وفق المادة (</w:t>
      </w:r>
      <w:r w:rsidRPr="00FF1940">
        <w:rPr>
          <w:rtl/>
          <w:lang w:bidi="ar-JO"/>
        </w:rPr>
        <w:t>6</w:t>
      </w:r>
      <w:r w:rsidRPr="004E6A7D">
        <w:rPr>
          <w:rtl/>
          <w:lang w:bidi="ar-JO"/>
        </w:rPr>
        <w:t>) وللوزارة متابعة نشاط أي جمعية أو</w:t>
      </w:r>
      <w:r>
        <w:rPr>
          <w:rFonts w:hint="cs"/>
          <w:rtl/>
          <w:lang w:bidi="ar-JO"/>
        </w:rPr>
        <w:t> </w:t>
      </w:r>
      <w:r w:rsidRPr="004E6A7D">
        <w:rPr>
          <w:rtl/>
          <w:lang w:bidi="ar-JO"/>
        </w:rPr>
        <w:t>هيئة للتثبت من أن أموالها صرفت في سبيل الغرض الذي خصصت من أجله، كما ووفق المادة (</w:t>
      </w:r>
      <w:r w:rsidRPr="00FF1940">
        <w:rPr>
          <w:rtl/>
          <w:lang w:bidi="ar-JO"/>
        </w:rPr>
        <w:t>13</w:t>
      </w:r>
      <w:r w:rsidRPr="004E6A7D">
        <w:rPr>
          <w:rtl/>
          <w:lang w:bidi="ar-JO"/>
        </w:rPr>
        <w:t xml:space="preserve">) </w:t>
      </w:r>
      <w:r w:rsidRPr="009973B2">
        <w:rPr>
          <w:spacing w:val="-2"/>
          <w:rtl/>
          <w:lang w:bidi="ar-JO"/>
        </w:rPr>
        <w:t>من ذات القانون تقدم الجمعية أو الهيئة تقريرها المالي ويتضمن بشكل تفصيلي كامل الإيرادات والمصروفات</w:t>
      </w:r>
      <w:r w:rsidRPr="004E6A7D">
        <w:rPr>
          <w:rtl/>
          <w:lang w:bidi="ar-JO"/>
        </w:rPr>
        <w:t xml:space="preserve"> حسب الأصول المحاسبية.</w:t>
      </w:r>
    </w:p>
    <w:p w14:paraId="0E868B40" w14:textId="6677A063" w:rsidR="00E01C19" w:rsidRPr="004E6A7D" w:rsidRDefault="00E01C19" w:rsidP="00E01C19">
      <w:pPr>
        <w:pStyle w:val="SingleTxtGA"/>
        <w:rPr>
          <w:lang w:bidi="ar-JO"/>
        </w:rPr>
      </w:pPr>
      <w:r w:rsidRPr="00FF1940">
        <w:rPr>
          <w:rFonts w:eastAsiaTheme="minorHAnsi" w:hint="cs"/>
          <w:rtl/>
          <w:lang w:bidi="ar-JO"/>
        </w:rPr>
        <w:t>1</w:t>
      </w:r>
      <w:r w:rsidR="00A47634">
        <w:rPr>
          <w:rFonts w:eastAsiaTheme="minorHAnsi" w:hint="cs"/>
          <w:rtl/>
          <w:lang w:bidi="ar-JO"/>
        </w:rPr>
        <w:t>40</w:t>
      </w:r>
      <w:r>
        <w:rPr>
          <w:rFonts w:eastAsiaTheme="minorHAnsi" w:hint="cs"/>
          <w:rtl/>
          <w:lang w:bidi="ar-JO"/>
        </w:rPr>
        <w:t>-</w:t>
      </w:r>
      <w:r w:rsidRPr="004E6A7D">
        <w:rPr>
          <w:rFonts w:eastAsiaTheme="minorHAnsi"/>
          <w:lang w:bidi="ar-JO"/>
        </w:rPr>
        <w:tab/>
      </w:r>
      <w:r w:rsidRPr="004E6A7D">
        <w:rPr>
          <w:rtl/>
          <w:lang w:bidi="ar-JO"/>
        </w:rPr>
        <w:t>أشار حكم محكمة العدل العليا رقم (</w:t>
      </w:r>
      <w:r w:rsidRPr="00FF1940">
        <w:rPr>
          <w:rtl/>
          <w:lang w:bidi="ar-JO"/>
        </w:rPr>
        <w:t>1</w:t>
      </w:r>
      <w:r w:rsidRPr="004E6A7D">
        <w:rPr>
          <w:rtl/>
          <w:lang w:bidi="ar-JO"/>
        </w:rPr>
        <w:t>/</w:t>
      </w:r>
      <w:r w:rsidRPr="00FF1940">
        <w:rPr>
          <w:rtl/>
          <w:lang w:bidi="ar-JO"/>
        </w:rPr>
        <w:t>2015</w:t>
      </w:r>
      <w:r w:rsidRPr="004E6A7D">
        <w:rPr>
          <w:rtl/>
          <w:lang w:bidi="ar-JO"/>
        </w:rPr>
        <w:t>)، إلى أن نقابة الموظفين العموميين لم تستوف كامل الإجراءات القانونية لتسجيل النقابة، إذ أنها غير مسجلة رسمياً وليس لها شهادة ميلاد ووجود قانوني، وليس لها قانون مصادق عليه يقضي بتشكيلها، وبالتالي لن يكون للنقابة أي وجود قانوني إلا بعد الموافقة عليها بالتسجيل الرسمي وخروج هذا التسجيل إلى حيز الوجود</w:t>
      </w:r>
      <w:r w:rsidR="00805C7A">
        <w:rPr>
          <w:rtl/>
          <w:lang w:bidi="ar-JO"/>
        </w:rPr>
        <w:t xml:space="preserve">. </w:t>
      </w:r>
    </w:p>
    <w:p w14:paraId="5A98D68A" w14:textId="67955F54" w:rsidR="00E01C19" w:rsidRPr="004E6A7D" w:rsidRDefault="00E01C19" w:rsidP="00E01C19">
      <w:pPr>
        <w:pStyle w:val="SingleTxtGA"/>
        <w:rPr>
          <w:lang w:bidi="ar-JO"/>
        </w:rPr>
      </w:pPr>
      <w:r w:rsidRPr="00FF1940">
        <w:rPr>
          <w:rFonts w:eastAsiaTheme="minorHAnsi" w:hint="cs"/>
          <w:rtl/>
          <w:lang w:bidi="ar-JO"/>
        </w:rPr>
        <w:t>1</w:t>
      </w:r>
      <w:r w:rsidR="00A47634">
        <w:rPr>
          <w:rFonts w:eastAsiaTheme="minorHAnsi" w:hint="cs"/>
          <w:rtl/>
          <w:lang w:bidi="ar-JO"/>
        </w:rPr>
        <w:t>41</w:t>
      </w:r>
      <w:r>
        <w:rPr>
          <w:rFonts w:eastAsiaTheme="minorHAnsi" w:hint="cs"/>
          <w:rtl/>
          <w:lang w:bidi="ar-JO"/>
        </w:rPr>
        <w:t>-</w:t>
      </w:r>
      <w:r w:rsidRPr="004E6A7D">
        <w:rPr>
          <w:rFonts w:eastAsiaTheme="minorHAnsi"/>
          <w:lang w:bidi="ar-JO"/>
        </w:rPr>
        <w:tab/>
      </w:r>
      <w:r w:rsidRPr="004E6A7D">
        <w:rPr>
          <w:rtl/>
          <w:lang w:bidi="ar-JO"/>
        </w:rPr>
        <w:t>تم إصدار قرار بقانون رقم (</w:t>
      </w:r>
      <w:r w:rsidRPr="00FF1940">
        <w:rPr>
          <w:rtl/>
          <w:lang w:bidi="ar-JO"/>
        </w:rPr>
        <w:t>18</w:t>
      </w:r>
      <w:r w:rsidRPr="004E6A7D">
        <w:rPr>
          <w:rtl/>
          <w:lang w:bidi="ar-JO"/>
        </w:rPr>
        <w:t xml:space="preserve">) لسنة </w:t>
      </w:r>
      <w:r w:rsidRPr="00FF1940">
        <w:rPr>
          <w:rtl/>
          <w:lang w:bidi="ar-JO"/>
        </w:rPr>
        <w:t>2021</w:t>
      </w:r>
      <w:r w:rsidRPr="004E6A7D">
        <w:rPr>
          <w:rtl/>
          <w:lang w:bidi="ar-JO"/>
        </w:rPr>
        <w:t xml:space="preserve"> بشأن وقف نفاذ قرار بقانون رقم (</w:t>
      </w:r>
      <w:r w:rsidRPr="00FF1940">
        <w:rPr>
          <w:rtl/>
          <w:lang w:bidi="ar-JO"/>
        </w:rPr>
        <w:t>7</w:t>
      </w:r>
      <w:r w:rsidRPr="004E6A7D">
        <w:rPr>
          <w:rtl/>
          <w:lang w:bidi="ar-JO"/>
        </w:rPr>
        <w:t xml:space="preserve">) لعام </w:t>
      </w:r>
      <w:r w:rsidRPr="00FF1940">
        <w:rPr>
          <w:rtl/>
          <w:lang w:bidi="ar-JO"/>
        </w:rPr>
        <w:t>2021</w:t>
      </w:r>
      <w:r w:rsidRPr="004E6A7D">
        <w:rPr>
          <w:rtl/>
          <w:lang w:bidi="ar-JO"/>
        </w:rPr>
        <w:t xml:space="preserve"> بتعديل قانون رقم (</w:t>
      </w:r>
      <w:r w:rsidRPr="00FF1940">
        <w:rPr>
          <w:rtl/>
          <w:lang w:bidi="ar-JO"/>
        </w:rPr>
        <w:t>1</w:t>
      </w:r>
      <w:r w:rsidRPr="004E6A7D">
        <w:rPr>
          <w:rtl/>
          <w:lang w:bidi="ar-JO"/>
        </w:rPr>
        <w:t xml:space="preserve">) لسنة </w:t>
      </w:r>
      <w:r w:rsidRPr="00FF1940">
        <w:rPr>
          <w:rtl/>
          <w:lang w:bidi="ar-JO"/>
        </w:rPr>
        <w:t>2000</w:t>
      </w:r>
      <w:r w:rsidRPr="004E6A7D">
        <w:rPr>
          <w:rtl/>
          <w:lang w:bidi="ar-JO"/>
        </w:rPr>
        <w:t xml:space="preserve"> بشأن الجمعيات الخيرية والهيئات الأهلية وتعديلاته.</w:t>
      </w:r>
    </w:p>
    <w:p w14:paraId="346B4021" w14:textId="77777777" w:rsidR="00E01C19" w:rsidRPr="00FF1940" w:rsidRDefault="00E01C19" w:rsidP="00E01C19">
      <w:pPr>
        <w:pStyle w:val="H1GA"/>
      </w:pPr>
      <w:r w:rsidRPr="00FF1940">
        <w:rPr>
          <w:rFonts w:eastAsiaTheme="minorHAnsi"/>
          <w:rtl/>
        </w:rPr>
        <w:tab/>
      </w:r>
      <w:r w:rsidRPr="00FF1940">
        <w:rPr>
          <w:rtl/>
        </w:rPr>
        <w:t>(22)</w:t>
      </w:r>
      <w:r w:rsidRPr="00FF1940">
        <w:rPr>
          <w:rtl/>
        </w:rPr>
        <w:tab/>
        <w:t>المشاركة في الشؤون العامة</w:t>
      </w:r>
    </w:p>
    <w:p w14:paraId="1187FD38" w14:textId="38B2E117" w:rsidR="00E01C19" w:rsidRPr="00AF7253" w:rsidRDefault="00E01C19" w:rsidP="00E01C19">
      <w:pPr>
        <w:pStyle w:val="SingleTxtGA"/>
        <w:rPr>
          <w:rFonts w:eastAsia="Calibri"/>
          <w:lang w:bidi="ar-JO"/>
        </w:rPr>
      </w:pPr>
      <w:r w:rsidRPr="00FF1940">
        <w:rPr>
          <w:rFonts w:eastAsiaTheme="minorHAnsi" w:hint="cs"/>
          <w:rtl/>
          <w:lang w:bidi="ar-JO"/>
        </w:rPr>
        <w:t>14</w:t>
      </w:r>
      <w:r w:rsidR="00A47634">
        <w:rPr>
          <w:rFonts w:eastAsiaTheme="minorHAnsi" w:hint="cs"/>
          <w:rtl/>
          <w:lang w:bidi="ar-JO"/>
        </w:rPr>
        <w:t>2</w:t>
      </w:r>
      <w:r>
        <w:rPr>
          <w:rFonts w:eastAsiaTheme="minorHAnsi" w:hint="cs"/>
          <w:rtl/>
          <w:lang w:bidi="ar-JO"/>
        </w:rPr>
        <w:t>-</w:t>
      </w:r>
      <w:r w:rsidRPr="00AF7253">
        <w:rPr>
          <w:rFonts w:eastAsiaTheme="minorHAnsi"/>
          <w:lang w:bidi="ar-JO"/>
        </w:rPr>
        <w:tab/>
      </w:r>
      <w:r w:rsidRPr="00AF7253">
        <w:rPr>
          <w:rFonts w:eastAsia="Calibri"/>
          <w:rtl/>
        </w:rPr>
        <w:t>المحكمة الدستورية العليا هي المختصة بالرقابة على دستورية القوانين والأنظمة، فنظرت بطلب تفسير مواد في القانون الأساسي المعدل بهدف بيان فيما إذا كان المجلس التشريعي منتظم في عمله أم أنه معطل، وفيما كان أعضاء المجلس التشريعي في وضعه الحالي يستحقون رواتب أم لا.</w:t>
      </w:r>
    </w:p>
    <w:p w14:paraId="290A0EE8" w14:textId="4E089E26" w:rsidR="00E01C19" w:rsidRPr="00AF7253" w:rsidRDefault="00E01C19" w:rsidP="00E01C19">
      <w:pPr>
        <w:pStyle w:val="SingleTxtGA"/>
        <w:rPr>
          <w:rFonts w:eastAsia="Calibri"/>
          <w:rtl/>
        </w:rPr>
      </w:pPr>
      <w:r w:rsidRPr="00FF1940">
        <w:rPr>
          <w:rFonts w:eastAsiaTheme="minorHAnsi" w:hint="cs"/>
          <w:rtl/>
        </w:rPr>
        <w:t>14</w:t>
      </w:r>
      <w:r w:rsidR="00A47634">
        <w:rPr>
          <w:rFonts w:eastAsiaTheme="minorHAnsi" w:hint="cs"/>
          <w:rtl/>
        </w:rPr>
        <w:t>3</w:t>
      </w:r>
      <w:r w:rsidRPr="00AF7253">
        <w:rPr>
          <w:rFonts w:eastAsiaTheme="minorHAnsi"/>
          <w:rtl/>
        </w:rPr>
        <w:t>-</w:t>
      </w:r>
      <w:r w:rsidRPr="00AF7253">
        <w:rPr>
          <w:rFonts w:eastAsiaTheme="minorHAnsi"/>
          <w:rtl/>
        </w:rPr>
        <w:tab/>
      </w:r>
      <w:r w:rsidRPr="00AF7253">
        <w:rPr>
          <w:rFonts w:eastAsia="Calibri"/>
          <w:rtl/>
          <w:lang w:bidi="ar-JO"/>
        </w:rPr>
        <w:t xml:space="preserve">وأشار قرار المحكمة الدستورية العليا الصادر في </w:t>
      </w:r>
      <w:r w:rsidRPr="00FF1940">
        <w:rPr>
          <w:rFonts w:eastAsia="Calibri"/>
          <w:rtl/>
          <w:lang w:bidi="ar-JO"/>
        </w:rPr>
        <w:t>12</w:t>
      </w:r>
      <w:r w:rsidRPr="00AF7253">
        <w:rPr>
          <w:rFonts w:eastAsia="Calibri"/>
          <w:rtl/>
          <w:lang w:bidi="ar-JO"/>
        </w:rPr>
        <w:t>/</w:t>
      </w:r>
      <w:r w:rsidRPr="00FF1940">
        <w:rPr>
          <w:rFonts w:eastAsia="Calibri"/>
          <w:rtl/>
          <w:lang w:bidi="ar-JO"/>
        </w:rPr>
        <w:t>12</w:t>
      </w:r>
      <w:r w:rsidRPr="00AF7253">
        <w:rPr>
          <w:rFonts w:eastAsia="Calibri"/>
          <w:rtl/>
          <w:lang w:bidi="ar-JO"/>
        </w:rPr>
        <w:t>/</w:t>
      </w:r>
      <w:r w:rsidRPr="00FF1940">
        <w:rPr>
          <w:rFonts w:eastAsia="Calibri"/>
          <w:rtl/>
          <w:lang w:bidi="ar-JO"/>
        </w:rPr>
        <w:t>2018</w:t>
      </w:r>
      <w:r w:rsidRPr="00AF7253">
        <w:rPr>
          <w:rFonts w:eastAsia="Calibri"/>
          <w:rtl/>
          <w:lang w:bidi="ar-JO"/>
        </w:rPr>
        <w:t xml:space="preserve"> في طلب التفسير المقيد رقم (</w:t>
      </w:r>
      <w:r w:rsidRPr="00FF1940">
        <w:rPr>
          <w:rFonts w:eastAsia="Calibri"/>
          <w:rtl/>
          <w:lang w:bidi="ar-JO"/>
        </w:rPr>
        <w:t>10</w:t>
      </w:r>
      <w:r w:rsidRPr="00AF7253">
        <w:rPr>
          <w:rFonts w:eastAsia="Calibri"/>
          <w:rtl/>
          <w:lang w:bidi="ar-JO"/>
        </w:rPr>
        <w:t>/</w:t>
      </w:r>
      <w:r w:rsidRPr="00FF1940">
        <w:rPr>
          <w:rFonts w:eastAsia="Calibri"/>
          <w:rtl/>
          <w:lang w:bidi="ar-JO"/>
        </w:rPr>
        <w:t>2018</w:t>
      </w:r>
      <w:r w:rsidRPr="00AF7253">
        <w:rPr>
          <w:rFonts w:eastAsia="Calibri"/>
          <w:rtl/>
          <w:lang w:bidi="ar-JO"/>
        </w:rPr>
        <w:t>) في جدول المحكمة الدستورية العليا رقم (</w:t>
      </w:r>
      <w:r w:rsidRPr="00FF1940">
        <w:rPr>
          <w:rFonts w:eastAsia="Calibri"/>
          <w:rtl/>
          <w:lang w:bidi="ar-JO"/>
        </w:rPr>
        <w:t>10</w:t>
      </w:r>
      <w:r w:rsidRPr="00AF7253">
        <w:rPr>
          <w:rFonts w:eastAsia="Calibri"/>
          <w:rtl/>
          <w:lang w:bidi="ar-JO"/>
        </w:rPr>
        <w:t>) لسنة (</w:t>
      </w:r>
      <w:r w:rsidRPr="00FF1940">
        <w:rPr>
          <w:rFonts w:eastAsia="Calibri"/>
          <w:rtl/>
          <w:lang w:bidi="ar-JO"/>
        </w:rPr>
        <w:t>3</w:t>
      </w:r>
      <w:r w:rsidRPr="00AF7253">
        <w:rPr>
          <w:rFonts w:eastAsia="Calibri"/>
          <w:rtl/>
          <w:lang w:bidi="ar-JO"/>
        </w:rPr>
        <w:t xml:space="preserve">) فضائية "تفسير"، إلى أن المجلس التشريعي في حالة تعطل وغياب تام وعدم الانعقاد منذ تاريخ </w:t>
      </w:r>
      <w:r w:rsidRPr="00FF1940">
        <w:rPr>
          <w:rFonts w:eastAsia="Calibri"/>
          <w:rtl/>
          <w:lang w:bidi="ar-JO"/>
        </w:rPr>
        <w:t>5</w:t>
      </w:r>
      <w:r w:rsidRPr="00AF7253">
        <w:rPr>
          <w:rFonts w:eastAsia="Calibri"/>
          <w:rtl/>
          <w:lang w:bidi="ar-JO"/>
        </w:rPr>
        <w:t>/</w:t>
      </w:r>
      <w:r w:rsidRPr="00FF1940">
        <w:rPr>
          <w:rFonts w:eastAsia="Calibri"/>
          <w:rtl/>
          <w:lang w:bidi="ar-JO"/>
        </w:rPr>
        <w:t>7</w:t>
      </w:r>
      <w:r w:rsidRPr="00AF7253">
        <w:rPr>
          <w:rFonts w:eastAsia="Calibri"/>
          <w:rtl/>
          <w:lang w:bidi="ar-JO"/>
        </w:rPr>
        <w:t>/</w:t>
      </w:r>
      <w:r w:rsidRPr="00FF1940">
        <w:rPr>
          <w:rFonts w:eastAsia="Calibri"/>
          <w:rtl/>
          <w:lang w:bidi="ar-JO"/>
        </w:rPr>
        <w:t>2007</w:t>
      </w:r>
      <w:r w:rsidRPr="00AF7253">
        <w:rPr>
          <w:rFonts w:eastAsia="Calibri"/>
          <w:rtl/>
          <w:lang w:bidi="ar-JO"/>
        </w:rPr>
        <w:t xml:space="preserve">، وقد انتهت ولايته دستورياً بتاريخ </w:t>
      </w:r>
      <w:r w:rsidRPr="00FF1940">
        <w:rPr>
          <w:rFonts w:eastAsia="Calibri"/>
          <w:rtl/>
          <w:lang w:bidi="ar-JO"/>
        </w:rPr>
        <w:t>25</w:t>
      </w:r>
      <w:r w:rsidRPr="00AF7253">
        <w:rPr>
          <w:rFonts w:eastAsia="Calibri"/>
          <w:rtl/>
          <w:lang w:bidi="ar-JO"/>
        </w:rPr>
        <w:t>/</w:t>
      </w:r>
      <w:r w:rsidRPr="00FF1940">
        <w:rPr>
          <w:rFonts w:eastAsia="Calibri"/>
          <w:rtl/>
          <w:lang w:bidi="ar-JO"/>
        </w:rPr>
        <w:t>1</w:t>
      </w:r>
      <w:r w:rsidRPr="00AF7253">
        <w:rPr>
          <w:rFonts w:eastAsia="Calibri"/>
          <w:rtl/>
          <w:lang w:bidi="ar-JO"/>
        </w:rPr>
        <w:t>/</w:t>
      </w:r>
      <w:r w:rsidRPr="00FF1940">
        <w:rPr>
          <w:rFonts w:eastAsia="Calibri"/>
          <w:rtl/>
          <w:lang w:bidi="ar-JO"/>
        </w:rPr>
        <w:t>2010</w:t>
      </w:r>
      <w:r w:rsidRPr="00AF7253">
        <w:rPr>
          <w:rFonts w:eastAsia="Calibri"/>
          <w:rtl/>
          <w:lang w:bidi="ar-JO"/>
        </w:rPr>
        <w:t xml:space="preserve"> ومازال معطلاً وغائباً بشكل كامل</w:t>
      </w:r>
      <w:r w:rsidRPr="00AF7253">
        <w:rPr>
          <w:rFonts w:eastAsia="Calibri"/>
        </w:rPr>
        <w:t xml:space="preserve"> </w:t>
      </w:r>
      <w:r w:rsidRPr="00AF7253">
        <w:rPr>
          <w:rFonts w:eastAsia="Calibri"/>
          <w:rtl/>
          <w:lang w:bidi="ar-JO"/>
        </w:rPr>
        <w:t>حتى حينه، مما أفقده صفته كسلطة تشريعية،</w:t>
      </w:r>
      <w:r w:rsidRPr="00AF7253">
        <w:rPr>
          <w:rtl/>
          <w:lang w:bidi="ar-JO"/>
        </w:rPr>
        <w:t xml:space="preserve"> </w:t>
      </w:r>
      <w:r w:rsidRPr="00AF7253">
        <w:rPr>
          <w:rFonts w:eastAsia="Calibri"/>
          <w:rtl/>
          <w:lang w:bidi="ar-JO"/>
        </w:rPr>
        <w:t>وبالتالي بقاؤه في حالة عدم انعقاد يؤدي إلى انتهاك القانون الأساسي والقوانين ذات العلاقة والمساس بالمصلحة العامة ومصلحة الوطن والمصلحة الوطنية العليا للشعب الفلسطيني، وتعطل العملية التشريعية والرقابية، وإهدار العديد من الحقوق الأساسية والدستورية والقانونية للمواطنين وفي مقدمتها فقدانهم حقهم في المشاركة في الحياة السياسية</w:t>
      </w:r>
      <w:r w:rsidR="00805C7A">
        <w:rPr>
          <w:rFonts w:eastAsia="Calibri"/>
          <w:rtl/>
          <w:lang w:bidi="ar-JO"/>
        </w:rPr>
        <w:t xml:space="preserve">. </w:t>
      </w:r>
    </w:p>
    <w:p w14:paraId="01EAB1A7" w14:textId="3355EAFB" w:rsidR="00E01C19" w:rsidRPr="00AF7253" w:rsidRDefault="00E01C19" w:rsidP="00E01C19">
      <w:pPr>
        <w:pStyle w:val="SingleTxtGA"/>
        <w:rPr>
          <w:rFonts w:eastAsia="Calibri"/>
          <w:rtl/>
        </w:rPr>
      </w:pPr>
      <w:r w:rsidRPr="00FF1940">
        <w:rPr>
          <w:rFonts w:eastAsiaTheme="minorHAnsi" w:hint="cs"/>
          <w:rtl/>
        </w:rPr>
        <w:t>14</w:t>
      </w:r>
      <w:r w:rsidR="00A47634">
        <w:rPr>
          <w:rFonts w:eastAsiaTheme="minorHAnsi" w:hint="cs"/>
          <w:rtl/>
        </w:rPr>
        <w:t>4</w:t>
      </w:r>
      <w:r w:rsidRPr="00AF7253">
        <w:rPr>
          <w:rFonts w:eastAsiaTheme="minorHAnsi"/>
          <w:rtl/>
        </w:rPr>
        <w:t>-</w:t>
      </w:r>
      <w:r w:rsidRPr="00AF7253">
        <w:rPr>
          <w:rFonts w:eastAsiaTheme="minorHAnsi"/>
          <w:rtl/>
        </w:rPr>
        <w:tab/>
      </w:r>
      <w:r w:rsidRPr="00AF7253">
        <w:rPr>
          <w:rFonts w:eastAsia="Calibri"/>
          <w:rtl/>
          <w:lang w:bidi="ar-JO"/>
        </w:rPr>
        <w:t>ودعت المحكمة الدستورية العليا رئيس الدولة إلى إعلان إجراء الانتخابات التشريعية خلال ستة أشهر من تاريخ نشر قرار المحكمة الدستورية العليا في الجريدة الرسمية</w:t>
      </w:r>
      <w:r w:rsidR="00805C7A">
        <w:rPr>
          <w:rFonts w:eastAsia="Calibri"/>
          <w:rtl/>
          <w:lang w:bidi="ar-JO"/>
        </w:rPr>
        <w:t xml:space="preserve">. </w:t>
      </w:r>
      <w:r w:rsidRPr="00AF7253">
        <w:rPr>
          <w:rFonts w:eastAsia="Calibri"/>
          <w:rtl/>
          <w:lang w:bidi="ar-JO"/>
        </w:rPr>
        <w:t xml:space="preserve">وبالمقابل صدر </w:t>
      </w:r>
      <w:r w:rsidRPr="00AF7253">
        <w:rPr>
          <w:rFonts w:eastAsia="Calibri"/>
          <w:rtl/>
        </w:rPr>
        <w:t>المرسوم الرئاسي رقم (</w:t>
      </w:r>
      <w:r w:rsidRPr="00FF1940">
        <w:rPr>
          <w:rFonts w:eastAsia="Calibri"/>
          <w:rtl/>
        </w:rPr>
        <w:t>3</w:t>
      </w:r>
      <w:r w:rsidRPr="00AF7253">
        <w:rPr>
          <w:rFonts w:eastAsia="Calibri"/>
          <w:rtl/>
        </w:rPr>
        <w:t xml:space="preserve">) لسنة </w:t>
      </w:r>
      <w:r w:rsidRPr="00FF1940">
        <w:rPr>
          <w:rFonts w:eastAsia="Calibri"/>
          <w:rtl/>
        </w:rPr>
        <w:t>2021</w:t>
      </w:r>
      <w:r w:rsidRPr="00AF7253">
        <w:rPr>
          <w:rFonts w:eastAsia="Calibri"/>
          <w:rtl/>
        </w:rPr>
        <w:t xml:space="preserve"> بشأن الدعوة لإجراء انتخابات تشريعية ورئاسية ومجلس وطني، إلا أن اسرائيل، السلطة القائمة بالاحتلال، تسعى جاهدة إلى عرقلة إجراء الانتخابات، بعدم السماح بإجرائها في مدينة القدس، ورفضها رفع الحصار عن قطاع غزة، وذلك لتكريس الانقسام الجغرافي بين الضفة الغربية وقطاع غزة وتحقيق مصالحها الاستعمارية، ما دعا إلى تأجيل الانتخابات التشريعية والرئاسية والمجلس الوطني بموجب المرسوم الرئاسي رقم (</w:t>
      </w:r>
      <w:r w:rsidRPr="00FF1940">
        <w:rPr>
          <w:rFonts w:eastAsia="Calibri"/>
          <w:rtl/>
        </w:rPr>
        <w:t>12</w:t>
      </w:r>
      <w:r w:rsidRPr="00AF7253">
        <w:rPr>
          <w:rFonts w:eastAsia="Calibri"/>
          <w:rtl/>
        </w:rPr>
        <w:t xml:space="preserve">) لسنة </w:t>
      </w:r>
      <w:r w:rsidRPr="00FF1940">
        <w:rPr>
          <w:rFonts w:eastAsia="Calibri"/>
          <w:rtl/>
        </w:rPr>
        <w:t>2021</w:t>
      </w:r>
      <w:r w:rsidRPr="00AF7253">
        <w:rPr>
          <w:rFonts w:eastAsia="Calibri"/>
          <w:rtl/>
        </w:rPr>
        <w:t xml:space="preserve"> إلى حين توفر شروط إجرائها.</w:t>
      </w:r>
    </w:p>
    <w:p w14:paraId="23ADFF34" w14:textId="47E85F08" w:rsidR="00E01C19" w:rsidRPr="00AF7253" w:rsidRDefault="00E01C19" w:rsidP="00E01C19">
      <w:pPr>
        <w:pStyle w:val="SingleTxtGA"/>
        <w:rPr>
          <w:rtl/>
        </w:rPr>
      </w:pPr>
      <w:r w:rsidRPr="00FF1940">
        <w:rPr>
          <w:rFonts w:eastAsiaTheme="minorHAnsi" w:hint="cs"/>
          <w:rtl/>
        </w:rPr>
        <w:t>14</w:t>
      </w:r>
      <w:r w:rsidR="00A47634">
        <w:rPr>
          <w:rFonts w:eastAsiaTheme="minorHAnsi" w:hint="cs"/>
          <w:rtl/>
        </w:rPr>
        <w:t>5</w:t>
      </w:r>
      <w:r w:rsidRPr="004E6A7D">
        <w:rPr>
          <w:rFonts w:ascii="Simplified Arabic" w:eastAsia="Calibri" w:hAnsi="Simplified Arabic"/>
          <w:lang w:val="pt-PT"/>
        </w:rPr>
        <w:t>-</w:t>
      </w:r>
      <w:r w:rsidRPr="004E6A7D">
        <w:rPr>
          <w:rFonts w:ascii="Simplified Arabic" w:eastAsia="Calibri" w:hAnsi="Simplified Arabic"/>
          <w:lang w:val="pt-PT"/>
        </w:rPr>
        <w:tab/>
      </w:r>
      <w:r w:rsidRPr="00AF7253">
        <w:rPr>
          <w:rtl/>
        </w:rPr>
        <w:t xml:space="preserve">ولضمان أن تكون الانتخابات حرة وموثوقة وشفافة، قامت لجنة الانتخابات بإنجاز سجل الناخبين لتنظيم انتخابات نزيهة وحرة لعقد الانتخابات العامة (التشريعية والرئاسية) لعام </w:t>
      </w:r>
      <w:r w:rsidRPr="00FF1940">
        <w:rPr>
          <w:rtl/>
        </w:rPr>
        <w:t>2021</w:t>
      </w:r>
      <w:r w:rsidRPr="00AF7253">
        <w:rPr>
          <w:rtl/>
        </w:rPr>
        <w:t xml:space="preserve">، وتم فتح باب تسجيل الناخبين ميدانياً والكترونياً طوال الفترة من </w:t>
      </w:r>
      <w:r w:rsidRPr="00FF1940">
        <w:rPr>
          <w:rtl/>
        </w:rPr>
        <w:t>15</w:t>
      </w:r>
      <w:r w:rsidRPr="00AF7253">
        <w:rPr>
          <w:rtl/>
        </w:rPr>
        <w:t>/</w:t>
      </w:r>
      <w:r w:rsidRPr="00FF1940">
        <w:rPr>
          <w:rtl/>
        </w:rPr>
        <w:t>1</w:t>
      </w:r>
      <w:r w:rsidRPr="00AF7253">
        <w:rPr>
          <w:rtl/>
        </w:rPr>
        <w:t xml:space="preserve"> – </w:t>
      </w:r>
      <w:r w:rsidRPr="00FF1940">
        <w:rPr>
          <w:rtl/>
        </w:rPr>
        <w:t>16</w:t>
      </w:r>
      <w:r w:rsidRPr="00AF7253">
        <w:rPr>
          <w:rtl/>
        </w:rPr>
        <w:t>/</w:t>
      </w:r>
      <w:r w:rsidRPr="00FF1940">
        <w:rPr>
          <w:rtl/>
        </w:rPr>
        <w:t>2</w:t>
      </w:r>
      <w:r w:rsidRPr="00AF7253">
        <w:rPr>
          <w:rtl/>
        </w:rPr>
        <w:t>/</w:t>
      </w:r>
      <w:r w:rsidRPr="00FF1940">
        <w:rPr>
          <w:rtl/>
        </w:rPr>
        <w:t>2021</w:t>
      </w:r>
      <w:r w:rsidRPr="00AF7253">
        <w:rPr>
          <w:rtl/>
        </w:rPr>
        <w:t>، وتبين أن (</w:t>
      </w:r>
      <w:r w:rsidRPr="00FF1940">
        <w:rPr>
          <w:rtl/>
        </w:rPr>
        <w:t>2546449</w:t>
      </w:r>
      <w:r w:rsidRPr="00AF7253">
        <w:rPr>
          <w:rtl/>
        </w:rPr>
        <w:t xml:space="preserve">) مواطن/ة مؤهلين للاقتراع في الانتخابات التشريعية منهم </w:t>
      </w:r>
      <w:r w:rsidRPr="00FF1940">
        <w:rPr>
          <w:rtl/>
        </w:rPr>
        <w:t>48</w:t>
      </w:r>
      <w:r w:rsidRPr="00AF7253">
        <w:rPr>
          <w:rtl/>
        </w:rPr>
        <w:t>.</w:t>
      </w:r>
      <w:r w:rsidRPr="00FF1940">
        <w:rPr>
          <w:rtl/>
        </w:rPr>
        <w:t>95</w:t>
      </w:r>
      <w:r w:rsidRPr="00AF7253">
        <w:rPr>
          <w:rtl/>
        </w:rPr>
        <w:t xml:space="preserve"> % إناث و</w:t>
      </w:r>
      <w:r w:rsidRPr="00FF1940">
        <w:rPr>
          <w:rtl/>
        </w:rPr>
        <w:t>51</w:t>
      </w:r>
      <w:r w:rsidRPr="00AF7253">
        <w:rPr>
          <w:rtl/>
        </w:rPr>
        <w:t>.</w:t>
      </w:r>
      <w:r w:rsidRPr="00FF1940">
        <w:rPr>
          <w:rtl/>
        </w:rPr>
        <w:t>05</w:t>
      </w:r>
      <w:r w:rsidRPr="00AF7253">
        <w:rPr>
          <w:rtl/>
        </w:rPr>
        <w:t xml:space="preserve"> % ذكور</w:t>
      </w:r>
      <w:r w:rsidR="00805C7A">
        <w:rPr>
          <w:rtl/>
        </w:rPr>
        <w:t xml:space="preserve">. </w:t>
      </w:r>
      <w:r w:rsidRPr="00AF7253">
        <w:rPr>
          <w:rtl/>
        </w:rPr>
        <w:t xml:space="preserve">كما أعلنت اللجنة فتح باب استقبال طلبات الرقابة الدولية والمحلية، ووقعت لجنة الانتخابات المركزية مذكرة تفاهم مع </w:t>
      </w:r>
      <w:r w:rsidRPr="009973B2">
        <w:rPr>
          <w:spacing w:val="-4"/>
          <w:rtl/>
        </w:rPr>
        <w:t>الهيئة المستقلة لحقوق الإنسان والائتلاف الأهلي لدعم الانتخابات والرقابة عليها، وفتحت اللجنة باب استقبال</w:t>
      </w:r>
      <w:r w:rsidRPr="00AF7253">
        <w:rPr>
          <w:rtl/>
        </w:rPr>
        <w:t xml:space="preserve"> طلبات اعتماد الصحفيين والمؤسسات الإعلامية للمشاركة في التغطية الإعلامية.</w:t>
      </w:r>
    </w:p>
    <w:p w14:paraId="652435D2" w14:textId="77777777" w:rsidR="00E01C19" w:rsidRPr="00FF1940" w:rsidRDefault="00E01C19" w:rsidP="00E01C19">
      <w:pPr>
        <w:pStyle w:val="HChGA"/>
        <w:spacing w:before="120"/>
        <w:rPr>
          <w:rtl/>
          <w:lang w:bidi="ar-JO"/>
        </w:rPr>
      </w:pPr>
      <w:r w:rsidRPr="00FF1940">
        <w:rPr>
          <w:rtl/>
          <w:lang w:bidi="ar-JO"/>
        </w:rPr>
        <w:t>مرفق رقم (1)</w:t>
      </w:r>
    </w:p>
    <w:p w14:paraId="3931B885" w14:textId="77777777" w:rsidR="00E01C19" w:rsidRPr="00FF1940" w:rsidRDefault="00E01C19" w:rsidP="00E01C19">
      <w:pPr>
        <w:pStyle w:val="HChGA"/>
        <w:rPr>
          <w:rtl/>
          <w:lang w:bidi="ar-JO"/>
        </w:rPr>
      </w:pPr>
      <w:r w:rsidRPr="00FF1940">
        <w:rPr>
          <w:rtl/>
          <w:lang w:bidi="ar-JO"/>
        </w:rPr>
        <w:tab/>
      </w:r>
      <w:r w:rsidRPr="00FF1940">
        <w:rPr>
          <w:rtl/>
          <w:lang w:bidi="ar-JO"/>
        </w:rPr>
        <w:tab/>
        <w:t>الجداول الواردة في ردود دولة فسطين على قائمة المسائل المتصلة بالتقرير الأولي</w:t>
      </w:r>
      <w:r w:rsidRPr="00FF1940">
        <w:rPr>
          <w:rFonts w:hint="cs"/>
          <w:rtl/>
          <w:lang w:bidi="ar-JO"/>
        </w:rPr>
        <w:t xml:space="preserve"> </w:t>
      </w:r>
      <w:r w:rsidRPr="00FF1940">
        <w:rPr>
          <w:rtl/>
          <w:lang w:bidi="ar-JO"/>
        </w:rPr>
        <w:t>للعهد الدولي للحقوق المدنية والسياسية</w:t>
      </w:r>
    </w:p>
    <w:p w14:paraId="43808A20" w14:textId="77777777" w:rsidR="00E01C19" w:rsidRPr="00FF1940" w:rsidRDefault="00E01C19" w:rsidP="00E01C19">
      <w:pPr>
        <w:pStyle w:val="H23GA"/>
        <w:rPr>
          <w:rtl/>
        </w:rPr>
      </w:pPr>
      <w:r w:rsidRPr="00FF1940">
        <w:rPr>
          <w:rtl/>
        </w:rPr>
        <w:tab/>
      </w:r>
      <w:r w:rsidRPr="00FF1940">
        <w:rPr>
          <w:rtl/>
        </w:rPr>
        <w:tab/>
      </w:r>
      <w:r w:rsidRPr="00FF1940">
        <w:rPr>
          <w:rFonts w:hint="cs"/>
          <w:rtl/>
        </w:rPr>
        <w:t xml:space="preserve">جدول رقم (1) </w:t>
      </w:r>
      <w:r w:rsidRPr="00FF1940">
        <w:rPr>
          <w:rtl/>
        </w:rPr>
        <w:t>إحصاءات حول القضايا المتعلقة بالتمييز في المحاكم النظامية، مصنفة حسب نوع الجرم والعمر والجنس والديانة والحكم القضائي بخصوص القضية، أما بخصوص التعويضات المقدمة للضحايا، لا يوجد أية دعوى مطالبة بالتعويضات أقيمت من قبل الضحايا.</w:t>
      </w:r>
    </w:p>
    <w:tbl>
      <w:tblPr>
        <w:tblStyle w:val="TableGrid"/>
        <w:bidiVisual/>
        <w:tblW w:w="9569" w:type="dxa"/>
        <w:tblInd w:w="64" w:type="dxa"/>
        <w:tblLayout w:type="fixed"/>
        <w:tblLook w:val="04A0" w:firstRow="1" w:lastRow="0" w:firstColumn="1" w:lastColumn="0" w:noHBand="0" w:noVBand="1"/>
      </w:tblPr>
      <w:tblGrid>
        <w:gridCol w:w="561"/>
        <w:gridCol w:w="1441"/>
        <w:gridCol w:w="1007"/>
        <w:gridCol w:w="766"/>
        <w:gridCol w:w="896"/>
        <w:gridCol w:w="728"/>
        <w:gridCol w:w="994"/>
        <w:gridCol w:w="1006"/>
        <w:gridCol w:w="2170"/>
      </w:tblGrid>
      <w:tr w:rsidR="00E01C19" w:rsidRPr="00FA4067" w14:paraId="455C3BBF" w14:textId="77777777" w:rsidTr="00934786">
        <w:tc>
          <w:tcPr>
            <w:tcW w:w="561" w:type="dxa"/>
          </w:tcPr>
          <w:p w14:paraId="353FD63A" w14:textId="77777777" w:rsidR="00E01C19" w:rsidRPr="00FA4067" w:rsidRDefault="00E01C19" w:rsidP="00934786">
            <w:pPr>
              <w:spacing w:before="40" w:after="40" w:line="320" w:lineRule="exact"/>
              <w:jc w:val="left"/>
              <w:rPr>
                <w:i/>
                <w:iCs/>
                <w:szCs w:val="20"/>
                <w:rtl/>
              </w:rPr>
            </w:pPr>
            <w:r w:rsidRPr="00FF1940">
              <w:rPr>
                <w:i/>
                <w:iCs/>
                <w:szCs w:val="20"/>
                <w:rtl/>
              </w:rPr>
              <w:t>الرقم</w:t>
            </w:r>
          </w:p>
        </w:tc>
        <w:tc>
          <w:tcPr>
            <w:tcW w:w="1441" w:type="dxa"/>
          </w:tcPr>
          <w:p w14:paraId="6D0A386C" w14:textId="77777777" w:rsidR="00E01C19" w:rsidRPr="00FA4067" w:rsidRDefault="00E01C19" w:rsidP="00934786">
            <w:pPr>
              <w:spacing w:before="40" w:after="40" w:line="320" w:lineRule="exact"/>
              <w:jc w:val="left"/>
              <w:rPr>
                <w:i/>
                <w:iCs/>
                <w:szCs w:val="20"/>
                <w:rtl/>
              </w:rPr>
            </w:pPr>
            <w:r w:rsidRPr="00FF1940">
              <w:rPr>
                <w:i/>
                <w:iCs/>
                <w:szCs w:val="20"/>
                <w:rtl/>
              </w:rPr>
              <w:t>نوع الجرم/المادة القانونية</w:t>
            </w:r>
          </w:p>
        </w:tc>
        <w:tc>
          <w:tcPr>
            <w:tcW w:w="1007" w:type="dxa"/>
          </w:tcPr>
          <w:p w14:paraId="3C2380C5" w14:textId="77777777" w:rsidR="00E01C19" w:rsidRPr="00FA4067" w:rsidRDefault="00E01C19" w:rsidP="00934786">
            <w:pPr>
              <w:spacing w:before="40" w:after="40" w:line="320" w:lineRule="exact"/>
              <w:jc w:val="left"/>
              <w:rPr>
                <w:i/>
                <w:iCs/>
                <w:szCs w:val="20"/>
                <w:rtl/>
              </w:rPr>
            </w:pPr>
            <w:r w:rsidRPr="00FF1940">
              <w:rPr>
                <w:i/>
                <w:iCs/>
                <w:szCs w:val="20"/>
                <w:rtl/>
              </w:rPr>
              <w:t>عدد القضايا الاجمالي</w:t>
            </w:r>
          </w:p>
        </w:tc>
        <w:tc>
          <w:tcPr>
            <w:tcW w:w="766" w:type="dxa"/>
          </w:tcPr>
          <w:p w14:paraId="390FD105" w14:textId="77777777" w:rsidR="00E01C19" w:rsidRPr="00FA4067" w:rsidRDefault="00E01C19" w:rsidP="00934786">
            <w:pPr>
              <w:spacing w:before="40" w:after="40" w:line="320" w:lineRule="exact"/>
              <w:jc w:val="left"/>
              <w:rPr>
                <w:i/>
                <w:iCs/>
                <w:szCs w:val="20"/>
                <w:rtl/>
              </w:rPr>
            </w:pPr>
            <w:r w:rsidRPr="00FF1940">
              <w:rPr>
                <w:i/>
                <w:iCs/>
                <w:szCs w:val="20"/>
                <w:rtl/>
              </w:rPr>
              <w:t>عدد القضايا المنتهية</w:t>
            </w:r>
          </w:p>
        </w:tc>
        <w:tc>
          <w:tcPr>
            <w:tcW w:w="896" w:type="dxa"/>
          </w:tcPr>
          <w:p w14:paraId="2ED28349" w14:textId="77777777" w:rsidR="00E01C19" w:rsidRPr="00FA4067" w:rsidRDefault="00E01C19" w:rsidP="00934786">
            <w:pPr>
              <w:spacing w:before="40" w:after="40" w:line="320" w:lineRule="exact"/>
              <w:jc w:val="left"/>
              <w:rPr>
                <w:i/>
                <w:iCs/>
                <w:szCs w:val="20"/>
                <w:rtl/>
              </w:rPr>
            </w:pPr>
            <w:r w:rsidRPr="00FF1940">
              <w:rPr>
                <w:i/>
                <w:iCs/>
                <w:szCs w:val="20"/>
                <w:rtl/>
              </w:rPr>
              <w:t>عدد القضايا قيد النظر</w:t>
            </w:r>
          </w:p>
        </w:tc>
        <w:tc>
          <w:tcPr>
            <w:tcW w:w="728" w:type="dxa"/>
          </w:tcPr>
          <w:p w14:paraId="5D035285" w14:textId="77777777" w:rsidR="00E01C19" w:rsidRPr="00FA4067" w:rsidRDefault="00E01C19" w:rsidP="00934786">
            <w:pPr>
              <w:spacing w:before="40" w:after="40" w:line="320" w:lineRule="exact"/>
              <w:jc w:val="left"/>
              <w:rPr>
                <w:i/>
                <w:iCs/>
                <w:szCs w:val="20"/>
                <w:rtl/>
              </w:rPr>
            </w:pPr>
            <w:r w:rsidRPr="00FF1940">
              <w:rPr>
                <w:i/>
                <w:iCs/>
                <w:szCs w:val="20"/>
                <w:rtl/>
              </w:rPr>
              <w:t>معدل العمر</w:t>
            </w:r>
          </w:p>
        </w:tc>
        <w:tc>
          <w:tcPr>
            <w:tcW w:w="994" w:type="dxa"/>
          </w:tcPr>
          <w:p w14:paraId="6381B1B3" w14:textId="77777777" w:rsidR="00E01C19" w:rsidRPr="00FA4067" w:rsidRDefault="00E01C19" w:rsidP="00934786">
            <w:pPr>
              <w:spacing w:before="40" w:after="40" w:line="320" w:lineRule="exact"/>
              <w:jc w:val="left"/>
              <w:rPr>
                <w:i/>
                <w:iCs/>
                <w:szCs w:val="20"/>
                <w:rtl/>
              </w:rPr>
            </w:pPr>
            <w:r w:rsidRPr="00FF1940">
              <w:rPr>
                <w:i/>
                <w:iCs/>
                <w:szCs w:val="20"/>
                <w:rtl/>
              </w:rPr>
              <w:t>الجنس</w:t>
            </w:r>
          </w:p>
        </w:tc>
        <w:tc>
          <w:tcPr>
            <w:tcW w:w="1006" w:type="dxa"/>
          </w:tcPr>
          <w:p w14:paraId="018B03C3" w14:textId="77777777" w:rsidR="00E01C19" w:rsidRPr="00FA4067" w:rsidRDefault="00E01C19" w:rsidP="00934786">
            <w:pPr>
              <w:spacing w:before="40" w:after="40" w:line="320" w:lineRule="exact"/>
              <w:jc w:val="left"/>
              <w:rPr>
                <w:i/>
                <w:iCs/>
                <w:szCs w:val="20"/>
                <w:rtl/>
              </w:rPr>
            </w:pPr>
            <w:r w:rsidRPr="00FF1940">
              <w:rPr>
                <w:i/>
                <w:iCs/>
                <w:szCs w:val="20"/>
                <w:rtl/>
              </w:rPr>
              <w:t>الديانة</w:t>
            </w:r>
          </w:p>
        </w:tc>
        <w:tc>
          <w:tcPr>
            <w:tcW w:w="2170" w:type="dxa"/>
          </w:tcPr>
          <w:p w14:paraId="4D1BFA40" w14:textId="77777777" w:rsidR="00E01C19" w:rsidRPr="00FF1940" w:rsidRDefault="00E01C19" w:rsidP="00934786">
            <w:pPr>
              <w:spacing w:before="40" w:after="40" w:line="320" w:lineRule="exact"/>
              <w:jc w:val="left"/>
              <w:rPr>
                <w:i/>
                <w:iCs/>
                <w:szCs w:val="20"/>
                <w:rtl/>
              </w:rPr>
            </w:pPr>
            <w:r w:rsidRPr="00FF1940">
              <w:rPr>
                <w:i/>
                <w:iCs/>
                <w:szCs w:val="20"/>
                <w:rtl/>
              </w:rPr>
              <w:t>نتيجة المحاكمات/براءة/</w:t>
            </w:r>
            <w:r w:rsidRPr="00FF1940">
              <w:rPr>
                <w:rFonts w:hint="cs"/>
                <w:i/>
                <w:iCs/>
                <w:szCs w:val="20"/>
                <w:rtl/>
              </w:rPr>
              <w:t xml:space="preserve"> </w:t>
            </w:r>
            <w:r w:rsidRPr="00FF1940">
              <w:rPr>
                <w:i/>
                <w:iCs/>
                <w:szCs w:val="20"/>
                <w:rtl/>
              </w:rPr>
              <w:t>ادانه/العقوبات المفروضة.</w:t>
            </w:r>
          </w:p>
        </w:tc>
      </w:tr>
      <w:tr w:rsidR="00E01C19" w:rsidRPr="00FA4067" w14:paraId="0D6A282E" w14:textId="77777777" w:rsidTr="00934786">
        <w:trPr>
          <w:trHeight w:val="2491"/>
        </w:trPr>
        <w:tc>
          <w:tcPr>
            <w:tcW w:w="561" w:type="dxa"/>
          </w:tcPr>
          <w:p w14:paraId="7E6CF329" w14:textId="77777777" w:rsidR="00E01C19" w:rsidRPr="00FA4067" w:rsidRDefault="00E01C19" w:rsidP="00934786">
            <w:pPr>
              <w:spacing w:before="40" w:after="40" w:line="320" w:lineRule="exact"/>
              <w:jc w:val="center"/>
              <w:rPr>
                <w:szCs w:val="20"/>
                <w:rtl/>
              </w:rPr>
            </w:pPr>
            <w:r w:rsidRPr="00FF1940">
              <w:rPr>
                <w:szCs w:val="20"/>
                <w:rtl/>
              </w:rPr>
              <w:t>1</w:t>
            </w:r>
          </w:p>
        </w:tc>
        <w:tc>
          <w:tcPr>
            <w:tcW w:w="1441" w:type="dxa"/>
          </w:tcPr>
          <w:p w14:paraId="34B977DD" w14:textId="77777777" w:rsidR="00E01C19" w:rsidRPr="00FA4067" w:rsidRDefault="00E01C19" w:rsidP="00934786">
            <w:pPr>
              <w:spacing w:before="40" w:after="40" w:line="320" w:lineRule="exact"/>
              <w:jc w:val="center"/>
              <w:rPr>
                <w:szCs w:val="20"/>
                <w:rtl/>
              </w:rPr>
            </w:pPr>
            <w:r w:rsidRPr="00FA4067">
              <w:rPr>
                <w:szCs w:val="20"/>
                <w:rtl/>
              </w:rPr>
              <w:t>اثارة النعرات المذهبية او العنصرية او الانتماء الى جماعات لهذه الغاية</w:t>
            </w:r>
          </w:p>
          <w:p w14:paraId="4A381873" w14:textId="77777777" w:rsidR="00E01C19" w:rsidRPr="00FA4067" w:rsidRDefault="00E01C19" w:rsidP="00934786">
            <w:pPr>
              <w:spacing w:before="40" w:after="40" w:line="320" w:lineRule="exact"/>
              <w:jc w:val="center"/>
              <w:rPr>
                <w:szCs w:val="20"/>
                <w:rtl/>
              </w:rPr>
            </w:pPr>
            <w:r w:rsidRPr="00FA4067">
              <w:rPr>
                <w:szCs w:val="20"/>
                <w:rtl/>
              </w:rPr>
              <w:t xml:space="preserve">المواد </w:t>
            </w:r>
            <w:r w:rsidRPr="00FF1940">
              <w:rPr>
                <w:szCs w:val="20"/>
                <w:rtl/>
              </w:rPr>
              <w:t>150</w:t>
            </w:r>
            <w:r w:rsidRPr="00FA4067">
              <w:rPr>
                <w:szCs w:val="20"/>
                <w:rtl/>
              </w:rPr>
              <w:t xml:space="preserve"> و</w:t>
            </w:r>
            <w:r w:rsidRPr="00FF1940">
              <w:rPr>
                <w:szCs w:val="20"/>
                <w:rtl/>
              </w:rPr>
              <w:t>151</w:t>
            </w:r>
            <w:r w:rsidRPr="00FA4067">
              <w:rPr>
                <w:szCs w:val="20"/>
                <w:rtl/>
              </w:rPr>
              <w:t xml:space="preserve"> من قانون العقوبات</w:t>
            </w:r>
          </w:p>
        </w:tc>
        <w:tc>
          <w:tcPr>
            <w:tcW w:w="1007" w:type="dxa"/>
          </w:tcPr>
          <w:p w14:paraId="650ED256" w14:textId="77777777" w:rsidR="00E01C19" w:rsidRPr="00FA4067" w:rsidRDefault="00E01C19" w:rsidP="00934786">
            <w:pPr>
              <w:spacing w:before="40" w:after="40" w:line="320" w:lineRule="exact"/>
              <w:jc w:val="center"/>
              <w:rPr>
                <w:szCs w:val="20"/>
                <w:rtl/>
              </w:rPr>
            </w:pPr>
            <w:r w:rsidRPr="00FF1940">
              <w:rPr>
                <w:szCs w:val="20"/>
                <w:rtl/>
              </w:rPr>
              <w:t>201</w:t>
            </w:r>
          </w:p>
        </w:tc>
        <w:tc>
          <w:tcPr>
            <w:tcW w:w="766" w:type="dxa"/>
          </w:tcPr>
          <w:p w14:paraId="04A80FED" w14:textId="77777777" w:rsidR="00E01C19" w:rsidRPr="00FA4067" w:rsidRDefault="00E01C19" w:rsidP="00934786">
            <w:pPr>
              <w:spacing w:before="40" w:after="40" w:line="320" w:lineRule="exact"/>
              <w:jc w:val="center"/>
              <w:rPr>
                <w:szCs w:val="20"/>
                <w:rtl/>
              </w:rPr>
            </w:pPr>
            <w:r w:rsidRPr="00FF1940">
              <w:rPr>
                <w:szCs w:val="20"/>
                <w:rtl/>
              </w:rPr>
              <w:t>97</w:t>
            </w:r>
          </w:p>
        </w:tc>
        <w:tc>
          <w:tcPr>
            <w:tcW w:w="896" w:type="dxa"/>
          </w:tcPr>
          <w:p w14:paraId="3E77B30A" w14:textId="77777777" w:rsidR="00E01C19" w:rsidRPr="00FA4067" w:rsidRDefault="00E01C19" w:rsidP="00934786">
            <w:pPr>
              <w:spacing w:before="40" w:after="40" w:line="320" w:lineRule="exact"/>
              <w:jc w:val="center"/>
              <w:rPr>
                <w:szCs w:val="20"/>
                <w:rtl/>
              </w:rPr>
            </w:pPr>
            <w:r w:rsidRPr="00FF1940">
              <w:rPr>
                <w:szCs w:val="20"/>
                <w:rtl/>
              </w:rPr>
              <w:t>104</w:t>
            </w:r>
          </w:p>
        </w:tc>
        <w:tc>
          <w:tcPr>
            <w:tcW w:w="728" w:type="dxa"/>
          </w:tcPr>
          <w:p w14:paraId="111C6C77" w14:textId="77777777" w:rsidR="00E01C19" w:rsidRPr="00FA4067" w:rsidRDefault="00E01C19" w:rsidP="00934786">
            <w:pPr>
              <w:spacing w:before="40" w:after="40" w:line="320" w:lineRule="exact"/>
              <w:jc w:val="center"/>
              <w:rPr>
                <w:szCs w:val="20"/>
                <w:rtl/>
              </w:rPr>
            </w:pPr>
            <w:r w:rsidRPr="00FA4067">
              <w:rPr>
                <w:szCs w:val="20"/>
                <w:rtl/>
              </w:rPr>
              <w:t xml:space="preserve">من </w:t>
            </w:r>
            <w:r w:rsidRPr="00FF1940">
              <w:rPr>
                <w:szCs w:val="20"/>
                <w:rtl/>
              </w:rPr>
              <w:t>19</w:t>
            </w:r>
            <w:r w:rsidRPr="00FA4067">
              <w:rPr>
                <w:szCs w:val="20"/>
                <w:rtl/>
              </w:rPr>
              <w:t xml:space="preserve"> - </w:t>
            </w:r>
            <w:r w:rsidRPr="00FF1940">
              <w:rPr>
                <w:szCs w:val="20"/>
                <w:rtl/>
              </w:rPr>
              <w:t>69</w:t>
            </w:r>
          </w:p>
        </w:tc>
        <w:tc>
          <w:tcPr>
            <w:tcW w:w="994" w:type="dxa"/>
          </w:tcPr>
          <w:p w14:paraId="0A79BEF1" w14:textId="77777777" w:rsidR="00E01C19" w:rsidRPr="00FA4067" w:rsidRDefault="00E01C19" w:rsidP="00934786">
            <w:pPr>
              <w:spacing w:before="40" w:after="40" w:line="320" w:lineRule="exact"/>
              <w:jc w:val="center"/>
              <w:rPr>
                <w:szCs w:val="20"/>
                <w:rtl/>
              </w:rPr>
            </w:pPr>
            <w:r w:rsidRPr="00FF1940">
              <w:rPr>
                <w:szCs w:val="20"/>
                <w:rtl/>
              </w:rPr>
              <w:t>197</w:t>
            </w:r>
            <w:r w:rsidRPr="00FA4067">
              <w:rPr>
                <w:szCs w:val="20"/>
                <w:rtl/>
              </w:rPr>
              <w:t xml:space="preserve"> ذكور</w:t>
            </w:r>
          </w:p>
          <w:p w14:paraId="7B9ECF61" w14:textId="77777777" w:rsidR="00E01C19" w:rsidRPr="00FA4067" w:rsidRDefault="00E01C19" w:rsidP="00934786">
            <w:pPr>
              <w:spacing w:before="40" w:after="40" w:line="320" w:lineRule="exact"/>
              <w:jc w:val="center"/>
              <w:rPr>
                <w:szCs w:val="20"/>
                <w:rtl/>
              </w:rPr>
            </w:pPr>
            <w:r w:rsidRPr="00FF1940">
              <w:rPr>
                <w:szCs w:val="20"/>
                <w:rtl/>
              </w:rPr>
              <w:t>4</w:t>
            </w:r>
            <w:r w:rsidRPr="00FA4067">
              <w:rPr>
                <w:szCs w:val="20"/>
                <w:rtl/>
              </w:rPr>
              <w:t xml:space="preserve"> اناث</w:t>
            </w:r>
          </w:p>
        </w:tc>
        <w:tc>
          <w:tcPr>
            <w:tcW w:w="1006" w:type="dxa"/>
          </w:tcPr>
          <w:p w14:paraId="1686C669" w14:textId="77777777" w:rsidR="00E01C19" w:rsidRPr="00FA4067" w:rsidRDefault="00E01C19" w:rsidP="00934786">
            <w:pPr>
              <w:spacing w:before="40" w:after="40" w:line="320" w:lineRule="exact"/>
              <w:jc w:val="center"/>
              <w:rPr>
                <w:szCs w:val="20"/>
                <w:rtl/>
              </w:rPr>
            </w:pPr>
            <w:r w:rsidRPr="00FF1940">
              <w:rPr>
                <w:szCs w:val="20"/>
                <w:rtl/>
              </w:rPr>
              <w:t>199</w:t>
            </w:r>
            <w:r w:rsidRPr="00FA4067">
              <w:rPr>
                <w:szCs w:val="20"/>
                <w:rtl/>
              </w:rPr>
              <w:t xml:space="preserve"> مسلم</w:t>
            </w:r>
          </w:p>
          <w:p w14:paraId="4B765B86" w14:textId="77777777" w:rsidR="00E01C19" w:rsidRPr="00FA4067" w:rsidRDefault="00E01C19" w:rsidP="00934786">
            <w:pPr>
              <w:spacing w:before="40" w:after="40" w:line="320" w:lineRule="exact"/>
              <w:jc w:val="center"/>
              <w:rPr>
                <w:szCs w:val="20"/>
                <w:rtl/>
              </w:rPr>
            </w:pPr>
            <w:r w:rsidRPr="00FF1940">
              <w:rPr>
                <w:szCs w:val="20"/>
                <w:rtl/>
              </w:rPr>
              <w:t>2</w:t>
            </w:r>
            <w:r w:rsidRPr="00FA4067">
              <w:rPr>
                <w:szCs w:val="20"/>
                <w:rtl/>
              </w:rPr>
              <w:t xml:space="preserve"> مسيحي</w:t>
            </w:r>
          </w:p>
        </w:tc>
        <w:tc>
          <w:tcPr>
            <w:tcW w:w="2170" w:type="dxa"/>
          </w:tcPr>
          <w:p w14:paraId="16A1F20F" w14:textId="77777777" w:rsidR="00E01C19" w:rsidRPr="00FA4067" w:rsidRDefault="00E01C19" w:rsidP="00934786">
            <w:pPr>
              <w:spacing w:before="40" w:after="40" w:line="320" w:lineRule="exact"/>
              <w:jc w:val="center"/>
              <w:rPr>
                <w:szCs w:val="20"/>
                <w:rtl/>
              </w:rPr>
            </w:pPr>
            <w:r w:rsidRPr="00FF1940">
              <w:rPr>
                <w:szCs w:val="20"/>
                <w:rtl/>
              </w:rPr>
              <w:t>90</w:t>
            </w:r>
            <w:r w:rsidRPr="00FA4067">
              <w:rPr>
                <w:szCs w:val="20"/>
                <w:rtl/>
              </w:rPr>
              <w:t xml:space="preserve"> حكم براءة</w:t>
            </w:r>
          </w:p>
          <w:p w14:paraId="5DCFDCC6" w14:textId="77777777" w:rsidR="00E01C19" w:rsidRPr="00FA4067" w:rsidRDefault="00E01C19" w:rsidP="00934786">
            <w:pPr>
              <w:spacing w:before="40" w:after="40" w:line="320" w:lineRule="exact"/>
              <w:jc w:val="center"/>
              <w:rPr>
                <w:szCs w:val="20"/>
                <w:rtl/>
              </w:rPr>
            </w:pPr>
            <w:r w:rsidRPr="00FF1940">
              <w:rPr>
                <w:szCs w:val="20"/>
                <w:rtl/>
              </w:rPr>
              <w:t>7</w:t>
            </w:r>
            <w:r w:rsidRPr="00FA4067">
              <w:rPr>
                <w:szCs w:val="20"/>
                <w:rtl/>
              </w:rPr>
              <w:t xml:space="preserve"> حكم ادانه</w:t>
            </w:r>
          </w:p>
          <w:p w14:paraId="0A558208" w14:textId="77777777" w:rsidR="00E01C19" w:rsidRPr="00FA4067" w:rsidRDefault="00E01C19" w:rsidP="00934786">
            <w:pPr>
              <w:spacing w:before="40" w:after="40" w:line="320" w:lineRule="exact"/>
              <w:jc w:val="center"/>
              <w:rPr>
                <w:szCs w:val="20"/>
                <w:rtl/>
              </w:rPr>
            </w:pPr>
            <w:r w:rsidRPr="00FA4067">
              <w:rPr>
                <w:szCs w:val="20"/>
                <w:rtl/>
              </w:rPr>
              <w:t xml:space="preserve">العقوبات تراوحت من الحبس </w:t>
            </w:r>
            <w:r w:rsidRPr="00FF1940">
              <w:rPr>
                <w:szCs w:val="20"/>
                <w:rtl/>
              </w:rPr>
              <w:t>3</w:t>
            </w:r>
            <w:r w:rsidRPr="00FA4067">
              <w:rPr>
                <w:szCs w:val="20"/>
                <w:rtl/>
              </w:rPr>
              <w:t xml:space="preserve"> شهور الى الغرامة </w:t>
            </w:r>
            <w:r w:rsidRPr="00FF1940">
              <w:rPr>
                <w:szCs w:val="20"/>
                <w:rtl/>
              </w:rPr>
              <w:t>45</w:t>
            </w:r>
            <w:r w:rsidRPr="00FA4067">
              <w:rPr>
                <w:szCs w:val="20"/>
                <w:rtl/>
              </w:rPr>
              <w:t xml:space="preserve"> دينار اردني</w:t>
            </w:r>
          </w:p>
        </w:tc>
      </w:tr>
      <w:tr w:rsidR="00E01C19" w:rsidRPr="00FA4067" w14:paraId="148AC229" w14:textId="77777777" w:rsidTr="00934786">
        <w:tc>
          <w:tcPr>
            <w:tcW w:w="561" w:type="dxa"/>
          </w:tcPr>
          <w:p w14:paraId="3C9413D3" w14:textId="77777777" w:rsidR="00E01C19" w:rsidRPr="00FA4067" w:rsidRDefault="00E01C19" w:rsidP="00934786">
            <w:pPr>
              <w:spacing w:before="40" w:after="40" w:line="320" w:lineRule="exact"/>
              <w:jc w:val="center"/>
              <w:rPr>
                <w:szCs w:val="20"/>
                <w:rtl/>
              </w:rPr>
            </w:pPr>
            <w:r w:rsidRPr="00FF1940">
              <w:rPr>
                <w:szCs w:val="20"/>
                <w:rtl/>
              </w:rPr>
              <w:t>2</w:t>
            </w:r>
          </w:p>
        </w:tc>
        <w:tc>
          <w:tcPr>
            <w:tcW w:w="1441" w:type="dxa"/>
          </w:tcPr>
          <w:p w14:paraId="17C95873" w14:textId="77777777" w:rsidR="00E01C19" w:rsidRPr="00FA4067" w:rsidRDefault="00E01C19" w:rsidP="00934786">
            <w:pPr>
              <w:spacing w:before="40" w:after="40" w:line="320" w:lineRule="exact"/>
              <w:jc w:val="center"/>
              <w:rPr>
                <w:szCs w:val="20"/>
                <w:rtl/>
              </w:rPr>
            </w:pPr>
            <w:r w:rsidRPr="00FA4067">
              <w:rPr>
                <w:szCs w:val="20"/>
                <w:rtl/>
              </w:rPr>
              <w:t>انشاء تطبيق او موقع الكتروني من اجل اثارة الكراهية والعنصرية والتمييز العنصري</w:t>
            </w:r>
          </w:p>
        </w:tc>
        <w:tc>
          <w:tcPr>
            <w:tcW w:w="1007" w:type="dxa"/>
          </w:tcPr>
          <w:p w14:paraId="2253029B" w14:textId="77777777" w:rsidR="00E01C19" w:rsidRPr="00FA4067" w:rsidRDefault="00E01C19" w:rsidP="00934786">
            <w:pPr>
              <w:spacing w:before="40" w:after="40" w:line="320" w:lineRule="exact"/>
              <w:jc w:val="center"/>
              <w:rPr>
                <w:szCs w:val="20"/>
                <w:rtl/>
              </w:rPr>
            </w:pPr>
            <w:r w:rsidRPr="00FF1940">
              <w:rPr>
                <w:szCs w:val="20"/>
                <w:rtl/>
              </w:rPr>
              <w:t>57</w:t>
            </w:r>
          </w:p>
        </w:tc>
        <w:tc>
          <w:tcPr>
            <w:tcW w:w="766" w:type="dxa"/>
          </w:tcPr>
          <w:p w14:paraId="6597AB14" w14:textId="77777777" w:rsidR="00E01C19" w:rsidRPr="00FA4067" w:rsidRDefault="00E01C19" w:rsidP="00934786">
            <w:pPr>
              <w:spacing w:before="40" w:after="40" w:line="320" w:lineRule="exact"/>
              <w:jc w:val="center"/>
              <w:rPr>
                <w:szCs w:val="20"/>
                <w:rtl/>
              </w:rPr>
            </w:pPr>
            <w:r w:rsidRPr="00FF1940">
              <w:rPr>
                <w:szCs w:val="20"/>
                <w:rtl/>
              </w:rPr>
              <w:t>36</w:t>
            </w:r>
          </w:p>
        </w:tc>
        <w:tc>
          <w:tcPr>
            <w:tcW w:w="896" w:type="dxa"/>
          </w:tcPr>
          <w:p w14:paraId="068B1601" w14:textId="77777777" w:rsidR="00E01C19" w:rsidRPr="00FA4067" w:rsidRDefault="00E01C19" w:rsidP="00934786">
            <w:pPr>
              <w:spacing w:before="40" w:after="40" w:line="320" w:lineRule="exact"/>
              <w:jc w:val="center"/>
              <w:rPr>
                <w:szCs w:val="20"/>
                <w:rtl/>
              </w:rPr>
            </w:pPr>
            <w:r w:rsidRPr="00FF1940">
              <w:rPr>
                <w:szCs w:val="20"/>
                <w:rtl/>
              </w:rPr>
              <w:t>21</w:t>
            </w:r>
          </w:p>
        </w:tc>
        <w:tc>
          <w:tcPr>
            <w:tcW w:w="728" w:type="dxa"/>
          </w:tcPr>
          <w:p w14:paraId="20D7E1E2" w14:textId="77777777" w:rsidR="00E01C19" w:rsidRPr="00FA4067" w:rsidRDefault="00E01C19" w:rsidP="00934786">
            <w:pPr>
              <w:spacing w:before="40" w:after="40" w:line="320" w:lineRule="exact"/>
              <w:jc w:val="center"/>
              <w:rPr>
                <w:szCs w:val="20"/>
                <w:rtl/>
              </w:rPr>
            </w:pPr>
            <w:r w:rsidRPr="00FA4067">
              <w:rPr>
                <w:szCs w:val="20"/>
                <w:rtl/>
              </w:rPr>
              <w:t xml:space="preserve">من </w:t>
            </w:r>
            <w:r w:rsidRPr="00FF1940">
              <w:rPr>
                <w:szCs w:val="20"/>
                <w:rtl/>
              </w:rPr>
              <w:t>21</w:t>
            </w:r>
            <w:r w:rsidRPr="00FA4067">
              <w:rPr>
                <w:szCs w:val="20"/>
                <w:rtl/>
              </w:rPr>
              <w:t xml:space="preserve"> - </w:t>
            </w:r>
            <w:r w:rsidRPr="00FF1940">
              <w:rPr>
                <w:szCs w:val="20"/>
                <w:rtl/>
              </w:rPr>
              <w:t>60</w:t>
            </w:r>
          </w:p>
        </w:tc>
        <w:tc>
          <w:tcPr>
            <w:tcW w:w="994" w:type="dxa"/>
          </w:tcPr>
          <w:p w14:paraId="15015373" w14:textId="77777777" w:rsidR="00E01C19" w:rsidRPr="00FA4067" w:rsidRDefault="00E01C19" w:rsidP="00934786">
            <w:pPr>
              <w:spacing w:before="40" w:after="40" w:line="320" w:lineRule="exact"/>
              <w:jc w:val="center"/>
              <w:rPr>
                <w:szCs w:val="20"/>
                <w:rtl/>
              </w:rPr>
            </w:pPr>
            <w:r w:rsidRPr="00FF1940">
              <w:rPr>
                <w:szCs w:val="20"/>
                <w:rtl/>
              </w:rPr>
              <w:t>58</w:t>
            </w:r>
            <w:r w:rsidRPr="00FA4067">
              <w:rPr>
                <w:szCs w:val="20"/>
                <w:rtl/>
              </w:rPr>
              <w:t xml:space="preserve"> ذكور</w:t>
            </w:r>
          </w:p>
          <w:p w14:paraId="6EEB2D07" w14:textId="77777777" w:rsidR="00E01C19" w:rsidRPr="00FA4067" w:rsidRDefault="00E01C19" w:rsidP="00934786">
            <w:pPr>
              <w:spacing w:before="40" w:after="40" w:line="320" w:lineRule="exact"/>
              <w:jc w:val="center"/>
              <w:rPr>
                <w:szCs w:val="20"/>
                <w:rtl/>
              </w:rPr>
            </w:pPr>
            <w:r w:rsidRPr="00FA4067">
              <w:rPr>
                <w:szCs w:val="20"/>
                <w:rtl/>
              </w:rPr>
              <w:t>انثى واحدة</w:t>
            </w:r>
          </w:p>
        </w:tc>
        <w:tc>
          <w:tcPr>
            <w:tcW w:w="1006" w:type="dxa"/>
          </w:tcPr>
          <w:p w14:paraId="4F2B65F8" w14:textId="77777777" w:rsidR="00E01C19" w:rsidRPr="00FA4067" w:rsidRDefault="00E01C19" w:rsidP="00934786">
            <w:pPr>
              <w:spacing w:before="40" w:after="40" w:line="320" w:lineRule="exact"/>
              <w:jc w:val="center"/>
              <w:rPr>
                <w:szCs w:val="20"/>
                <w:rtl/>
              </w:rPr>
            </w:pPr>
            <w:r w:rsidRPr="00FF1940">
              <w:rPr>
                <w:szCs w:val="20"/>
                <w:rtl/>
              </w:rPr>
              <w:t>55</w:t>
            </w:r>
            <w:r w:rsidRPr="00FA4067">
              <w:rPr>
                <w:szCs w:val="20"/>
                <w:rtl/>
              </w:rPr>
              <w:t xml:space="preserve"> مسلم</w:t>
            </w:r>
          </w:p>
          <w:p w14:paraId="4EF3C1D2" w14:textId="77777777" w:rsidR="00E01C19" w:rsidRPr="00FA4067" w:rsidRDefault="00E01C19" w:rsidP="00934786">
            <w:pPr>
              <w:spacing w:before="40" w:after="40" w:line="320" w:lineRule="exact"/>
              <w:jc w:val="center"/>
              <w:rPr>
                <w:szCs w:val="20"/>
                <w:rtl/>
              </w:rPr>
            </w:pPr>
            <w:r w:rsidRPr="00FF1940">
              <w:rPr>
                <w:szCs w:val="20"/>
                <w:rtl/>
              </w:rPr>
              <w:t>3</w:t>
            </w:r>
            <w:r w:rsidRPr="00FA4067">
              <w:rPr>
                <w:szCs w:val="20"/>
                <w:rtl/>
              </w:rPr>
              <w:t xml:space="preserve"> مسيحي</w:t>
            </w:r>
          </w:p>
        </w:tc>
        <w:tc>
          <w:tcPr>
            <w:tcW w:w="2170" w:type="dxa"/>
          </w:tcPr>
          <w:p w14:paraId="785F7040" w14:textId="77777777" w:rsidR="00E01C19" w:rsidRPr="00FA4067" w:rsidRDefault="00E01C19" w:rsidP="00934786">
            <w:pPr>
              <w:spacing w:before="40" w:after="40" w:line="320" w:lineRule="exact"/>
              <w:jc w:val="center"/>
              <w:rPr>
                <w:szCs w:val="20"/>
                <w:rtl/>
              </w:rPr>
            </w:pPr>
            <w:r w:rsidRPr="00FF1940">
              <w:rPr>
                <w:szCs w:val="20"/>
                <w:rtl/>
              </w:rPr>
              <w:t>29</w:t>
            </w:r>
            <w:r w:rsidRPr="00FA4067">
              <w:rPr>
                <w:szCs w:val="20"/>
                <w:rtl/>
              </w:rPr>
              <w:t xml:space="preserve"> حكم براءة</w:t>
            </w:r>
          </w:p>
          <w:p w14:paraId="006234B9" w14:textId="77777777" w:rsidR="00E01C19" w:rsidRPr="00FA4067" w:rsidRDefault="00E01C19" w:rsidP="00934786">
            <w:pPr>
              <w:spacing w:before="40" w:after="40" w:line="320" w:lineRule="exact"/>
              <w:jc w:val="center"/>
              <w:rPr>
                <w:szCs w:val="20"/>
                <w:rtl/>
              </w:rPr>
            </w:pPr>
            <w:r w:rsidRPr="00FF1940">
              <w:rPr>
                <w:szCs w:val="20"/>
                <w:rtl/>
              </w:rPr>
              <w:t>7</w:t>
            </w:r>
            <w:r w:rsidRPr="00FA4067">
              <w:rPr>
                <w:szCs w:val="20"/>
                <w:rtl/>
              </w:rPr>
              <w:t xml:space="preserve"> حكم ادانة</w:t>
            </w:r>
          </w:p>
          <w:p w14:paraId="528D5F38" w14:textId="77777777" w:rsidR="00E01C19" w:rsidRPr="00FA4067" w:rsidRDefault="00E01C19" w:rsidP="00934786">
            <w:pPr>
              <w:spacing w:before="40" w:after="40" w:line="320" w:lineRule="exact"/>
              <w:jc w:val="center"/>
              <w:rPr>
                <w:szCs w:val="20"/>
                <w:rtl/>
              </w:rPr>
            </w:pPr>
            <w:r w:rsidRPr="00FA4067">
              <w:rPr>
                <w:szCs w:val="20"/>
                <w:rtl/>
              </w:rPr>
              <w:t xml:space="preserve">العقوبات تراوحت من الحبس </w:t>
            </w:r>
            <w:r w:rsidRPr="00FF1940">
              <w:rPr>
                <w:szCs w:val="20"/>
                <w:rtl/>
              </w:rPr>
              <w:t>3</w:t>
            </w:r>
            <w:r w:rsidRPr="00FA4067">
              <w:rPr>
                <w:szCs w:val="20"/>
                <w:rtl/>
              </w:rPr>
              <w:t xml:space="preserve"> شهور الى الغرامة </w:t>
            </w:r>
            <w:r w:rsidRPr="00FF1940">
              <w:rPr>
                <w:szCs w:val="20"/>
                <w:rtl/>
              </w:rPr>
              <w:t>400</w:t>
            </w:r>
            <w:r w:rsidRPr="00FA4067">
              <w:rPr>
                <w:szCs w:val="20"/>
                <w:rtl/>
              </w:rPr>
              <w:t xml:space="preserve"> دينار اردني</w:t>
            </w:r>
          </w:p>
        </w:tc>
      </w:tr>
      <w:tr w:rsidR="00E01C19" w:rsidRPr="00FA4067" w14:paraId="7FCD908B" w14:textId="77777777" w:rsidTr="00934786">
        <w:tc>
          <w:tcPr>
            <w:tcW w:w="561" w:type="dxa"/>
          </w:tcPr>
          <w:p w14:paraId="2A476674" w14:textId="77777777" w:rsidR="00E01C19" w:rsidRPr="00FA4067" w:rsidRDefault="00E01C19" w:rsidP="00934786">
            <w:pPr>
              <w:spacing w:before="40" w:after="40" w:line="320" w:lineRule="exact"/>
              <w:jc w:val="center"/>
              <w:rPr>
                <w:szCs w:val="20"/>
                <w:rtl/>
              </w:rPr>
            </w:pPr>
            <w:r w:rsidRPr="00FF1940">
              <w:rPr>
                <w:szCs w:val="20"/>
                <w:rtl/>
              </w:rPr>
              <w:t>3</w:t>
            </w:r>
          </w:p>
        </w:tc>
        <w:tc>
          <w:tcPr>
            <w:tcW w:w="1441" w:type="dxa"/>
          </w:tcPr>
          <w:p w14:paraId="10323587" w14:textId="77777777" w:rsidR="00E01C19" w:rsidRPr="00FA4067" w:rsidRDefault="00E01C19" w:rsidP="00934786">
            <w:pPr>
              <w:spacing w:before="40" w:after="40" w:line="320" w:lineRule="exact"/>
              <w:jc w:val="center"/>
              <w:rPr>
                <w:szCs w:val="20"/>
                <w:rtl/>
              </w:rPr>
            </w:pPr>
            <w:r w:rsidRPr="00FA4067">
              <w:rPr>
                <w:szCs w:val="20"/>
                <w:rtl/>
              </w:rPr>
              <w:t xml:space="preserve">اهانة الشعور الديني </w:t>
            </w:r>
            <w:r w:rsidRPr="00FA4067">
              <w:rPr>
                <w:rFonts w:hint="cs"/>
                <w:szCs w:val="20"/>
                <w:rtl/>
              </w:rPr>
              <w:t>للأخرين</w:t>
            </w:r>
          </w:p>
          <w:p w14:paraId="713C3729" w14:textId="77777777" w:rsidR="00E01C19" w:rsidRPr="00FA4067" w:rsidRDefault="00E01C19" w:rsidP="00934786">
            <w:pPr>
              <w:spacing w:before="40" w:after="40" w:line="320" w:lineRule="exact"/>
              <w:jc w:val="center"/>
              <w:rPr>
                <w:szCs w:val="20"/>
                <w:rtl/>
              </w:rPr>
            </w:pPr>
            <w:r w:rsidRPr="00FA4067">
              <w:rPr>
                <w:szCs w:val="20"/>
                <w:rtl/>
              </w:rPr>
              <w:t xml:space="preserve">المادة </w:t>
            </w:r>
            <w:r w:rsidRPr="00FF1940">
              <w:rPr>
                <w:szCs w:val="20"/>
                <w:rtl/>
              </w:rPr>
              <w:t>278</w:t>
            </w:r>
            <w:r w:rsidRPr="00FA4067">
              <w:rPr>
                <w:szCs w:val="20"/>
                <w:rtl/>
              </w:rPr>
              <w:t xml:space="preserve"> من قانون العقوبات</w:t>
            </w:r>
          </w:p>
        </w:tc>
        <w:tc>
          <w:tcPr>
            <w:tcW w:w="1007" w:type="dxa"/>
          </w:tcPr>
          <w:p w14:paraId="2E1D05CC" w14:textId="77777777" w:rsidR="00E01C19" w:rsidRPr="00FA4067" w:rsidRDefault="00E01C19" w:rsidP="00934786">
            <w:pPr>
              <w:spacing w:before="40" w:after="40" w:line="320" w:lineRule="exact"/>
              <w:jc w:val="center"/>
              <w:rPr>
                <w:szCs w:val="20"/>
                <w:rtl/>
              </w:rPr>
            </w:pPr>
          </w:p>
          <w:p w14:paraId="2A743E26" w14:textId="77777777" w:rsidR="00E01C19" w:rsidRPr="00FA4067" w:rsidRDefault="00E01C19" w:rsidP="00934786">
            <w:pPr>
              <w:spacing w:before="40" w:after="40" w:line="320" w:lineRule="exact"/>
              <w:jc w:val="center"/>
              <w:rPr>
                <w:szCs w:val="20"/>
                <w:rtl/>
              </w:rPr>
            </w:pPr>
            <w:r w:rsidRPr="00FF1940">
              <w:rPr>
                <w:szCs w:val="20"/>
                <w:rtl/>
              </w:rPr>
              <w:t>1195</w:t>
            </w:r>
          </w:p>
        </w:tc>
        <w:tc>
          <w:tcPr>
            <w:tcW w:w="766" w:type="dxa"/>
          </w:tcPr>
          <w:p w14:paraId="488105E1" w14:textId="77777777" w:rsidR="00E01C19" w:rsidRPr="00FA4067" w:rsidRDefault="00E01C19" w:rsidP="00934786">
            <w:pPr>
              <w:spacing w:before="40" w:after="40" w:line="320" w:lineRule="exact"/>
              <w:jc w:val="center"/>
              <w:rPr>
                <w:szCs w:val="20"/>
                <w:rtl/>
              </w:rPr>
            </w:pPr>
            <w:r w:rsidRPr="00FF1940">
              <w:rPr>
                <w:szCs w:val="20"/>
                <w:rtl/>
              </w:rPr>
              <w:t>864</w:t>
            </w:r>
          </w:p>
        </w:tc>
        <w:tc>
          <w:tcPr>
            <w:tcW w:w="896" w:type="dxa"/>
          </w:tcPr>
          <w:p w14:paraId="18CB6CEC" w14:textId="77777777" w:rsidR="00E01C19" w:rsidRPr="00FA4067" w:rsidRDefault="00E01C19" w:rsidP="00934786">
            <w:pPr>
              <w:spacing w:before="40" w:after="40" w:line="320" w:lineRule="exact"/>
              <w:jc w:val="center"/>
              <w:rPr>
                <w:szCs w:val="20"/>
                <w:rtl/>
              </w:rPr>
            </w:pPr>
            <w:r w:rsidRPr="00FF1940">
              <w:rPr>
                <w:szCs w:val="20"/>
                <w:rtl/>
              </w:rPr>
              <w:t>331</w:t>
            </w:r>
          </w:p>
        </w:tc>
        <w:tc>
          <w:tcPr>
            <w:tcW w:w="728" w:type="dxa"/>
          </w:tcPr>
          <w:p w14:paraId="4F1E4797" w14:textId="77777777" w:rsidR="00E01C19" w:rsidRPr="00FA4067" w:rsidRDefault="00E01C19" w:rsidP="00934786">
            <w:pPr>
              <w:spacing w:before="40" w:after="40" w:line="320" w:lineRule="exact"/>
              <w:jc w:val="center"/>
              <w:rPr>
                <w:szCs w:val="20"/>
                <w:rtl/>
              </w:rPr>
            </w:pPr>
            <w:r w:rsidRPr="00FA4067">
              <w:rPr>
                <w:szCs w:val="20"/>
                <w:rtl/>
              </w:rPr>
              <w:t xml:space="preserve">من </w:t>
            </w:r>
            <w:r w:rsidRPr="00FF1940">
              <w:rPr>
                <w:szCs w:val="20"/>
                <w:rtl/>
              </w:rPr>
              <w:t>18</w:t>
            </w:r>
            <w:r w:rsidRPr="00FA4067">
              <w:rPr>
                <w:szCs w:val="20"/>
                <w:rtl/>
              </w:rPr>
              <w:t>-</w:t>
            </w:r>
            <w:r w:rsidRPr="00FF1940">
              <w:rPr>
                <w:szCs w:val="20"/>
                <w:rtl/>
              </w:rPr>
              <w:t>79</w:t>
            </w:r>
          </w:p>
        </w:tc>
        <w:tc>
          <w:tcPr>
            <w:tcW w:w="994" w:type="dxa"/>
          </w:tcPr>
          <w:p w14:paraId="57AD4BFD" w14:textId="77777777" w:rsidR="00E01C19" w:rsidRPr="00FA4067" w:rsidRDefault="00E01C19" w:rsidP="00934786">
            <w:pPr>
              <w:spacing w:before="40" w:after="40" w:line="320" w:lineRule="exact"/>
              <w:jc w:val="center"/>
              <w:rPr>
                <w:szCs w:val="20"/>
                <w:rtl/>
              </w:rPr>
            </w:pPr>
            <w:r w:rsidRPr="00FF1940">
              <w:rPr>
                <w:szCs w:val="20"/>
                <w:rtl/>
              </w:rPr>
              <w:t>1134</w:t>
            </w:r>
            <w:r w:rsidRPr="00FA4067">
              <w:rPr>
                <w:szCs w:val="20"/>
                <w:rtl/>
              </w:rPr>
              <w:t xml:space="preserve"> ذكر</w:t>
            </w:r>
          </w:p>
          <w:p w14:paraId="2E490479" w14:textId="77777777" w:rsidR="00E01C19" w:rsidRPr="00FA4067" w:rsidRDefault="00E01C19" w:rsidP="00934786">
            <w:pPr>
              <w:spacing w:before="40" w:after="40" w:line="320" w:lineRule="exact"/>
              <w:jc w:val="center"/>
              <w:rPr>
                <w:szCs w:val="20"/>
                <w:rtl/>
              </w:rPr>
            </w:pPr>
            <w:r w:rsidRPr="00FF1940">
              <w:rPr>
                <w:szCs w:val="20"/>
                <w:rtl/>
              </w:rPr>
              <w:t>61</w:t>
            </w:r>
            <w:r w:rsidRPr="00FA4067">
              <w:rPr>
                <w:szCs w:val="20"/>
                <w:rtl/>
              </w:rPr>
              <w:t xml:space="preserve"> انثى</w:t>
            </w:r>
          </w:p>
        </w:tc>
        <w:tc>
          <w:tcPr>
            <w:tcW w:w="1006" w:type="dxa"/>
          </w:tcPr>
          <w:p w14:paraId="423D6E73" w14:textId="77777777" w:rsidR="00E01C19" w:rsidRPr="00FA4067" w:rsidRDefault="00E01C19" w:rsidP="00934786">
            <w:pPr>
              <w:spacing w:before="40" w:after="40" w:line="320" w:lineRule="exact"/>
              <w:jc w:val="center"/>
              <w:rPr>
                <w:szCs w:val="20"/>
                <w:rtl/>
              </w:rPr>
            </w:pPr>
            <w:r w:rsidRPr="00FF1940">
              <w:rPr>
                <w:szCs w:val="20"/>
                <w:rtl/>
              </w:rPr>
              <w:t>1184</w:t>
            </w:r>
            <w:r w:rsidRPr="00FA4067">
              <w:rPr>
                <w:szCs w:val="20"/>
                <w:rtl/>
              </w:rPr>
              <w:t xml:space="preserve"> مسلم</w:t>
            </w:r>
          </w:p>
          <w:p w14:paraId="49C2F91C" w14:textId="77777777" w:rsidR="00E01C19" w:rsidRPr="00FA4067" w:rsidRDefault="00E01C19" w:rsidP="00934786">
            <w:pPr>
              <w:spacing w:before="40" w:after="40" w:line="320" w:lineRule="exact"/>
              <w:jc w:val="center"/>
              <w:rPr>
                <w:szCs w:val="20"/>
                <w:rtl/>
              </w:rPr>
            </w:pPr>
            <w:r w:rsidRPr="00FF1940">
              <w:rPr>
                <w:szCs w:val="20"/>
                <w:rtl/>
              </w:rPr>
              <w:t>11</w:t>
            </w:r>
            <w:r w:rsidRPr="00FA4067">
              <w:rPr>
                <w:szCs w:val="20"/>
                <w:rtl/>
              </w:rPr>
              <w:t xml:space="preserve"> مسيحي</w:t>
            </w:r>
          </w:p>
        </w:tc>
        <w:tc>
          <w:tcPr>
            <w:tcW w:w="2170" w:type="dxa"/>
          </w:tcPr>
          <w:p w14:paraId="57DB7E03" w14:textId="77777777" w:rsidR="00E01C19" w:rsidRPr="00FA4067" w:rsidRDefault="00E01C19" w:rsidP="00934786">
            <w:pPr>
              <w:spacing w:before="40" w:after="40" w:line="320" w:lineRule="exact"/>
              <w:jc w:val="center"/>
              <w:rPr>
                <w:szCs w:val="20"/>
                <w:rtl/>
              </w:rPr>
            </w:pPr>
            <w:r w:rsidRPr="00FF1940">
              <w:rPr>
                <w:szCs w:val="20"/>
                <w:rtl/>
              </w:rPr>
              <w:t>327</w:t>
            </w:r>
            <w:r w:rsidRPr="00FA4067">
              <w:rPr>
                <w:szCs w:val="20"/>
                <w:rtl/>
              </w:rPr>
              <w:t xml:space="preserve"> حكم براءة</w:t>
            </w:r>
          </w:p>
          <w:p w14:paraId="1A7E26F0" w14:textId="77777777" w:rsidR="00E01C19" w:rsidRPr="00FA4067" w:rsidRDefault="00E01C19" w:rsidP="00934786">
            <w:pPr>
              <w:spacing w:before="40" w:after="40" w:line="320" w:lineRule="exact"/>
              <w:jc w:val="center"/>
              <w:rPr>
                <w:szCs w:val="20"/>
                <w:rtl/>
              </w:rPr>
            </w:pPr>
            <w:r w:rsidRPr="00FF1940">
              <w:rPr>
                <w:szCs w:val="20"/>
                <w:rtl/>
              </w:rPr>
              <w:t>537</w:t>
            </w:r>
            <w:r w:rsidRPr="00FA4067">
              <w:rPr>
                <w:szCs w:val="20"/>
                <w:rtl/>
              </w:rPr>
              <w:t xml:space="preserve"> حكم ادانة</w:t>
            </w:r>
          </w:p>
          <w:p w14:paraId="74A8839A" w14:textId="77777777" w:rsidR="00E01C19" w:rsidRPr="00FA4067" w:rsidRDefault="00E01C19" w:rsidP="00934786">
            <w:pPr>
              <w:spacing w:before="40" w:after="40" w:line="320" w:lineRule="exact"/>
              <w:jc w:val="center"/>
              <w:rPr>
                <w:szCs w:val="20"/>
                <w:rtl/>
              </w:rPr>
            </w:pPr>
            <w:r w:rsidRPr="00FA4067">
              <w:rPr>
                <w:szCs w:val="20"/>
                <w:rtl/>
              </w:rPr>
              <w:t xml:space="preserve">العقوبات تراوحت من الحبس </w:t>
            </w:r>
            <w:r w:rsidRPr="00FF1940">
              <w:rPr>
                <w:szCs w:val="20"/>
                <w:rtl/>
              </w:rPr>
              <w:t>3</w:t>
            </w:r>
            <w:r w:rsidRPr="00FA4067">
              <w:rPr>
                <w:szCs w:val="20"/>
                <w:rtl/>
              </w:rPr>
              <w:t xml:space="preserve"> اشهر الى الغرامة </w:t>
            </w:r>
            <w:r w:rsidRPr="00FF1940">
              <w:rPr>
                <w:szCs w:val="20"/>
                <w:rtl/>
              </w:rPr>
              <w:t>20</w:t>
            </w:r>
            <w:r w:rsidRPr="00FA4067">
              <w:rPr>
                <w:szCs w:val="20"/>
                <w:rtl/>
              </w:rPr>
              <w:t xml:space="preserve"> دينار اردني</w:t>
            </w:r>
          </w:p>
        </w:tc>
      </w:tr>
      <w:tr w:rsidR="00E01C19" w:rsidRPr="00FA4067" w14:paraId="5837E41B" w14:textId="77777777" w:rsidTr="00934786">
        <w:tc>
          <w:tcPr>
            <w:tcW w:w="561" w:type="dxa"/>
          </w:tcPr>
          <w:p w14:paraId="0C2F3064" w14:textId="77777777" w:rsidR="00E01C19" w:rsidRPr="00FA4067" w:rsidRDefault="00E01C19" w:rsidP="00934786">
            <w:pPr>
              <w:spacing w:before="40" w:after="40" w:line="320" w:lineRule="exact"/>
              <w:jc w:val="center"/>
              <w:rPr>
                <w:szCs w:val="20"/>
                <w:rtl/>
              </w:rPr>
            </w:pPr>
            <w:r w:rsidRPr="00FF1940">
              <w:rPr>
                <w:szCs w:val="20"/>
                <w:rtl/>
              </w:rPr>
              <w:t>4</w:t>
            </w:r>
          </w:p>
        </w:tc>
        <w:tc>
          <w:tcPr>
            <w:tcW w:w="1441" w:type="dxa"/>
          </w:tcPr>
          <w:p w14:paraId="0960249A" w14:textId="77777777" w:rsidR="00E01C19" w:rsidRPr="00FA4067" w:rsidRDefault="00E01C19" w:rsidP="00934786">
            <w:pPr>
              <w:spacing w:before="40" w:after="40" w:line="320" w:lineRule="exact"/>
              <w:jc w:val="center"/>
              <w:rPr>
                <w:szCs w:val="20"/>
                <w:rtl/>
              </w:rPr>
            </w:pPr>
            <w:r w:rsidRPr="00FA4067">
              <w:rPr>
                <w:szCs w:val="20"/>
                <w:rtl/>
              </w:rPr>
              <w:t>الاستغلال الجنسي كوجه من وجوه الاتجار بالبشر</w:t>
            </w:r>
          </w:p>
          <w:p w14:paraId="4868EB3B" w14:textId="77777777" w:rsidR="00E01C19" w:rsidRPr="00FA4067" w:rsidRDefault="00E01C19" w:rsidP="00934786">
            <w:pPr>
              <w:spacing w:before="40" w:after="40" w:line="320" w:lineRule="exact"/>
              <w:jc w:val="center"/>
              <w:rPr>
                <w:szCs w:val="20"/>
                <w:rtl/>
              </w:rPr>
            </w:pPr>
            <w:r w:rsidRPr="00FA4067">
              <w:rPr>
                <w:szCs w:val="20"/>
                <w:rtl/>
              </w:rPr>
              <w:t xml:space="preserve">المادة </w:t>
            </w:r>
            <w:r w:rsidRPr="00FF1940">
              <w:rPr>
                <w:szCs w:val="20"/>
                <w:rtl/>
              </w:rPr>
              <w:t>310</w:t>
            </w:r>
            <w:r w:rsidRPr="00FA4067">
              <w:rPr>
                <w:szCs w:val="20"/>
                <w:rtl/>
              </w:rPr>
              <w:t xml:space="preserve"> من قانون العقوبات</w:t>
            </w:r>
          </w:p>
        </w:tc>
        <w:tc>
          <w:tcPr>
            <w:tcW w:w="1007" w:type="dxa"/>
          </w:tcPr>
          <w:p w14:paraId="7C15149D" w14:textId="77777777" w:rsidR="00E01C19" w:rsidRPr="00FA4067" w:rsidRDefault="00E01C19" w:rsidP="00934786">
            <w:pPr>
              <w:spacing w:before="40" w:after="40" w:line="320" w:lineRule="exact"/>
              <w:jc w:val="center"/>
              <w:rPr>
                <w:szCs w:val="20"/>
                <w:rtl/>
              </w:rPr>
            </w:pPr>
            <w:r w:rsidRPr="00FF1940">
              <w:rPr>
                <w:szCs w:val="20"/>
                <w:rtl/>
              </w:rPr>
              <w:t>12</w:t>
            </w:r>
          </w:p>
        </w:tc>
        <w:tc>
          <w:tcPr>
            <w:tcW w:w="766" w:type="dxa"/>
          </w:tcPr>
          <w:p w14:paraId="4FC4D79A" w14:textId="77777777" w:rsidR="00E01C19" w:rsidRPr="00FA4067" w:rsidRDefault="00E01C19" w:rsidP="00934786">
            <w:pPr>
              <w:spacing w:before="40" w:after="40" w:line="320" w:lineRule="exact"/>
              <w:jc w:val="center"/>
              <w:rPr>
                <w:szCs w:val="20"/>
                <w:rtl/>
              </w:rPr>
            </w:pPr>
            <w:r w:rsidRPr="00FF1940">
              <w:rPr>
                <w:szCs w:val="20"/>
                <w:rtl/>
              </w:rPr>
              <w:t>2</w:t>
            </w:r>
          </w:p>
        </w:tc>
        <w:tc>
          <w:tcPr>
            <w:tcW w:w="896" w:type="dxa"/>
          </w:tcPr>
          <w:p w14:paraId="4D8FFF7E" w14:textId="77777777" w:rsidR="00E01C19" w:rsidRPr="00FA4067" w:rsidRDefault="00E01C19" w:rsidP="00934786">
            <w:pPr>
              <w:spacing w:before="40" w:after="40" w:line="320" w:lineRule="exact"/>
              <w:jc w:val="center"/>
              <w:rPr>
                <w:szCs w:val="20"/>
                <w:rtl/>
              </w:rPr>
            </w:pPr>
            <w:r w:rsidRPr="00FF1940">
              <w:rPr>
                <w:szCs w:val="20"/>
                <w:rtl/>
              </w:rPr>
              <w:t>11</w:t>
            </w:r>
          </w:p>
        </w:tc>
        <w:tc>
          <w:tcPr>
            <w:tcW w:w="728" w:type="dxa"/>
          </w:tcPr>
          <w:p w14:paraId="284968BB" w14:textId="77777777" w:rsidR="00E01C19" w:rsidRPr="00FA4067" w:rsidRDefault="00E01C19" w:rsidP="00934786">
            <w:pPr>
              <w:spacing w:before="40" w:after="40" w:line="320" w:lineRule="exact"/>
              <w:jc w:val="center"/>
              <w:rPr>
                <w:szCs w:val="20"/>
                <w:rtl/>
              </w:rPr>
            </w:pPr>
            <w:r w:rsidRPr="00FA4067">
              <w:rPr>
                <w:szCs w:val="20"/>
                <w:rtl/>
              </w:rPr>
              <w:t xml:space="preserve">من </w:t>
            </w:r>
            <w:r w:rsidRPr="00FF1940">
              <w:rPr>
                <w:szCs w:val="20"/>
                <w:rtl/>
              </w:rPr>
              <w:t>32</w:t>
            </w:r>
            <w:r w:rsidRPr="00FA4067">
              <w:rPr>
                <w:szCs w:val="20"/>
                <w:rtl/>
              </w:rPr>
              <w:t xml:space="preserve"> -</w:t>
            </w:r>
            <w:r w:rsidRPr="00FF1940">
              <w:rPr>
                <w:szCs w:val="20"/>
                <w:rtl/>
              </w:rPr>
              <w:t>53</w:t>
            </w:r>
          </w:p>
        </w:tc>
        <w:tc>
          <w:tcPr>
            <w:tcW w:w="994" w:type="dxa"/>
          </w:tcPr>
          <w:p w14:paraId="23438D40" w14:textId="77777777" w:rsidR="00E01C19" w:rsidRPr="00FA4067" w:rsidRDefault="00E01C19" w:rsidP="00934786">
            <w:pPr>
              <w:spacing w:before="40" w:after="40" w:line="320" w:lineRule="exact"/>
              <w:jc w:val="center"/>
              <w:rPr>
                <w:szCs w:val="20"/>
                <w:rtl/>
              </w:rPr>
            </w:pPr>
            <w:r w:rsidRPr="00FF1940">
              <w:rPr>
                <w:szCs w:val="20"/>
                <w:rtl/>
              </w:rPr>
              <w:t>3</w:t>
            </w:r>
            <w:r w:rsidRPr="00FA4067">
              <w:rPr>
                <w:szCs w:val="20"/>
                <w:rtl/>
              </w:rPr>
              <w:t xml:space="preserve"> انثى</w:t>
            </w:r>
          </w:p>
          <w:p w14:paraId="718E9661" w14:textId="77777777" w:rsidR="00E01C19" w:rsidRPr="00FA4067" w:rsidRDefault="00E01C19" w:rsidP="00934786">
            <w:pPr>
              <w:spacing w:before="40" w:after="40" w:line="320" w:lineRule="exact"/>
              <w:jc w:val="center"/>
              <w:rPr>
                <w:szCs w:val="20"/>
                <w:rtl/>
              </w:rPr>
            </w:pPr>
            <w:r w:rsidRPr="00FF1940">
              <w:rPr>
                <w:szCs w:val="20"/>
                <w:rtl/>
              </w:rPr>
              <w:t>9</w:t>
            </w:r>
            <w:r w:rsidRPr="00FA4067">
              <w:rPr>
                <w:szCs w:val="20"/>
                <w:rtl/>
              </w:rPr>
              <w:t xml:space="preserve"> ذكور</w:t>
            </w:r>
          </w:p>
        </w:tc>
        <w:tc>
          <w:tcPr>
            <w:tcW w:w="1006" w:type="dxa"/>
          </w:tcPr>
          <w:p w14:paraId="062C080B" w14:textId="77777777" w:rsidR="00E01C19" w:rsidRPr="00FA4067" w:rsidRDefault="00E01C19" w:rsidP="00934786">
            <w:pPr>
              <w:spacing w:before="40" w:after="40" w:line="320" w:lineRule="exact"/>
              <w:jc w:val="center"/>
              <w:rPr>
                <w:szCs w:val="20"/>
                <w:rtl/>
              </w:rPr>
            </w:pPr>
            <w:r w:rsidRPr="00FA4067">
              <w:rPr>
                <w:szCs w:val="20"/>
                <w:rtl/>
              </w:rPr>
              <w:t>مسلمين</w:t>
            </w:r>
          </w:p>
        </w:tc>
        <w:tc>
          <w:tcPr>
            <w:tcW w:w="2170" w:type="dxa"/>
          </w:tcPr>
          <w:p w14:paraId="623D4AC3" w14:textId="77777777" w:rsidR="00E01C19" w:rsidRPr="00FA4067" w:rsidRDefault="00E01C19" w:rsidP="00934786">
            <w:pPr>
              <w:spacing w:before="40" w:after="40" w:line="320" w:lineRule="exact"/>
              <w:jc w:val="center"/>
              <w:rPr>
                <w:szCs w:val="20"/>
                <w:rtl/>
              </w:rPr>
            </w:pPr>
            <w:r w:rsidRPr="00FF1940">
              <w:rPr>
                <w:szCs w:val="20"/>
                <w:rtl/>
              </w:rPr>
              <w:t>1</w:t>
            </w:r>
            <w:r w:rsidRPr="00FA4067">
              <w:rPr>
                <w:szCs w:val="20"/>
                <w:rtl/>
              </w:rPr>
              <w:t xml:space="preserve"> حكم براءة</w:t>
            </w:r>
          </w:p>
          <w:p w14:paraId="646A0097" w14:textId="77777777" w:rsidR="00E01C19" w:rsidRPr="00FA4067" w:rsidRDefault="00E01C19" w:rsidP="00934786">
            <w:pPr>
              <w:spacing w:before="40" w:after="40" w:line="320" w:lineRule="exact"/>
              <w:jc w:val="center"/>
              <w:rPr>
                <w:szCs w:val="20"/>
                <w:rtl/>
              </w:rPr>
            </w:pPr>
            <w:r w:rsidRPr="00FF1940">
              <w:rPr>
                <w:szCs w:val="20"/>
                <w:rtl/>
              </w:rPr>
              <w:t>1</w:t>
            </w:r>
            <w:r w:rsidRPr="00FA4067">
              <w:rPr>
                <w:szCs w:val="20"/>
                <w:rtl/>
              </w:rPr>
              <w:t xml:space="preserve"> حكم ادانة</w:t>
            </w:r>
          </w:p>
          <w:p w14:paraId="51A59452" w14:textId="77777777" w:rsidR="00E01C19" w:rsidRPr="00FA4067" w:rsidRDefault="00E01C19" w:rsidP="00934786">
            <w:pPr>
              <w:spacing w:before="40" w:after="40" w:line="320" w:lineRule="exact"/>
              <w:jc w:val="center"/>
              <w:rPr>
                <w:szCs w:val="20"/>
                <w:rtl/>
              </w:rPr>
            </w:pPr>
            <w:r w:rsidRPr="00FA4067">
              <w:rPr>
                <w:szCs w:val="20"/>
                <w:rtl/>
              </w:rPr>
              <w:t xml:space="preserve">العقوبات </w:t>
            </w:r>
            <w:r w:rsidRPr="00FF1940">
              <w:rPr>
                <w:szCs w:val="20"/>
                <w:rtl/>
              </w:rPr>
              <w:t>3</w:t>
            </w:r>
            <w:r w:rsidRPr="00FA4067">
              <w:rPr>
                <w:szCs w:val="20"/>
                <w:rtl/>
              </w:rPr>
              <w:t xml:space="preserve"> شهور حبس</w:t>
            </w:r>
          </w:p>
        </w:tc>
      </w:tr>
    </w:tbl>
    <w:p w14:paraId="7336C33C" w14:textId="77777777" w:rsidR="00E01C19" w:rsidRPr="0057109F" w:rsidRDefault="00E01C19" w:rsidP="00E01C19">
      <w:pPr>
        <w:jc w:val="center"/>
        <w:rPr>
          <w:sz w:val="22"/>
          <w:rtl/>
          <w:lang w:bidi="ar-JO"/>
        </w:rPr>
      </w:pPr>
    </w:p>
    <w:p w14:paraId="16ECD66D" w14:textId="77777777" w:rsidR="00E01C19" w:rsidRPr="00FF1940" w:rsidRDefault="00E01C19" w:rsidP="00E01C19">
      <w:pPr>
        <w:pStyle w:val="H1GA"/>
        <w:pageBreakBefore/>
        <w:rPr>
          <w:sz w:val="22"/>
          <w:szCs w:val="22"/>
          <w:rtl/>
        </w:rPr>
      </w:pPr>
      <w:r w:rsidRPr="00FF1940">
        <w:rPr>
          <w:rFonts w:eastAsiaTheme="minorEastAsia"/>
          <w:sz w:val="22"/>
          <w:szCs w:val="22"/>
          <w:rtl/>
          <w:lang w:val="pt-PT"/>
        </w:rPr>
        <w:tab/>
      </w:r>
      <w:r w:rsidRPr="00FF1940">
        <w:rPr>
          <w:rFonts w:eastAsia="Calibri"/>
          <w:sz w:val="22"/>
          <w:szCs w:val="22"/>
          <w:rtl/>
        </w:rPr>
        <w:tab/>
      </w:r>
      <w:r w:rsidRPr="00FF1940">
        <w:rPr>
          <w:rFonts w:eastAsia="Calibri" w:hint="cs"/>
          <w:sz w:val="22"/>
          <w:szCs w:val="22"/>
          <w:rtl/>
        </w:rPr>
        <w:t xml:space="preserve">جدول رقم (2) </w:t>
      </w:r>
      <w:r w:rsidRPr="00FF1940">
        <w:rPr>
          <w:sz w:val="22"/>
          <w:szCs w:val="22"/>
          <w:rtl/>
        </w:rPr>
        <w:t>نتائج التحقيقات والإجراءات القانونية التي قامت بها هيئة قضاء قوى الأمن الفلسطيني:</w:t>
      </w:r>
    </w:p>
    <w:tbl>
      <w:tblPr>
        <w:tblStyle w:val="TableGrid"/>
        <w:bidiVisual/>
        <w:tblW w:w="9630" w:type="dxa"/>
        <w:tblInd w:w="-280" w:type="dxa"/>
        <w:tblLook w:val="04A0" w:firstRow="1" w:lastRow="0" w:firstColumn="1" w:lastColumn="0" w:noHBand="0" w:noVBand="1"/>
      </w:tblPr>
      <w:tblGrid>
        <w:gridCol w:w="9630"/>
      </w:tblGrid>
      <w:tr w:rsidR="00E01C19" w:rsidRPr="0057109F" w14:paraId="796C2C3B" w14:textId="77777777" w:rsidTr="00934786">
        <w:trPr>
          <w:trHeight w:val="584"/>
        </w:trPr>
        <w:tc>
          <w:tcPr>
            <w:tcW w:w="9630" w:type="dxa"/>
          </w:tcPr>
          <w:p w14:paraId="16EAD05E" w14:textId="77777777" w:rsidR="00E01C19" w:rsidRPr="00FF1940" w:rsidRDefault="00E01C19" w:rsidP="00934786">
            <w:pPr>
              <w:spacing w:before="40" w:after="40" w:line="300" w:lineRule="exact"/>
              <w:ind w:left="720" w:hanging="360"/>
              <w:jc w:val="center"/>
              <w:rPr>
                <w:b/>
                <w:bCs/>
                <w:sz w:val="22"/>
                <w:rtl/>
              </w:rPr>
            </w:pPr>
            <w:r w:rsidRPr="00FF1940">
              <w:rPr>
                <w:rFonts w:eastAsiaTheme="minorEastAsia"/>
                <w:bCs/>
                <w:sz w:val="22"/>
                <w:rtl/>
                <w:lang w:val="pt-PT"/>
              </w:rPr>
              <w:t>-</w:t>
            </w:r>
            <w:r w:rsidRPr="00FF1940">
              <w:rPr>
                <w:rFonts w:eastAsiaTheme="minorEastAsia"/>
                <w:bCs/>
                <w:sz w:val="22"/>
                <w:rtl/>
                <w:lang w:val="pt-PT"/>
              </w:rPr>
              <w:tab/>
            </w:r>
            <w:r w:rsidRPr="00FF1940">
              <w:rPr>
                <w:b/>
                <w:bCs/>
                <w:sz w:val="22"/>
                <w:rtl/>
              </w:rPr>
              <w:t>ن. ب،</w:t>
            </w:r>
          </w:p>
          <w:p w14:paraId="4948658A" w14:textId="77777777" w:rsidR="00E01C19" w:rsidRPr="0057109F" w:rsidRDefault="00E01C19" w:rsidP="00934786">
            <w:pPr>
              <w:spacing w:before="40" w:after="40" w:line="300" w:lineRule="exact"/>
              <w:ind w:left="720" w:hanging="360"/>
              <w:jc w:val="center"/>
              <w:rPr>
                <w:sz w:val="22"/>
                <w:rtl/>
              </w:rPr>
            </w:pPr>
            <w:r w:rsidRPr="0057109F">
              <w:rPr>
                <w:rFonts w:eastAsiaTheme="minorEastAsia"/>
                <w:sz w:val="22"/>
                <w:lang w:val="pt-PT"/>
              </w:rPr>
              <w:t>-</w:t>
            </w:r>
            <w:r w:rsidRPr="0057109F">
              <w:rPr>
                <w:rFonts w:eastAsiaTheme="minorEastAsia"/>
                <w:sz w:val="22"/>
                <w:lang w:val="pt-PT"/>
              </w:rPr>
              <w:tab/>
            </w:r>
            <w:r w:rsidRPr="00FF1940">
              <w:rPr>
                <w:b/>
                <w:bCs/>
                <w:sz w:val="22"/>
                <w:rtl/>
              </w:rPr>
              <w:t xml:space="preserve">بتاريخ </w:t>
            </w:r>
            <w:r w:rsidRPr="00FF1940">
              <w:rPr>
                <w:sz w:val="22"/>
                <w:rtl/>
              </w:rPr>
              <w:t>24</w:t>
            </w:r>
            <w:r w:rsidRPr="0057109F">
              <w:rPr>
                <w:sz w:val="22"/>
                <w:rtl/>
              </w:rPr>
              <w:t>/</w:t>
            </w:r>
            <w:r w:rsidRPr="00FF1940">
              <w:rPr>
                <w:sz w:val="22"/>
                <w:rtl/>
              </w:rPr>
              <w:t>6</w:t>
            </w:r>
            <w:r w:rsidRPr="0057109F">
              <w:rPr>
                <w:sz w:val="22"/>
                <w:rtl/>
              </w:rPr>
              <w:t>/</w:t>
            </w:r>
            <w:r w:rsidRPr="00FF1940">
              <w:rPr>
                <w:sz w:val="22"/>
                <w:rtl/>
              </w:rPr>
              <w:t>2021</w:t>
            </w:r>
            <w:r w:rsidRPr="0057109F">
              <w:rPr>
                <w:sz w:val="22"/>
                <w:rtl/>
              </w:rPr>
              <w:t xml:space="preserve"> تمت مباشرة التحقيق من قبل النيابة العامة والنيابة العسكرية</w:t>
            </w:r>
          </w:p>
        </w:tc>
      </w:tr>
      <w:tr w:rsidR="00E01C19" w:rsidRPr="0057109F" w14:paraId="35E1CBF7" w14:textId="77777777" w:rsidTr="00934786">
        <w:tc>
          <w:tcPr>
            <w:tcW w:w="9630" w:type="dxa"/>
          </w:tcPr>
          <w:p w14:paraId="45E9D01D" w14:textId="77777777" w:rsidR="00E01C19" w:rsidRPr="00FF1940" w:rsidRDefault="00E01C19" w:rsidP="00934786">
            <w:pPr>
              <w:pStyle w:val="ListParagraph"/>
              <w:bidi/>
              <w:spacing w:before="40" w:after="40" w:line="300" w:lineRule="exact"/>
              <w:ind w:left="0"/>
              <w:jc w:val="center"/>
              <w:rPr>
                <w:rFonts w:ascii="Times New Roman" w:hAnsi="Times New Roman" w:cs="Simplified Arabic"/>
                <w:b/>
                <w:bCs/>
                <w:rtl/>
              </w:rPr>
            </w:pPr>
            <w:r w:rsidRPr="0057109F">
              <w:rPr>
                <w:rFonts w:ascii="Times New Roman" w:hAnsi="Times New Roman" w:cs="Simplified Arabic"/>
                <w:rtl/>
              </w:rPr>
              <w:t xml:space="preserve">بتاريخ </w:t>
            </w:r>
            <w:r w:rsidRPr="00FF1940">
              <w:rPr>
                <w:rFonts w:ascii="Times New Roman" w:hAnsi="Times New Roman" w:cs="Simplified Arabic"/>
                <w:rtl/>
              </w:rPr>
              <w:t>6</w:t>
            </w:r>
            <w:r w:rsidRPr="0057109F">
              <w:rPr>
                <w:rFonts w:ascii="Times New Roman" w:hAnsi="Times New Roman" w:cs="Simplified Arabic"/>
                <w:rtl/>
              </w:rPr>
              <w:t>/</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2021</w:t>
            </w:r>
            <w:r w:rsidRPr="0057109F">
              <w:rPr>
                <w:rFonts w:ascii="Times New Roman" w:hAnsi="Times New Roman" w:cs="Simplified Arabic"/>
                <w:rtl/>
              </w:rPr>
              <w:t xml:space="preserve"> تم إحالة المتهمين إلى المحكمة العسكرية الخاصة</w:t>
            </w:r>
          </w:p>
        </w:tc>
      </w:tr>
      <w:tr w:rsidR="00E01C19" w:rsidRPr="0057109F" w14:paraId="596BFC41" w14:textId="77777777" w:rsidTr="00934786">
        <w:tc>
          <w:tcPr>
            <w:tcW w:w="9630" w:type="dxa"/>
          </w:tcPr>
          <w:p w14:paraId="325A9DFF" w14:textId="77777777" w:rsidR="00E01C19" w:rsidRPr="00FF1940" w:rsidRDefault="00E01C19" w:rsidP="00934786">
            <w:pPr>
              <w:pStyle w:val="ListParagraph"/>
              <w:bidi/>
              <w:spacing w:before="40" w:after="40" w:line="300" w:lineRule="exact"/>
              <w:ind w:left="0"/>
              <w:jc w:val="center"/>
              <w:rPr>
                <w:rFonts w:ascii="Times New Roman" w:hAnsi="Times New Roman" w:cs="Simplified Arabic"/>
                <w:b/>
                <w:bCs/>
                <w:rtl/>
              </w:rPr>
            </w:pPr>
            <w:r w:rsidRPr="0057109F">
              <w:rPr>
                <w:rFonts w:ascii="Times New Roman" w:hAnsi="Times New Roman" w:cs="Simplified Arabic"/>
                <w:rtl/>
              </w:rPr>
              <w:t xml:space="preserve">بتاريخ </w:t>
            </w:r>
            <w:r w:rsidRPr="00FF1940">
              <w:rPr>
                <w:rFonts w:ascii="Times New Roman" w:hAnsi="Times New Roman" w:cs="Simplified Arabic"/>
                <w:rtl/>
              </w:rPr>
              <w:t>14</w:t>
            </w:r>
            <w:r w:rsidRPr="0057109F">
              <w:rPr>
                <w:rFonts w:ascii="Times New Roman" w:hAnsi="Times New Roman" w:cs="Simplified Arabic"/>
                <w:rtl/>
              </w:rPr>
              <w:t>/</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2021</w:t>
            </w:r>
            <w:r w:rsidRPr="0057109F">
              <w:rPr>
                <w:rFonts w:ascii="Times New Roman" w:hAnsi="Times New Roman" w:cs="Simplified Arabic"/>
                <w:rtl/>
              </w:rPr>
              <w:t xml:space="preserve"> باشرت المحكمة الخاصة أولى جلساتها</w:t>
            </w:r>
          </w:p>
        </w:tc>
      </w:tr>
      <w:tr w:rsidR="00E01C19" w:rsidRPr="0057109F" w14:paraId="3F444E4E" w14:textId="77777777" w:rsidTr="00934786">
        <w:tc>
          <w:tcPr>
            <w:tcW w:w="9630" w:type="dxa"/>
          </w:tcPr>
          <w:p w14:paraId="1EB9216E" w14:textId="77777777" w:rsidR="00E01C19" w:rsidRPr="00FF1940" w:rsidRDefault="00E01C19" w:rsidP="00934786">
            <w:pPr>
              <w:pStyle w:val="ListParagraph"/>
              <w:bidi/>
              <w:spacing w:before="40" w:after="40" w:line="300" w:lineRule="exact"/>
              <w:ind w:left="0"/>
              <w:jc w:val="center"/>
              <w:rPr>
                <w:rFonts w:ascii="Times New Roman" w:hAnsi="Times New Roman" w:cs="Simplified Arabic"/>
                <w:b/>
                <w:bCs/>
                <w:rtl/>
              </w:rPr>
            </w:pPr>
            <w:r w:rsidRPr="0057109F">
              <w:rPr>
                <w:rFonts w:ascii="Times New Roman" w:hAnsi="Times New Roman" w:cs="Simplified Arabic"/>
                <w:rtl/>
              </w:rPr>
              <w:t xml:space="preserve">بتاريخ </w:t>
            </w:r>
            <w:r w:rsidRPr="00FF1940">
              <w:rPr>
                <w:rFonts w:ascii="Times New Roman" w:hAnsi="Times New Roman" w:cs="Simplified Arabic"/>
                <w:rtl/>
              </w:rPr>
              <w:t>15</w:t>
            </w:r>
            <w:r w:rsidRPr="0057109F">
              <w:rPr>
                <w:rFonts w:ascii="Times New Roman" w:hAnsi="Times New Roman" w:cs="Simplified Arabic"/>
                <w:rtl/>
              </w:rPr>
              <w:t>/</w:t>
            </w:r>
            <w:r w:rsidRPr="00FF1940">
              <w:rPr>
                <w:rFonts w:ascii="Times New Roman" w:hAnsi="Times New Roman" w:cs="Simplified Arabic"/>
                <w:rtl/>
              </w:rPr>
              <w:t>12</w:t>
            </w:r>
            <w:r w:rsidRPr="0057109F">
              <w:rPr>
                <w:rFonts w:ascii="Times New Roman" w:hAnsi="Times New Roman" w:cs="Simplified Arabic"/>
                <w:rtl/>
              </w:rPr>
              <w:t>/</w:t>
            </w:r>
            <w:r w:rsidRPr="00FF1940">
              <w:rPr>
                <w:rFonts w:ascii="Times New Roman" w:hAnsi="Times New Roman" w:cs="Simplified Arabic"/>
                <w:rtl/>
              </w:rPr>
              <w:t>2021</w:t>
            </w:r>
            <w:r w:rsidRPr="0057109F">
              <w:rPr>
                <w:rFonts w:ascii="Times New Roman" w:hAnsi="Times New Roman" w:cs="Simplified Arabic"/>
                <w:rtl/>
              </w:rPr>
              <w:t xml:space="preserve"> قدم وكيل الدفاع بيناته</w:t>
            </w:r>
          </w:p>
        </w:tc>
      </w:tr>
      <w:tr w:rsidR="00E01C19" w:rsidRPr="0057109F" w14:paraId="630D1764" w14:textId="77777777" w:rsidTr="00934786">
        <w:tc>
          <w:tcPr>
            <w:tcW w:w="9630" w:type="dxa"/>
          </w:tcPr>
          <w:p w14:paraId="3A7CDBE8" w14:textId="77777777" w:rsidR="00E01C19" w:rsidRPr="00FF1940" w:rsidRDefault="00E01C19" w:rsidP="00934786">
            <w:pPr>
              <w:pStyle w:val="ListParagraph"/>
              <w:bidi/>
              <w:spacing w:before="40" w:after="40" w:line="300" w:lineRule="exact"/>
              <w:ind w:left="0"/>
              <w:jc w:val="center"/>
              <w:rPr>
                <w:rFonts w:ascii="Times New Roman" w:hAnsi="Times New Roman" w:cs="Simplified Arabic"/>
                <w:b/>
                <w:bCs/>
                <w:rtl/>
              </w:rPr>
            </w:pPr>
            <w:r w:rsidRPr="00FF1940">
              <w:rPr>
                <w:rFonts w:ascii="Times New Roman" w:hAnsi="Times New Roman" w:cs="Simplified Arabic"/>
                <w:b/>
                <w:bCs/>
                <w:rtl/>
              </w:rPr>
              <w:t>مازال الملف قيد المحاكمة حيث أن الدفاع مازال يقدم بيناته دفاعاً عن المتهمين</w:t>
            </w:r>
          </w:p>
        </w:tc>
      </w:tr>
    </w:tbl>
    <w:p w14:paraId="08473571" w14:textId="77777777" w:rsidR="00E01C19" w:rsidRPr="0057109F" w:rsidRDefault="00E01C19" w:rsidP="00E01C19">
      <w:pPr>
        <w:pStyle w:val="ListParagraph"/>
        <w:bidi/>
        <w:spacing w:line="276" w:lineRule="auto"/>
        <w:jc w:val="center"/>
        <w:rPr>
          <w:rFonts w:ascii="Times New Roman" w:hAnsi="Times New Roman" w:cs="Simplified Arabic"/>
          <w:rtl/>
        </w:rPr>
      </w:pPr>
    </w:p>
    <w:tbl>
      <w:tblPr>
        <w:tblStyle w:val="TableGrid"/>
        <w:bidiVisual/>
        <w:tblW w:w="9630" w:type="dxa"/>
        <w:tblInd w:w="-280" w:type="dxa"/>
        <w:tblLook w:val="04A0" w:firstRow="1" w:lastRow="0" w:firstColumn="1" w:lastColumn="0" w:noHBand="0" w:noVBand="1"/>
      </w:tblPr>
      <w:tblGrid>
        <w:gridCol w:w="9630"/>
      </w:tblGrid>
      <w:tr w:rsidR="00E01C19" w:rsidRPr="0057109F" w14:paraId="6469A4FF" w14:textId="77777777" w:rsidTr="00934786">
        <w:tc>
          <w:tcPr>
            <w:tcW w:w="9630" w:type="dxa"/>
          </w:tcPr>
          <w:p w14:paraId="2ED9E8EC" w14:textId="77777777" w:rsidR="00E01C19" w:rsidRPr="00FF1940" w:rsidRDefault="00E01C19" w:rsidP="00934786">
            <w:pPr>
              <w:pStyle w:val="ListParagraph"/>
              <w:bidi/>
              <w:spacing w:before="40" w:after="40" w:line="320" w:lineRule="exact"/>
              <w:ind w:left="0"/>
              <w:jc w:val="center"/>
              <w:rPr>
                <w:rFonts w:ascii="Times New Roman" w:hAnsi="Times New Roman" w:cs="Simplified Arabic"/>
                <w:b/>
                <w:bCs/>
                <w:rtl/>
              </w:rPr>
            </w:pPr>
            <w:proofErr w:type="spellStart"/>
            <w:r w:rsidRPr="00FF1940">
              <w:rPr>
                <w:rFonts w:ascii="Times New Roman" w:hAnsi="Times New Roman" w:cs="Simplified Arabic"/>
                <w:b/>
                <w:bCs/>
                <w:rtl/>
              </w:rPr>
              <w:t>خ.ش</w:t>
            </w:r>
            <w:proofErr w:type="spellEnd"/>
          </w:p>
          <w:p w14:paraId="78C97A66"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rPr>
            </w:pPr>
            <w:r w:rsidRPr="00FF1940">
              <w:rPr>
                <w:rFonts w:ascii="Times New Roman" w:hAnsi="Times New Roman" w:cs="Simplified Arabic"/>
                <w:b/>
                <w:bCs/>
                <w:rtl/>
              </w:rPr>
              <w:t xml:space="preserve">بتاريخ </w:t>
            </w:r>
            <w:r w:rsidRPr="00FF1940">
              <w:rPr>
                <w:rFonts w:ascii="Times New Roman" w:hAnsi="Times New Roman" w:cs="Simplified Arabic"/>
                <w:rtl/>
              </w:rPr>
              <w:t>5</w:t>
            </w:r>
            <w:r w:rsidRPr="0057109F">
              <w:rPr>
                <w:rFonts w:ascii="Times New Roman" w:hAnsi="Times New Roman" w:cs="Simplified Arabic"/>
                <w:rtl/>
              </w:rPr>
              <w:t>/</w:t>
            </w:r>
            <w:r w:rsidRPr="00FF1940">
              <w:rPr>
                <w:rFonts w:ascii="Times New Roman" w:hAnsi="Times New Roman" w:cs="Simplified Arabic"/>
                <w:rtl/>
              </w:rPr>
              <w:t>8</w:t>
            </w:r>
            <w:r w:rsidRPr="0057109F">
              <w:rPr>
                <w:rFonts w:ascii="Times New Roman" w:hAnsi="Times New Roman" w:cs="Simplified Arabic"/>
                <w:rtl/>
              </w:rPr>
              <w:t>/</w:t>
            </w:r>
            <w:r w:rsidRPr="00FF1940">
              <w:rPr>
                <w:rFonts w:ascii="Times New Roman" w:hAnsi="Times New Roman" w:cs="Simplified Arabic"/>
                <w:rtl/>
              </w:rPr>
              <w:t>2020</w:t>
            </w:r>
            <w:r w:rsidRPr="0057109F">
              <w:rPr>
                <w:rFonts w:ascii="Times New Roman" w:hAnsi="Times New Roman" w:cs="Simplified Arabic"/>
                <w:rtl/>
              </w:rPr>
              <w:t xml:space="preserve"> تمت مباشرة التحقيق من قبل النيابة العسكرية</w:t>
            </w:r>
          </w:p>
        </w:tc>
      </w:tr>
      <w:tr w:rsidR="00E01C19" w:rsidRPr="0057109F" w14:paraId="4461D35A" w14:textId="77777777" w:rsidTr="00934786">
        <w:tc>
          <w:tcPr>
            <w:tcW w:w="9630" w:type="dxa"/>
          </w:tcPr>
          <w:p w14:paraId="43EBB3E9"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57109F">
              <w:rPr>
                <w:rFonts w:ascii="Times New Roman" w:hAnsi="Times New Roman" w:cs="Simplified Arabic"/>
                <w:rtl/>
              </w:rPr>
              <w:t xml:space="preserve">بتاريخ </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2020</w:t>
            </w:r>
            <w:r w:rsidRPr="0057109F">
              <w:rPr>
                <w:rFonts w:ascii="Times New Roman" w:hAnsi="Times New Roman" w:cs="Simplified Arabic"/>
                <w:rtl/>
              </w:rPr>
              <w:t>، تم إحالة المتهمين إلى المحكمة العسكرية الدائمة</w:t>
            </w:r>
          </w:p>
        </w:tc>
      </w:tr>
      <w:tr w:rsidR="00E01C19" w:rsidRPr="0057109F" w14:paraId="323D4BC1" w14:textId="77777777" w:rsidTr="00934786">
        <w:tc>
          <w:tcPr>
            <w:tcW w:w="9630" w:type="dxa"/>
          </w:tcPr>
          <w:p w14:paraId="77F5F823"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57109F">
              <w:rPr>
                <w:rFonts w:ascii="Times New Roman" w:hAnsi="Times New Roman" w:cs="Simplified Arabic"/>
                <w:rtl/>
              </w:rPr>
              <w:t xml:space="preserve">باشرت المحكمة العسكرية بعقد أولى جلساتها بتاريخ </w:t>
            </w:r>
            <w:r w:rsidRPr="00FF1940">
              <w:rPr>
                <w:rFonts w:ascii="Times New Roman" w:hAnsi="Times New Roman" w:cs="Simplified Arabic"/>
                <w:rtl/>
              </w:rPr>
              <w:t>21</w:t>
            </w:r>
            <w:r w:rsidRPr="0057109F">
              <w:rPr>
                <w:rFonts w:ascii="Times New Roman" w:hAnsi="Times New Roman" w:cs="Simplified Arabic"/>
                <w:rtl/>
              </w:rPr>
              <w:t>/</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2020</w:t>
            </w:r>
          </w:p>
        </w:tc>
      </w:tr>
      <w:tr w:rsidR="00E01C19" w:rsidRPr="0057109F" w14:paraId="5288686B" w14:textId="77777777" w:rsidTr="00934786">
        <w:tc>
          <w:tcPr>
            <w:tcW w:w="9630" w:type="dxa"/>
          </w:tcPr>
          <w:p w14:paraId="748FFA76"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57109F">
              <w:rPr>
                <w:rFonts w:ascii="Times New Roman" w:hAnsi="Times New Roman" w:cs="Simplified Arabic"/>
                <w:rtl/>
              </w:rPr>
              <w:t xml:space="preserve">ختمت النيابة تقديم بيناتها بتاريخ </w:t>
            </w:r>
            <w:r w:rsidRPr="00FF1940">
              <w:rPr>
                <w:rFonts w:ascii="Times New Roman" w:hAnsi="Times New Roman" w:cs="Simplified Arabic"/>
                <w:rtl/>
              </w:rPr>
              <w:t>9</w:t>
            </w:r>
            <w:r w:rsidRPr="0057109F">
              <w:rPr>
                <w:rFonts w:ascii="Times New Roman" w:hAnsi="Times New Roman" w:cs="Simplified Arabic"/>
                <w:rtl/>
              </w:rPr>
              <w:t>/</w:t>
            </w:r>
            <w:r w:rsidRPr="00FF1940">
              <w:rPr>
                <w:rFonts w:ascii="Times New Roman" w:hAnsi="Times New Roman" w:cs="Simplified Arabic"/>
                <w:rtl/>
              </w:rPr>
              <w:t>6</w:t>
            </w:r>
            <w:r w:rsidRPr="0057109F">
              <w:rPr>
                <w:rFonts w:ascii="Times New Roman" w:hAnsi="Times New Roman" w:cs="Simplified Arabic"/>
                <w:rtl/>
              </w:rPr>
              <w:t>/</w:t>
            </w:r>
            <w:r w:rsidRPr="00FF1940">
              <w:rPr>
                <w:rFonts w:ascii="Times New Roman" w:hAnsi="Times New Roman" w:cs="Simplified Arabic"/>
                <w:rtl/>
              </w:rPr>
              <w:t>2021</w:t>
            </w:r>
          </w:p>
        </w:tc>
      </w:tr>
      <w:tr w:rsidR="00E01C19" w:rsidRPr="0057109F" w14:paraId="70FD9205" w14:textId="77777777" w:rsidTr="00934786">
        <w:tc>
          <w:tcPr>
            <w:tcW w:w="9630" w:type="dxa"/>
          </w:tcPr>
          <w:p w14:paraId="561AABE8"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57109F">
              <w:rPr>
                <w:rFonts w:ascii="Times New Roman" w:hAnsi="Times New Roman" w:cs="Simplified Arabic"/>
                <w:rtl/>
                <w:lang w:bidi="ar-JO"/>
              </w:rPr>
              <w:t xml:space="preserve">بتاريخ </w:t>
            </w:r>
            <w:r w:rsidRPr="00FF1940">
              <w:rPr>
                <w:rFonts w:ascii="Times New Roman" w:hAnsi="Times New Roman" w:cs="Simplified Arabic"/>
                <w:rtl/>
                <w:lang w:bidi="ar-JO"/>
              </w:rPr>
              <w:t>21</w:t>
            </w:r>
            <w:r w:rsidRPr="0057109F">
              <w:rPr>
                <w:rFonts w:ascii="Times New Roman" w:hAnsi="Times New Roman" w:cs="Simplified Arabic"/>
                <w:rtl/>
                <w:lang w:bidi="ar-JO"/>
              </w:rPr>
              <w:t>/</w:t>
            </w:r>
            <w:r w:rsidRPr="00FF1940">
              <w:rPr>
                <w:rFonts w:ascii="Times New Roman" w:hAnsi="Times New Roman" w:cs="Simplified Arabic"/>
                <w:rtl/>
                <w:lang w:bidi="ar-JO"/>
              </w:rPr>
              <w:t>9</w:t>
            </w:r>
            <w:r w:rsidRPr="0057109F">
              <w:rPr>
                <w:rFonts w:ascii="Times New Roman" w:hAnsi="Times New Roman" w:cs="Simplified Arabic"/>
                <w:rtl/>
                <w:lang w:bidi="ar-JO"/>
              </w:rPr>
              <w:t>/</w:t>
            </w:r>
            <w:r w:rsidRPr="00FF1940">
              <w:rPr>
                <w:rFonts w:ascii="Times New Roman" w:hAnsi="Times New Roman" w:cs="Simplified Arabic"/>
                <w:rtl/>
                <w:lang w:bidi="ar-JO"/>
              </w:rPr>
              <w:t>2022</w:t>
            </w:r>
            <w:r w:rsidRPr="0057109F">
              <w:rPr>
                <w:rFonts w:ascii="Times New Roman" w:hAnsi="Times New Roman" w:cs="Simplified Arabic"/>
                <w:rtl/>
                <w:lang w:bidi="ar-JO"/>
              </w:rPr>
              <w:t xml:space="preserve"> أصدرت المحكمة العسكرية الدائمة قرار حكمها بإدانة المتهمين.</w:t>
            </w:r>
          </w:p>
          <w:p w14:paraId="5841D7B8"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57109F">
              <w:rPr>
                <w:rFonts w:ascii="Times New Roman" w:hAnsi="Times New Roman" w:cs="Simplified Arabic"/>
                <w:rtl/>
                <w:lang w:bidi="ar-JO"/>
              </w:rPr>
              <w:t>حيث تم تقديم لائحة استئناف من قبل المتهم الأول والثاني والثالث وقدمت النيابة العسكرية لائحة استئناف.</w:t>
            </w:r>
          </w:p>
        </w:tc>
      </w:tr>
      <w:tr w:rsidR="00E01C19" w:rsidRPr="0057109F" w14:paraId="52965D30" w14:textId="77777777" w:rsidTr="00934786">
        <w:tc>
          <w:tcPr>
            <w:tcW w:w="9630" w:type="dxa"/>
          </w:tcPr>
          <w:p w14:paraId="4AD7C466"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lang w:bidi="ar-JO"/>
              </w:rPr>
            </w:pPr>
            <w:r w:rsidRPr="00FF1940">
              <w:rPr>
                <w:rFonts w:ascii="Times New Roman" w:hAnsi="Times New Roman" w:cs="Simplified Arabic"/>
                <w:b/>
                <w:bCs/>
                <w:rtl/>
                <w:lang w:bidi="ar-JO"/>
              </w:rPr>
              <w:t>ومازال الملف قيد الاستئناف</w:t>
            </w:r>
            <w:r w:rsidRPr="0057109F">
              <w:rPr>
                <w:rFonts w:ascii="Times New Roman" w:hAnsi="Times New Roman" w:cs="Simplified Arabic"/>
                <w:rtl/>
                <w:lang w:bidi="ar-JO"/>
              </w:rPr>
              <w:t>.</w:t>
            </w:r>
          </w:p>
        </w:tc>
      </w:tr>
    </w:tbl>
    <w:p w14:paraId="6D81D5FF" w14:textId="77777777" w:rsidR="00E01C19" w:rsidRPr="0057109F" w:rsidRDefault="00E01C19" w:rsidP="00E01C19">
      <w:pPr>
        <w:pStyle w:val="ListParagraph"/>
        <w:bidi/>
        <w:spacing w:line="276" w:lineRule="auto"/>
        <w:jc w:val="center"/>
        <w:rPr>
          <w:rFonts w:ascii="Times New Roman" w:hAnsi="Times New Roman" w:cs="Simplified Arabic"/>
          <w:rtl/>
        </w:rPr>
      </w:pPr>
    </w:p>
    <w:tbl>
      <w:tblPr>
        <w:tblStyle w:val="TableGrid"/>
        <w:bidiVisual/>
        <w:tblW w:w="0" w:type="auto"/>
        <w:tblInd w:w="-280" w:type="dxa"/>
        <w:tblLook w:val="04A0" w:firstRow="1" w:lastRow="0" w:firstColumn="1" w:lastColumn="0" w:noHBand="0" w:noVBand="1"/>
      </w:tblPr>
      <w:tblGrid>
        <w:gridCol w:w="9630"/>
      </w:tblGrid>
      <w:tr w:rsidR="00E01C19" w:rsidRPr="0057109F" w14:paraId="56C9272E" w14:textId="77777777" w:rsidTr="00934786">
        <w:trPr>
          <w:trHeight w:val="792"/>
        </w:trPr>
        <w:tc>
          <w:tcPr>
            <w:tcW w:w="9630" w:type="dxa"/>
          </w:tcPr>
          <w:p w14:paraId="28FB967E" w14:textId="77777777" w:rsidR="00E01C19" w:rsidRPr="0057109F" w:rsidRDefault="00E01C19" w:rsidP="00934786">
            <w:pPr>
              <w:spacing w:before="40" w:after="40" w:line="320" w:lineRule="exact"/>
              <w:jc w:val="center"/>
              <w:rPr>
                <w:sz w:val="22"/>
                <w:rtl/>
              </w:rPr>
            </w:pPr>
            <w:r w:rsidRPr="00FF1940">
              <w:rPr>
                <w:b/>
                <w:bCs/>
                <w:sz w:val="22"/>
                <w:rtl/>
              </w:rPr>
              <w:t xml:space="preserve">ع. أ، </w:t>
            </w:r>
            <w:r w:rsidRPr="0057109F">
              <w:rPr>
                <w:sz w:val="22"/>
                <w:rtl/>
              </w:rPr>
              <w:t xml:space="preserve">حدثت الوفاة أثناء قيام جهاز الضابطة الجمركية بضبط وقود مهرب مما تسبب باشتباك مسلح، وأثناء تبادل إطلاق النار أصيب المذكور بطلق ناري غير معروف المصدر والذي توفي يوم الجمعة الموافق </w:t>
            </w:r>
            <w:r w:rsidRPr="00FF1940">
              <w:rPr>
                <w:sz w:val="22"/>
                <w:rtl/>
              </w:rPr>
              <w:t>10</w:t>
            </w:r>
            <w:r w:rsidRPr="0057109F">
              <w:rPr>
                <w:sz w:val="22"/>
                <w:rtl/>
              </w:rPr>
              <w:t>/</w:t>
            </w:r>
            <w:r w:rsidRPr="00FF1940">
              <w:rPr>
                <w:sz w:val="22"/>
                <w:rtl/>
              </w:rPr>
              <w:t>8</w:t>
            </w:r>
            <w:r w:rsidRPr="0057109F">
              <w:rPr>
                <w:sz w:val="22"/>
                <w:rtl/>
              </w:rPr>
              <w:t>/</w:t>
            </w:r>
            <w:r w:rsidRPr="00FF1940">
              <w:rPr>
                <w:sz w:val="22"/>
                <w:rtl/>
              </w:rPr>
              <w:t>2018</w:t>
            </w:r>
            <w:r w:rsidRPr="0057109F">
              <w:rPr>
                <w:sz w:val="22"/>
                <w:rtl/>
              </w:rPr>
              <w:t>.</w:t>
            </w:r>
          </w:p>
        </w:tc>
      </w:tr>
      <w:tr w:rsidR="00E01C19" w:rsidRPr="0057109F" w14:paraId="1ED4F10B" w14:textId="77777777" w:rsidTr="00934786">
        <w:tc>
          <w:tcPr>
            <w:tcW w:w="9630" w:type="dxa"/>
          </w:tcPr>
          <w:p w14:paraId="7DF0ED85" w14:textId="77777777" w:rsidR="00E01C19" w:rsidRPr="0057109F" w:rsidRDefault="00E01C19" w:rsidP="00934786">
            <w:pPr>
              <w:spacing w:before="40" w:after="40" w:line="320" w:lineRule="exact"/>
              <w:jc w:val="center"/>
              <w:rPr>
                <w:sz w:val="22"/>
                <w:rtl/>
              </w:rPr>
            </w:pPr>
            <w:r w:rsidRPr="00FF1940">
              <w:rPr>
                <w:b/>
                <w:bCs/>
                <w:sz w:val="22"/>
                <w:rtl/>
              </w:rPr>
              <w:t>الملف لدى النائب العام العسكري.</w:t>
            </w:r>
          </w:p>
        </w:tc>
      </w:tr>
    </w:tbl>
    <w:p w14:paraId="6A2FF1DC" w14:textId="77777777" w:rsidR="00E01C19" w:rsidRPr="0057109F" w:rsidRDefault="00E01C19" w:rsidP="00E01C19">
      <w:pPr>
        <w:pStyle w:val="ListParagraph"/>
        <w:bidi/>
        <w:spacing w:line="276" w:lineRule="auto"/>
        <w:jc w:val="center"/>
        <w:rPr>
          <w:rFonts w:ascii="Times New Roman" w:hAnsi="Times New Roman" w:cs="Simplified Arabic"/>
        </w:rPr>
      </w:pPr>
    </w:p>
    <w:tbl>
      <w:tblPr>
        <w:tblStyle w:val="TableGrid"/>
        <w:bidiVisual/>
        <w:tblW w:w="0" w:type="auto"/>
        <w:tblInd w:w="-280" w:type="dxa"/>
        <w:tblLook w:val="04A0" w:firstRow="1" w:lastRow="0" w:firstColumn="1" w:lastColumn="0" w:noHBand="0" w:noVBand="1"/>
      </w:tblPr>
      <w:tblGrid>
        <w:gridCol w:w="9630"/>
      </w:tblGrid>
      <w:tr w:rsidR="00E01C19" w:rsidRPr="007E36ED" w14:paraId="5DADB642" w14:textId="77777777" w:rsidTr="00934786">
        <w:tc>
          <w:tcPr>
            <w:tcW w:w="9630" w:type="dxa"/>
          </w:tcPr>
          <w:p w14:paraId="4C5E6DF9" w14:textId="77777777" w:rsidR="00E01C19" w:rsidRPr="0057109F" w:rsidRDefault="00E01C19" w:rsidP="00934786">
            <w:pPr>
              <w:pStyle w:val="ListParagraph"/>
              <w:bidi/>
              <w:spacing w:before="40" w:after="40" w:line="320" w:lineRule="exact"/>
              <w:ind w:left="0"/>
              <w:jc w:val="center"/>
              <w:rPr>
                <w:rFonts w:ascii="Times New Roman" w:hAnsi="Times New Roman" w:cs="Simplified Arabic"/>
                <w:rtl/>
              </w:rPr>
            </w:pPr>
            <w:proofErr w:type="spellStart"/>
            <w:r w:rsidRPr="00FF1940">
              <w:rPr>
                <w:rFonts w:ascii="Times New Roman" w:hAnsi="Times New Roman" w:cs="Simplified Arabic"/>
                <w:b/>
                <w:bCs/>
                <w:rtl/>
              </w:rPr>
              <w:t>ه.ط</w:t>
            </w:r>
            <w:proofErr w:type="spellEnd"/>
            <w:r w:rsidRPr="0057109F">
              <w:rPr>
                <w:rFonts w:ascii="Times New Roman" w:hAnsi="Times New Roman" w:cs="Simplified Arabic"/>
                <w:rtl/>
              </w:rPr>
              <w:t xml:space="preserve">، بتاريخ </w:t>
            </w:r>
            <w:r w:rsidRPr="00FF1940">
              <w:rPr>
                <w:rFonts w:ascii="Times New Roman" w:hAnsi="Times New Roman" w:cs="Simplified Arabic"/>
                <w:rtl/>
              </w:rPr>
              <w:t>4</w:t>
            </w:r>
            <w:r w:rsidRPr="0057109F">
              <w:rPr>
                <w:rFonts w:ascii="Times New Roman" w:hAnsi="Times New Roman" w:cs="Simplified Arabic"/>
                <w:rtl/>
              </w:rPr>
              <w:t>/</w:t>
            </w:r>
            <w:r w:rsidRPr="00FF1940">
              <w:rPr>
                <w:rFonts w:ascii="Times New Roman" w:hAnsi="Times New Roman" w:cs="Simplified Arabic"/>
                <w:rtl/>
              </w:rPr>
              <w:t>8</w:t>
            </w:r>
            <w:r w:rsidRPr="0057109F">
              <w:rPr>
                <w:rFonts w:ascii="Times New Roman" w:hAnsi="Times New Roman" w:cs="Simplified Arabic"/>
                <w:rtl/>
              </w:rPr>
              <w:t>/</w:t>
            </w:r>
            <w:r w:rsidRPr="00FF1940">
              <w:rPr>
                <w:rFonts w:ascii="Times New Roman" w:hAnsi="Times New Roman" w:cs="Simplified Arabic"/>
                <w:rtl/>
              </w:rPr>
              <w:t>2019</w:t>
            </w:r>
            <w:r w:rsidRPr="0057109F">
              <w:rPr>
                <w:rFonts w:ascii="Times New Roman" w:hAnsi="Times New Roman" w:cs="Simplified Arabic"/>
                <w:rtl/>
              </w:rPr>
              <w:t xml:space="preserve"> وردت للنيابة العسكرية معلومات بوفاته، إثر إصابته بعيار ناري قبل أسبوعين من تاريخ الوفاة في مخيم بلاطة.</w:t>
            </w:r>
          </w:p>
        </w:tc>
      </w:tr>
      <w:tr w:rsidR="00E01C19" w:rsidRPr="007E36ED" w14:paraId="6A4A0691" w14:textId="77777777" w:rsidTr="00934786">
        <w:tc>
          <w:tcPr>
            <w:tcW w:w="9630" w:type="dxa"/>
          </w:tcPr>
          <w:p w14:paraId="6C35E2C8" w14:textId="77777777" w:rsidR="00E01C19" w:rsidRPr="00FF1940" w:rsidRDefault="00E01C19" w:rsidP="00934786">
            <w:pPr>
              <w:spacing w:before="40" w:after="40" w:line="320" w:lineRule="exact"/>
              <w:jc w:val="center"/>
              <w:rPr>
                <w:b/>
                <w:bCs/>
                <w:sz w:val="22"/>
                <w:rtl/>
              </w:rPr>
            </w:pPr>
            <w:r w:rsidRPr="0057109F">
              <w:rPr>
                <w:sz w:val="22"/>
                <w:rtl/>
              </w:rPr>
              <w:t>المشتبه بهم أفراد من قوات الأمن الوطني الذين كانوا متواجدين في المكان على خلفية شجار عائلي، تم تزويد النيابة بتحريات تفيد بتعذر معرفة من قام بإصابة المغدور كون قوات الامن الوطني تعرضت لإطلاق نار من مسلحين وكان هناك تبادل لإطلاق النار.</w:t>
            </w:r>
          </w:p>
        </w:tc>
      </w:tr>
      <w:tr w:rsidR="00E01C19" w:rsidRPr="0057109F" w14:paraId="32F4D169" w14:textId="77777777" w:rsidTr="00934786">
        <w:tc>
          <w:tcPr>
            <w:tcW w:w="9630" w:type="dxa"/>
          </w:tcPr>
          <w:p w14:paraId="34EAE8E1" w14:textId="77777777" w:rsidR="00E01C19" w:rsidRPr="00FF1940" w:rsidRDefault="00E01C19" w:rsidP="00934786">
            <w:pPr>
              <w:spacing w:before="40" w:after="40" w:line="320" w:lineRule="exact"/>
              <w:jc w:val="center"/>
              <w:rPr>
                <w:b/>
                <w:bCs/>
                <w:sz w:val="22"/>
                <w:rtl/>
              </w:rPr>
            </w:pPr>
            <w:r w:rsidRPr="00FF1940">
              <w:rPr>
                <w:b/>
                <w:bCs/>
                <w:sz w:val="22"/>
                <w:rtl/>
              </w:rPr>
              <w:t>مازالت القضية قيد التحقيق.</w:t>
            </w:r>
          </w:p>
        </w:tc>
      </w:tr>
    </w:tbl>
    <w:p w14:paraId="75128288" w14:textId="77777777" w:rsidR="00E01C19" w:rsidRPr="00FF1940" w:rsidRDefault="00E01C19" w:rsidP="00E01C19">
      <w:pPr>
        <w:pStyle w:val="H23GA"/>
        <w:rPr>
          <w:rtl/>
        </w:rPr>
      </w:pPr>
      <w:r w:rsidRPr="00FF1940">
        <w:rPr>
          <w:rFonts w:eastAsiaTheme="minorEastAsia"/>
          <w:rtl/>
          <w:lang w:val="pt-PT"/>
        </w:rPr>
        <w:tab/>
      </w:r>
      <w:r w:rsidRPr="00FF1940">
        <w:rPr>
          <w:rFonts w:eastAsiaTheme="minorEastAsia"/>
          <w:rtl/>
          <w:lang w:val="pt-PT"/>
        </w:rPr>
        <w:tab/>
      </w:r>
      <w:r w:rsidRPr="00FF1940">
        <w:rPr>
          <w:rFonts w:hint="cs"/>
          <w:rtl/>
        </w:rPr>
        <w:t>جدول رقم (3) حالات</w:t>
      </w:r>
      <w:r w:rsidRPr="00FF1940">
        <w:rPr>
          <w:rtl/>
        </w:rPr>
        <w:t xml:space="preserve"> </w:t>
      </w:r>
      <w:r w:rsidRPr="00FF1940">
        <w:rPr>
          <w:rFonts w:hint="cs"/>
          <w:rtl/>
        </w:rPr>
        <w:t>الوفاة</w:t>
      </w:r>
      <w:r w:rsidRPr="00FF1940">
        <w:rPr>
          <w:rtl/>
        </w:rPr>
        <w:t xml:space="preserve"> </w:t>
      </w:r>
      <w:r w:rsidRPr="00FF1940">
        <w:rPr>
          <w:rFonts w:hint="cs"/>
          <w:rtl/>
        </w:rPr>
        <w:t>لنزلاء</w:t>
      </w:r>
      <w:r w:rsidRPr="00FF1940">
        <w:rPr>
          <w:rtl/>
        </w:rPr>
        <w:t xml:space="preserve"> </w:t>
      </w:r>
      <w:r w:rsidRPr="00FF1940">
        <w:rPr>
          <w:rFonts w:hint="cs"/>
          <w:rtl/>
        </w:rPr>
        <w:t>مراكز</w:t>
      </w:r>
      <w:r w:rsidRPr="00FF1940">
        <w:rPr>
          <w:rtl/>
        </w:rPr>
        <w:t xml:space="preserve"> </w:t>
      </w:r>
      <w:r w:rsidRPr="00FF1940">
        <w:rPr>
          <w:rFonts w:hint="cs"/>
          <w:rtl/>
        </w:rPr>
        <w:t>الإصلاح</w:t>
      </w:r>
      <w:r w:rsidRPr="00FF1940">
        <w:rPr>
          <w:rtl/>
        </w:rPr>
        <w:t xml:space="preserve"> </w:t>
      </w:r>
      <w:r w:rsidRPr="00FF1940">
        <w:rPr>
          <w:rFonts w:hint="cs"/>
          <w:rtl/>
        </w:rPr>
        <w:t>والتأهيل</w:t>
      </w:r>
      <w:r w:rsidRPr="00FF1940">
        <w:rPr>
          <w:rtl/>
        </w:rPr>
        <w:t xml:space="preserve"> </w:t>
      </w:r>
      <w:r w:rsidRPr="00FF1940">
        <w:rPr>
          <w:rFonts w:hint="cs"/>
          <w:rtl/>
        </w:rPr>
        <w:t>خلال</w:t>
      </w:r>
      <w:r w:rsidRPr="00FF1940">
        <w:rPr>
          <w:rtl/>
        </w:rPr>
        <w:t xml:space="preserve"> </w:t>
      </w:r>
      <w:r w:rsidRPr="00FF1940">
        <w:rPr>
          <w:rFonts w:hint="cs"/>
          <w:rtl/>
        </w:rPr>
        <w:t>الأعوام</w:t>
      </w:r>
      <w:r w:rsidRPr="00FF1940">
        <w:rPr>
          <w:rtl/>
        </w:rPr>
        <w:t xml:space="preserve"> 2018–2022</w:t>
      </w:r>
    </w:p>
    <w:tbl>
      <w:tblPr>
        <w:tblStyle w:val="TableGrid"/>
        <w:bidiVisual/>
        <w:tblW w:w="0" w:type="auto"/>
        <w:tblInd w:w="-273" w:type="dxa"/>
        <w:tblLook w:val="04A0" w:firstRow="1" w:lastRow="0" w:firstColumn="1" w:lastColumn="0" w:noHBand="0" w:noVBand="1"/>
      </w:tblPr>
      <w:tblGrid>
        <w:gridCol w:w="2608"/>
        <w:gridCol w:w="1189"/>
        <w:gridCol w:w="1750"/>
        <w:gridCol w:w="1291"/>
        <w:gridCol w:w="1350"/>
        <w:gridCol w:w="1411"/>
      </w:tblGrid>
      <w:tr w:rsidR="00E01C19" w:rsidRPr="0057109F" w14:paraId="492102B0" w14:textId="77777777" w:rsidTr="00934786">
        <w:trPr>
          <w:trHeight w:val="539"/>
        </w:trPr>
        <w:tc>
          <w:tcPr>
            <w:tcW w:w="2608" w:type="dxa"/>
            <w:shd w:val="clear" w:color="auto" w:fill="F2F2F2" w:themeFill="background1" w:themeFillShade="F2"/>
          </w:tcPr>
          <w:p w14:paraId="62268FFE" w14:textId="77777777" w:rsidR="00E01C19" w:rsidRPr="00C23593" w:rsidRDefault="00E01C19" w:rsidP="00934786">
            <w:pPr>
              <w:tabs>
                <w:tab w:val="right" w:pos="926"/>
              </w:tabs>
              <w:spacing w:before="40" w:after="40" w:line="300" w:lineRule="exact"/>
              <w:jc w:val="left"/>
              <w:rPr>
                <w:i/>
                <w:iCs/>
                <w:sz w:val="22"/>
                <w:rtl/>
              </w:rPr>
            </w:pPr>
            <w:r w:rsidRPr="00FF1940">
              <w:rPr>
                <w:i/>
                <w:iCs/>
                <w:sz w:val="22"/>
                <w:rtl/>
              </w:rPr>
              <w:t>اسم النزيل</w:t>
            </w:r>
          </w:p>
        </w:tc>
        <w:tc>
          <w:tcPr>
            <w:tcW w:w="1189" w:type="dxa"/>
            <w:shd w:val="clear" w:color="auto" w:fill="F2F2F2" w:themeFill="background1" w:themeFillShade="F2"/>
          </w:tcPr>
          <w:p w14:paraId="7C6EF563" w14:textId="77777777" w:rsidR="00E01C19" w:rsidRPr="00C23593" w:rsidRDefault="00E01C19" w:rsidP="00934786">
            <w:pPr>
              <w:tabs>
                <w:tab w:val="right" w:pos="926"/>
              </w:tabs>
              <w:spacing w:before="40" w:after="40" w:line="300" w:lineRule="exact"/>
              <w:jc w:val="left"/>
              <w:rPr>
                <w:i/>
                <w:iCs/>
                <w:sz w:val="22"/>
                <w:rtl/>
              </w:rPr>
            </w:pPr>
            <w:r w:rsidRPr="00FF1940">
              <w:rPr>
                <w:i/>
                <w:iCs/>
                <w:sz w:val="22"/>
                <w:rtl/>
              </w:rPr>
              <w:t>العنوان</w:t>
            </w:r>
          </w:p>
        </w:tc>
        <w:tc>
          <w:tcPr>
            <w:tcW w:w="1750" w:type="dxa"/>
            <w:shd w:val="clear" w:color="auto" w:fill="F2F2F2" w:themeFill="background1" w:themeFillShade="F2"/>
          </w:tcPr>
          <w:p w14:paraId="47C8C94E" w14:textId="77777777" w:rsidR="00E01C19" w:rsidRPr="00C23593" w:rsidRDefault="00E01C19" w:rsidP="00934786">
            <w:pPr>
              <w:tabs>
                <w:tab w:val="right" w:pos="926"/>
              </w:tabs>
              <w:spacing w:before="40" w:after="40" w:line="300" w:lineRule="exact"/>
              <w:jc w:val="left"/>
              <w:rPr>
                <w:i/>
                <w:iCs/>
                <w:sz w:val="22"/>
                <w:rtl/>
              </w:rPr>
            </w:pPr>
            <w:r w:rsidRPr="00FF1940">
              <w:rPr>
                <w:i/>
                <w:iCs/>
                <w:sz w:val="22"/>
                <w:rtl/>
              </w:rPr>
              <w:t>تاريخ الدخول</w:t>
            </w:r>
          </w:p>
        </w:tc>
        <w:tc>
          <w:tcPr>
            <w:tcW w:w="1291" w:type="dxa"/>
            <w:shd w:val="clear" w:color="auto" w:fill="F2F2F2" w:themeFill="background1" w:themeFillShade="F2"/>
          </w:tcPr>
          <w:p w14:paraId="7CDF965D" w14:textId="77777777" w:rsidR="00E01C19" w:rsidRPr="00C23593" w:rsidRDefault="00E01C19" w:rsidP="00934786">
            <w:pPr>
              <w:tabs>
                <w:tab w:val="right" w:pos="926"/>
              </w:tabs>
              <w:spacing w:before="40" w:after="40" w:line="300" w:lineRule="exact"/>
              <w:jc w:val="left"/>
              <w:rPr>
                <w:i/>
                <w:iCs/>
                <w:sz w:val="22"/>
                <w:rtl/>
              </w:rPr>
            </w:pPr>
            <w:r w:rsidRPr="00FF1940">
              <w:rPr>
                <w:i/>
                <w:iCs/>
                <w:sz w:val="22"/>
                <w:rtl/>
              </w:rPr>
              <w:t>تاريخ الوفاة</w:t>
            </w:r>
          </w:p>
        </w:tc>
        <w:tc>
          <w:tcPr>
            <w:tcW w:w="1350" w:type="dxa"/>
            <w:shd w:val="clear" w:color="auto" w:fill="F2F2F2" w:themeFill="background1" w:themeFillShade="F2"/>
          </w:tcPr>
          <w:p w14:paraId="2898769B" w14:textId="77777777" w:rsidR="00E01C19" w:rsidRPr="00C23593" w:rsidRDefault="00E01C19" w:rsidP="00934786">
            <w:pPr>
              <w:tabs>
                <w:tab w:val="right" w:pos="926"/>
              </w:tabs>
              <w:spacing w:before="40" w:after="40" w:line="300" w:lineRule="exact"/>
              <w:jc w:val="left"/>
              <w:rPr>
                <w:i/>
                <w:iCs/>
                <w:sz w:val="22"/>
                <w:rtl/>
              </w:rPr>
            </w:pPr>
            <w:r w:rsidRPr="00FF1940">
              <w:rPr>
                <w:i/>
                <w:iCs/>
                <w:sz w:val="22"/>
                <w:rtl/>
              </w:rPr>
              <w:t>سبب الوفاة</w:t>
            </w:r>
          </w:p>
        </w:tc>
        <w:tc>
          <w:tcPr>
            <w:tcW w:w="1411" w:type="dxa"/>
            <w:shd w:val="clear" w:color="auto" w:fill="F2F2F2" w:themeFill="background1" w:themeFillShade="F2"/>
          </w:tcPr>
          <w:p w14:paraId="7C0AE5DB" w14:textId="77777777" w:rsidR="00E01C19" w:rsidRPr="00FF1940" w:rsidRDefault="00E01C19" w:rsidP="00934786">
            <w:pPr>
              <w:tabs>
                <w:tab w:val="right" w:pos="926"/>
              </w:tabs>
              <w:spacing w:before="40" w:after="40" w:line="300" w:lineRule="exact"/>
              <w:jc w:val="left"/>
              <w:rPr>
                <w:i/>
                <w:iCs/>
                <w:sz w:val="22"/>
              </w:rPr>
            </w:pPr>
            <w:r w:rsidRPr="00FF1940">
              <w:rPr>
                <w:i/>
                <w:iCs/>
                <w:sz w:val="22"/>
                <w:rtl/>
              </w:rPr>
              <w:t>المركز</w:t>
            </w:r>
          </w:p>
        </w:tc>
      </w:tr>
      <w:tr w:rsidR="00E01C19" w:rsidRPr="0057109F" w14:paraId="511967F0" w14:textId="77777777" w:rsidTr="00934786">
        <w:tc>
          <w:tcPr>
            <w:tcW w:w="2608" w:type="dxa"/>
          </w:tcPr>
          <w:p w14:paraId="1270E4CB" w14:textId="77777777" w:rsidR="00E01C19" w:rsidRPr="0057109F" w:rsidRDefault="00E01C19" w:rsidP="00934786">
            <w:pPr>
              <w:tabs>
                <w:tab w:val="right" w:pos="926"/>
              </w:tabs>
              <w:spacing w:before="40" w:after="40" w:line="300" w:lineRule="exact"/>
              <w:jc w:val="left"/>
              <w:rPr>
                <w:sz w:val="22"/>
                <w:rtl/>
                <w:lang w:bidi="ar-JO"/>
              </w:rPr>
            </w:pPr>
            <w:proofErr w:type="spellStart"/>
            <w:r w:rsidRPr="0057109F">
              <w:rPr>
                <w:sz w:val="22"/>
                <w:rtl/>
                <w:lang w:bidi="ar-JO"/>
              </w:rPr>
              <w:t>م.أ</w:t>
            </w:r>
            <w:proofErr w:type="spellEnd"/>
          </w:p>
        </w:tc>
        <w:tc>
          <w:tcPr>
            <w:tcW w:w="1189" w:type="dxa"/>
          </w:tcPr>
          <w:p w14:paraId="100604D5" w14:textId="77777777" w:rsidR="00E01C19" w:rsidRPr="0057109F" w:rsidRDefault="00E01C19" w:rsidP="00934786">
            <w:pPr>
              <w:tabs>
                <w:tab w:val="right" w:pos="926"/>
              </w:tabs>
              <w:spacing w:before="40" w:after="40" w:line="300" w:lineRule="exact"/>
              <w:jc w:val="left"/>
              <w:rPr>
                <w:sz w:val="22"/>
                <w:rtl/>
              </w:rPr>
            </w:pPr>
            <w:r w:rsidRPr="0057109F">
              <w:rPr>
                <w:sz w:val="22"/>
                <w:rtl/>
              </w:rPr>
              <w:t>نابلس/غزة</w:t>
            </w:r>
          </w:p>
        </w:tc>
        <w:tc>
          <w:tcPr>
            <w:tcW w:w="1750" w:type="dxa"/>
          </w:tcPr>
          <w:p w14:paraId="51F424FD" w14:textId="77777777" w:rsidR="00E01C19" w:rsidRPr="0057109F" w:rsidRDefault="00E01C19" w:rsidP="00934786">
            <w:pPr>
              <w:tabs>
                <w:tab w:val="right" w:pos="926"/>
              </w:tabs>
              <w:spacing w:before="40" w:after="40" w:line="300" w:lineRule="exact"/>
              <w:jc w:val="left"/>
              <w:rPr>
                <w:sz w:val="22"/>
                <w:rtl/>
              </w:rPr>
            </w:pPr>
            <w:r w:rsidRPr="00FF1940">
              <w:rPr>
                <w:sz w:val="22"/>
                <w:rtl/>
              </w:rPr>
              <w:t>18</w:t>
            </w:r>
            <w:r w:rsidRPr="0057109F">
              <w:rPr>
                <w:sz w:val="22"/>
                <w:rtl/>
              </w:rPr>
              <w:t>/</w:t>
            </w:r>
            <w:r w:rsidRPr="00FF1940">
              <w:rPr>
                <w:sz w:val="22"/>
                <w:rtl/>
              </w:rPr>
              <w:t>3</w:t>
            </w:r>
            <w:r w:rsidRPr="0057109F">
              <w:rPr>
                <w:sz w:val="22"/>
                <w:rtl/>
              </w:rPr>
              <w:t>/</w:t>
            </w:r>
            <w:r w:rsidRPr="00FF1940">
              <w:rPr>
                <w:sz w:val="22"/>
                <w:rtl/>
              </w:rPr>
              <w:t>2019</w:t>
            </w:r>
          </w:p>
        </w:tc>
        <w:tc>
          <w:tcPr>
            <w:tcW w:w="1291" w:type="dxa"/>
          </w:tcPr>
          <w:p w14:paraId="1E3BCDF0" w14:textId="77777777" w:rsidR="00E01C19" w:rsidRPr="0057109F" w:rsidRDefault="00E01C19" w:rsidP="00934786">
            <w:pPr>
              <w:tabs>
                <w:tab w:val="right" w:pos="926"/>
              </w:tabs>
              <w:spacing w:before="40" w:after="40" w:line="300" w:lineRule="exact"/>
              <w:jc w:val="left"/>
              <w:rPr>
                <w:sz w:val="22"/>
                <w:rtl/>
              </w:rPr>
            </w:pPr>
            <w:r w:rsidRPr="00FF1940">
              <w:rPr>
                <w:sz w:val="22"/>
                <w:rtl/>
              </w:rPr>
              <w:t>27</w:t>
            </w:r>
            <w:r w:rsidRPr="0057109F">
              <w:rPr>
                <w:sz w:val="22"/>
                <w:rtl/>
              </w:rPr>
              <w:t>/</w:t>
            </w:r>
            <w:r w:rsidRPr="00FF1940">
              <w:rPr>
                <w:sz w:val="22"/>
                <w:rtl/>
              </w:rPr>
              <w:t>3</w:t>
            </w:r>
            <w:r w:rsidRPr="0057109F">
              <w:rPr>
                <w:sz w:val="22"/>
                <w:rtl/>
              </w:rPr>
              <w:t>/</w:t>
            </w:r>
            <w:r w:rsidRPr="00FF1940">
              <w:rPr>
                <w:sz w:val="22"/>
                <w:rtl/>
              </w:rPr>
              <w:t>2019</w:t>
            </w:r>
          </w:p>
        </w:tc>
        <w:tc>
          <w:tcPr>
            <w:tcW w:w="1350" w:type="dxa"/>
          </w:tcPr>
          <w:p w14:paraId="7758235C" w14:textId="77777777" w:rsidR="00E01C19" w:rsidRPr="0057109F" w:rsidRDefault="00E01C19" w:rsidP="00934786">
            <w:pPr>
              <w:tabs>
                <w:tab w:val="right" w:pos="926"/>
              </w:tabs>
              <w:spacing w:before="40" w:after="40" w:line="300" w:lineRule="exact"/>
              <w:jc w:val="left"/>
              <w:rPr>
                <w:sz w:val="22"/>
                <w:rtl/>
              </w:rPr>
            </w:pPr>
            <w:r w:rsidRPr="0057109F">
              <w:rPr>
                <w:sz w:val="22"/>
                <w:rtl/>
              </w:rPr>
              <w:t>التهاب رئوي</w:t>
            </w:r>
          </w:p>
        </w:tc>
        <w:tc>
          <w:tcPr>
            <w:tcW w:w="1411" w:type="dxa"/>
          </w:tcPr>
          <w:p w14:paraId="0B5182F3" w14:textId="77777777" w:rsidR="00E01C19" w:rsidRPr="0057109F" w:rsidRDefault="00E01C19" w:rsidP="00934786">
            <w:pPr>
              <w:tabs>
                <w:tab w:val="right" w:pos="926"/>
              </w:tabs>
              <w:spacing w:before="40" w:after="40" w:line="300" w:lineRule="exact"/>
              <w:jc w:val="left"/>
              <w:rPr>
                <w:sz w:val="22"/>
                <w:rtl/>
              </w:rPr>
            </w:pPr>
            <w:r w:rsidRPr="0057109F">
              <w:rPr>
                <w:sz w:val="22"/>
                <w:rtl/>
              </w:rPr>
              <w:t>رام الله</w:t>
            </w:r>
          </w:p>
        </w:tc>
      </w:tr>
      <w:tr w:rsidR="00E01C19" w:rsidRPr="0057109F" w14:paraId="3043D310" w14:textId="77777777" w:rsidTr="00934786">
        <w:tc>
          <w:tcPr>
            <w:tcW w:w="2608" w:type="dxa"/>
          </w:tcPr>
          <w:p w14:paraId="56B53CDA" w14:textId="77777777" w:rsidR="00E01C19" w:rsidRPr="0057109F" w:rsidRDefault="00E01C19" w:rsidP="00934786">
            <w:pPr>
              <w:tabs>
                <w:tab w:val="right" w:pos="926"/>
              </w:tabs>
              <w:spacing w:before="40" w:after="40" w:line="300" w:lineRule="exact"/>
              <w:jc w:val="left"/>
              <w:rPr>
                <w:sz w:val="22"/>
                <w:rtl/>
              </w:rPr>
            </w:pPr>
            <w:proofErr w:type="spellStart"/>
            <w:r w:rsidRPr="0057109F">
              <w:rPr>
                <w:sz w:val="22"/>
                <w:rtl/>
              </w:rPr>
              <w:t>م.خ</w:t>
            </w:r>
            <w:proofErr w:type="spellEnd"/>
          </w:p>
        </w:tc>
        <w:tc>
          <w:tcPr>
            <w:tcW w:w="1189" w:type="dxa"/>
          </w:tcPr>
          <w:p w14:paraId="01EC48CC" w14:textId="77777777" w:rsidR="00E01C19" w:rsidRPr="0057109F" w:rsidRDefault="00E01C19" w:rsidP="00934786">
            <w:pPr>
              <w:tabs>
                <w:tab w:val="right" w:pos="926"/>
              </w:tabs>
              <w:spacing w:before="40" w:after="40" w:line="300" w:lineRule="exact"/>
              <w:jc w:val="left"/>
              <w:rPr>
                <w:sz w:val="22"/>
                <w:rtl/>
              </w:rPr>
            </w:pPr>
            <w:r w:rsidRPr="0057109F">
              <w:rPr>
                <w:sz w:val="22"/>
                <w:rtl/>
              </w:rPr>
              <w:t>بيتونيا</w:t>
            </w:r>
          </w:p>
        </w:tc>
        <w:tc>
          <w:tcPr>
            <w:tcW w:w="1750" w:type="dxa"/>
          </w:tcPr>
          <w:p w14:paraId="60B1662A" w14:textId="77777777" w:rsidR="00E01C19" w:rsidRPr="0057109F" w:rsidRDefault="00E01C19" w:rsidP="00934786">
            <w:pPr>
              <w:tabs>
                <w:tab w:val="right" w:pos="926"/>
              </w:tabs>
              <w:spacing w:before="40" w:after="40" w:line="300" w:lineRule="exact"/>
              <w:jc w:val="left"/>
              <w:rPr>
                <w:sz w:val="22"/>
                <w:rtl/>
              </w:rPr>
            </w:pPr>
            <w:r w:rsidRPr="00FF1940">
              <w:rPr>
                <w:sz w:val="22"/>
                <w:rtl/>
              </w:rPr>
              <w:t>21</w:t>
            </w:r>
            <w:r w:rsidRPr="0057109F">
              <w:rPr>
                <w:sz w:val="22"/>
                <w:rtl/>
              </w:rPr>
              <w:t>/</w:t>
            </w:r>
            <w:r w:rsidRPr="00FF1940">
              <w:rPr>
                <w:sz w:val="22"/>
                <w:rtl/>
              </w:rPr>
              <w:t>3</w:t>
            </w:r>
            <w:r w:rsidRPr="0057109F">
              <w:rPr>
                <w:sz w:val="22"/>
                <w:rtl/>
              </w:rPr>
              <w:t>/</w:t>
            </w:r>
            <w:r w:rsidRPr="00FF1940">
              <w:rPr>
                <w:sz w:val="22"/>
                <w:rtl/>
              </w:rPr>
              <w:t>2012</w:t>
            </w:r>
          </w:p>
        </w:tc>
        <w:tc>
          <w:tcPr>
            <w:tcW w:w="1291" w:type="dxa"/>
          </w:tcPr>
          <w:p w14:paraId="10A951F9" w14:textId="77777777" w:rsidR="00E01C19" w:rsidRPr="0057109F" w:rsidRDefault="00E01C19" w:rsidP="00934786">
            <w:pPr>
              <w:tabs>
                <w:tab w:val="right" w:pos="926"/>
              </w:tabs>
              <w:spacing w:before="40" w:after="40" w:line="300" w:lineRule="exact"/>
              <w:jc w:val="left"/>
              <w:rPr>
                <w:sz w:val="22"/>
                <w:rtl/>
              </w:rPr>
            </w:pPr>
            <w:r w:rsidRPr="00FF1940">
              <w:rPr>
                <w:sz w:val="22"/>
                <w:rtl/>
              </w:rPr>
              <w:t>22</w:t>
            </w:r>
            <w:r w:rsidRPr="0057109F">
              <w:rPr>
                <w:sz w:val="22"/>
                <w:rtl/>
              </w:rPr>
              <w:t>/</w:t>
            </w:r>
            <w:r w:rsidRPr="00FF1940">
              <w:rPr>
                <w:sz w:val="22"/>
                <w:rtl/>
              </w:rPr>
              <w:t>12</w:t>
            </w:r>
            <w:r w:rsidRPr="0057109F">
              <w:rPr>
                <w:sz w:val="22"/>
                <w:rtl/>
              </w:rPr>
              <w:t>/</w:t>
            </w:r>
            <w:r w:rsidRPr="00FF1940">
              <w:rPr>
                <w:sz w:val="22"/>
                <w:rtl/>
              </w:rPr>
              <w:t>2019</w:t>
            </w:r>
          </w:p>
        </w:tc>
        <w:tc>
          <w:tcPr>
            <w:tcW w:w="1350" w:type="dxa"/>
          </w:tcPr>
          <w:p w14:paraId="4ABA7979" w14:textId="77777777" w:rsidR="00E01C19" w:rsidRPr="0057109F" w:rsidRDefault="00E01C19" w:rsidP="00934786">
            <w:pPr>
              <w:tabs>
                <w:tab w:val="right" w:pos="926"/>
              </w:tabs>
              <w:spacing w:before="40" w:after="40" w:line="300" w:lineRule="exact"/>
              <w:jc w:val="left"/>
              <w:rPr>
                <w:sz w:val="22"/>
                <w:rtl/>
              </w:rPr>
            </w:pPr>
            <w:r w:rsidRPr="0057109F">
              <w:rPr>
                <w:sz w:val="22"/>
                <w:rtl/>
              </w:rPr>
              <w:t>جلطة</w:t>
            </w:r>
          </w:p>
        </w:tc>
        <w:tc>
          <w:tcPr>
            <w:tcW w:w="1411" w:type="dxa"/>
          </w:tcPr>
          <w:p w14:paraId="6ED303C0" w14:textId="77777777" w:rsidR="00E01C19" w:rsidRPr="0057109F" w:rsidRDefault="00E01C19" w:rsidP="00934786">
            <w:pPr>
              <w:tabs>
                <w:tab w:val="right" w:pos="926"/>
              </w:tabs>
              <w:spacing w:before="40" w:after="40" w:line="300" w:lineRule="exact"/>
              <w:jc w:val="left"/>
              <w:rPr>
                <w:sz w:val="22"/>
                <w:rtl/>
              </w:rPr>
            </w:pPr>
            <w:r w:rsidRPr="0057109F">
              <w:rPr>
                <w:sz w:val="22"/>
                <w:rtl/>
              </w:rPr>
              <w:t>رام الله</w:t>
            </w:r>
          </w:p>
        </w:tc>
      </w:tr>
      <w:tr w:rsidR="00E01C19" w:rsidRPr="0057109F" w14:paraId="15B02FBB" w14:textId="77777777" w:rsidTr="00934786">
        <w:tc>
          <w:tcPr>
            <w:tcW w:w="2608" w:type="dxa"/>
          </w:tcPr>
          <w:p w14:paraId="3504DF76" w14:textId="77777777" w:rsidR="00E01C19" w:rsidRPr="0057109F" w:rsidRDefault="00E01C19" w:rsidP="00934786">
            <w:pPr>
              <w:tabs>
                <w:tab w:val="right" w:pos="926"/>
              </w:tabs>
              <w:spacing w:before="40" w:after="40" w:line="300" w:lineRule="exact"/>
              <w:jc w:val="left"/>
              <w:rPr>
                <w:sz w:val="22"/>
                <w:rtl/>
              </w:rPr>
            </w:pPr>
            <w:proofErr w:type="spellStart"/>
            <w:r w:rsidRPr="0057109F">
              <w:rPr>
                <w:sz w:val="22"/>
                <w:rtl/>
              </w:rPr>
              <w:t>ي.أ</w:t>
            </w:r>
            <w:proofErr w:type="spellEnd"/>
          </w:p>
        </w:tc>
        <w:tc>
          <w:tcPr>
            <w:tcW w:w="1189" w:type="dxa"/>
          </w:tcPr>
          <w:p w14:paraId="16FD72C2" w14:textId="77777777" w:rsidR="00E01C19" w:rsidRPr="0057109F" w:rsidRDefault="00E01C19" w:rsidP="00934786">
            <w:pPr>
              <w:tabs>
                <w:tab w:val="right" w:pos="926"/>
              </w:tabs>
              <w:spacing w:before="40" w:after="40" w:line="300" w:lineRule="exact"/>
              <w:jc w:val="left"/>
              <w:rPr>
                <w:sz w:val="22"/>
                <w:rtl/>
              </w:rPr>
            </w:pPr>
            <w:r w:rsidRPr="0057109F">
              <w:rPr>
                <w:sz w:val="22"/>
                <w:rtl/>
              </w:rPr>
              <w:t>طولكرم</w:t>
            </w:r>
          </w:p>
        </w:tc>
        <w:tc>
          <w:tcPr>
            <w:tcW w:w="1750" w:type="dxa"/>
          </w:tcPr>
          <w:p w14:paraId="14283B7F" w14:textId="77777777" w:rsidR="00E01C19" w:rsidRPr="0057109F" w:rsidRDefault="00E01C19" w:rsidP="00934786">
            <w:pPr>
              <w:tabs>
                <w:tab w:val="right" w:pos="926"/>
              </w:tabs>
              <w:spacing w:before="40" w:after="40" w:line="300" w:lineRule="exact"/>
              <w:jc w:val="left"/>
              <w:rPr>
                <w:sz w:val="22"/>
                <w:rtl/>
              </w:rPr>
            </w:pPr>
            <w:r w:rsidRPr="00FF1940">
              <w:rPr>
                <w:sz w:val="22"/>
                <w:rtl/>
              </w:rPr>
              <w:t>18</w:t>
            </w:r>
            <w:r w:rsidRPr="0057109F">
              <w:rPr>
                <w:sz w:val="22"/>
                <w:rtl/>
              </w:rPr>
              <w:t>/</w:t>
            </w:r>
            <w:r w:rsidRPr="00FF1940">
              <w:rPr>
                <w:sz w:val="22"/>
                <w:rtl/>
              </w:rPr>
              <w:t>12</w:t>
            </w:r>
            <w:r w:rsidRPr="0057109F">
              <w:rPr>
                <w:sz w:val="22"/>
                <w:rtl/>
              </w:rPr>
              <w:t>/</w:t>
            </w:r>
            <w:r w:rsidRPr="00FF1940">
              <w:rPr>
                <w:sz w:val="22"/>
                <w:rtl/>
              </w:rPr>
              <w:t>2017</w:t>
            </w:r>
          </w:p>
        </w:tc>
        <w:tc>
          <w:tcPr>
            <w:tcW w:w="1291" w:type="dxa"/>
          </w:tcPr>
          <w:p w14:paraId="667F2165" w14:textId="77777777" w:rsidR="00E01C19" w:rsidRPr="0057109F" w:rsidRDefault="00E01C19" w:rsidP="00934786">
            <w:pPr>
              <w:tabs>
                <w:tab w:val="right" w:pos="926"/>
              </w:tabs>
              <w:spacing w:before="40" w:after="40" w:line="300" w:lineRule="exact"/>
              <w:jc w:val="left"/>
              <w:rPr>
                <w:sz w:val="22"/>
                <w:rtl/>
              </w:rPr>
            </w:pPr>
            <w:r w:rsidRPr="00FF1940">
              <w:rPr>
                <w:sz w:val="22"/>
                <w:rtl/>
              </w:rPr>
              <w:t>11</w:t>
            </w:r>
            <w:r w:rsidRPr="0057109F">
              <w:rPr>
                <w:sz w:val="22"/>
                <w:rtl/>
              </w:rPr>
              <w:t>/</w:t>
            </w:r>
            <w:r w:rsidRPr="00FF1940">
              <w:rPr>
                <w:sz w:val="22"/>
                <w:rtl/>
              </w:rPr>
              <w:t>1</w:t>
            </w:r>
            <w:r w:rsidRPr="0057109F">
              <w:rPr>
                <w:sz w:val="22"/>
                <w:rtl/>
              </w:rPr>
              <w:t>/</w:t>
            </w:r>
            <w:r w:rsidRPr="00FF1940">
              <w:rPr>
                <w:sz w:val="22"/>
                <w:rtl/>
              </w:rPr>
              <w:t>2020</w:t>
            </w:r>
          </w:p>
        </w:tc>
        <w:tc>
          <w:tcPr>
            <w:tcW w:w="1350" w:type="dxa"/>
          </w:tcPr>
          <w:p w14:paraId="36310A9D" w14:textId="77777777" w:rsidR="00E01C19" w:rsidRPr="0057109F" w:rsidRDefault="00E01C19" w:rsidP="00934786">
            <w:pPr>
              <w:tabs>
                <w:tab w:val="right" w:pos="926"/>
              </w:tabs>
              <w:spacing w:before="40" w:after="40" w:line="300" w:lineRule="exact"/>
              <w:jc w:val="left"/>
              <w:rPr>
                <w:sz w:val="22"/>
                <w:rtl/>
              </w:rPr>
            </w:pPr>
            <w:r w:rsidRPr="0057109F">
              <w:rPr>
                <w:sz w:val="22"/>
                <w:rtl/>
              </w:rPr>
              <w:t>جلطة</w:t>
            </w:r>
          </w:p>
        </w:tc>
        <w:tc>
          <w:tcPr>
            <w:tcW w:w="1411" w:type="dxa"/>
          </w:tcPr>
          <w:p w14:paraId="12710A98" w14:textId="77777777" w:rsidR="00E01C19" w:rsidRPr="0057109F" w:rsidRDefault="00E01C19" w:rsidP="00934786">
            <w:pPr>
              <w:tabs>
                <w:tab w:val="right" w:pos="926"/>
              </w:tabs>
              <w:spacing w:before="40" w:after="40" w:line="300" w:lineRule="exact"/>
              <w:jc w:val="left"/>
              <w:rPr>
                <w:sz w:val="22"/>
                <w:rtl/>
              </w:rPr>
            </w:pPr>
            <w:r w:rsidRPr="0057109F">
              <w:rPr>
                <w:sz w:val="22"/>
                <w:rtl/>
              </w:rPr>
              <w:t>رام الله</w:t>
            </w:r>
          </w:p>
        </w:tc>
      </w:tr>
      <w:tr w:rsidR="00E01C19" w:rsidRPr="0057109F" w14:paraId="4ECB087A" w14:textId="77777777" w:rsidTr="00934786">
        <w:tc>
          <w:tcPr>
            <w:tcW w:w="2608" w:type="dxa"/>
          </w:tcPr>
          <w:p w14:paraId="2323C97D" w14:textId="77777777" w:rsidR="00E01C19" w:rsidRPr="0057109F" w:rsidRDefault="00E01C19" w:rsidP="00934786">
            <w:pPr>
              <w:tabs>
                <w:tab w:val="right" w:pos="926"/>
              </w:tabs>
              <w:spacing w:before="40" w:after="40" w:line="300" w:lineRule="exact"/>
              <w:jc w:val="left"/>
              <w:rPr>
                <w:sz w:val="22"/>
                <w:rtl/>
              </w:rPr>
            </w:pPr>
            <w:proofErr w:type="spellStart"/>
            <w:r w:rsidRPr="0057109F">
              <w:rPr>
                <w:sz w:val="22"/>
                <w:rtl/>
              </w:rPr>
              <w:t>ح.ص</w:t>
            </w:r>
            <w:proofErr w:type="spellEnd"/>
          </w:p>
        </w:tc>
        <w:tc>
          <w:tcPr>
            <w:tcW w:w="1189" w:type="dxa"/>
          </w:tcPr>
          <w:p w14:paraId="2EF58EDD" w14:textId="77777777" w:rsidR="00E01C19" w:rsidRPr="0057109F" w:rsidRDefault="00E01C19" w:rsidP="00934786">
            <w:pPr>
              <w:tabs>
                <w:tab w:val="right" w:pos="926"/>
              </w:tabs>
              <w:spacing w:before="40" w:after="40" w:line="300" w:lineRule="exact"/>
              <w:jc w:val="left"/>
              <w:rPr>
                <w:sz w:val="22"/>
                <w:rtl/>
              </w:rPr>
            </w:pPr>
            <w:r w:rsidRPr="0057109F">
              <w:rPr>
                <w:sz w:val="22"/>
                <w:rtl/>
              </w:rPr>
              <w:t>بيت لحم</w:t>
            </w:r>
          </w:p>
        </w:tc>
        <w:tc>
          <w:tcPr>
            <w:tcW w:w="1750" w:type="dxa"/>
          </w:tcPr>
          <w:p w14:paraId="1D766E95" w14:textId="77777777" w:rsidR="00E01C19" w:rsidRPr="0057109F" w:rsidRDefault="00E01C19" w:rsidP="00934786">
            <w:pPr>
              <w:tabs>
                <w:tab w:val="right" w:pos="926"/>
              </w:tabs>
              <w:spacing w:before="40" w:after="40" w:line="300" w:lineRule="exact"/>
              <w:jc w:val="left"/>
              <w:rPr>
                <w:sz w:val="22"/>
                <w:rtl/>
              </w:rPr>
            </w:pPr>
            <w:r w:rsidRPr="00FF1940">
              <w:rPr>
                <w:sz w:val="22"/>
                <w:rtl/>
              </w:rPr>
              <w:t>14</w:t>
            </w:r>
            <w:r w:rsidRPr="0057109F">
              <w:rPr>
                <w:sz w:val="22"/>
                <w:rtl/>
              </w:rPr>
              <w:t>/</w:t>
            </w:r>
            <w:r w:rsidRPr="00FF1940">
              <w:rPr>
                <w:sz w:val="22"/>
                <w:rtl/>
              </w:rPr>
              <w:t>5</w:t>
            </w:r>
            <w:r w:rsidRPr="0057109F">
              <w:rPr>
                <w:sz w:val="22"/>
                <w:rtl/>
              </w:rPr>
              <w:t>/</w:t>
            </w:r>
            <w:r w:rsidRPr="00FF1940">
              <w:rPr>
                <w:sz w:val="22"/>
                <w:rtl/>
              </w:rPr>
              <w:t>2004</w:t>
            </w:r>
          </w:p>
        </w:tc>
        <w:tc>
          <w:tcPr>
            <w:tcW w:w="1291" w:type="dxa"/>
          </w:tcPr>
          <w:p w14:paraId="637D09BE" w14:textId="77777777" w:rsidR="00E01C19" w:rsidRPr="0057109F" w:rsidRDefault="00E01C19" w:rsidP="00934786">
            <w:pPr>
              <w:tabs>
                <w:tab w:val="right" w:pos="926"/>
              </w:tabs>
              <w:spacing w:before="40" w:after="40" w:line="300" w:lineRule="exact"/>
              <w:jc w:val="left"/>
              <w:rPr>
                <w:sz w:val="22"/>
                <w:rtl/>
              </w:rPr>
            </w:pPr>
            <w:r w:rsidRPr="00FF1940">
              <w:rPr>
                <w:sz w:val="22"/>
                <w:rtl/>
              </w:rPr>
              <w:t>26</w:t>
            </w:r>
            <w:r w:rsidRPr="0057109F">
              <w:rPr>
                <w:sz w:val="22"/>
                <w:rtl/>
              </w:rPr>
              <w:t>/</w:t>
            </w:r>
            <w:r w:rsidRPr="00FF1940">
              <w:rPr>
                <w:sz w:val="22"/>
                <w:rtl/>
              </w:rPr>
              <w:t>11</w:t>
            </w:r>
            <w:r w:rsidRPr="0057109F">
              <w:rPr>
                <w:sz w:val="22"/>
                <w:rtl/>
              </w:rPr>
              <w:t>/</w:t>
            </w:r>
            <w:r w:rsidRPr="00FF1940">
              <w:rPr>
                <w:sz w:val="22"/>
                <w:rtl/>
              </w:rPr>
              <w:t>2020</w:t>
            </w:r>
          </w:p>
        </w:tc>
        <w:tc>
          <w:tcPr>
            <w:tcW w:w="1350" w:type="dxa"/>
          </w:tcPr>
          <w:p w14:paraId="4EEBA007" w14:textId="77777777" w:rsidR="00E01C19" w:rsidRPr="0057109F" w:rsidRDefault="00E01C19" w:rsidP="00934786">
            <w:pPr>
              <w:tabs>
                <w:tab w:val="right" w:pos="926"/>
              </w:tabs>
              <w:spacing w:before="40" w:after="40" w:line="300" w:lineRule="exact"/>
              <w:jc w:val="left"/>
              <w:rPr>
                <w:sz w:val="22"/>
                <w:rtl/>
              </w:rPr>
            </w:pPr>
            <w:r w:rsidRPr="0057109F">
              <w:rPr>
                <w:sz w:val="22"/>
                <w:rtl/>
              </w:rPr>
              <w:t>مرضي</w:t>
            </w:r>
          </w:p>
        </w:tc>
        <w:tc>
          <w:tcPr>
            <w:tcW w:w="1411" w:type="dxa"/>
          </w:tcPr>
          <w:p w14:paraId="40671CDC" w14:textId="77777777" w:rsidR="00E01C19" w:rsidRPr="0057109F" w:rsidRDefault="00E01C19" w:rsidP="00934786">
            <w:pPr>
              <w:tabs>
                <w:tab w:val="right" w:pos="926"/>
              </w:tabs>
              <w:spacing w:before="40" w:after="40" w:line="300" w:lineRule="exact"/>
              <w:jc w:val="left"/>
              <w:rPr>
                <w:sz w:val="22"/>
                <w:rtl/>
              </w:rPr>
            </w:pPr>
            <w:r w:rsidRPr="0057109F">
              <w:rPr>
                <w:sz w:val="22"/>
                <w:rtl/>
              </w:rPr>
              <w:t>أريحا</w:t>
            </w:r>
          </w:p>
        </w:tc>
      </w:tr>
      <w:tr w:rsidR="00E01C19" w:rsidRPr="0057109F" w14:paraId="7F27C367" w14:textId="77777777" w:rsidTr="00934786">
        <w:tc>
          <w:tcPr>
            <w:tcW w:w="2608" w:type="dxa"/>
          </w:tcPr>
          <w:p w14:paraId="5E110104" w14:textId="77777777" w:rsidR="00E01C19" w:rsidRPr="0057109F" w:rsidRDefault="00E01C19" w:rsidP="00934786">
            <w:pPr>
              <w:tabs>
                <w:tab w:val="right" w:pos="926"/>
              </w:tabs>
              <w:spacing w:before="40" w:after="40" w:line="300" w:lineRule="exact"/>
              <w:jc w:val="left"/>
              <w:rPr>
                <w:sz w:val="22"/>
                <w:rtl/>
              </w:rPr>
            </w:pPr>
            <w:proofErr w:type="spellStart"/>
            <w:r w:rsidRPr="0057109F">
              <w:rPr>
                <w:sz w:val="22"/>
                <w:rtl/>
              </w:rPr>
              <w:t>م.خ</w:t>
            </w:r>
            <w:proofErr w:type="spellEnd"/>
          </w:p>
        </w:tc>
        <w:tc>
          <w:tcPr>
            <w:tcW w:w="1189" w:type="dxa"/>
          </w:tcPr>
          <w:p w14:paraId="4D60E858" w14:textId="77777777" w:rsidR="00E01C19" w:rsidRPr="0057109F" w:rsidRDefault="00E01C19" w:rsidP="00934786">
            <w:pPr>
              <w:tabs>
                <w:tab w:val="right" w:pos="926"/>
              </w:tabs>
              <w:spacing w:before="40" w:after="40" w:line="300" w:lineRule="exact"/>
              <w:jc w:val="left"/>
              <w:rPr>
                <w:sz w:val="22"/>
                <w:rtl/>
              </w:rPr>
            </w:pPr>
            <w:r w:rsidRPr="0057109F">
              <w:rPr>
                <w:sz w:val="22"/>
                <w:rtl/>
              </w:rPr>
              <w:t>بيت لحم</w:t>
            </w:r>
          </w:p>
        </w:tc>
        <w:tc>
          <w:tcPr>
            <w:tcW w:w="1750" w:type="dxa"/>
          </w:tcPr>
          <w:p w14:paraId="19BE5568" w14:textId="77777777" w:rsidR="00E01C19" w:rsidRPr="0057109F" w:rsidRDefault="00E01C19" w:rsidP="00934786">
            <w:pPr>
              <w:tabs>
                <w:tab w:val="right" w:pos="926"/>
              </w:tabs>
              <w:spacing w:before="40" w:after="40" w:line="300" w:lineRule="exact"/>
              <w:jc w:val="left"/>
              <w:rPr>
                <w:sz w:val="22"/>
                <w:rtl/>
              </w:rPr>
            </w:pPr>
            <w:r w:rsidRPr="00FF1940">
              <w:rPr>
                <w:sz w:val="22"/>
                <w:rtl/>
              </w:rPr>
              <w:t>31</w:t>
            </w:r>
            <w:r w:rsidRPr="0057109F">
              <w:rPr>
                <w:sz w:val="22"/>
                <w:rtl/>
              </w:rPr>
              <w:t>/</w:t>
            </w:r>
            <w:r w:rsidRPr="00FF1940">
              <w:rPr>
                <w:sz w:val="22"/>
                <w:rtl/>
              </w:rPr>
              <w:t>10</w:t>
            </w:r>
            <w:r w:rsidRPr="0057109F">
              <w:rPr>
                <w:sz w:val="22"/>
                <w:rtl/>
              </w:rPr>
              <w:t>/</w:t>
            </w:r>
            <w:r w:rsidRPr="00FF1940">
              <w:rPr>
                <w:sz w:val="22"/>
                <w:rtl/>
              </w:rPr>
              <w:t>2017</w:t>
            </w:r>
          </w:p>
        </w:tc>
        <w:tc>
          <w:tcPr>
            <w:tcW w:w="1291" w:type="dxa"/>
          </w:tcPr>
          <w:p w14:paraId="35DF3DAA" w14:textId="77777777" w:rsidR="00E01C19" w:rsidRPr="0057109F" w:rsidRDefault="00E01C19" w:rsidP="00934786">
            <w:pPr>
              <w:tabs>
                <w:tab w:val="right" w:pos="926"/>
              </w:tabs>
              <w:spacing w:before="40" w:after="40" w:line="300" w:lineRule="exact"/>
              <w:jc w:val="left"/>
              <w:rPr>
                <w:sz w:val="22"/>
                <w:rtl/>
              </w:rPr>
            </w:pPr>
            <w:r w:rsidRPr="00FF1940">
              <w:rPr>
                <w:sz w:val="22"/>
                <w:rtl/>
              </w:rPr>
              <w:t>16</w:t>
            </w:r>
            <w:r w:rsidRPr="0057109F">
              <w:rPr>
                <w:sz w:val="22"/>
                <w:rtl/>
              </w:rPr>
              <w:t>/</w:t>
            </w:r>
            <w:r w:rsidRPr="00FF1940">
              <w:rPr>
                <w:sz w:val="22"/>
                <w:rtl/>
              </w:rPr>
              <w:t>1</w:t>
            </w:r>
            <w:r w:rsidRPr="0057109F">
              <w:rPr>
                <w:sz w:val="22"/>
                <w:rtl/>
              </w:rPr>
              <w:t>/</w:t>
            </w:r>
            <w:r w:rsidRPr="00FF1940">
              <w:rPr>
                <w:sz w:val="22"/>
                <w:rtl/>
              </w:rPr>
              <w:t>2021</w:t>
            </w:r>
          </w:p>
        </w:tc>
        <w:tc>
          <w:tcPr>
            <w:tcW w:w="1350" w:type="dxa"/>
          </w:tcPr>
          <w:p w14:paraId="504D7627" w14:textId="77777777" w:rsidR="00E01C19" w:rsidRPr="0057109F" w:rsidRDefault="00E01C19" w:rsidP="00934786">
            <w:pPr>
              <w:tabs>
                <w:tab w:val="right" w:pos="926"/>
              </w:tabs>
              <w:spacing w:before="40" w:after="40" w:line="300" w:lineRule="exact"/>
              <w:jc w:val="left"/>
              <w:rPr>
                <w:sz w:val="22"/>
                <w:rtl/>
              </w:rPr>
            </w:pPr>
            <w:r w:rsidRPr="0057109F">
              <w:rPr>
                <w:sz w:val="22"/>
                <w:rtl/>
              </w:rPr>
              <w:t>جلطة قلبية حادة</w:t>
            </w:r>
          </w:p>
        </w:tc>
        <w:tc>
          <w:tcPr>
            <w:tcW w:w="1411" w:type="dxa"/>
          </w:tcPr>
          <w:p w14:paraId="46BA9660" w14:textId="77777777" w:rsidR="00E01C19" w:rsidRPr="0057109F" w:rsidRDefault="00E01C19" w:rsidP="00934786">
            <w:pPr>
              <w:tabs>
                <w:tab w:val="right" w:pos="926"/>
              </w:tabs>
              <w:spacing w:before="40" w:after="40" w:line="300" w:lineRule="exact"/>
              <w:jc w:val="left"/>
              <w:rPr>
                <w:sz w:val="22"/>
                <w:rtl/>
              </w:rPr>
            </w:pPr>
            <w:r w:rsidRPr="0057109F">
              <w:rPr>
                <w:sz w:val="22"/>
                <w:rtl/>
              </w:rPr>
              <w:t>بيت لحم</w:t>
            </w:r>
          </w:p>
        </w:tc>
      </w:tr>
      <w:tr w:rsidR="00E01C19" w:rsidRPr="0057109F" w14:paraId="4937D863" w14:textId="77777777" w:rsidTr="00934786">
        <w:tc>
          <w:tcPr>
            <w:tcW w:w="2608" w:type="dxa"/>
          </w:tcPr>
          <w:p w14:paraId="33804127" w14:textId="77777777" w:rsidR="00E01C19" w:rsidRPr="0057109F" w:rsidRDefault="00E01C19" w:rsidP="00934786">
            <w:pPr>
              <w:tabs>
                <w:tab w:val="right" w:pos="926"/>
              </w:tabs>
              <w:spacing w:before="40" w:after="40" w:line="300" w:lineRule="exact"/>
              <w:jc w:val="left"/>
              <w:rPr>
                <w:sz w:val="22"/>
                <w:rtl/>
              </w:rPr>
            </w:pPr>
            <w:r w:rsidRPr="0057109F">
              <w:rPr>
                <w:sz w:val="22"/>
                <w:rtl/>
              </w:rPr>
              <w:t>ه. م</w:t>
            </w:r>
          </w:p>
        </w:tc>
        <w:tc>
          <w:tcPr>
            <w:tcW w:w="1189" w:type="dxa"/>
          </w:tcPr>
          <w:p w14:paraId="5A503D06" w14:textId="77777777" w:rsidR="00E01C19" w:rsidRPr="0057109F" w:rsidRDefault="00E01C19" w:rsidP="00934786">
            <w:pPr>
              <w:tabs>
                <w:tab w:val="right" w:pos="926"/>
              </w:tabs>
              <w:spacing w:before="40" w:after="40" w:line="300" w:lineRule="exact"/>
              <w:jc w:val="left"/>
              <w:rPr>
                <w:sz w:val="22"/>
                <w:rtl/>
              </w:rPr>
            </w:pPr>
            <w:r w:rsidRPr="0057109F">
              <w:rPr>
                <w:sz w:val="22"/>
                <w:rtl/>
              </w:rPr>
              <w:t>رام الله</w:t>
            </w:r>
          </w:p>
        </w:tc>
        <w:tc>
          <w:tcPr>
            <w:tcW w:w="1750" w:type="dxa"/>
          </w:tcPr>
          <w:p w14:paraId="5341F070" w14:textId="77777777" w:rsidR="00E01C19" w:rsidRPr="0057109F" w:rsidRDefault="00E01C19" w:rsidP="00934786">
            <w:pPr>
              <w:tabs>
                <w:tab w:val="right" w:pos="926"/>
              </w:tabs>
              <w:spacing w:before="40" w:after="40" w:line="300" w:lineRule="exact"/>
              <w:jc w:val="left"/>
              <w:rPr>
                <w:sz w:val="22"/>
                <w:rtl/>
              </w:rPr>
            </w:pPr>
            <w:r w:rsidRPr="00FF1940">
              <w:rPr>
                <w:sz w:val="22"/>
                <w:rtl/>
              </w:rPr>
              <w:t>10</w:t>
            </w:r>
            <w:r w:rsidRPr="0057109F">
              <w:rPr>
                <w:sz w:val="22"/>
                <w:rtl/>
              </w:rPr>
              <w:t>/</w:t>
            </w:r>
            <w:r w:rsidRPr="00FF1940">
              <w:rPr>
                <w:sz w:val="22"/>
                <w:rtl/>
              </w:rPr>
              <w:t>2</w:t>
            </w:r>
            <w:r w:rsidRPr="0057109F">
              <w:rPr>
                <w:sz w:val="22"/>
                <w:rtl/>
              </w:rPr>
              <w:t>/</w:t>
            </w:r>
            <w:r w:rsidRPr="00FF1940">
              <w:rPr>
                <w:sz w:val="22"/>
                <w:rtl/>
              </w:rPr>
              <w:t>2019</w:t>
            </w:r>
          </w:p>
        </w:tc>
        <w:tc>
          <w:tcPr>
            <w:tcW w:w="1291" w:type="dxa"/>
          </w:tcPr>
          <w:p w14:paraId="23B1C9B0" w14:textId="77777777" w:rsidR="00E01C19" w:rsidRPr="0057109F" w:rsidRDefault="00E01C19" w:rsidP="00934786">
            <w:pPr>
              <w:tabs>
                <w:tab w:val="right" w:pos="926"/>
              </w:tabs>
              <w:spacing w:before="40" w:after="40" w:line="300" w:lineRule="exact"/>
              <w:jc w:val="left"/>
              <w:rPr>
                <w:sz w:val="22"/>
                <w:rtl/>
              </w:rPr>
            </w:pPr>
            <w:r w:rsidRPr="00FF1940">
              <w:rPr>
                <w:sz w:val="22"/>
                <w:rtl/>
              </w:rPr>
              <w:t>17</w:t>
            </w:r>
            <w:r w:rsidRPr="0057109F">
              <w:rPr>
                <w:sz w:val="22"/>
                <w:rtl/>
              </w:rPr>
              <w:t>/</w:t>
            </w:r>
            <w:r w:rsidRPr="00FF1940">
              <w:rPr>
                <w:sz w:val="22"/>
                <w:rtl/>
              </w:rPr>
              <w:t>2</w:t>
            </w:r>
            <w:r w:rsidRPr="0057109F">
              <w:rPr>
                <w:sz w:val="22"/>
                <w:rtl/>
              </w:rPr>
              <w:t>/</w:t>
            </w:r>
            <w:r w:rsidRPr="00FF1940">
              <w:rPr>
                <w:sz w:val="22"/>
                <w:rtl/>
              </w:rPr>
              <w:t>2021</w:t>
            </w:r>
          </w:p>
        </w:tc>
        <w:tc>
          <w:tcPr>
            <w:tcW w:w="1350" w:type="dxa"/>
          </w:tcPr>
          <w:p w14:paraId="769325F9" w14:textId="77777777" w:rsidR="00E01C19" w:rsidRPr="0057109F" w:rsidRDefault="00E01C19" w:rsidP="00934786">
            <w:pPr>
              <w:tabs>
                <w:tab w:val="right" w:pos="926"/>
              </w:tabs>
              <w:spacing w:before="40" w:after="40" w:line="300" w:lineRule="exact"/>
              <w:jc w:val="left"/>
              <w:rPr>
                <w:sz w:val="22"/>
                <w:rtl/>
              </w:rPr>
            </w:pPr>
            <w:r w:rsidRPr="0057109F">
              <w:rPr>
                <w:sz w:val="22"/>
                <w:rtl/>
              </w:rPr>
              <w:t>كورونا</w:t>
            </w:r>
          </w:p>
        </w:tc>
        <w:tc>
          <w:tcPr>
            <w:tcW w:w="1411" w:type="dxa"/>
          </w:tcPr>
          <w:p w14:paraId="0624B4C7" w14:textId="77777777" w:rsidR="00E01C19" w:rsidRPr="0057109F" w:rsidRDefault="00E01C19" w:rsidP="00934786">
            <w:pPr>
              <w:tabs>
                <w:tab w:val="right" w:pos="926"/>
              </w:tabs>
              <w:spacing w:before="40" w:after="40" w:line="300" w:lineRule="exact"/>
              <w:jc w:val="left"/>
              <w:rPr>
                <w:sz w:val="22"/>
                <w:rtl/>
              </w:rPr>
            </w:pPr>
            <w:r w:rsidRPr="0057109F">
              <w:rPr>
                <w:sz w:val="22"/>
                <w:rtl/>
              </w:rPr>
              <w:t>رام الله</w:t>
            </w:r>
          </w:p>
        </w:tc>
      </w:tr>
      <w:tr w:rsidR="00E01C19" w:rsidRPr="0057109F" w14:paraId="0FE2970E" w14:textId="77777777" w:rsidTr="00934786">
        <w:tc>
          <w:tcPr>
            <w:tcW w:w="2608" w:type="dxa"/>
          </w:tcPr>
          <w:p w14:paraId="7E751A3D" w14:textId="77777777" w:rsidR="00E01C19" w:rsidRPr="0057109F" w:rsidRDefault="00E01C19" w:rsidP="00934786">
            <w:pPr>
              <w:tabs>
                <w:tab w:val="right" w:pos="926"/>
              </w:tabs>
              <w:spacing w:before="40" w:after="40" w:line="300" w:lineRule="exact"/>
              <w:jc w:val="left"/>
              <w:rPr>
                <w:sz w:val="22"/>
                <w:rtl/>
              </w:rPr>
            </w:pPr>
            <w:proofErr w:type="spellStart"/>
            <w:r w:rsidRPr="0057109F">
              <w:rPr>
                <w:sz w:val="22"/>
                <w:rtl/>
              </w:rPr>
              <w:t>أ.ن</w:t>
            </w:r>
            <w:proofErr w:type="spellEnd"/>
          </w:p>
        </w:tc>
        <w:tc>
          <w:tcPr>
            <w:tcW w:w="1189" w:type="dxa"/>
          </w:tcPr>
          <w:p w14:paraId="6D7C92EA" w14:textId="77777777" w:rsidR="00E01C19" w:rsidRPr="0057109F" w:rsidRDefault="00E01C19" w:rsidP="00934786">
            <w:pPr>
              <w:tabs>
                <w:tab w:val="right" w:pos="926"/>
              </w:tabs>
              <w:spacing w:before="40" w:after="40" w:line="300" w:lineRule="exact"/>
              <w:jc w:val="left"/>
              <w:rPr>
                <w:sz w:val="22"/>
                <w:rtl/>
              </w:rPr>
            </w:pPr>
            <w:r w:rsidRPr="0057109F">
              <w:rPr>
                <w:sz w:val="22"/>
                <w:rtl/>
              </w:rPr>
              <w:t>بيت لحم</w:t>
            </w:r>
          </w:p>
        </w:tc>
        <w:tc>
          <w:tcPr>
            <w:tcW w:w="1750" w:type="dxa"/>
          </w:tcPr>
          <w:p w14:paraId="5F1D057B" w14:textId="77777777" w:rsidR="00E01C19" w:rsidRPr="0057109F" w:rsidRDefault="00E01C19" w:rsidP="00934786">
            <w:pPr>
              <w:tabs>
                <w:tab w:val="right" w:pos="926"/>
              </w:tabs>
              <w:spacing w:before="40" w:after="40" w:line="300" w:lineRule="exact"/>
              <w:jc w:val="left"/>
              <w:rPr>
                <w:sz w:val="22"/>
                <w:rtl/>
              </w:rPr>
            </w:pPr>
            <w:r w:rsidRPr="00FF1940">
              <w:rPr>
                <w:sz w:val="22"/>
                <w:rtl/>
              </w:rPr>
              <w:t>8</w:t>
            </w:r>
            <w:r w:rsidRPr="0057109F">
              <w:rPr>
                <w:sz w:val="22"/>
                <w:rtl/>
              </w:rPr>
              <w:t>/</w:t>
            </w:r>
            <w:r w:rsidRPr="00FF1940">
              <w:rPr>
                <w:sz w:val="22"/>
                <w:rtl/>
              </w:rPr>
              <w:t>3</w:t>
            </w:r>
            <w:r w:rsidRPr="0057109F">
              <w:rPr>
                <w:sz w:val="22"/>
                <w:rtl/>
              </w:rPr>
              <w:t>/</w:t>
            </w:r>
            <w:r w:rsidRPr="00FF1940">
              <w:rPr>
                <w:sz w:val="22"/>
                <w:rtl/>
              </w:rPr>
              <w:t>2021</w:t>
            </w:r>
          </w:p>
        </w:tc>
        <w:tc>
          <w:tcPr>
            <w:tcW w:w="1291" w:type="dxa"/>
          </w:tcPr>
          <w:p w14:paraId="77681DDE" w14:textId="77777777" w:rsidR="00E01C19" w:rsidRPr="0057109F" w:rsidRDefault="00E01C19" w:rsidP="00934786">
            <w:pPr>
              <w:tabs>
                <w:tab w:val="right" w:pos="926"/>
              </w:tabs>
              <w:spacing w:before="40" w:after="40" w:line="300" w:lineRule="exact"/>
              <w:jc w:val="left"/>
              <w:rPr>
                <w:sz w:val="22"/>
                <w:rtl/>
              </w:rPr>
            </w:pPr>
            <w:r w:rsidRPr="00FF1940">
              <w:rPr>
                <w:sz w:val="22"/>
                <w:rtl/>
              </w:rPr>
              <w:t>20</w:t>
            </w:r>
            <w:r w:rsidRPr="0057109F">
              <w:rPr>
                <w:sz w:val="22"/>
                <w:rtl/>
              </w:rPr>
              <w:t>/</w:t>
            </w:r>
            <w:r w:rsidRPr="00FF1940">
              <w:rPr>
                <w:sz w:val="22"/>
                <w:rtl/>
              </w:rPr>
              <w:t>3</w:t>
            </w:r>
            <w:r w:rsidRPr="0057109F">
              <w:rPr>
                <w:sz w:val="22"/>
                <w:rtl/>
              </w:rPr>
              <w:t>/</w:t>
            </w:r>
            <w:r w:rsidRPr="00FF1940">
              <w:rPr>
                <w:sz w:val="22"/>
                <w:rtl/>
              </w:rPr>
              <w:t>2021</w:t>
            </w:r>
          </w:p>
        </w:tc>
        <w:tc>
          <w:tcPr>
            <w:tcW w:w="1350" w:type="dxa"/>
          </w:tcPr>
          <w:p w14:paraId="704EB3D9" w14:textId="77777777" w:rsidR="00E01C19" w:rsidRPr="0057109F" w:rsidRDefault="00E01C19" w:rsidP="00934786">
            <w:pPr>
              <w:tabs>
                <w:tab w:val="right" w:pos="926"/>
              </w:tabs>
              <w:spacing w:before="40" w:after="40" w:line="300" w:lineRule="exact"/>
              <w:jc w:val="left"/>
              <w:rPr>
                <w:sz w:val="22"/>
                <w:rtl/>
              </w:rPr>
            </w:pPr>
            <w:r w:rsidRPr="0057109F">
              <w:rPr>
                <w:sz w:val="22"/>
                <w:rtl/>
              </w:rPr>
              <w:t>مرضي</w:t>
            </w:r>
          </w:p>
        </w:tc>
        <w:tc>
          <w:tcPr>
            <w:tcW w:w="1411" w:type="dxa"/>
          </w:tcPr>
          <w:p w14:paraId="165682BF" w14:textId="77777777" w:rsidR="00E01C19" w:rsidRPr="0057109F" w:rsidRDefault="00E01C19" w:rsidP="00934786">
            <w:pPr>
              <w:tabs>
                <w:tab w:val="right" w:pos="926"/>
              </w:tabs>
              <w:spacing w:before="40" w:after="40" w:line="300" w:lineRule="exact"/>
              <w:jc w:val="left"/>
              <w:rPr>
                <w:sz w:val="22"/>
                <w:rtl/>
              </w:rPr>
            </w:pPr>
            <w:r w:rsidRPr="0057109F">
              <w:rPr>
                <w:sz w:val="22"/>
                <w:rtl/>
              </w:rPr>
              <w:t>بيت لحم</w:t>
            </w:r>
          </w:p>
        </w:tc>
      </w:tr>
    </w:tbl>
    <w:p w14:paraId="02C9BA5F" w14:textId="77777777" w:rsidR="00E01C19" w:rsidRPr="00FF1940" w:rsidRDefault="00E01C19" w:rsidP="00E01C19">
      <w:pPr>
        <w:pStyle w:val="H23GA"/>
      </w:pPr>
      <w:r w:rsidRPr="00FF1940">
        <w:rPr>
          <w:rFonts w:eastAsia="Calibri"/>
          <w:rtl/>
          <w:lang w:val="pt-PT"/>
        </w:rPr>
        <w:tab/>
      </w:r>
      <w:r w:rsidRPr="00FF1940">
        <w:rPr>
          <w:rtl/>
        </w:rPr>
        <w:tab/>
      </w:r>
      <w:r w:rsidRPr="00FF1940">
        <w:rPr>
          <w:rFonts w:hint="cs"/>
          <w:rtl/>
        </w:rPr>
        <w:t xml:space="preserve">جدول رقم (4) </w:t>
      </w:r>
      <w:r w:rsidRPr="00FF1940">
        <w:rPr>
          <w:rtl/>
        </w:rPr>
        <w:t>ووفق وزارة الصحة والتقارير السنوية لوزارة الصحة، بلغت نسبة تحويلات المرضي من قطاع غزة للأعوام (2020–2022) كالتالي:</w:t>
      </w:r>
    </w:p>
    <w:tbl>
      <w:tblPr>
        <w:tblStyle w:val="TableGrid"/>
        <w:bidiVisual/>
        <w:tblW w:w="0" w:type="auto"/>
        <w:tblInd w:w="1279" w:type="dxa"/>
        <w:tblLook w:val="04A0" w:firstRow="1" w:lastRow="0" w:firstColumn="1" w:lastColumn="0" w:noHBand="0" w:noVBand="1"/>
      </w:tblPr>
      <w:tblGrid>
        <w:gridCol w:w="5811"/>
        <w:gridCol w:w="1394"/>
      </w:tblGrid>
      <w:tr w:rsidR="00E01C19" w:rsidRPr="0057109F" w14:paraId="0688BB50" w14:textId="77777777" w:rsidTr="00934786">
        <w:tc>
          <w:tcPr>
            <w:tcW w:w="5811" w:type="dxa"/>
            <w:shd w:val="clear" w:color="auto" w:fill="F2F2F2" w:themeFill="background1" w:themeFillShade="F2"/>
          </w:tcPr>
          <w:p w14:paraId="0FFF9087" w14:textId="77777777" w:rsidR="00E01C19" w:rsidRPr="00C23593" w:rsidRDefault="00E01C19" w:rsidP="00934786">
            <w:pPr>
              <w:tabs>
                <w:tab w:val="right" w:pos="926"/>
              </w:tabs>
              <w:spacing w:before="40" w:after="40" w:line="320" w:lineRule="exact"/>
              <w:jc w:val="left"/>
              <w:rPr>
                <w:i/>
                <w:iCs/>
                <w:sz w:val="22"/>
                <w:rtl/>
              </w:rPr>
            </w:pPr>
            <w:r w:rsidRPr="00FF1940">
              <w:rPr>
                <w:i/>
                <w:iCs/>
                <w:sz w:val="22"/>
                <w:rtl/>
              </w:rPr>
              <w:t>السنة</w:t>
            </w:r>
          </w:p>
        </w:tc>
        <w:tc>
          <w:tcPr>
            <w:tcW w:w="1394" w:type="dxa"/>
            <w:shd w:val="clear" w:color="auto" w:fill="F2F2F2" w:themeFill="background1" w:themeFillShade="F2"/>
          </w:tcPr>
          <w:p w14:paraId="5A583F7E" w14:textId="77777777" w:rsidR="00E01C19" w:rsidRPr="00FF1940" w:rsidRDefault="00E01C19" w:rsidP="00934786">
            <w:pPr>
              <w:tabs>
                <w:tab w:val="right" w:pos="926"/>
              </w:tabs>
              <w:spacing w:before="40" w:after="40" w:line="320" w:lineRule="exact"/>
              <w:jc w:val="left"/>
              <w:rPr>
                <w:i/>
                <w:iCs/>
                <w:sz w:val="22"/>
                <w:rtl/>
              </w:rPr>
            </w:pPr>
            <w:r w:rsidRPr="00FF1940">
              <w:rPr>
                <w:i/>
                <w:iCs/>
                <w:sz w:val="22"/>
                <w:rtl/>
              </w:rPr>
              <w:t>التحويلات</w:t>
            </w:r>
          </w:p>
        </w:tc>
      </w:tr>
      <w:tr w:rsidR="00E01C19" w:rsidRPr="0057109F" w14:paraId="3955FA54" w14:textId="77777777" w:rsidTr="00934786">
        <w:tc>
          <w:tcPr>
            <w:tcW w:w="5811" w:type="dxa"/>
          </w:tcPr>
          <w:p w14:paraId="4686AD2D" w14:textId="77777777" w:rsidR="00E01C19" w:rsidRPr="0057109F" w:rsidRDefault="00E01C19" w:rsidP="00934786">
            <w:pPr>
              <w:tabs>
                <w:tab w:val="right" w:pos="926"/>
              </w:tabs>
              <w:spacing w:before="40" w:after="40" w:line="320" w:lineRule="exact"/>
              <w:jc w:val="left"/>
              <w:rPr>
                <w:sz w:val="22"/>
                <w:rtl/>
              </w:rPr>
            </w:pPr>
            <w:r w:rsidRPr="00FF1940">
              <w:rPr>
                <w:sz w:val="22"/>
                <w:rtl/>
              </w:rPr>
              <w:t>2018</w:t>
            </w:r>
          </w:p>
        </w:tc>
        <w:tc>
          <w:tcPr>
            <w:tcW w:w="1394" w:type="dxa"/>
          </w:tcPr>
          <w:p w14:paraId="37AE6B45" w14:textId="77777777" w:rsidR="00E01C19" w:rsidRPr="0057109F" w:rsidRDefault="00E01C19" w:rsidP="00934786">
            <w:pPr>
              <w:tabs>
                <w:tab w:val="right" w:pos="926"/>
              </w:tabs>
              <w:spacing w:before="40" w:after="40" w:line="320" w:lineRule="exact"/>
              <w:jc w:val="left"/>
              <w:rPr>
                <w:sz w:val="22"/>
                <w:rtl/>
              </w:rPr>
            </w:pPr>
            <w:r w:rsidRPr="00FF1940">
              <w:rPr>
                <w:sz w:val="22"/>
                <w:rtl/>
              </w:rPr>
              <w:t>30869</w:t>
            </w:r>
          </w:p>
        </w:tc>
      </w:tr>
      <w:tr w:rsidR="00E01C19" w:rsidRPr="0057109F" w14:paraId="77A690BB" w14:textId="77777777" w:rsidTr="00934786">
        <w:tc>
          <w:tcPr>
            <w:tcW w:w="5811" w:type="dxa"/>
          </w:tcPr>
          <w:p w14:paraId="32712E33" w14:textId="77777777" w:rsidR="00E01C19" w:rsidRPr="0057109F" w:rsidRDefault="00E01C19" w:rsidP="00934786">
            <w:pPr>
              <w:tabs>
                <w:tab w:val="right" w:pos="926"/>
              </w:tabs>
              <w:spacing w:before="40" w:after="40" w:line="320" w:lineRule="exact"/>
              <w:jc w:val="left"/>
              <w:rPr>
                <w:sz w:val="22"/>
                <w:rtl/>
              </w:rPr>
            </w:pPr>
            <w:r w:rsidRPr="00FF1940">
              <w:rPr>
                <w:sz w:val="22"/>
                <w:rtl/>
              </w:rPr>
              <w:t>2019</w:t>
            </w:r>
          </w:p>
        </w:tc>
        <w:tc>
          <w:tcPr>
            <w:tcW w:w="1394" w:type="dxa"/>
          </w:tcPr>
          <w:p w14:paraId="3B063185" w14:textId="77777777" w:rsidR="00E01C19" w:rsidRPr="0057109F" w:rsidRDefault="00E01C19" w:rsidP="00934786">
            <w:pPr>
              <w:tabs>
                <w:tab w:val="right" w:pos="926"/>
              </w:tabs>
              <w:spacing w:before="40" w:after="40" w:line="320" w:lineRule="exact"/>
              <w:jc w:val="left"/>
              <w:rPr>
                <w:sz w:val="22"/>
                <w:rtl/>
              </w:rPr>
            </w:pPr>
            <w:r w:rsidRPr="00FF1940">
              <w:rPr>
                <w:sz w:val="22"/>
                <w:rtl/>
              </w:rPr>
              <w:t>31225</w:t>
            </w:r>
          </w:p>
        </w:tc>
      </w:tr>
      <w:tr w:rsidR="00E01C19" w:rsidRPr="0057109F" w14:paraId="5E59C94A" w14:textId="77777777" w:rsidTr="00934786">
        <w:tc>
          <w:tcPr>
            <w:tcW w:w="5811" w:type="dxa"/>
          </w:tcPr>
          <w:p w14:paraId="4C0B58D5" w14:textId="77777777" w:rsidR="00E01C19" w:rsidRPr="0057109F" w:rsidRDefault="00E01C19" w:rsidP="00934786">
            <w:pPr>
              <w:tabs>
                <w:tab w:val="right" w:pos="926"/>
              </w:tabs>
              <w:spacing w:before="40" w:after="40" w:line="320" w:lineRule="exact"/>
              <w:jc w:val="left"/>
              <w:rPr>
                <w:sz w:val="22"/>
                <w:rtl/>
              </w:rPr>
            </w:pPr>
            <w:r w:rsidRPr="00FF1940">
              <w:rPr>
                <w:sz w:val="22"/>
                <w:rtl/>
              </w:rPr>
              <w:t>2020</w:t>
            </w:r>
          </w:p>
        </w:tc>
        <w:tc>
          <w:tcPr>
            <w:tcW w:w="1394" w:type="dxa"/>
          </w:tcPr>
          <w:p w14:paraId="6A5BC9CE" w14:textId="77777777" w:rsidR="00E01C19" w:rsidRPr="0057109F" w:rsidRDefault="00E01C19" w:rsidP="00934786">
            <w:pPr>
              <w:tabs>
                <w:tab w:val="right" w:pos="926"/>
              </w:tabs>
              <w:spacing w:before="40" w:after="40" w:line="320" w:lineRule="exact"/>
              <w:jc w:val="left"/>
              <w:rPr>
                <w:sz w:val="22"/>
                <w:rtl/>
              </w:rPr>
            </w:pPr>
            <w:r w:rsidRPr="00FF1940">
              <w:rPr>
                <w:sz w:val="22"/>
                <w:rtl/>
              </w:rPr>
              <w:t>18168</w:t>
            </w:r>
          </w:p>
        </w:tc>
      </w:tr>
      <w:tr w:rsidR="00E01C19" w:rsidRPr="0057109F" w14:paraId="3AE8A769" w14:textId="77777777" w:rsidTr="00934786">
        <w:tc>
          <w:tcPr>
            <w:tcW w:w="5811" w:type="dxa"/>
          </w:tcPr>
          <w:p w14:paraId="358BF37A" w14:textId="77777777" w:rsidR="00E01C19" w:rsidRPr="0057109F" w:rsidRDefault="00E01C19" w:rsidP="00934786">
            <w:pPr>
              <w:tabs>
                <w:tab w:val="right" w:pos="926"/>
              </w:tabs>
              <w:spacing w:before="40" w:after="40" w:line="320" w:lineRule="exact"/>
              <w:jc w:val="left"/>
              <w:rPr>
                <w:sz w:val="22"/>
                <w:rtl/>
              </w:rPr>
            </w:pPr>
            <w:r w:rsidRPr="00FF1940">
              <w:rPr>
                <w:sz w:val="22"/>
                <w:rtl/>
              </w:rPr>
              <w:t>2021</w:t>
            </w:r>
          </w:p>
        </w:tc>
        <w:tc>
          <w:tcPr>
            <w:tcW w:w="1394" w:type="dxa"/>
          </w:tcPr>
          <w:p w14:paraId="55084FC2" w14:textId="77777777" w:rsidR="00E01C19" w:rsidRPr="0057109F" w:rsidRDefault="00E01C19" w:rsidP="00934786">
            <w:pPr>
              <w:tabs>
                <w:tab w:val="right" w:pos="926"/>
              </w:tabs>
              <w:spacing w:before="40" w:after="40" w:line="320" w:lineRule="exact"/>
              <w:jc w:val="left"/>
              <w:rPr>
                <w:sz w:val="22"/>
                <w:rtl/>
              </w:rPr>
            </w:pPr>
            <w:r w:rsidRPr="00FF1940">
              <w:rPr>
                <w:sz w:val="22"/>
                <w:rtl/>
              </w:rPr>
              <w:t>23648</w:t>
            </w:r>
          </w:p>
        </w:tc>
      </w:tr>
      <w:tr w:rsidR="00E01C19" w:rsidRPr="0057109F" w14:paraId="39247615" w14:textId="77777777" w:rsidTr="00934786">
        <w:tc>
          <w:tcPr>
            <w:tcW w:w="5811" w:type="dxa"/>
          </w:tcPr>
          <w:p w14:paraId="0A6B2A22" w14:textId="77777777" w:rsidR="00E01C19" w:rsidRPr="0057109F" w:rsidRDefault="00E01C19" w:rsidP="00934786">
            <w:pPr>
              <w:tabs>
                <w:tab w:val="right" w:pos="926"/>
              </w:tabs>
              <w:spacing w:before="40" w:after="40" w:line="320" w:lineRule="exact"/>
              <w:jc w:val="left"/>
              <w:rPr>
                <w:sz w:val="22"/>
                <w:rtl/>
              </w:rPr>
            </w:pPr>
            <w:r w:rsidRPr="00FF1940">
              <w:rPr>
                <w:sz w:val="22"/>
                <w:rtl/>
              </w:rPr>
              <w:t>2022</w:t>
            </w:r>
          </w:p>
        </w:tc>
        <w:tc>
          <w:tcPr>
            <w:tcW w:w="1394" w:type="dxa"/>
          </w:tcPr>
          <w:p w14:paraId="4C3C1CAA" w14:textId="77777777" w:rsidR="00E01C19" w:rsidRPr="0057109F" w:rsidRDefault="00E01C19" w:rsidP="00934786">
            <w:pPr>
              <w:tabs>
                <w:tab w:val="right" w:pos="926"/>
              </w:tabs>
              <w:spacing w:before="40" w:after="40" w:line="320" w:lineRule="exact"/>
              <w:jc w:val="left"/>
              <w:rPr>
                <w:sz w:val="22"/>
                <w:rtl/>
              </w:rPr>
            </w:pPr>
            <w:r w:rsidRPr="00FF1940">
              <w:rPr>
                <w:sz w:val="22"/>
                <w:rtl/>
              </w:rPr>
              <w:t>22389</w:t>
            </w:r>
          </w:p>
        </w:tc>
      </w:tr>
    </w:tbl>
    <w:p w14:paraId="46D2D2AE" w14:textId="77777777" w:rsidR="00E01C19" w:rsidRPr="00FF1940" w:rsidRDefault="00E01C19" w:rsidP="00E01C19">
      <w:pPr>
        <w:pStyle w:val="H23GA"/>
        <w:rPr>
          <w:rFonts w:eastAsia="Calibri"/>
          <w:rtl/>
        </w:rPr>
      </w:pPr>
      <w:r w:rsidRPr="00FF1940">
        <w:rPr>
          <w:rtl/>
          <w:lang w:val="pt-PT"/>
        </w:rPr>
        <w:tab/>
      </w:r>
      <w:r w:rsidRPr="00FF1940">
        <w:rPr>
          <w:rtl/>
          <w:lang w:val="pt-PT"/>
        </w:rPr>
        <w:tab/>
      </w:r>
      <w:r w:rsidRPr="00FF1940">
        <w:rPr>
          <w:rFonts w:eastAsia="Calibri" w:hint="cs"/>
          <w:rtl/>
        </w:rPr>
        <w:t xml:space="preserve">جدول رقم (5) </w:t>
      </w:r>
      <w:r w:rsidRPr="00FF1940">
        <w:rPr>
          <w:rtl/>
        </w:rPr>
        <w:t>تهم الموقوفين والمحكومين في مراكز الاصلاح والتأهيل حسب نوع الفعل الاجرامي والجنس</w:t>
      </w:r>
      <w:r w:rsidRPr="00FF1940">
        <w:rPr>
          <w:rFonts w:hint="cs"/>
          <w:rtl/>
        </w:rPr>
        <w:t>،</w:t>
      </w:r>
      <w:r w:rsidRPr="00FF1940">
        <w:rPr>
          <w:rtl/>
        </w:rPr>
        <w:t xml:space="preserve"> 2021</w:t>
      </w:r>
    </w:p>
    <w:tbl>
      <w:tblPr>
        <w:bidiVisual/>
        <w:tblW w:w="7204" w:type="dxa"/>
        <w:tblInd w:w="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1148"/>
        <w:gridCol w:w="1106"/>
        <w:gridCol w:w="1050"/>
        <w:gridCol w:w="987"/>
      </w:tblGrid>
      <w:tr w:rsidR="00E01C19" w:rsidRPr="0057109F" w14:paraId="2BD277D7" w14:textId="77777777" w:rsidTr="00934786">
        <w:trPr>
          <w:trHeight w:val="465"/>
        </w:trPr>
        <w:tc>
          <w:tcPr>
            <w:tcW w:w="7204" w:type="dxa"/>
            <w:gridSpan w:val="5"/>
            <w:shd w:val="clear" w:color="000000" w:fill="FFFFFF"/>
            <w:vAlign w:val="center"/>
            <w:hideMark/>
          </w:tcPr>
          <w:p w14:paraId="20E928E4" w14:textId="77777777" w:rsidR="00E01C19" w:rsidRPr="00FF1940" w:rsidRDefault="00E01C19" w:rsidP="00934786">
            <w:pPr>
              <w:spacing w:before="40" w:after="40" w:line="300" w:lineRule="exact"/>
              <w:jc w:val="center"/>
              <w:rPr>
                <w:b/>
                <w:bCs/>
                <w:sz w:val="22"/>
              </w:rPr>
            </w:pPr>
            <w:bookmarkStart w:id="0" w:name="RANGE!A1:E22"/>
            <w:r w:rsidRPr="00FF1940">
              <w:rPr>
                <w:b/>
                <w:bCs/>
                <w:sz w:val="22"/>
                <w:rtl/>
              </w:rPr>
              <w:t>تهم الموقوفين والمحكومين في مراكز الاصلاح والتأهيل في فلسطين حسب نوع الفعل الاجرامي والجنس, 2021</w:t>
            </w:r>
            <w:bookmarkEnd w:id="0"/>
          </w:p>
        </w:tc>
      </w:tr>
      <w:tr w:rsidR="00E01C19" w:rsidRPr="0057109F" w14:paraId="5E0812B9" w14:textId="77777777" w:rsidTr="00934786">
        <w:trPr>
          <w:trHeight w:val="405"/>
        </w:trPr>
        <w:tc>
          <w:tcPr>
            <w:tcW w:w="2913" w:type="dxa"/>
            <w:vMerge w:val="restart"/>
            <w:shd w:val="clear" w:color="000000" w:fill="FFFFFF"/>
            <w:noWrap/>
            <w:vAlign w:val="center"/>
            <w:hideMark/>
          </w:tcPr>
          <w:p w14:paraId="444C31BF" w14:textId="77777777" w:rsidR="00E01C19" w:rsidRPr="00C23593" w:rsidRDefault="00E01C19" w:rsidP="00934786">
            <w:pPr>
              <w:spacing w:before="40" w:after="40" w:line="300" w:lineRule="exact"/>
              <w:jc w:val="center"/>
              <w:rPr>
                <w:i/>
                <w:iCs/>
                <w:sz w:val="22"/>
                <w:rtl/>
              </w:rPr>
            </w:pPr>
            <w:r w:rsidRPr="00FF1940">
              <w:rPr>
                <w:i/>
                <w:iCs/>
                <w:sz w:val="22"/>
                <w:rtl/>
              </w:rPr>
              <w:t>نوع الفعل الاجرامي</w:t>
            </w:r>
          </w:p>
        </w:tc>
        <w:tc>
          <w:tcPr>
            <w:tcW w:w="2254" w:type="dxa"/>
            <w:gridSpan w:val="2"/>
            <w:shd w:val="clear" w:color="000000" w:fill="FFFFFF"/>
            <w:noWrap/>
            <w:vAlign w:val="bottom"/>
            <w:hideMark/>
          </w:tcPr>
          <w:p w14:paraId="3A1D4088" w14:textId="77777777" w:rsidR="00E01C19" w:rsidRPr="00C23593" w:rsidRDefault="00E01C19" w:rsidP="00934786">
            <w:pPr>
              <w:spacing w:before="40" w:after="40" w:line="300" w:lineRule="exact"/>
              <w:jc w:val="center"/>
              <w:rPr>
                <w:i/>
                <w:iCs/>
                <w:sz w:val="22"/>
                <w:rtl/>
              </w:rPr>
            </w:pPr>
            <w:r w:rsidRPr="00FF1940">
              <w:rPr>
                <w:i/>
                <w:iCs/>
                <w:sz w:val="22"/>
                <w:rtl/>
              </w:rPr>
              <w:t>الموقوفين</w:t>
            </w:r>
          </w:p>
        </w:tc>
        <w:tc>
          <w:tcPr>
            <w:tcW w:w="2037" w:type="dxa"/>
            <w:gridSpan w:val="2"/>
            <w:shd w:val="clear" w:color="000000" w:fill="FFFFFF"/>
            <w:noWrap/>
            <w:vAlign w:val="bottom"/>
            <w:hideMark/>
          </w:tcPr>
          <w:p w14:paraId="0F417A93" w14:textId="77777777" w:rsidR="00E01C19" w:rsidRPr="00FF1940" w:rsidRDefault="00E01C19" w:rsidP="00934786">
            <w:pPr>
              <w:spacing w:before="40" w:after="40" w:line="300" w:lineRule="exact"/>
              <w:jc w:val="center"/>
              <w:rPr>
                <w:i/>
                <w:iCs/>
                <w:sz w:val="22"/>
                <w:rtl/>
              </w:rPr>
            </w:pPr>
            <w:r w:rsidRPr="00FF1940">
              <w:rPr>
                <w:i/>
                <w:iCs/>
                <w:sz w:val="22"/>
                <w:rtl/>
              </w:rPr>
              <w:t>المحكومين</w:t>
            </w:r>
          </w:p>
        </w:tc>
      </w:tr>
      <w:tr w:rsidR="00E01C19" w:rsidRPr="0057109F" w14:paraId="6596F677" w14:textId="77777777" w:rsidTr="00934786">
        <w:trPr>
          <w:trHeight w:val="405"/>
        </w:trPr>
        <w:tc>
          <w:tcPr>
            <w:tcW w:w="2913" w:type="dxa"/>
            <w:vMerge/>
            <w:vAlign w:val="center"/>
            <w:hideMark/>
          </w:tcPr>
          <w:p w14:paraId="76C31B52" w14:textId="77777777" w:rsidR="00E01C19" w:rsidRPr="00C23593" w:rsidRDefault="00E01C19" w:rsidP="00934786">
            <w:pPr>
              <w:spacing w:before="40" w:after="40" w:line="300" w:lineRule="exact"/>
              <w:rPr>
                <w:i/>
                <w:iCs/>
                <w:sz w:val="22"/>
              </w:rPr>
            </w:pPr>
          </w:p>
        </w:tc>
        <w:tc>
          <w:tcPr>
            <w:tcW w:w="1148" w:type="dxa"/>
            <w:shd w:val="clear" w:color="000000" w:fill="FFFFFF"/>
            <w:noWrap/>
            <w:vAlign w:val="center"/>
            <w:hideMark/>
          </w:tcPr>
          <w:p w14:paraId="35FC0A02" w14:textId="77777777" w:rsidR="00E01C19" w:rsidRPr="00C23593" w:rsidRDefault="00E01C19" w:rsidP="00934786">
            <w:pPr>
              <w:spacing w:before="40" w:after="40" w:line="300" w:lineRule="exact"/>
              <w:jc w:val="left"/>
              <w:rPr>
                <w:i/>
                <w:iCs/>
                <w:sz w:val="22"/>
                <w:rtl/>
              </w:rPr>
            </w:pPr>
            <w:r w:rsidRPr="00FF1940">
              <w:rPr>
                <w:i/>
                <w:iCs/>
                <w:sz w:val="22"/>
                <w:rtl/>
              </w:rPr>
              <w:t>ذكر</w:t>
            </w:r>
          </w:p>
        </w:tc>
        <w:tc>
          <w:tcPr>
            <w:tcW w:w="1106" w:type="dxa"/>
            <w:shd w:val="clear" w:color="000000" w:fill="FFFFFF"/>
            <w:noWrap/>
            <w:vAlign w:val="bottom"/>
            <w:hideMark/>
          </w:tcPr>
          <w:p w14:paraId="2118B3E3" w14:textId="77777777" w:rsidR="00E01C19" w:rsidRPr="00C23593" w:rsidRDefault="00E01C19" w:rsidP="00934786">
            <w:pPr>
              <w:spacing w:before="40" w:after="40" w:line="300" w:lineRule="exact"/>
              <w:jc w:val="left"/>
              <w:rPr>
                <w:i/>
                <w:iCs/>
                <w:sz w:val="22"/>
                <w:rtl/>
              </w:rPr>
            </w:pPr>
            <w:r w:rsidRPr="00FF1940">
              <w:rPr>
                <w:i/>
                <w:iCs/>
                <w:sz w:val="22"/>
                <w:rtl/>
              </w:rPr>
              <w:t>أنثى</w:t>
            </w:r>
          </w:p>
        </w:tc>
        <w:tc>
          <w:tcPr>
            <w:tcW w:w="1050" w:type="dxa"/>
            <w:shd w:val="clear" w:color="000000" w:fill="FFFFFF"/>
            <w:noWrap/>
            <w:vAlign w:val="center"/>
            <w:hideMark/>
          </w:tcPr>
          <w:p w14:paraId="4BB9D80B" w14:textId="77777777" w:rsidR="00E01C19" w:rsidRPr="00C23593" w:rsidRDefault="00E01C19" w:rsidP="00934786">
            <w:pPr>
              <w:spacing w:before="40" w:after="40" w:line="300" w:lineRule="exact"/>
              <w:jc w:val="left"/>
              <w:rPr>
                <w:i/>
                <w:iCs/>
                <w:sz w:val="22"/>
                <w:rtl/>
              </w:rPr>
            </w:pPr>
            <w:r w:rsidRPr="00FF1940">
              <w:rPr>
                <w:i/>
                <w:iCs/>
                <w:sz w:val="22"/>
                <w:rtl/>
              </w:rPr>
              <w:t>ذكر</w:t>
            </w:r>
          </w:p>
        </w:tc>
        <w:tc>
          <w:tcPr>
            <w:tcW w:w="987" w:type="dxa"/>
            <w:shd w:val="clear" w:color="000000" w:fill="FFFFFF"/>
            <w:noWrap/>
            <w:vAlign w:val="bottom"/>
            <w:hideMark/>
          </w:tcPr>
          <w:p w14:paraId="33A1E9E6" w14:textId="77777777" w:rsidR="00E01C19" w:rsidRPr="00FF1940" w:rsidRDefault="00E01C19" w:rsidP="00934786">
            <w:pPr>
              <w:spacing w:before="40" w:after="40" w:line="300" w:lineRule="exact"/>
              <w:jc w:val="left"/>
              <w:rPr>
                <w:i/>
                <w:iCs/>
                <w:sz w:val="22"/>
                <w:rtl/>
              </w:rPr>
            </w:pPr>
            <w:r w:rsidRPr="00FF1940">
              <w:rPr>
                <w:i/>
                <w:iCs/>
                <w:sz w:val="22"/>
                <w:rtl/>
              </w:rPr>
              <w:t>أنثى</w:t>
            </w:r>
          </w:p>
        </w:tc>
      </w:tr>
      <w:tr w:rsidR="00E01C19" w:rsidRPr="0057109F" w14:paraId="3FE988AB" w14:textId="77777777" w:rsidTr="00934786">
        <w:trPr>
          <w:trHeight w:val="402"/>
        </w:trPr>
        <w:tc>
          <w:tcPr>
            <w:tcW w:w="2913" w:type="dxa"/>
            <w:shd w:val="clear" w:color="000000" w:fill="FFFFFF"/>
            <w:noWrap/>
            <w:vAlign w:val="center"/>
            <w:hideMark/>
          </w:tcPr>
          <w:p w14:paraId="6B7A323B" w14:textId="77777777" w:rsidR="00E01C19" w:rsidRPr="0057109F" w:rsidRDefault="00E01C19" w:rsidP="00934786">
            <w:pPr>
              <w:spacing w:before="40" w:after="40" w:line="300" w:lineRule="exact"/>
              <w:rPr>
                <w:sz w:val="22"/>
                <w:rtl/>
              </w:rPr>
            </w:pPr>
            <w:r w:rsidRPr="0057109F">
              <w:rPr>
                <w:sz w:val="22"/>
                <w:rtl/>
              </w:rPr>
              <w:t xml:space="preserve">القتل </w:t>
            </w:r>
          </w:p>
        </w:tc>
        <w:tc>
          <w:tcPr>
            <w:tcW w:w="1148" w:type="dxa"/>
            <w:shd w:val="clear" w:color="000000" w:fill="FFFFFF"/>
            <w:noWrap/>
            <w:vAlign w:val="center"/>
            <w:hideMark/>
          </w:tcPr>
          <w:p w14:paraId="49E5FD11" w14:textId="77777777" w:rsidR="00E01C19" w:rsidRPr="0057109F" w:rsidRDefault="00E01C19" w:rsidP="00934786">
            <w:pPr>
              <w:spacing w:before="40" w:after="40" w:line="300" w:lineRule="exact"/>
              <w:jc w:val="left"/>
              <w:rPr>
                <w:sz w:val="22"/>
                <w:rtl/>
              </w:rPr>
            </w:pPr>
            <w:r w:rsidRPr="00FF1940">
              <w:rPr>
                <w:sz w:val="22"/>
                <w:rtl/>
              </w:rPr>
              <w:t>104</w:t>
            </w:r>
          </w:p>
        </w:tc>
        <w:tc>
          <w:tcPr>
            <w:tcW w:w="1106" w:type="dxa"/>
            <w:shd w:val="clear" w:color="000000" w:fill="FFFFFF"/>
            <w:noWrap/>
            <w:vAlign w:val="center"/>
            <w:hideMark/>
          </w:tcPr>
          <w:p w14:paraId="172A43EE" w14:textId="77777777" w:rsidR="00E01C19" w:rsidRPr="0057109F" w:rsidRDefault="00E01C19" w:rsidP="00934786">
            <w:pPr>
              <w:spacing w:before="40" w:after="40" w:line="300" w:lineRule="exact"/>
              <w:jc w:val="left"/>
              <w:rPr>
                <w:sz w:val="22"/>
                <w:rtl/>
              </w:rPr>
            </w:pPr>
            <w:r w:rsidRPr="00FF1940">
              <w:rPr>
                <w:sz w:val="22"/>
                <w:rtl/>
              </w:rPr>
              <w:t>3</w:t>
            </w:r>
          </w:p>
        </w:tc>
        <w:tc>
          <w:tcPr>
            <w:tcW w:w="1050" w:type="dxa"/>
            <w:shd w:val="clear" w:color="000000" w:fill="FFFFFF"/>
            <w:noWrap/>
            <w:vAlign w:val="center"/>
            <w:hideMark/>
          </w:tcPr>
          <w:p w14:paraId="4B7CB144" w14:textId="77777777" w:rsidR="00E01C19" w:rsidRPr="0057109F" w:rsidRDefault="00E01C19" w:rsidP="00934786">
            <w:pPr>
              <w:spacing w:before="40" w:after="40" w:line="300" w:lineRule="exact"/>
              <w:jc w:val="left"/>
              <w:rPr>
                <w:sz w:val="22"/>
                <w:rtl/>
              </w:rPr>
            </w:pPr>
            <w:r w:rsidRPr="00FF1940">
              <w:rPr>
                <w:sz w:val="22"/>
                <w:rtl/>
              </w:rPr>
              <w:t>31</w:t>
            </w:r>
          </w:p>
        </w:tc>
        <w:tc>
          <w:tcPr>
            <w:tcW w:w="987" w:type="dxa"/>
            <w:shd w:val="clear" w:color="000000" w:fill="FFFFFF"/>
            <w:noWrap/>
            <w:vAlign w:val="center"/>
            <w:hideMark/>
          </w:tcPr>
          <w:p w14:paraId="09A95333" w14:textId="77777777" w:rsidR="00E01C19" w:rsidRPr="0057109F" w:rsidRDefault="00E01C19" w:rsidP="00934786">
            <w:pPr>
              <w:spacing w:before="40" w:after="40" w:line="300" w:lineRule="exact"/>
              <w:jc w:val="left"/>
              <w:rPr>
                <w:sz w:val="22"/>
                <w:rtl/>
              </w:rPr>
            </w:pPr>
            <w:r w:rsidRPr="00FF1940">
              <w:rPr>
                <w:sz w:val="22"/>
                <w:rtl/>
              </w:rPr>
              <w:t>3</w:t>
            </w:r>
          </w:p>
        </w:tc>
      </w:tr>
      <w:tr w:rsidR="00E01C19" w:rsidRPr="0057109F" w14:paraId="7463B3AC" w14:textId="77777777" w:rsidTr="00934786">
        <w:trPr>
          <w:trHeight w:val="402"/>
        </w:trPr>
        <w:tc>
          <w:tcPr>
            <w:tcW w:w="2913" w:type="dxa"/>
            <w:shd w:val="clear" w:color="000000" w:fill="FFFFFF"/>
            <w:noWrap/>
            <w:vAlign w:val="center"/>
            <w:hideMark/>
          </w:tcPr>
          <w:p w14:paraId="7D2CEA59" w14:textId="77777777" w:rsidR="00E01C19" w:rsidRPr="0057109F" w:rsidRDefault="00E01C19" w:rsidP="00934786">
            <w:pPr>
              <w:spacing w:before="40" w:after="40" w:line="300" w:lineRule="exact"/>
              <w:rPr>
                <w:sz w:val="22"/>
                <w:rtl/>
              </w:rPr>
            </w:pPr>
            <w:r w:rsidRPr="0057109F">
              <w:rPr>
                <w:sz w:val="22"/>
                <w:rtl/>
              </w:rPr>
              <w:t xml:space="preserve">محاولة القتل </w:t>
            </w:r>
          </w:p>
        </w:tc>
        <w:tc>
          <w:tcPr>
            <w:tcW w:w="1148" w:type="dxa"/>
            <w:shd w:val="clear" w:color="000000" w:fill="FFFFFF"/>
            <w:noWrap/>
            <w:vAlign w:val="center"/>
            <w:hideMark/>
          </w:tcPr>
          <w:p w14:paraId="3F275D8E" w14:textId="77777777" w:rsidR="00E01C19" w:rsidRPr="0057109F" w:rsidRDefault="00E01C19" w:rsidP="00934786">
            <w:pPr>
              <w:spacing w:before="40" w:after="40" w:line="300" w:lineRule="exact"/>
              <w:jc w:val="left"/>
              <w:rPr>
                <w:sz w:val="22"/>
                <w:rtl/>
              </w:rPr>
            </w:pPr>
            <w:r w:rsidRPr="00FF1940">
              <w:rPr>
                <w:sz w:val="22"/>
                <w:rtl/>
              </w:rPr>
              <w:t>58</w:t>
            </w:r>
          </w:p>
        </w:tc>
        <w:tc>
          <w:tcPr>
            <w:tcW w:w="1106" w:type="dxa"/>
            <w:shd w:val="clear" w:color="000000" w:fill="FFFFFF"/>
            <w:noWrap/>
            <w:vAlign w:val="center"/>
            <w:hideMark/>
          </w:tcPr>
          <w:p w14:paraId="643CE8ED" w14:textId="77777777" w:rsidR="00E01C19" w:rsidRPr="0057109F" w:rsidRDefault="00E01C19" w:rsidP="00934786">
            <w:pPr>
              <w:spacing w:before="40" w:after="40" w:line="300" w:lineRule="exact"/>
              <w:jc w:val="left"/>
              <w:rPr>
                <w:sz w:val="22"/>
                <w:rtl/>
              </w:rPr>
            </w:pPr>
            <w:r w:rsidRPr="00FF1940">
              <w:rPr>
                <w:sz w:val="22"/>
                <w:rtl/>
              </w:rPr>
              <w:t>0</w:t>
            </w:r>
          </w:p>
        </w:tc>
        <w:tc>
          <w:tcPr>
            <w:tcW w:w="1050" w:type="dxa"/>
            <w:shd w:val="clear" w:color="000000" w:fill="FFFFFF"/>
            <w:noWrap/>
            <w:vAlign w:val="center"/>
            <w:hideMark/>
          </w:tcPr>
          <w:p w14:paraId="0FC0ABDC" w14:textId="77777777" w:rsidR="00E01C19" w:rsidRPr="0057109F" w:rsidRDefault="00E01C19" w:rsidP="00934786">
            <w:pPr>
              <w:spacing w:before="40" w:after="40" w:line="300" w:lineRule="exact"/>
              <w:jc w:val="left"/>
              <w:rPr>
                <w:sz w:val="22"/>
                <w:rtl/>
              </w:rPr>
            </w:pPr>
            <w:r w:rsidRPr="00FF1940">
              <w:rPr>
                <w:sz w:val="22"/>
                <w:rtl/>
              </w:rPr>
              <w:t>12</w:t>
            </w:r>
          </w:p>
        </w:tc>
        <w:tc>
          <w:tcPr>
            <w:tcW w:w="987" w:type="dxa"/>
            <w:shd w:val="clear" w:color="000000" w:fill="FFFFFF"/>
            <w:noWrap/>
            <w:vAlign w:val="center"/>
            <w:hideMark/>
          </w:tcPr>
          <w:p w14:paraId="6D8DCFA4" w14:textId="77777777" w:rsidR="00E01C19" w:rsidRPr="0057109F" w:rsidRDefault="00E01C19" w:rsidP="00934786">
            <w:pPr>
              <w:spacing w:before="40" w:after="40" w:line="300" w:lineRule="exact"/>
              <w:jc w:val="left"/>
              <w:rPr>
                <w:sz w:val="22"/>
                <w:rtl/>
              </w:rPr>
            </w:pPr>
            <w:r w:rsidRPr="00FF1940">
              <w:rPr>
                <w:sz w:val="22"/>
                <w:rtl/>
              </w:rPr>
              <w:t>0</w:t>
            </w:r>
          </w:p>
        </w:tc>
      </w:tr>
      <w:tr w:rsidR="00E01C19" w:rsidRPr="0057109F" w14:paraId="2DF441A2" w14:textId="77777777" w:rsidTr="00934786">
        <w:trPr>
          <w:trHeight w:val="402"/>
        </w:trPr>
        <w:tc>
          <w:tcPr>
            <w:tcW w:w="2913" w:type="dxa"/>
            <w:shd w:val="clear" w:color="000000" w:fill="FFFFFF"/>
            <w:noWrap/>
            <w:vAlign w:val="center"/>
            <w:hideMark/>
          </w:tcPr>
          <w:p w14:paraId="2FF0B94F" w14:textId="77777777" w:rsidR="00E01C19" w:rsidRPr="0057109F" w:rsidRDefault="00E01C19" w:rsidP="00934786">
            <w:pPr>
              <w:spacing w:before="40" w:after="40" w:line="300" w:lineRule="exact"/>
              <w:rPr>
                <w:sz w:val="22"/>
                <w:rtl/>
              </w:rPr>
            </w:pPr>
            <w:r w:rsidRPr="0057109F">
              <w:rPr>
                <w:sz w:val="22"/>
                <w:rtl/>
              </w:rPr>
              <w:t>الخطف والسلب</w:t>
            </w:r>
          </w:p>
        </w:tc>
        <w:tc>
          <w:tcPr>
            <w:tcW w:w="1148" w:type="dxa"/>
            <w:shd w:val="clear" w:color="000000" w:fill="FFFFFF"/>
            <w:noWrap/>
            <w:vAlign w:val="center"/>
            <w:hideMark/>
          </w:tcPr>
          <w:p w14:paraId="4101CDDC" w14:textId="77777777" w:rsidR="00E01C19" w:rsidRPr="0057109F" w:rsidRDefault="00E01C19" w:rsidP="00934786">
            <w:pPr>
              <w:spacing w:before="40" w:after="40" w:line="300" w:lineRule="exact"/>
              <w:jc w:val="left"/>
              <w:rPr>
                <w:sz w:val="22"/>
                <w:rtl/>
              </w:rPr>
            </w:pPr>
            <w:r w:rsidRPr="00FF1940">
              <w:rPr>
                <w:sz w:val="22"/>
                <w:rtl/>
              </w:rPr>
              <w:t>2</w:t>
            </w:r>
          </w:p>
        </w:tc>
        <w:tc>
          <w:tcPr>
            <w:tcW w:w="1106" w:type="dxa"/>
            <w:shd w:val="clear" w:color="000000" w:fill="FFFFFF"/>
            <w:noWrap/>
            <w:vAlign w:val="center"/>
            <w:hideMark/>
          </w:tcPr>
          <w:p w14:paraId="7D4359AB" w14:textId="77777777" w:rsidR="00E01C19" w:rsidRPr="0057109F" w:rsidRDefault="00E01C19" w:rsidP="00934786">
            <w:pPr>
              <w:spacing w:before="40" w:after="40" w:line="300" w:lineRule="exact"/>
              <w:jc w:val="left"/>
              <w:rPr>
                <w:sz w:val="22"/>
                <w:rtl/>
              </w:rPr>
            </w:pPr>
            <w:r w:rsidRPr="00FF1940">
              <w:rPr>
                <w:sz w:val="22"/>
                <w:rtl/>
              </w:rPr>
              <w:t>0</w:t>
            </w:r>
          </w:p>
        </w:tc>
        <w:tc>
          <w:tcPr>
            <w:tcW w:w="1050" w:type="dxa"/>
            <w:shd w:val="clear" w:color="000000" w:fill="FFFFFF"/>
            <w:noWrap/>
            <w:vAlign w:val="center"/>
            <w:hideMark/>
          </w:tcPr>
          <w:p w14:paraId="1BD3F2C7" w14:textId="77777777" w:rsidR="00E01C19" w:rsidRPr="0057109F" w:rsidRDefault="00E01C19" w:rsidP="00934786">
            <w:pPr>
              <w:spacing w:before="40" w:after="40" w:line="300" w:lineRule="exact"/>
              <w:jc w:val="left"/>
              <w:rPr>
                <w:sz w:val="22"/>
                <w:rtl/>
              </w:rPr>
            </w:pPr>
            <w:r w:rsidRPr="00FF1940">
              <w:rPr>
                <w:sz w:val="22"/>
                <w:rtl/>
              </w:rPr>
              <w:t>2</w:t>
            </w:r>
          </w:p>
        </w:tc>
        <w:tc>
          <w:tcPr>
            <w:tcW w:w="987" w:type="dxa"/>
            <w:shd w:val="clear" w:color="000000" w:fill="FFFFFF"/>
            <w:noWrap/>
            <w:vAlign w:val="center"/>
            <w:hideMark/>
          </w:tcPr>
          <w:p w14:paraId="2D15874C" w14:textId="77777777" w:rsidR="00E01C19" w:rsidRPr="0057109F" w:rsidRDefault="00E01C19" w:rsidP="00934786">
            <w:pPr>
              <w:spacing w:before="40" w:after="40" w:line="300" w:lineRule="exact"/>
              <w:jc w:val="left"/>
              <w:rPr>
                <w:sz w:val="22"/>
                <w:rtl/>
              </w:rPr>
            </w:pPr>
            <w:r w:rsidRPr="00FF1940">
              <w:rPr>
                <w:sz w:val="22"/>
                <w:rtl/>
              </w:rPr>
              <w:t>0</w:t>
            </w:r>
          </w:p>
        </w:tc>
      </w:tr>
      <w:tr w:rsidR="00E01C19" w:rsidRPr="0057109F" w14:paraId="2AEA546D" w14:textId="77777777" w:rsidTr="00934786">
        <w:trPr>
          <w:trHeight w:val="402"/>
        </w:trPr>
        <w:tc>
          <w:tcPr>
            <w:tcW w:w="2913" w:type="dxa"/>
            <w:shd w:val="clear" w:color="000000" w:fill="FFFFFF"/>
            <w:noWrap/>
            <w:vAlign w:val="center"/>
            <w:hideMark/>
          </w:tcPr>
          <w:p w14:paraId="0E86A139" w14:textId="77777777" w:rsidR="00E01C19" w:rsidRPr="0057109F" w:rsidRDefault="00E01C19" w:rsidP="00934786">
            <w:pPr>
              <w:spacing w:before="40" w:after="40" w:line="300" w:lineRule="exact"/>
              <w:rPr>
                <w:sz w:val="22"/>
                <w:rtl/>
              </w:rPr>
            </w:pPr>
            <w:r w:rsidRPr="0057109F">
              <w:rPr>
                <w:sz w:val="22"/>
                <w:rtl/>
              </w:rPr>
              <w:t>الاعتداء</w:t>
            </w:r>
            <w:r>
              <w:rPr>
                <w:sz w:val="22"/>
                <w:rtl/>
              </w:rPr>
              <w:t>/</w:t>
            </w:r>
            <w:r w:rsidRPr="0057109F">
              <w:rPr>
                <w:sz w:val="22"/>
                <w:rtl/>
              </w:rPr>
              <w:t>التهديد</w:t>
            </w:r>
          </w:p>
        </w:tc>
        <w:tc>
          <w:tcPr>
            <w:tcW w:w="1148" w:type="dxa"/>
            <w:shd w:val="clear" w:color="000000" w:fill="FFFFFF"/>
            <w:noWrap/>
            <w:vAlign w:val="center"/>
            <w:hideMark/>
          </w:tcPr>
          <w:p w14:paraId="5DE3B21D" w14:textId="77777777" w:rsidR="00E01C19" w:rsidRPr="0057109F" w:rsidRDefault="00E01C19" w:rsidP="00934786">
            <w:pPr>
              <w:spacing w:before="40" w:after="40" w:line="300" w:lineRule="exact"/>
              <w:jc w:val="left"/>
              <w:rPr>
                <w:sz w:val="22"/>
                <w:rtl/>
              </w:rPr>
            </w:pPr>
            <w:r w:rsidRPr="00FF1940">
              <w:rPr>
                <w:sz w:val="22"/>
                <w:rtl/>
              </w:rPr>
              <w:t>117</w:t>
            </w:r>
          </w:p>
        </w:tc>
        <w:tc>
          <w:tcPr>
            <w:tcW w:w="1106" w:type="dxa"/>
            <w:shd w:val="clear" w:color="000000" w:fill="FFFFFF"/>
            <w:noWrap/>
            <w:vAlign w:val="center"/>
            <w:hideMark/>
          </w:tcPr>
          <w:p w14:paraId="0334FB66" w14:textId="77777777" w:rsidR="00E01C19" w:rsidRPr="0057109F" w:rsidRDefault="00E01C19" w:rsidP="00934786">
            <w:pPr>
              <w:spacing w:before="40" w:after="40" w:line="300" w:lineRule="exact"/>
              <w:jc w:val="left"/>
              <w:rPr>
                <w:sz w:val="22"/>
                <w:rtl/>
              </w:rPr>
            </w:pPr>
            <w:r w:rsidRPr="00FF1940">
              <w:rPr>
                <w:sz w:val="22"/>
                <w:rtl/>
              </w:rPr>
              <w:t>14</w:t>
            </w:r>
          </w:p>
        </w:tc>
        <w:tc>
          <w:tcPr>
            <w:tcW w:w="1050" w:type="dxa"/>
            <w:shd w:val="clear" w:color="000000" w:fill="FFFFFF"/>
            <w:noWrap/>
            <w:vAlign w:val="center"/>
            <w:hideMark/>
          </w:tcPr>
          <w:p w14:paraId="229D2B02" w14:textId="77777777" w:rsidR="00E01C19" w:rsidRPr="0057109F" w:rsidRDefault="00E01C19" w:rsidP="00934786">
            <w:pPr>
              <w:spacing w:before="40" w:after="40" w:line="300" w:lineRule="exact"/>
              <w:jc w:val="left"/>
              <w:rPr>
                <w:sz w:val="22"/>
                <w:rtl/>
              </w:rPr>
            </w:pPr>
            <w:r w:rsidRPr="00FF1940">
              <w:rPr>
                <w:sz w:val="22"/>
                <w:rtl/>
              </w:rPr>
              <w:t>45</w:t>
            </w:r>
          </w:p>
        </w:tc>
        <w:tc>
          <w:tcPr>
            <w:tcW w:w="987" w:type="dxa"/>
            <w:shd w:val="clear" w:color="000000" w:fill="FFFFFF"/>
            <w:noWrap/>
            <w:vAlign w:val="center"/>
            <w:hideMark/>
          </w:tcPr>
          <w:p w14:paraId="0287B2FD" w14:textId="77777777" w:rsidR="00E01C19" w:rsidRPr="0057109F" w:rsidRDefault="00E01C19" w:rsidP="00934786">
            <w:pPr>
              <w:spacing w:before="40" w:after="40" w:line="300" w:lineRule="exact"/>
              <w:jc w:val="left"/>
              <w:rPr>
                <w:sz w:val="22"/>
                <w:rtl/>
              </w:rPr>
            </w:pPr>
            <w:r w:rsidRPr="00FF1940">
              <w:rPr>
                <w:sz w:val="22"/>
                <w:rtl/>
              </w:rPr>
              <w:t>3</w:t>
            </w:r>
          </w:p>
        </w:tc>
      </w:tr>
      <w:tr w:rsidR="00E01C19" w:rsidRPr="0057109F" w14:paraId="52BEB238" w14:textId="77777777" w:rsidTr="00934786">
        <w:trPr>
          <w:trHeight w:val="402"/>
        </w:trPr>
        <w:tc>
          <w:tcPr>
            <w:tcW w:w="2913" w:type="dxa"/>
            <w:shd w:val="clear" w:color="000000" w:fill="FFFFFF"/>
            <w:noWrap/>
            <w:vAlign w:val="center"/>
            <w:hideMark/>
          </w:tcPr>
          <w:p w14:paraId="7AB59C22" w14:textId="77777777" w:rsidR="00E01C19" w:rsidRPr="0057109F" w:rsidRDefault="00E01C19" w:rsidP="00934786">
            <w:pPr>
              <w:spacing w:before="40" w:after="40" w:line="300" w:lineRule="exact"/>
              <w:rPr>
                <w:sz w:val="22"/>
                <w:rtl/>
              </w:rPr>
            </w:pPr>
            <w:r w:rsidRPr="0057109F">
              <w:rPr>
                <w:sz w:val="22"/>
                <w:rtl/>
              </w:rPr>
              <w:t>مشاجرة</w:t>
            </w:r>
            <w:r>
              <w:rPr>
                <w:sz w:val="22"/>
                <w:rtl/>
              </w:rPr>
              <w:t>/</w:t>
            </w:r>
            <w:r w:rsidRPr="0057109F">
              <w:rPr>
                <w:sz w:val="22"/>
                <w:rtl/>
              </w:rPr>
              <w:t>إيذاء</w:t>
            </w:r>
          </w:p>
        </w:tc>
        <w:tc>
          <w:tcPr>
            <w:tcW w:w="1148" w:type="dxa"/>
            <w:shd w:val="clear" w:color="000000" w:fill="FFFFFF"/>
            <w:noWrap/>
            <w:vAlign w:val="center"/>
            <w:hideMark/>
          </w:tcPr>
          <w:p w14:paraId="2433C096" w14:textId="77777777" w:rsidR="00E01C19" w:rsidRPr="0057109F" w:rsidRDefault="00E01C19" w:rsidP="00934786">
            <w:pPr>
              <w:spacing w:before="40" w:after="40" w:line="300" w:lineRule="exact"/>
              <w:jc w:val="left"/>
              <w:rPr>
                <w:sz w:val="22"/>
                <w:rtl/>
              </w:rPr>
            </w:pPr>
            <w:r w:rsidRPr="00FF1940">
              <w:rPr>
                <w:sz w:val="22"/>
                <w:rtl/>
              </w:rPr>
              <w:t>73</w:t>
            </w:r>
          </w:p>
        </w:tc>
        <w:tc>
          <w:tcPr>
            <w:tcW w:w="1106" w:type="dxa"/>
            <w:shd w:val="clear" w:color="000000" w:fill="FFFFFF"/>
            <w:noWrap/>
            <w:vAlign w:val="center"/>
            <w:hideMark/>
          </w:tcPr>
          <w:p w14:paraId="706FF442" w14:textId="77777777" w:rsidR="00E01C19" w:rsidRPr="0057109F" w:rsidRDefault="00E01C19" w:rsidP="00934786">
            <w:pPr>
              <w:spacing w:before="40" w:after="40" w:line="300" w:lineRule="exact"/>
              <w:jc w:val="left"/>
              <w:rPr>
                <w:sz w:val="22"/>
                <w:rtl/>
              </w:rPr>
            </w:pPr>
            <w:r w:rsidRPr="00FF1940">
              <w:rPr>
                <w:sz w:val="22"/>
                <w:rtl/>
              </w:rPr>
              <w:t>12</w:t>
            </w:r>
          </w:p>
        </w:tc>
        <w:tc>
          <w:tcPr>
            <w:tcW w:w="1050" w:type="dxa"/>
            <w:shd w:val="clear" w:color="000000" w:fill="FFFFFF"/>
            <w:noWrap/>
            <w:vAlign w:val="center"/>
            <w:hideMark/>
          </w:tcPr>
          <w:p w14:paraId="11FA89E8" w14:textId="77777777" w:rsidR="00E01C19" w:rsidRPr="0057109F" w:rsidRDefault="00E01C19" w:rsidP="00934786">
            <w:pPr>
              <w:spacing w:before="40" w:after="40" w:line="300" w:lineRule="exact"/>
              <w:jc w:val="left"/>
              <w:rPr>
                <w:sz w:val="22"/>
                <w:rtl/>
              </w:rPr>
            </w:pPr>
            <w:r w:rsidRPr="00FF1940">
              <w:rPr>
                <w:sz w:val="22"/>
                <w:rtl/>
              </w:rPr>
              <w:t>22</w:t>
            </w:r>
          </w:p>
        </w:tc>
        <w:tc>
          <w:tcPr>
            <w:tcW w:w="987" w:type="dxa"/>
            <w:shd w:val="clear" w:color="000000" w:fill="FFFFFF"/>
            <w:noWrap/>
            <w:vAlign w:val="center"/>
            <w:hideMark/>
          </w:tcPr>
          <w:p w14:paraId="53893B8F" w14:textId="77777777" w:rsidR="00E01C19" w:rsidRPr="0057109F" w:rsidRDefault="00E01C19" w:rsidP="00934786">
            <w:pPr>
              <w:spacing w:before="40" w:after="40" w:line="300" w:lineRule="exact"/>
              <w:jc w:val="left"/>
              <w:rPr>
                <w:sz w:val="22"/>
                <w:rtl/>
              </w:rPr>
            </w:pPr>
            <w:r w:rsidRPr="00FF1940">
              <w:rPr>
                <w:sz w:val="22"/>
                <w:rtl/>
              </w:rPr>
              <w:t>1</w:t>
            </w:r>
          </w:p>
        </w:tc>
      </w:tr>
      <w:tr w:rsidR="00E01C19" w:rsidRPr="0057109F" w14:paraId="4FF7388D" w14:textId="77777777" w:rsidTr="00934786">
        <w:trPr>
          <w:trHeight w:val="402"/>
        </w:trPr>
        <w:tc>
          <w:tcPr>
            <w:tcW w:w="2913" w:type="dxa"/>
            <w:shd w:val="clear" w:color="000000" w:fill="FFFFFF"/>
            <w:noWrap/>
            <w:vAlign w:val="center"/>
            <w:hideMark/>
          </w:tcPr>
          <w:p w14:paraId="78C7DCF1" w14:textId="77777777" w:rsidR="00E01C19" w:rsidRPr="0057109F" w:rsidRDefault="00E01C19" w:rsidP="00934786">
            <w:pPr>
              <w:spacing w:before="40" w:after="40" w:line="300" w:lineRule="exact"/>
              <w:rPr>
                <w:sz w:val="22"/>
                <w:rtl/>
              </w:rPr>
            </w:pPr>
            <w:r w:rsidRPr="0057109F">
              <w:rPr>
                <w:sz w:val="22"/>
                <w:rtl/>
              </w:rPr>
              <w:t>اخلاقية</w:t>
            </w:r>
          </w:p>
        </w:tc>
        <w:tc>
          <w:tcPr>
            <w:tcW w:w="1148" w:type="dxa"/>
            <w:shd w:val="clear" w:color="000000" w:fill="FFFFFF"/>
            <w:noWrap/>
            <w:vAlign w:val="center"/>
            <w:hideMark/>
          </w:tcPr>
          <w:p w14:paraId="2673F826" w14:textId="77777777" w:rsidR="00E01C19" w:rsidRPr="0057109F" w:rsidRDefault="00E01C19" w:rsidP="00934786">
            <w:pPr>
              <w:spacing w:before="40" w:after="40" w:line="300" w:lineRule="exact"/>
              <w:jc w:val="left"/>
              <w:rPr>
                <w:sz w:val="22"/>
                <w:rtl/>
              </w:rPr>
            </w:pPr>
            <w:r w:rsidRPr="00FF1940">
              <w:rPr>
                <w:sz w:val="22"/>
                <w:rtl/>
              </w:rPr>
              <w:t>45</w:t>
            </w:r>
          </w:p>
        </w:tc>
        <w:tc>
          <w:tcPr>
            <w:tcW w:w="1106" w:type="dxa"/>
            <w:shd w:val="clear" w:color="000000" w:fill="FFFFFF"/>
            <w:noWrap/>
            <w:vAlign w:val="center"/>
            <w:hideMark/>
          </w:tcPr>
          <w:p w14:paraId="4A03812D" w14:textId="77777777" w:rsidR="00E01C19" w:rsidRPr="0057109F" w:rsidRDefault="00E01C19" w:rsidP="00934786">
            <w:pPr>
              <w:spacing w:before="40" w:after="40" w:line="300" w:lineRule="exact"/>
              <w:jc w:val="left"/>
              <w:rPr>
                <w:sz w:val="22"/>
                <w:rtl/>
              </w:rPr>
            </w:pPr>
            <w:r w:rsidRPr="00FF1940">
              <w:rPr>
                <w:sz w:val="22"/>
                <w:rtl/>
              </w:rPr>
              <w:t>11</w:t>
            </w:r>
          </w:p>
        </w:tc>
        <w:tc>
          <w:tcPr>
            <w:tcW w:w="1050" w:type="dxa"/>
            <w:shd w:val="clear" w:color="000000" w:fill="FFFFFF"/>
            <w:noWrap/>
            <w:vAlign w:val="center"/>
            <w:hideMark/>
          </w:tcPr>
          <w:p w14:paraId="037F7E1B" w14:textId="77777777" w:rsidR="00E01C19" w:rsidRPr="0057109F" w:rsidRDefault="00E01C19" w:rsidP="00934786">
            <w:pPr>
              <w:spacing w:before="40" w:after="40" w:line="300" w:lineRule="exact"/>
              <w:jc w:val="left"/>
              <w:rPr>
                <w:sz w:val="22"/>
                <w:rtl/>
              </w:rPr>
            </w:pPr>
            <w:r w:rsidRPr="00FF1940">
              <w:rPr>
                <w:sz w:val="22"/>
                <w:rtl/>
              </w:rPr>
              <w:t>18</w:t>
            </w:r>
          </w:p>
        </w:tc>
        <w:tc>
          <w:tcPr>
            <w:tcW w:w="987" w:type="dxa"/>
            <w:shd w:val="clear" w:color="000000" w:fill="FFFFFF"/>
            <w:noWrap/>
            <w:vAlign w:val="center"/>
            <w:hideMark/>
          </w:tcPr>
          <w:p w14:paraId="4D1594B8" w14:textId="77777777" w:rsidR="00E01C19" w:rsidRPr="0057109F" w:rsidRDefault="00E01C19" w:rsidP="00934786">
            <w:pPr>
              <w:spacing w:before="40" w:after="40" w:line="300" w:lineRule="exact"/>
              <w:jc w:val="left"/>
              <w:rPr>
                <w:sz w:val="22"/>
                <w:rtl/>
              </w:rPr>
            </w:pPr>
            <w:r w:rsidRPr="00FF1940">
              <w:rPr>
                <w:sz w:val="22"/>
                <w:rtl/>
              </w:rPr>
              <w:t>1</w:t>
            </w:r>
          </w:p>
        </w:tc>
      </w:tr>
      <w:tr w:rsidR="00E01C19" w:rsidRPr="0057109F" w14:paraId="0CF2C9A2" w14:textId="77777777" w:rsidTr="00934786">
        <w:trPr>
          <w:trHeight w:val="402"/>
        </w:trPr>
        <w:tc>
          <w:tcPr>
            <w:tcW w:w="2913" w:type="dxa"/>
            <w:shd w:val="clear" w:color="000000" w:fill="FFFFFF"/>
            <w:noWrap/>
            <w:vAlign w:val="center"/>
            <w:hideMark/>
          </w:tcPr>
          <w:p w14:paraId="5A414DAA" w14:textId="77777777" w:rsidR="00E01C19" w:rsidRPr="0057109F" w:rsidRDefault="00E01C19" w:rsidP="00934786">
            <w:pPr>
              <w:spacing w:before="40" w:after="40" w:line="300" w:lineRule="exact"/>
              <w:rPr>
                <w:sz w:val="22"/>
                <w:rtl/>
              </w:rPr>
            </w:pPr>
            <w:r w:rsidRPr="0057109F">
              <w:rPr>
                <w:sz w:val="22"/>
                <w:rtl/>
              </w:rPr>
              <w:t>السرقة/السطو</w:t>
            </w:r>
          </w:p>
        </w:tc>
        <w:tc>
          <w:tcPr>
            <w:tcW w:w="1148" w:type="dxa"/>
            <w:shd w:val="clear" w:color="000000" w:fill="FFFFFF"/>
            <w:noWrap/>
            <w:vAlign w:val="center"/>
            <w:hideMark/>
          </w:tcPr>
          <w:p w14:paraId="164D67CC" w14:textId="77777777" w:rsidR="00E01C19" w:rsidRPr="0057109F" w:rsidRDefault="00E01C19" w:rsidP="00934786">
            <w:pPr>
              <w:spacing w:before="40" w:after="40" w:line="300" w:lineRule="exact"/>
              <w:jc w:val="left"/>
              <w:rPr>
                <w:sz w:val="22"/>
                <w:rtl/>
              </w:rPr>
            </w:pPr>
            <w:r w:rsidRPr="00FF1940">
              <w:rPr>
                <w:sz w:val="22"/>
                <w:rtl/>
              </w:rPr>
              <w:t>192</w:t>
            </w:r>
          </w:p>
        </w:tc>
        <w:tc>
          <w:tcPr>
            <w:tcW w:w="1106" w:type="dxa"/>
            <w:shd w:val="clear" w:color="000000" w:fill="FFFFFF"/>
            <w:noWrap/>
            <w:vAlign w:val="center"/>
            <w:hideMark/>
          </w:tcPr>
          <w:p w14:paraId="3293CC4F" w14:textId="77777777" w:rsidR="00E01C19" w:rsidRPr="0057109F" w:rsidRDefault="00E01C19" w:rsidP="00934786">
            <w:pPr>
              <w:spacing w:before="40" w:after="40" w:line="300" w:lineRule="exact"/>
              <w:jc w:val="left"/>
              <w:rPr>
                <w:sz w:val="22"/>
                <w:rtl/>
              </w:rPr>
            </w:pPr>
            <w:r w:rsidRPr="00FF1940">
              <w:rPr>
                <w:sz w:val="22"/>
                <w:rtl/>
              </w:rPr>
              <w:t>15</w:t>
            </w:r>
          </w:p>
        </w:tc>
        <w:tc>
          <w:tcPr>
            <w:tcW w:w="1050" w:type="dxa"/>
            <w:shd w:val="clear" w:color="000000" w:fill="FFFFFF"/>
            <w:noWrap/>
            <w:vAlign w:val="center"/>
            <w:hideMark/>
          </w:tcPr>
          <w:p w14:paraId="6B11CC50" w14:textId="77777777" w:rsidR="00E01C19" w:rsidRPr="0057109F" w:rsidRDefault="00E01C19" w:rsidP="00934786">
            <w:pPr>
              <w:spacing w:before="40" w:after="40" w:line="300" w:lineRule="exact"/>
              <w:jc w:val="left"/>
              <w:rPr>
                <w:sz w:val="22"/>
                <w:rtl/>
              </w:rPr>
            </w:pPr>
            <w:r w:rsidRPr="00FF1940">
              <w:rPr>
                <w:sz w:val="22"/>
                <w:rtl/>
              </w:rPr>
              <w:t>117</w:t>
            </w:r>
          </w:p>
        </w:tc>
        <w:tc>
          <w:tcPr>
            <w:tcW w:w="987" w:type="dxa"/>
            <w:shd w:val="clear" w:color="000000" w:fill="FFFFFF"/>
            <w:noWrap/>
            <w:vAlign w:val="center"/>
            <w:hideMark/>
          </w:tcPr>
          <w:p w14:paraId="24D7FC32" w14:textId="77777777" w:rsidR="00E01C19" w:rsidRPr="0057109F" w:rsidRDefault="00E01C19" w:rsidP="00934786">
            <w:pPr>
              <w:spacing w:before="40" w:after="40" w:line="300" w:lineRule="exact"/>
              <w:jc w:val="left"/>
              <w:rPr>
                <w:sz w:val="22"/>
                <w:rtl/>
              </w:rPr>
            </w:pPr>
            <w:r w:rsidRPr="00FF1940">
              <w:rPr>
                <w:sz w:val="22"/>
                <w:rtl/>
              </w:rPr>
              <w:t>9</w:t>
            </w:r>
          </w:p>
        </w:tc>
      </w:tr>
      <w:tr w:rsidR="00E01C19" w:rsidRPr="0057109F" w14:paraId="4CC8E5F9" w14:textId="77777777" w:rsidTr="00934786">
        <w:trPr>
          <w:trHeight w:val="402"/>
        </w:trPr>
        <w:tc>
          <w:tcPr>
            <w:tcW w:w="2913" w:type="dxa"/>
            <w:shd w:val="clear" w:color="000000" w:fill="FFFFFF"/>
            <w:noWrap/>
            <w:vAlign w:val="center"/>
            <w:hideMark/>
          </w:tcPr>
          <w:p w14:paraId="592DF98E" w14:textId="77777777" w:rsidR="00E01C19" w:rsidRPr="0057109F" w:rsidRDefault="00E01C19" w:rsidP="00934786">
            <w:pPr>
              <w:spacing w:before="40" w:after="40" w:line="300" w:lineRule="exact"/>
              <w:rPr>
                <w:sz w:val="22"/>
                <w:rtl/>
              </w:rPr>
            </w:pPr>
            <w:r w:rsidRPr="0057109F">
              <w:rPr>
                <w:sz w:val="22"/>
                <w:rtl/>
              </w:rPr>
              <w:t>الاحتيال</w:t>
            </w:r>
            <w:r>
              <w:rPr>
                <w:sz w:val="22"/>
                <w:rtl/>
              </w:rPr>
              <w:t>/</w:t>
            </w:r>
            <w:r w:rsidRPr="0057109F">
              <w:rPr>
                <w:sz w:val="22"/>
                <w:rtl/>
              </w:rPr>
              <w:t>التزوير</w:t>
            </w:r>
          </w:p>
        </w:tc>
        <w:tc>
          <w:tcPr>
            <w:tcW w:w="1148" w:type="dxa"/>
            <w:shd w:val="clear" w:color="000000" w:fill="FFFFFF"/>
            <w:noWrap/>
            <w:vAlign w:val="center"/>
            <w:hideMark/>
          </w:tcPr>
          <w:p w14:paraId="53CBB525" w14:textId="77777777" w:rsidR="00E01C19" w:rsidRPr="0057109F" w:rsidRDefault="00E01C19" w:rsidP="00934786">
            <w:pPr>
              <w:spacing w:before="40" w:after="40" w:line="300" w:lineRule="exact"/>
              <w:jc w:val="left"/>
              <w:rPr>
                <w:sz w:val="22"/>
                <w:rtl/>
              </w:rPr>
            </w:pPr>
            <w:r w:rsidRPr="00FF1940">
              <w:rPr>
                <w:sz w:val="22"/>
                <w:rtl/>
              </w:rPr>
              <w:t>60</w:t>
            </w:r>
          </w:p>
        </w:tc>
        <w:tc>
          <w:tcPr>
            <w:tcW w:w="1106" w:type="dxa"/>
            <w:shd w:val="clear" w:color="000000" w:fill="FFFFFF"/>
            <w:noWrap/>
            <w:vAlign w:val="center"/>
            <w:hideMark/>
          </w:tcPr>
          <w:p w14:paraId="48F1303F" w14:textId="77777777" w:rsidR="00E01C19" w:rsidRPr="0057109F" w:rsidRDefault="00E01C19" w:rsidP="00934786">
            <w:pPr>
              <w:spacing w:before="40" w:after="40" w:line="300" w:lineRule="exact"/>
              <w:jc w:val="left"/>
              <w:rPr>
                <w:sz w:val="22"/>
                <w:rtl/>
              </w:rPr>
            </w:pPr>
            <w:r w:rsidRPr="00FF1940">
              <w:rPr>
                <w:sz w:val="22"/>
                <w:rtl/>
              </w:rPr>
              <w:t>8</w:t>
            </w:r>
          </w:p>
        </w:tc>
        <w:tc>
          <w:tcPr>
            <w:tcW w:w="1050" w:type="dxa"/>
            <w:shd w:val="clear" w:color="000000" w:fill="FFFFFF"/>
            <w:noWrap/>
            <w:vAlign w:val="center"/>
            <w:hideMark/>
          </w:tcPr>
          <w:p w14:paraId="67D4B8A0" w14:textId="77777777" w:rsidR="00E01C19" w:rsidRPr="0057109F" w:rsidRDefault="00E01C19" w:rsidP="00934786">
            <w:pPr>
              <w:spacing w:before="40" w:after="40" w:line="300" w:lineRule="exact"/>
              <w:jc w:val="left"/>
              <w:rPr>
                <w:sz w:val="22"/>
                <w:rtl/>
              </w:rPr>
            </w:pPr>
            <w:r w:rsidRPr="00FF1940">
              <w:rPr>
                <w:sz w:val="22"/>
                <w:rtl/>
              </w:rPr>
              <w:t>40</w:t>
            </w:r>
          </w:p>
        </w:tc>
        <w:tc>
          <w:tcPr>
            <w:tcW w:w="987" w:type="dxa"/>
            <w:shd w:val="clear" w:color="000000" w:fill="FFFFFF"/>
            <w:noWrap/>
            <w:vAlign w:val="center"/>
            <w:hideMark/>
          </w:tcPr>
          <w:p w14:paraId="66BBC6DC" w14:textId="77777777" w:rsidR="00E01C19" w:rsidRPr="0057109F" w:rsidRDefault="00E01C19" w:rsidP="00934786">
            <w:pPr>
              <w:spacing w:before="40" w:after="40" w:line="300" w:lineRule="exact"/>
              <w:jc w:val="left"/>
              <w:rPr>
                <w:sz w:val="22"/>
                <w:rtl/>
              </w:rPr>
            </w:pPr>
            <w:r w:rsidRPr="00FF1940">
              <w:rPr>
                <w:sz w:val="22"/>
                <w:rtl/>
              </w:rPr>
              <w:t>2</w:t>
            </w:r>
          </w:p>
        </w:tc>
      </w:tr>
      <w:tr w:rsidR="00E01C19" w:rsidRPr="0057109F" w14:paraId="7EE4E101" w14:textId="77777777" w:rsidTr="00934786">
        <w:trPr>
          <w:trHeight w:val="402"/>
        </w:trPr>
        <w:tc>
          <w:tcPr>
            <w:tcW w:w="2913" w:type="dxa"/>
            <w:shd w:val="clear" w:color="000000" w:fill="FFFFFF"/>
            <w:noWrap/>
            <w:vAlign w:val="center"/>
            <w:hideMark/>
          </w:tcPr>
          <w:p w14:paraId="522B6B8E" w14:textId="77777777" w:rsidR="00E01C19" w:rsidRPr="0057109F" w:rsidRDefault="00E01C19" w:rsidP="00934786">
            <w:pPr>
              <w:spacing w:before="40" w:after="40" w:line="300" w:lineRule="exact"/>
              <w:rPr>
                <w:sz w:val="22"/>
                <w:rtl/>
              </w:rPr>
            </w:pPr>
            <w:r w:rsidRPr="0057109F">
              <w:rPr>
                <w:sz w:val="22"/>
                <w:rtl/>
              </w:rPr>
              <w:t>شيك بدون رصيد</w:t>
            </w:r>
          </w:p>
        </w:tc>
        <w:tc>
          <w:tcPr>
            <w:tcW w:w="1148" w:type="dxa"/>
            <w:shd w:val="clear" w:color="000000" w:fill="FFFFFF"/>
            <w:noWrap/>
            <w:vAlign w:val="center"/>
            <w:hideMark/>
          </w:tcPr>
          <w:p w14:paraId="66CA0837" w14:textId="77777777" w:rsidR="00E01C19" w:rsidRPr="0057109F" w:rsidRDefault="00E01C19" w:rsidP="00934786">
            <w:pPr>
              <w:spacing w:before="40" w:after="40" w:line="300" w:lineRule="exact"/>
              <w:jc w:val="left"/>
              <w:rPr>
                <w:sz w:val="22"/>
                <w:rtl/>
              </w:rPr>
            </w:pPr>
            <w:r w:rsidRPr="00FF1940">
              <w:rPr>
                <w:sz w:val="22"/>
                <w:rtl/>
              </w:rPr>
              <w:t>65</w:t>
            </w:r>
          </w:p>
        </w:tc>
        <w:tc>
          <w:tcPr>
            <w:tcW w:w="1106" w:type="dxa"/>
            <w:shd w:val="clear" w:color="000000" w:fill="FFFFFF"/>
            <w:noWrap/>
            <w:vAlign w:val="center"/>
            <w:hideMark/>
          </w:tcPr>
          <w:p w14:paraId="6FAA19D1" w14:textId="77777777" w:rsidR="00E01C19" w:rsidRPr="0057109F" w:rsidRDefault="00E01C19" w:rsidP="00934786">
            <w:pPr>
              <w:spacing w:before="40" w:after="40" w:line="300" w:lineRule="exact"/>
              <w:jc w:val="left"/>
              <w:rPr>
                <w:sz w:val="22"/>
                <w:rtl/>
              </w:rPr>
            </w:pPr>
            <w:r w:rsidRPr="00FF1940">
              <w:rPr>
                <w:sz w:val="22"/>
                <w:rtl/>
              </w:rPr>
              <w:t>10</w:t>
            </w:r>
          </w:p>
        </w:tc>
        <w:tc>
          <w:tcPr>
            <w:tcW w:w="1050" w:type="dxa"/>
            <w:shd w:val="clear" w:color="000000" w:fill="FFFFFF"/>
            <w:noWrap/>
            <w:vAlign w:val="center"/>
            <w:hideMark/>
          </w:tcPr>
          <w:p w14:paraId="6BAD6015" w14:textId="77777777" w:rsidR="00E01C19" w:rsidRPr="0057109F" w:rsidRDefault="00E01C19" w:rsidP="00934786">
            <w:pPr>
              <w:spacing w:before="40" w:after="40" w:line="300" w:lineRule="exact"/>
              <w:jc w:val="left"/>
              <w:rPr>
                <w:sz w:val="22"/>
                <w:rtl/>
              </w:rPr>
            </w:pPr>
            <w:r w:rsidRPr="00FF1940">
              <w:rPr>
                <w:sz w:val="22"/>
                <w:rtl/>
              </w:rPr>
              <w:t>117</w:t>
            </w:r>
          </w:p>
        </w:tc>
        <w:tc>
          <w:tcPr>
            <w:tcW w:w="987" w:type="dxa"/>
            <w:shd w:val="clear" w:color="000000" w:fill="FFFFFF"/>
            <w:noWrap/>
            <w:vAlign w:val="center"/>
            <w:hideMark/>
          </w:tcPr>
          <w:p w14:paraId="754BFAE4" w14:textId="77777777" w:rsidR="00E01C19" w:rsidRPr="0057109F" w:rsidRDefault="00E01C19" w:rsidP="00934786">
            <w:pPr>
              <w:spacing w:before="40" w:after="40" w:line="300" w:lineRule="exact"/>
              <w:jc w:val="left"/>
              <w:rPr>
                <w:sz w:val="22"/>
                <w:rtl/>
              </w:rPr>
            </w:pPr>
            <w:r w:rsidRPr="00FF1940">
              <w:rPr>
                <w:sz w:val="22"/>
                <w:rtl/>
              </w:rPr>
              <w:t>7</w:t>
            </w:r>
          </w:p>
        </w:tc>
      </w:tr>
      <w:tr w:rsidR="00E01C19" w:rsidRPr="0057109F" w14:paraId="71A49E89" w14:textId="77777777" w:rsidTr="00934786">
        <w:trPr>
          <w:trHeight w:val="402"/>
        </w:trPr>
        <w:tc>
          <w:tcPr>
            <w:tcW w:w="2913" w:type="dxa"/>
            <w:shd w:val="clear" w:color="000000" w:fill="FFFFFF"/>
            <w:noWrap/>
            <w:vAlign w:val="center"/>
            <w:hideMark/>
          </w:tcPr>
          <w:p w14:paraId="2D98DE06" w14:textId="77777777" w:rsidR="00E01C19" w:rsidRPr="0057109F" w:rsidRDefault="00E01C19" w:rsidP="00934786">
            <w:pPr>
              <w:spacing w:before="40" w:after="40" w:line="300" w:lineRule="exact"/>
              <w:rPr>
                <w:sz w:val="22"/>
                <w:rtl/>
              </w:rPr>
            </w:pPr>
            <w:r w:rsidRPr="0057109F">
              <w:rPr>
                <w:sz w:val="22"/>
                <w:rtl/>
              </w:rPr>
              <w:t>مخدرات</w:t>
            </w:r>
          </w:p>
        </w:tc>
        <w:tc>
          <w:tcPr>
            <w:tcW w:w="1148" w:type="dxa"/>
            <w:shd w:val="clear" w:color="000000" w:fill="FFFFFF"/>
            <w:noWrap/>
            <w:vAlign w:val="center"/>
            <w:hideMark/>
          </w:tcPr>
          <w:p w14:paraId="5C8A4CFE" w14:textId="77777777" w:rsidR="00E01C19" w:rsidRPr="0057109F" w:rsidRDefault="00E01C19" w:rsidP="00934786">
            <w:pPr>
              <w:spacing w:before="40" w:after="40" w:line="300" w:lineRule="exact"/>
              <w:jc w:val="left"/>
              <w:rPr>
                <w:sz w:val="22"/>
                <w:rtl/>
              </w:rPr>
            </w:pPr>
            <w:r w:rsidRPr="00FF1940">
              <w:rPr>
                <w:sz w:val="22"/>
                <w:rtl/>
              </w:rPr>
              <w:t>479</w:t>
            </w:r>
          </w:p>
        </w:tc>
        <w:tc>
          <w:tcPr>
            <w:tcW w:w="1106" w:type="dxa"/>
            <w:shd w:val="clear" w:color="000000" w:fill="FFFFFF"/>
            <w:noWrap/>
            <w:vAlign w:val="center"/>
            <w:hideMark/>
          </w:tcPr>
          <w:p w14:paraId="40B88AAF" w14:textId="77777777" w:rsidR="00E01C19" w:rsidRPr="0057109F" w:rsidRDefault="00E01C19" w:rsidP="00934786">
            <w:pPr>
              <w:spacing w:before="40" w:after="40" w:line="300" w:lineRule="exact"/>
              <w:jc w:val="left"/>
              <w:rPr>
                <w:sz w:val="22"/>
                <w:rtl/>
              </w:rPr>
            </w:pPr>
            <w:r w:rsidRPr="00FF1940">
              <w:rPr>
                <w:sz w:val="22"/>
                <w:rtl/>
              </w:rPr>
              <w:t>9</w:t>
            </w:r>
          </w:p>
        </w:tc>
        <w:tc>
          <w:tcPr>
            <w:tcW w:w="1050" w:type="dxa"/>
            <w:shd w:val="clear" w:color="000000" w:fill="FFFFFF"/>
            <w:noWrap/>
            <w:vAlign w:val="center"/>
            <w:hideMark/>
          </w:tcPr>
          <w:p w14:paraId="02AD3052" w14:textId="77777777" w:rsidR="00E01C19" w:rsidRPr="0057109F" w:rsidRDefault="00E01C19" w:rsidP="00934786">
            <w:pPr>
              <w:spacing w:before="40" w:after="40" w:line="300" w:lineRule="exact"/>
              <w:jc w:val="left"/>
              <w:rPr>
                <w:sz w:val="22"/>
                <w:rtl/>
              </w:rPr>
            </w:pPr>
            <w:r w:rsidRPr="00FF1940">
              <w:rPr>
                <w:sz w:val="22"/>
                <w:rtl/>
              </w:rPr>
              <w:t>234</w:t>
            </w:r>
          </w:p>
        </w:tc>
        <w:tc>
          <w:tcPr>
            <w:tcW w:w="987" w:type="dxa"/>
            <w:shd w:val="clear" w:color="000000" w:fill="FFFFFF"/>
            <w:noWrap/>
            <w:vAlign w:val="center"/>
            <w:hideMark/>
          </w:tcPr>
          <w:p w14:paraId="49237DF9" w14:textId="77777777" w:rsidR="00E01C19" w:rsidRPr="0057109F" w:rsidRDefault="00E01C19" w:rsidP="00934786">
            <w:pPr>
              <w:spacing w:before="40" w:after="40" w:line="300" w:lineRule="exact"/>
              <w:jc w:val="left"/>
              <w:rPr>
                <w:sz w:val="22"/>
                <w:rtl/>
              </w:rPr>
            </w:pPr>
            <w:r w:rsidRPr="00FF1940">
              <w:rPr>
                <w:sz w:val="22"/>
                <w:rtl/>
              </w:rPr>
              <w:t>1</w:t>
            </w:r>
          </w:p>
        </w:tc>
      </w:tr>
      <w:tr w:rsidR="00E01C19" w:rsidRPr="0057109F" w14:paraId="0A7AD57C" w14:textId="77777777" w:rsidTr="00934786">
        <w:trPr>
          <w:trHeight w:val="402"/>
        </w:trPr>
        <w:tc>
          <w:tcPr>
            <w:tcW w:w="2913" w:type="dxa"/>
            <w:shd w:val="clear" w:color="000000" w:fill="FFFFFF"/>
            <w:noWrap/>
            <w:vAlign w:val="center"/>
            <w:hideMark/>
          </w:tcPr>
          <w:p w14:paraId="5362DFE2" w14:textId="77777777" w:rsidR="00E01C19" w:rsidRPr="0057109F" w:rsidRDefault="00E01C19" w:rsidP="00934786">
            <w:pPr>
              <w:spacing w:before="40" w:after="40" w:line="300" w:lineRule="exact"/>
              <w:rPr>
                <w:sz w:val="22"/>
                <w:rtl/>
              </w:rPr>
            </w:pPr>
            <w:r w:rsidRPr="0057109F">
              <w:rPr>
                <w:sz w:val="22"/>
                <w:rtl/>
              </w:rPr>
              <w:t>الاخلال بالأمن</w:t>
            </w:r>
            <w:r>
              <w:rPr>
                <w:sz w:val="22"/>
                <w:rtl/>
              </w:rPr>
              <w:t>/</w:t>
            </w:r>
            <w:r w:rsidRPr="0057109F">
              <w:rPr>
                <w:sz w:val="22"/>
                <w:rtl/>
              </w:rPr>
              <w:t>مقاومة موظفين</w:t>
            </w:r>
          </w:p>
        </w:tc>
        <w:tc>
          <w:tcPr>
            <w:tcW w:w="1148" w:type="dxa"/>
            <w:shd w:val="clear" w:color="000000" w:fill="FFFFFF"/>
            <w:noWrap/>
            <w:vAlign w:val="center"/>
            <w:hideMark/>
          </w:tcPr>
          <w:p w14:paraId="1333D385" w14:textId="77777777" w:rsidR="00E01C19" w:rsidRPr="0057109F" w:rsidRDefault="00E01C19" w:rsidP="00934786">
            <w:pPr>
              <w:spacing w:before="40" w:after="40" w:line="300" w:lineRule="exact"/>
              <w:jc w:val="left"/>
              <w:rPr>
                <w:sz w:val="22"/>
                <w:rtl/>
              </w:rPr>
            </w:pPr>
            <w:r w:rsidRPr="00FF1940">
              <w:rPr>
                <w:sz w:val="22"/>
                <w:rtl/>
              </w:rPr>
              <w:t>71</w:t>
            </w:r>
          </w:p>
        </w:tc>
        <w:tc>
          <w:tcPr>
            <w:tcW w:w="1106" w:type="dxa"/>
            <w:shd w:val="clear" w:color="000000" w:fill="FFFFFF"/>
            <w:noWrap/>
            <w:vAlign w:val="center"/>
            <w:hideMark/>
          </w:tcPr>
          <w:p w14:paraId="464656CE" w14:textId="77777777" w:rsidR="00E01C19" w:rsidRPr="0057109F" w:rsidRDefault="00E01C19" w:rsidP="00934786">
            <w:pPr>
              <w:spacing w:before="40" w:after="40" w:line="300" w:lineRule="exact"/>
              <w:jc w:val="left"/>
              <w:rPr>
                <w:sz w:val="22"/>
                <w:rtl/>
              </w:rPr>
            </w:pPr>
            <w:r w:rsidRPr="00FF1940">
              <w:rPr>
                <w:sz w:val="22"/>
                <w:rtl/>
              </w:rPr>
              <w:t>8</w:t>
            </w:r>
          </w:p>
        </w:tc>
        <w:tc>
          <w:tcPr>
            <w:tcW w:w="1050" w:type="dxa"/>
            <w:shd w:val="clear" w:color="000000" w:fill="FFFFFF"/>
            <w:noWrap/>
            <w:vAlign w:val="center"/>
            <w:hideMark/>
          </w:tcPr>
          <w:p w14:paraId="137CED3D" w14:textId="77777777" w:rsidR="00E01C19" w:rsidRPr="0057109F" w:rsidRDefault="00E01C19" w:rsidP="00934786">
            <w:pPr>
              <w:spacing w:before="40" w:after="40" w:line="300" w:lineRule="exact"/>
              <w:jc w:val="left"/>
              <w:rPr>
                <w:sz w:val="22"/>
                <w:rtl/>
              </w:rPr>
            </w:pPr>
            <w:r w:rsidRPr="00FF1940">
              <w:rPr>
                <w:sz w:val="22"/>
                <w:rtl/>
              </w:rPr>
              <w:t>49</w:t>
            </w:r>
          </w:p>
        </w:tc>
        <w:tc>
          <w:tcPr>
            <w:tcW w:w="987" w:type="dxa"/>
            <w:shd w:val="clear" w:color="000000" w:fill="FFFFFF"/>
            <w:noWrap/>
            <w:vAlign w:val="center"/>
            <w:hideMark/>
          </w:tcPr>
          <w:p w14:paraId="3AA5ECD1" w14:textId="77777777" w:rsidR="00E01C19" w:rsidRPr="0057109F" w:rsidRDefault="00E01C19" w:rsidP="00934786">
            <w:pPr>
              <w:spacing w:before="40" w:after="40" w:line="300" w:lineRule="exact"/>
              <w:jc w:val="left"/>
              <w:rPr>
                <w:sz w:val="22"/>
                <w:rtl/>
              </w:rPr>
            </w:pPr>
            <w:r w:rsidRPr="00FF1940">
              <w:rPr>
                <w:sz w:val="22"/>
                <w:rtl/>
              </w:rPr>
              <w:t>0</w:t>
            </w:r>
          </w:p>
        </w:tc>
      </w:tr>
      <w:tr w:rsidR="00E01C19" w:rsidRPr="0057109F" w14:paraId="572FC4B3" w14:textId="77777777" w:rsidTr="00934786">
        <w:trPr>
          <w:trHeight w:val="402"/>
        </w:trPr>
        <w:tc>
          <w:tcPr>
            <w:tcW w:w="2913" w:type="dxa"/>
            <w:shd w:val="clear" w:color="000000" w:fill="FFFFFF"/>
            <w:noWrap/>
            <w:vAlign w:val="center"/>
            <w:hideMark/>
          </w:tcPr>
          <w:p w14:paraId="255CBB6F" w14:textId="77777777" w:rsidR="00E01C19" w:rsidRPr="0057109F" w:rsidRDefault="00E01C19" w:rsidP="00934786">
            <w:pPr>
              <w:spacing w:before="40" w:after="40" w:line="300" w:lineRule="exact"/>
              <w:rPr>
                <w:sz w:val="22"/>
                <w:rtl/>
              </w:rPr>
            </w:pPr>
            <w:r w:rsidRPr="0057109F">
              <w:rPr>
                <w:sz w:val="22"/>
                <w:rtl/>
              </w:rPr>
              <w:t>إساءة ائتمان</w:t>
            </w:r>
            <w:r>
              <w:rPr>
                <w:sz w:val="22"/>
                <w:rtl/>
              </w:rPr>
              <w:t>/</w:t>
            </w:r>
            <w:r w:rsidRPr="0057109F">
              <w:rPr>
                <w:sz w:val="22"/>
                <w:rtl/>
              </w:rPr>
              <w:t>فساد</w:t>
            </w:r>
          </w:p>
        </w:tc>
        <w:tc>
          <w:tcPr>
            <w:tcW w:w="1148" w:type="dxa"/>
            <w:shd w:val="clear" w:color="000000" w:fill="FFFFFF"/>
            <w:noWrap/>
            <w:vAlign w:val="center"/>
            <w:hideMark/>
          </w:tcPr>
          <w:p w14:paraId="718F4C71" w14:textId="77777777" w:rsidR="00E01C19" w:rsidRPr="0057109F" w:rsidRDefault="00E01C19" w:rsidP="00934786">
            <w:pPr>
              <w:spacing w:before="40" w:after="40" w:line="300" w:lineRule="exact"/>
              <w:jc w:val="left"/>
              <w:rPr>
                <w:sz w:val="22"/>
                <w:rtl/>
              </w:rPr>
            </w:pPr>
            <w:r w:rsidRPr="00FF1940">
              <w:rPr>
                <w:sz w:val="22"/>
                <w:rtl/>
              </w:rPr>
              <w:t>7</w:t>
            </w:r>
          </w:p>
        </w:tc>
        <w:tc>
          <w:tcPr>
            <w:tcW w:w="1106" w:type="dxa"/>
            <w:shd w:val="clear" w:color="000000" w:fill="FFFFFF"/>
            <w:noWrap/>
            <w:vAlign w:val="center"/>
            <w:hideMark/>
          </w:tcPr>
          <w:p w14:paraId="217470F5" w14:textId="77777777" w:rsidR="00E01C19" w:rsidRPr="0057109F" w:rsidRDefault="00E01C19" w:rsidP="00934786">
            <w:pPr>
              <w:spacing w:before="40" w:after="40" w:line="300" w:lineRule="exact"/>
              <w:jc w:val="left"/>
              <w:rPr>
                <w:sz w:val="22"/>
                <w:rtl/>
              </w:rPr>
            </w:pPr>
            <w:r w:rsidRPr="00FF1940">
              <w:rPr>
                <w:sz w:val="22"/>
                <w:rtl/>
              </w:rPr>
              <w:t>0</w:t>
            </w:r>
          </w:p>
        </w:tc>
        <w:tc>
          <w:tcPr>
            <w:tcW w:w="1050" w:type="dxa"/>
            <w:shd w:val="clear" w:color="000000" w:fill="FFFFFF"/>
            <w:noWrap/>
            <w:vAlign w:val="center"/>
            <w:hideMark/>
          </w:tcPr>
          <w:p w14:paraId="0B1E1BAF" w14:textId="77777777" w:rsidR="00E01C19" w:rsidRPr="0057109F" w:rsidRDefault="00E01C19" w:rsidP="00934786">
            <w:pPr>
              <w:spacing w:before="40" w:after="40" w:line="300" w:lineRule="exact"/>
              <w:jc w:val="left"/>
              <w:rPr>
                <w:sz w:val="22"/>
                <w:rtl/>
              </w:rPr>
            </w:pPr>
            <w:r w:rsidRPr="00FF1940">
              <w:rPr>
                <w:sz w:val="22"/>
                <w:rtl/>
              </w:rPr>
              <w:t>8</w:t>
            </w:r>
          </w:p>
        </w:tc>
        <w:tc>
          <w:tcPr>
            <w:tcW w:w="987" w:type="dxa"/>
            <w:shd w:val="clear" w:color="000000" w:fill="FFFFFF"/>
            <w:noWrap/>
            <w:vAlign w:val="center"/>
            <w:hideMark/>
          </w:tcPr>
          <w:p w14:paraId="1D18B04A" w14:textId="77777777" w:rsidR="00E01C19" w:rsidRPr="0057109F" w:rsidRDefault="00E01C19" w:rsidP="00934786">
            <w:pPr>
              <w:spacing w:before="40" w:after="40" w:line="300" w:lineRule="exact"/>
              <w:jc w:val="left"/>
              <w:rPr>
                <w:sz w:val="22"/>
                <w:rtl/>
              </w:rPr>
            </w:pPr>
            <w:r w:rsidRPr="00FF1940">
              <w:rPr>
                <w:sz w:val="22"/>
                <w:rtl/>
              </w:rPr>
              <w:t>0</w:t>
            </w:r>
          </w:p>
        </w:tc>
      </w:tr>
      <w:tr w:rsidR="00E01C19" w:rsidRPr="0057109F" w14:paraId="71E2908B" w14:textId="77777777" w:rsidTr="00934786">
        <w:trPr>
          <w:trHeight w:val="402"/>
        </w:trPr>
        <w:tc>
          <w:tcPr>
            <w:tcW w:w="2913" w:type="dxa"/>
            <w:shd w:val="clear" w:color="000000" w:fill="FFFFFF"/>
            <w:noWrap/>
            <w:vAlign w:val="center"/>
            <w:hideMark/>
          </w:tcPr>
          <w:p w14:paraId="5E99DB3F" w14:textId="77777777" w:rsidR="00E01C19" w:rsidRPr="0057109F" w:rsidRDefault="00E01C19" w:rsidP="00934786">
            <w:pPr>
              <w:spacing w:before="40" w:after="40" w:line="300" w:lineRule="exact"/>
              <w:rPr>
                <w:sz w:val="22"/>
                <w:rtl/>
              </w:rPr>
            </w:pPr>
            <w:r w:rsidRPr="0057109F">
              <w:rPr>
                <w:sz w:val="22"/>
                <w:rtl/>
              </w:rPr>
              <w:t>توقيف المحافظ</w:t>
            </w:r>
          </w:p>
        </w:tc>
        <w:tc>
          <w:tcPr>
            <w:tcW w:w="1148" w:type="dxa"/>
            <w:shd w:val="clear" w:color="000000" w:fill="FFFFFF"/>
            <w:noWrap/>
            <w:vAlign w:val="center"/>
            <w:hideMark/>
          </w:tcPr>
          <w:p w14:paraId="4F7CE005" w14:textId="77777777" w:rsidR="00E01C19" w:rsidRPr="0057109F" w:rsidRDefault="00E01C19" w:rsidP="00934786">
            <w:pPr>
              <w:spacing w:before="40" w:after="40" w:line="300" w:lineRule="exact"/>
              <w:jc w:val="left"/>
              <w:rPr>
                <w:sz w:val="22"/>
                <w:rtl/>
              </w:rPr>
            </w:pPr>
            <w:r w:rsidRPr="00FF1940">
              <w:rPr>
                <w:sz w:val="22"/>
                <w:rtl/>
              </w:rPr>
              <w:t>0</w:t>
            </w:r>
          </w:p>
        </w:tc>
        <w:tc>
          <w:tcPr>
            <w:tcW w:w="1106" w:type="dxa"/>
            <w:shd w:val="clear" w:color="000000" w:fill="FFFFFF"/>
            <w:noWrap/>
            <w:vAlign w:val="center"/>
            <w:hideMark/>
          </w:tcPr>
          <w:p w14:paraId="04AAFB62" w14:textId="77777777" w:rsidR="00E01C19" w:rsidRPr="0057109F" w:rsidRDefault="00E01C19" w:rsidP="00934786">
            <w:pPr>
              <w:spacing w:before="40" w:after="40" w:line="300" w:lineRule="exact"/>
              <w:jc w:val="left"/>
              <w:rPr>
                <w:sz w:val="22"/>
                <w:rtl/>
              </w:rPr>
            </w:pPr>
            <w:r w:rsidRPr="00FF1940">
              <w:rPr>
                <w:sz w:val="22"/>
                <w:rtl/>
              </w:rPr>
              <w:t>0</w:t>
            </w:r>
          </w:p>
        </w:tc>
        <w:tc>
          <w:tcPr>
            <w:tcW w:w="1050" w:type="dxa"/>
            <w:shd w:val="clear" w:color="000000" w:fill="FFFFFF"/>
            <w:noWrap/>
            <w:vAlign w:val="center"/>
            <w:hideMark/>
          </w:tcPr>
          <w:p w14:paraId="2E7A90BB" w14:textId="77777777" w:rsidR="00E01C19" w:rsidRPr="0057109F" w:rsidRDefault="00E01C19" w:rsidP="00934786">
            <w:pPr>
              <w:spacing w:before="40" w:after="40" w:line="300" w:lineRule="exact"/>
              <w:jc w:val="left"/>
              <w:rPr>
                <w:sz w:val="22"/>
                <w:rtl/>
              </w:rPr>
            </w:pPr>
            <w:r w:rsidRPr="00FF1940">
              <w:rPr>
                <w:sz w:val="22"/>
                <w:rtl/>
              </w:rPr>
              <w:t>0</w:t>
            </w:r>
          </w:p>
        </w:tc>
        <w:tc>
          <w:tcPr>
            <w:tcW w:w="987" w:type="dxa"/>
            <w:shd w:val="clear" w:color="000000" w:fill="FFFFFF"/>
            <w:noWrap/>
            <w:vAlign w:val="center"/>
            <w:hideMark/>
          </w:tcPr>
          <w:p w14:paraId="2F0F1D44" w14:textId="77777777" w:rsidR="00E01C19" w:rsidRPr="0057109F" w:rsidRDefault="00E01C19" w:rsidP="00934786">
            <w:pPr>
              <w:spacing w:before="40" w:after="40" w:line="300" w:lineRule="exact"/>
              <w:jc w:val="left"/>
              <w:rPr>
                <w:sz w:val="22"/>
                <w:rtl/>
              </w:rPr>
            </w:pPr>
            <w:r w:rsidRPr="00FF1940">
              <w:rPr>
                <w:sz w:val="22"/>
                <w:rtl/>
              </w:rPr>
              <w:t>0</w:t>
            </w:r>
          </w:p>
        </w:tc>
      </w:tr>
      <w:tr w:rsidR="00E01C19" w:rsidRPr="0057109F" w14:paraId="200F0962" w14:textId="77777777" w:rsidTr="00934786">
        <w:trPr>
          <w:trHeight w:val="402"/>
        </w:trPr>
        <w:tc>
          <w:tcPr>
            <w:tcW w:w="2913" w:type="dxa"/>
            <w:shd w:val="clear" w:color="000000" w:fill="FFFFFF"/>
            <w:noWrap/>
            <w:vAlign w:val="center"/>
            <w:hideMark/>
          </w:tcPr>
          <w:p w14:paraId="1BD01258" w14:textId="77777777" w:rsidR="00E01C19" w:rsidRPr="0057109F" w:rsidRDefault="00E01C19" w:rsidP="00934786">
            <w:pPr>
              <w:spacing w:before="40" w:after="40" w:line="300" w:lineRule="exact"/>
              <w:rPr>
                <w:sz w:val="22"/>
                <w:rtl/>
              </w:rPr>
            </w:pPr>
            <w:r w:rsidRPr="0057109F">
              <w:rPr>
                <w:sz w:val="22"/>
                <w:rtl/>
              </w:rPr>
              <w:t>قضايا سير</w:t>
            </w:r>
          </w:p>
        </w:tc>
        <w:tc>
          <w:tcPr>
            <w:tcW w:w="1148" w:type="dxa"/>
            <w:shd w:val="clear" w:color="000000" w:fill="FFFFFF"/>
            <w:noWrap/>
            <w:vAlign w:val="center"/>
            <w:hideMark/>
          </w:tcPr>
          <w:p w14:paraId="185C7889" w14:textId="77777777" w:rsidR="00E01C19" w:rsidRPr="0057109F" w:rsidRDefault="00E01C19" w:rsidP="00934786">
            <w:pPr>
              <w:spacing w:before="40" w:after="40" w:line="300" w:lineRule="exact"/>
              <w:jc w:val="left"/>
              <w:rPr>
                <w:sz w:val="22"/>
                <w:rtl/>
              </w:rPr>
            </w:pPr>
            <w:r w:rsidRPr="00FF1940">
              <w:rPr>
                <w:sz w:val="22"/>
                <w:rtl/>
              </w:rPr>
              <w:t>9</w:t>
            </w:r>
          </w:p>
        </w:tc>
        <w:tc>
          <w:tcPr>
            <w:tcW w:w="1106" w:type="dxa"/>
            <w:shd w:val="clear" w:color="000000" w:fill="FFFFFF"/>
            <w:noWrap/>
            <w:vAlign w:val="center"/>
            <w:hideMark/>
          </w:tcPr>
          <w:p w14:paraId="2E88ECF2" w14:textId="77777777" w:rsidR="00E01C19" w:rsidRPr="0057109F" w:rsidRDefault="00E01C19" w:rsidP="00934786">
            <w:pPr>
              <w:spacing w:before="40" w:after="40" w:line="300" w:lineRule="exact"/>
              <w:jc w:val="left"/>
              <w:rPr>
                <w:sz w:val="22"/>
                <w:rtl/>
              </w:rPr>
            </w:pPr>
            <w:r w:rsidRPr="00FF1940">
              <w:rPr>
                <w:sz w:val="22"/>
                <w:rtl/>
              </w:rPr>
              <w:t>1</w:t>
            </w:r>
          </w:p>
        </w:tc>
        <w:tc>
          <w:tcPr>
            <w:tcW w:w="1050" w:type="dxa"/>
            <w:shd w:val="clear" w:color="000000" w:fill="FFFFFF"/>
            <w:noWrap/>
            <w:vAlign w:val="center"/>
            <w:hideMark/>
          </w:tcPr>
          <w:p w14:paraId="55F6DD33" w14:textId="77777777" w:rsidR="00E01C19" w:rsidRPr="0057109F" w:rsidRDefault="00E01C19" w:rsidP="00934786">
            <w:pPr>
              <w:spacing w:before="40" w:after="40" w:line="300" w:lineRule="exact"/>
              <w:jc w:val="left"/>
              <w:rPr>
                <w:sz w:val="22"/>
                <w:rtl/>
              </w:rPr>
            </w:pPr>
            <w:r w:rsidRPr="00FF1940">
              <w:rPr>
                <w:sz w:val="22"/>
                <w:rtl/>
              </w:rPr>
              <w:t>18</w:t>
            </w:r>
          </w:p>
        </w:tc>
        <w:tc>
          <w:tcPr>
            <w:tcW w:w="987" w:type="dxa"/>
            <w:shd w:val="clear" w:color="000000" w:fill="FFFFFF"/>
            <w:noWrap/>
            <w:vAlign w:val="center"/>
            <w:hideMark/>
          </w:tcPr>
          <w:p w14:paraId="7A90CCD5" w14:textId="77777777" w:rsidR="00E01C19" w:rsidRPr="0057109F" w:rsidRDefault="00E01C19" w:rsidP="00934786">
            <w:pPr>
              <w:spacing w:before="40" w:after="40" w:line="300" w:lineRule="exact"/>
              <w:jc w:val="left"/>
              <w:rPr>
                <w:sz w:val="22"/>
                <w:rtl/>
              </w:rPr>
            </w:pPr>
            <w:r w:rsidRPr="00FF1940">
              <w:rPr>
                <w:sz w:val="22"/>
                <w:rtl/>
              </w:rPr>
              <w:t>2</w:t>
            </w:r>
          </w:p>
        </w:tc>
      </w:tr>
      <w:tr w:rsidR="00E01C19" w:rsidRPr="0057109F" w14:paraId="0C40351E" w14:textId="77777777" w:rsidTr="00934786">
        <w:trPr>
          <w:trHeight w:val="402"/>
        </w:trPr>
        <w:tc>
          <w:tcPr>
            <w:tcW w:w="2913" w:type="dxa"/>
            <w:shd w:val="clear" w:color="000000" w:fill="FFFFFF"/>
            <w:noWrap/>
            <w:vAlign w:val="center"/>
            <w:hideMark/>
          </w:tcPr>
          <w:p w14:paraId="7BE7ADC5" w14:textId="77777777" w:rsidR="00E01C19" w:rsidRPr="0057109F" w:rsidRDefault="00E01C19" w:rsidP="00934786">
            <w:pPr>
              <w:spacing w:before="40" w:after="40" w:line="300" w:lineRule="exact"/>
              <w:rPr>
                <w:sz w:val="22"/>
                <w:rtl/>
              </w:rPr>
            </w:pPr>
            <w:r w:rsidRPr="0057109F">
              <w:rPr>
                <w:sz w:val="22"/>
                <w:rtl/>
              </w:rPr>
              <w:t>ذمة مالية</w:t>
            </w:r>
          </w:p>
        </w:tc>
        <w:tc>
          <w:tcPr>
            <w:tcW w:w="1148" w:type="dxa"/>
            <w:shd w:val="clear" w:color="000000" w:fill="FFFFFF"/>
            <w:noWrap/>
            <w:vAlign w:val="center"/>
            <w:hideMark/>
          </w:tcPr>
          <w:p w14:paraId="02024F1D" w14:textId="77777777" w:rsidR="00E01C19" w:rsidRPr="0057109F" w:rsidRDefault="00E01C19" w:rsidP="00934786">
            <w:pPr>
              <w:spacing w:before="40" w:after="40" w:line="300" w:lineRule="exact"/>
              <w:jc w:val="left"/>
              <w:rPr>
                <w:sz w:val="22"/>
                <w:rtl/>
              </w:rPr>
            </w:pPr>
            <w:r w:rsidRPr="00FF1940">
              <w:rPr>
                <w:sz w:val="22"/>
                <w:rtl/>
              </w:rPr>
              <w:t>0</w:t>
            </w:r>
          </w:p>
        </w:tc>
        <w:tc>
          <w:tcPr>
            <w:tcW w:w="1106" w:type="dxa"/>
            <w:shd w:val="clear" w:color="000000" w:fill="FFFFFF"/>
            <w:noWrap/>
            <w:vAlign w:val="center"/>
            <w:hideMark/>
          </w:tcPr>
          <w:p w14:paraId="2DA1B86B" w14:textId="77777777" w:rsidR="00E01C19" w:rsidRPr="0057109F" w:rsidRDefault="00E01C19" w:rsidP="00934786">
            <w:pPr>
              <w:spacing w:before="40" w:after="40" w:line="300" w:lineRule="exact"/>
              <w:jc w:val="left"/>
              <w:rPr>
                <w:sz w:val="22"/>
                <w:rtl/>
              </w:rPr>
            </w:pPr>
            <w:r w:rsidRPr="00FF1940">
              <w:rPr>
                <w:sz w:val="22"/>
                <w:rtl/>
              </w:rPr>
              <w:t>0</w:t>
            </w:r>
          </w:p>
        </w:tc>
        <w:tc>
          <w:tcPr>
            <w:tcW w:w="1050" w:type="dxa"/>
            <w:shd w:val="clear" w:color="000000" w:fill="FFFFFF"/>
            <w:noWrap/>
            <w:vAlign w:val="center"/>
            <w:hideMark/>
          </w:tcPr>
          <w:p w14:paraId="302CB325" w14:textId="77777777" w:rsidR="00E01C19" w:rsidRPr="0057109F" w:rsidRDefault="00E01C19" w:rsidP="00934786">
            <w:pPr>
              <w:spacing w:before="40" w:after="40" w:line="300" w:lineRule="exact"/>
              <w:jc w:val="left"/>
              <w:rPr>
                <w:sz w:val="22"/>
                <w:rtl/>
              </w:rPr>
            </w:pPr>
            <w:r w:rsidRPr="00FF1940">
              <w:rPr>
                <w:sz w:val="22"/>
                <w:rtl/>
              </w:rPr>
              <w:t>536</w:t>
            </w:r>
          </w:p>
        </w:tc>
        <w:tc>
          <w:tcPr>
            <w:tcW w:w="987" w:type="dxa"/>
            <w:shd w:val="clear" w:color="000000" w:fill="FFFFFF"/>
            <w:noWrap/>
            <w:vAlign w:val="center"/>
            <w:hideMark/>
          </w:tcPr>
          <w:p w14:paraId="3DE16DDB" w14:textId="77777777" w:rsidR="00E01C19" w:rsidRPr="0057109F" w:rsidRDefault="00E01C19" w:rsidP="00934786">
            <w:pPr>
              <w:spacing w:before="40" w:after="40" w:line="300" w:lineRule="exact"/>
              <w:jc w:val="left"/>
              <w:rPr>
                <w:sz w:val="22"/>
                <w:rtl/>
              </w:rPr>
            </w:pPr>
            <w:r w:rsidRPr="00FF1940">
              <w:rPr>
                <w:sz w:val="22"/>
                <w:rtl/>
              </w:rPr>
              <w:t>53</w:t>
            </w:r>
          </w:p>
        </w:tc>
      </w:tr>
      <w:tr w:rsidR="00E01C19" w:rsidRPr="0057109F" w14:paraId="522176B2" w14:textId="77777777" w:rsidTr="00934786">
        <w:trPr>
          <w:trHeight w:val="402"/>
        </w:trPr>
        <w:tc>
          <w:tcPr>
            <w:tcW w:w="2913" w:type="dxa"/>
            <w:shd w:val="clear" w:color="000000" w:fill="FFFFFF"/>
            <w:noWrap/>
            <w:vAlign w:val="center"/>
            <w:hideMark/>
          </w:tcPr>
          <w:p w14:paraId="1642691D" w14:textId="77777777" w:rsidR="00E01C19" w:rsidRPr="0057109F" w:rsidRDefault="00E01C19" w:rsidP="00934786">
            <w:pPr>
              <w:spacing w:before="40" w:after="40" w:line="300" w:lineRule="exact"/>
              <w:rPr>
                <w:sz w:val="22"/>
                <w:rtl/>
              </w:rPr>
            </w:pPr>
            <w:r w:rsidRPr="0057109F">
              <w:rPr>
                <w:sz w:val="22"/>
                <w:rtl/>
              </w:rPr>
              <w:t>اخرى</w:t>
            </w:r>
          </w:p>
        </w:tc>
        <w:tc>
          <w:tcPr>
            <w:tcW w:w="1148" w:type="dxa"/>
            <w:shd w:val="clear" w:color="000000" w:fill="FFFFFF"/>
            <w:noWrap/>
            <w:vAlign w:val="center"/>
            <w:hideMark/>
          </w:tcPr>
          <w:p w14:paraId="0CC72D45" w14:textId="77777777" w:rsidR="00E01C19" w:rsidRPr="0057109F" w:rsidRDefault="00E01C19" w:rsidP="00934786">
            <w:pPr>
              <w:spacing w:before="40" w:after="40" w:line="300" w:lineRule="exact"/>
              <w:jc w:val="left"/>
              <w:rPr>
                <w:sz w:val="22"/>
                <w:rtl/>
              </w:rPr>
            </w:pPr>
            <w:r w:rsidRPr="00FF1940">
              <w:rPr>
                <w:sz w:val="22"/>
                <w:rtl/>
              </w:rPr>
              <w:t>104</w:t>
            </w:r>
          </w:p>
        </w:tc>
        <w:tc>
          <w:tcPr>
            <w:tcW w:w="1106" w:type="dxa"/>
            <w:shd w:val="clear" w:color="000000" w:fill="FFFFFF"/>
            <w:noWrap/>
            <w:vAlign w:val="center"/>
            <w:hideMark/>
          </w:tcPr>
          <w:p w14:paraId="5020583A" w14:textId="77777777" w:rsidR="00E01C19" w:rsidRPr="0057109F" w:rsidRDefault="00E01C19" w:rsidP="00934786">
            <w:pPr>
              <w:spacing w:before="40" w:after="40" w:line="300" w:lineRule="exact"/>
              <w:jc w:val="left"/>
              <w:rPr>
                <w:sz w:val="22"/>
                <w:rtl/>
              </w:rPr>
            </w:pPr>
            <w:r w:rsidRPr="00FF1940">
              <w:rPr>
                <w:sz w:val="22"/>
                <w:rtl/>
              </w:rPr>
              <w:t>17</w:t>
            </w:r>
          </w:p>
        </w:tc>
        <w:tc>
          <w:tcPr>
            <w:tcW w:w="1050" w:type="dxa"/>
            <w:shd w:val="clear" w:color="000000" w:fill="FFFFFF"/>
            <w:noWrap/>
            <w:vAlign w:val="center"/>
            <w:hideMark/>
          </w:tcPr>
          <w:p w14:paraId="03E590B3" w14:textId="77777777" w:rsidR="00E01C19" w:rsidRPr="0057109F" w:rsidRDefault="00E01C19" w:rsidP="00934786">
            <w:pPr>
              <w:spacing w:before="40" w:after="40" w:line="300" w:lineRule="exact"/>
              <w:jc w:val="left"/>
              <w:rPr>
                <w:sz w:val="22"/>
                <w:rtl/>
              </w:rPr>
            </w:pPr>
            <w:r w:rsidRPr="00FF1940">
              <w:rPr>
                <w:sz w:val="22"/>
                <w:rtl/>
              </w:rPr>
              <w:t>57</w:t>
            </w:r>
          </w:p>
        </w:tc>
        <w:tc>
          <w:tcPr>
            <w:tcW w:w="987" w:type="dxa"/>
            <w:shd w:val="clear" w:color="000000" w:fill="FFFFFF"/>
            <w:noWrap/>
            <w:vAlign w:val="center"/>
            <w:hideMark/>
          </w:tcPr>
          <w:p w14:paraId="18ECDE86" w14:textId="77777777" w:rsidR="00E01C19" w:rsidRPr="0057109F" w:rsidRDefault="00E01C19" w:rsidP="00934786">
            <w:pPr>
              <w:spacing w:before="40" w:after="40" w:line="300" w:lineRule="exact"/>
              <w:jc w:val="left"/>
              <w:rPr>
                <w:sz w:val="22"/>
                <w:rtl/>
              </w:rPr>
            </w:pPr>
            <w:r w:rsidRPr="00FF1940">
              <w:rPr>
                <w:sz w:val="22"/>
                <w:rtl/>
              </w:rPr>
              <w:t>2</w:t>
            </w:r>
          </w:p>
        </w:tc>
      </w:tr>
      <w:tr w:rsidR="00E01C19" w:rsidRPr="0057109F" w14:paraId="449CDBC3" w14:textId="77777777" w:rsidTr="00934786">
        <w:trPr>
          <w:trHeight w:val="402"/>
        </w:trPr>
        <w:tc>
          <w:tcPr>
            <w:tcW w:w="2913" w:type="dxa"/>
            <w:shd w:val="clear" w:color="000000" w:fill="FFFFFF"/>
            <w:noWrap/>
            <w:vAlign w:val="center"/>
            <w:hideMark/>
          </w:tcPr>
          <w:p w14:paraId="68D37775" w14:textId="77777777" w:rsidR="00E01C19" w:rsidRPr="0057109F" w:rsidRDefault="00E01C19" w:rsidP="00934786">
            <w:pPr>
              <w:spacing w:before="40" w:after="40" w:line="300" w:lineRule="exact"/>
              <w:rPr>
                <w:b/>
                <w:bCs/>
                <w:sz w:val="22"/>
                <w:rtl/>
              </w:rPr>
            </w:pPr>
            <w:r w:rsidRPr="00FF1940">
              <w:rPr>
                <w:b/>
                <w:bCs/>
                <w:sz w:val="22"/>
                <w:rtl/>
              </w:rPr>
              <w:t>المجموع</w:t>
            </w:r>
          </w:p>
        </w:tc>
        <w:tc>
          <w:tcPr>
            <w:tcW w:w="1148" w:type="dxa"/>
            <w:shd w:val="clear" w:color="000000" w:fill="FFFFFF"/>
            <w:noWrap/>
            <w:vAlign w:val="center"/>
            <w:hideMark/>
          </w:tcPr>
          <w:p w14:paraId="139AB9D2" w14:textId="77777777" w:rsidR="00E01C19" w:rsidRPr="0057109F" w:rsidRDefault="00E01C19" w:rsidP="00934786">
            <w:pPr>
              <w:spacing w:before="40" w:after="40" w:line="300" w:lineRule="exact"/>
              <w:jc w:val="left"/>
              <w:rPr>
                <w:b/>
                <w:bCs/>
                <w:sz w:val="22"/>
                <w:rtl/>
              </w:rPr>
            </w:pPr>
            <w:r w:rsidRPr="00FF1940">
              <w:rPr>
                <w:b/>
                <w:bCs/>
                <w:sz w:val="22"/>
                <w:rtl/>
              </w:rPr>
              <w:t>1,386</w:t>
            </w:r>
          </w:p>
        </w:tc>
        <w:tc>
          <w:tcPr>
            <w:tcW w:w="1106" w:type="dxa"/>
            <w:shd w:val="clear" w:color="000000" w:fill="FFFFFF"/>
            <w:noWrap/>
            <w:vAlign w:val="center"/>
            <w:hideMark/>
          </w:tcPr>
          <w:p w14:paraId="31D7597F" w14:textId="77777777" w:rsidR="00E01C19" w:rsidRPr="0057109F" w:rsidRDefault="00E01C19" w:rsidP="00934786">
            <w:pPr>
              <w:spacing w:before="40" w:after="40" w:line="300" w:lineRule="exact"/>
              <w:jc w:val="left"/>
              <w:rPr>
                <w:b/>
                <w:bCs/>
                <w:sz w:val="22"/>
                <w:rtl/>
              </w:rPr>
            </w:pPr>
            <w:r w:rsidRPr="00FF1940">
              <w:rPr>
                <w:b/>
                <w:bCs/>
                <w:sz w:val="22"/>
                <w:rtl/>
              </w:rPr>
              <w:t>108</w:t>
            </w:r>
          </w:p>
        </w:tc>
        <w:tc>
          <w:tcPr>
            <w:tcW w:w="1050" w:type="dxa"/>
            <w:shd w:val="clear" w:color="000000" w:fill="FFFFFF"/>
            <w:noWrap/>
            <w:vAlign w:val="center"/>
            <w:hideMark/>
          </w:tcPr>
          <w:p w14:paraId="2D913D6C" w14:textId="77777777" w:rsidR="00E01C19" w:rsidRPr="0057109F" w:rsidRDefault="00E01C19" w:rsidP="00934786">
            <w:pPr>
              <w:spacing w:before="40" w:after="40" w:line="300" w:lineRule="exact"/>
              <w:jc w:val="left"/>
              <w:rPr>
                <w:b/>
                <w:bCs/>
                <w:sz w:val="22"/>
                <w:rtl/>
              </w:rPr>
            </w:pPr>
            <w:r w:rsidRPr="00FF1940">
              <w:rPr>
                <w:b/>
                <w:bCs/>
                <w:sz w:val="22"/>
                <w:rtl/>
              </w:rPr>
              <w:t>1,306</w:t>
            </w:r>
          </w:p>
        </w:tc>
        <w:tc>
          <w:tcPr>
            <w:tcW w:w="987" w:type="dxa"/>
            <w:shd w:val="clear" w:color="000000" w:fill="FFFFFF"/>
            <w:noWrap/>
            <w:vAlign w:val="center"/>
            <w:hideMark/>
          </w:tcPr>
          <w:p w14:paraId="37EE1B5F" w14:textId="77777777" w:rsidR="00E01C19" w:rsidRPr="00FF1940" w:rsidRDefault="00E01C19" w:rsidP="00934786">
            <w:pPr>
              <w:spacing w:before="40" w:after="40" w:line="300" w:lineRule="exact"/>
              <w:jc w:val="left"/>
              <w:rPr>
                <w:b/>
                <w:bCs/>
                <w:sz w:val="22"/>
                <w:rtl/>
              </w:rPr>
            </w:pPr>
            <w:r w:rsidRPr="00FF1940">
              <w:rPr>
                <w:b/>
                <w:bCs/>
                <w:sz w:val="22"/>
                <w:rtl/>
              </w:rPr>
              <w:t>84</w:t>
            </w:r>
          </w:p>
        </w:tc>
      </w:tr>
      <w:tr w:rsidR="00E01C19" w:rsidRPr="0057109F" w14:paraId="47492088" w14:textId="77777777" w:rsidTr="00934786">
        <w:trPr>
          <w:trHeight w:val="402"/>
        </w:trPr>
        <w:tc>
          <w:tcPr>
            <w:tcW w:w="7204" w:type="dxa"/>
            <w:gridSpan w:val="5"/>
            <w:shd w:val="clear" w:color="000000" w:fill="FFFFFF"/>
            <w:noWrap/>
            <w:vAlign w:val="center"/>
            <w:hideMark/>
          </w:tcPr>
          <w:p w14:paraId="50A78FEC" w14:textId="77777777" w:rsidR="00E01C19" w:rsidRPr="0057109F" w:rsidRDefault="00E01C19" w:rsidP="00934786">
            <w:pPr>
              <w:spacing w:before="40" w:after="40" w:line="300" w:lineRule="exact"/>
              <w:rPr>
                <w:sz w:val="22"/>
                <w:rtl/>
              </w:rPr>
            </w:pPr>
            <w:r w:rsidRPr="00FF1940">
              <w:rPr>
                <w:b/>
                <w:bCs/>
                <w:sz w:val="22"/>
                <w:rtl/>
              </w:rPr>
              <w:t>ملاحظة:</w:t>
            </w:r>
            <w:r w:rsidRPr="0057109F">
              <w:rPr>
                <w:sz w:val="22"/>
                <w:rtl/>
              </w:rPr>
              <w:t xml:space="preserve"> البيانات لا تشمل قطاع غزة وذلك الجزء من محافظة القدس والذي ضمه الاحتلال الإسرائيلي عنوة بعيد احتلاله للضفة الغربية عام </w:t>
            </w:r>
            <w:r w:rsidRPr="00FF1940">
              <w:rPr>
                <w:sz w:val="22"/>
                <w:rtl/>
              </w:rPr>
              <w:t>1967</w:t>
            </w:r>
            <w:r w:rsidRPr="0057109F">
              <w:rPr>
                <w:sz w:val="22"/>
                <w:rtl/>
              </w:rPr>
              <w:t xml:space="preserve"> </w:t>
            </w:r>
          </w:p>
        </w:tc>
      </w:tr>
      <w:tr w:rsidR="00E01C19" w:rsidRPr="0057109F" w14:paraId="74BF4DA1" w14:textId="77777777" w:rsidTr="00934786">
        <w:trPr>
          <w:trHeight w:val="405"/>
        </w:trPr>
        <w:tc>
          <w:tcPr>
            <w:tcW w:w="4061" w:type="dxa"/>
            <w:gridSpan w:val="2"/>
            <w:shd w:val="clear" w:color="000000" w:fill="FFFFFF"/>
            <w:noWrap/>
            <w:vAlign w:val="center"/>
            <w:hideMark/>
          </w:tcPr>
          <w:p w14:paraId="5B71EC67" w14:textId="77777777" w:rsidR="00E01C19" w:rsidRPr="0057109F" w:rsidRDefault="00E01C19" w:rsidP="00934786">
            <w:pPr>
              <w:spacing w:before="40" w:after="40" w:line="300" w:lineRule="exact"/>
              <w:rPr>
                <w:sz w:val="22"/>
                <w:rtl/>
              </w:rPr>
            </w:pPr>
            <w:r w:rsidRPr="00FF1940">
              <w:rPr>
                <w:b/>
                <w:bCs/>
                <w:sz w:val="22"/>
                <w:rtl/>
              </w:rPr>
              <w:t>المصدر:</w:t>
            </w:r>
            <w:r w:rsidRPr="0057109F">
              <w:rPr>
                <w:sz w:val="22"/>
                <w:rtl/>
              </w:rPr>
              <w:t xml:space="preserve"> المديرية العامة للشرطة الفلسطينية</w:t>
            </w:r>
          </w:p>
        </w:tc>
        <w:tc>
          <w:tcPr>
            <w:tcW w:w="1106" w:type="dxa"/>
            <w:shd w:val="clear" w:color="000000" w:fill="FFFFFF"/>
            <w:noWrap/>
            <w:vAlign w:val="bottom"/>
            <w:hideMark/>
          </w:tcPr>
          <w:p w14:paraId="3C8713F2" w14:textId="77777777" w:rsidR="00E01C19" w:rsidRPr="0057109F" w:rsidRDefault="00E01C19" w:rsidP="00934786">
            <w:pPr>
              <w:spacing w:before="40" w:after="40" w:line="300" w:lineRule="exact"/>
              <w:rPr>
                <w:sz w:val="22"/>
                <w:rtl/>
              </w:rPr>
            </w:pPr>
            <w:r w:rsidRPr="0057109F">
              <w:rPr>
                <w:sz w:val="22"/>
              </w:rPr>
              <w:t> </w:t>
            </w:r>
          </w:p>
        </w:tc>
        <w:tc>
          <w:tcPr>
            <w:tcW w:w="1050" w:type="dxa"/>
            <w:shd w:val="clear" w:color="000000" w:fill="FFFFFF"/>
            <w:noWrap/>
            <w:vAlign w:val="bottom"/>
            <w:hideMark/>
          </w:tcPr>
          <w:p w14:paraId="2514ED4D" w14:textId="77777777" w:rsidR="00E01C19" w:rsidRPr="0057109F" w:rsidRDefault="00E01C19" w:rsidP="00934786">
            <w:pPr>
              <w:spacing w:before="40" w:after="40" w:line="300" w:lineRule="exact"/>
              <w:rPr>
                <w:sz w:val="22"/>
              </w:rPr>
            </w:pPr>
            <w:r w:rsidRPr="0057109F">
              <w:rPr>
                <w:sz w:val="22"/>
              </w:rPr>
              <w:t> </w:t>
            </w:r>
          </w:p>
        </w:tc>
        <w:tc>
          <w:tcPr>
            <w:tcW w:w="987" w:type="dxa"/>
            <w:shd w:val="clear" w:color="000000" w:fill="FFFFFF"/>
            <w:noWrap/>
            <w:vAlign w:val="center"/>
            <w:hideMark/>
          </w:tcPr>
          <w:p w14:paraId="2EE07A44" w14:textId="77777777" w:rsidR="00E01C19" w:rsidRPr="0057109F" w:rsidRDefault="00E01C19" w:rsidP="00934786">
            <w:pPr>
              <w:spacing w:before="40" w:after="40" w:line="300" w:lineRule="exact"/>
              <w:rPr>
                <w:sz w:val="22"/>
              </w:rPr>
            </w:pPr>
            <w:r w:rsidRPr="0057109F">
              <w:rPr>
                <w:sz w:val="22"/>
              </w:rPr>
              <w:t> </w:t>
            </w:r>
          </w:p>
        </w:tc>
      </w:tr>
    </w:tbl>
    <w:p w14:paraId="6A120BE7" w14:textId="77777777" w:rsidR="00E01C19" w:rsidRPr="00FF1940" w:rsidRDefault="00E01C19" w:rsidP="00E01C19">
      <w:pPr>
        <w:pStyle w:val="H23GA"/>
        <w:rPr>
          <w:rFonts w:ascii="Times New Roman Bold" w:hAnsi="Times New Roman Bold" w:hint="eastAsia"/>
          <w:spacing w:val="-4"/>
          <w:rtl/>
        </w:rPr>
      </w:pPr>
      <w:r w:rsidRPr="00FF1940">
        <w:rPr>
          <w:rtl/>
        </w:rPr>
        <w:tab/>
      </w:r>
      <w:r w:rsidRPr="00FF1940">
        <w:rPr>
          <w:rtl/>
        </w:rPr>
        <w:tab/>
      </w:r>
      <w:r w:rsidRPr="00FF1940">
        <w:rPr>
          <w:rFonts w:ascii="Times New Roman Bold" w:hAnsi="Times New Roman Bold" w:hint="cs"/>
          <w:spacing w:val="-4"/>
          <w:rtl/>
        </w:rPr>
        <w:t xml:space="preserve">جدول رقم (6) </w:t>
      </w:r>
      <w:r w:rsidRPr="00FF1940">
        <w:rPr>
          <w:rFonts w:ascii="Times New Roman Bold" w:hAnsi="Times New Roman Bold"/>
          <w:spacing w:val="-4"/>
          <w:rtl/>
        </w:rPr>
        <w:t>إحصائية عددية لنزلاء مراكز الإصلاح والتأهيل بتاريخ 9/1/2023 وفق بيانات وزارة الداخلية</w:t>
      </w:r>
    </w:p>
    <w:tbl>
      <w:tblPr>
        <w:tblStyle w:val="TableGrid"/>
        <w:bidiVisual/>
        <w:tblW w:w="9980" w:type="dxa"/>
        <w:jc w:val="center"/>
        <w:tblLook w:val="04A0" w:firstRow="1" w:lastRow="0" w:firstColumn="1" w:lastColumn="0" w:noHBand="0" w:noVBand="1"/>
      </w:tblPr>
      <w:tblGrid>
        <w:gridCol w:w="548"/>
        <w:gridCol w:w="1471"/>
        <w:gridCol w:w="921"/>
        <w:gridCol w:w="918"/>
        <w:gridCol w:w="921"/>
        <w:gridCol w:w="912"/>
        <w:gridCol w:w="909"/>
        <w:gridCol w:w="917"/>
        <w:gridCol w:w="927"/>
        <w:gridCol w:w="1536"/>
      </w:tblGrid>
      <w:tr w:rsidR="00E01C19" w:rsidRPr="0057109F" w14:paraId="72E88104" w14:textId="77777777" w:rsidTr="00934786">
        <w:trPr>
          <w:jc w:val="center"/>
        </w:trPr>
        <w:tc>
          <w:tcPr>
            <w:tcW w:w="548" w:type="dxa"/>
            <w:vMerge w:val="restart"/>
            <w:shd w:val="clear" w:color="auto" w:fill="F2F2F2" w:themeFill="background1" w:themeFillShade="F2"/>
            <w:vAlign w:val="bottom"/>
          </w:tcPr>
          <w:p w14:paraId="515F84D8" w14:textId="77777777" w:rsidR="00E01C19" w:rsidRPr="00C23593" w:rsidRDefault="00E01C19" w:rsidP="00934786">
            <w:pPr>
              <w:spacing w:before="40" w:after="40" w:line="320" w:lineRule="exact"/>
              <w:jc w:val="left"/>
              <w:rPr>
                <w:i/>
                <w:iCs/>
                <w:sz w:val="22"/>
                <w:rtl/>
              </w:rPr>
            </w:pPr>
            <w:r w:rsidRPr="00FF1940">
              <w:rPr>
                <w:i/>
                <w:iCs/>
                <w:sz w:val="22"/>
                <w:rtl/>
              </w:rPr>
              <w:t>الرقم</w:t>
            </w:r>
          </w:p>
        </w:tc>
        <w:tc>
          <w:tcPr>
            <w:tcW w:w="1471" w:type="dxa"/>
            <w:vMerge w:val="restart"/>
            <w:shd w:val="clear" w:color="auto" w:fill="F2F2F2" w:themeFill="background1" w:themeFillShade="F2"/>
            <w:vAlign w:val="bottom"/>
          </w:tcPr>
          <w:p w14:paraId="587829D5" w14:textId="77777777" w:rsidR="00E01C19" w:rsidRPr="00C23593" w:rsidRDefault="00E01C19" w:rsidP="00934786">
            <w:pPr>
              <w:spacing w:before="40" w:after="40" w:line="320" w:lineRule="exact"/>
              <w:jc w:val="left"/>
              <w:rPr>
                <w:i/>
                <w:iCs/>
                <w:sz w:val="22"/>
                <w:rtl/>
              </w:rPr>
            </w:pPr>
            <w:r w:rsidRPr="00FF1940">
              <w:rPr>
                <w:i/>
                <w:iCs/>
                <w:sz w:val="22"/>
                <w:rtl/>
              </w:rPr>
              <w:t>المركز</w:t>
            </w:r>
          </w:p>
        </w:tc>
        <w:tc>
          <w:tcPr>
            <w:tcW w:w="2760" w:type="dxa"/>
            <w:gridSpan w:val="3"/>
            <w:shd w:val="clear" w:color="auto" w:fill="F2F2F2" w:themeFill="background1" w:themeFillShade="F2"/>
          </w:tcPr>
          <w:p w14:paraId="14E9C8A4" w14:textId="77777777" w:rsidR="00E01C19" w:rsidRPr="00C23593" w:rsidRDefault="00E01C19" w:rsidP="00934786">
            <w:pPr>
              <w:spacing w:before="40" w:after="40" w:line="320" w:lineRule="exact"/>
              <w:jc w:val="center"/>
              <w:rPr>
                <w:i/>
                <w:iCs/>
                <w:sz w:val="22"/>
                <w:rtl/>
              </w:rPr>
            </w:pPr>
            <w:r w:rsidRPr="00FF1940">
              <w:rPr>
                <w:i/>
                <w:iCs/>
                <w:sz w:val="22"/>
                <w:rtl/>
              </w:rPr>
              <w:t>الموجود الفعلي في المراكز</w:t>
            </w:r>
          </w:p>
        </w:tc>
        <w:tc>
          <w:tcPr>
            <w:tcW w:w="3665" w:type="dxa"/>
            <w:gridSpan w:val="4"/>
            <w:shd w:val="clear" w:color="auto" w:fill="F2F2F2" w:themeFill="background1" w:themeFillShade="F2"/>
          </w:tcPr>
          <w:p w14:paraId="67C30382" w14:textId="77777777" w:rsidR="00E01C19" w:rsidRPr="00C23593" w:rsidRDefault="00E01C19" w:rsidP="00934786">
            <w:pPr>
              <w:spacing w:before="40" w:after="40" w:line="320" w:lineRule="exact"/>
              <w:jc w:val="center"/>
              <w:rPr>
                <w:i/>
                <w:iCs/>
                <w:sz w:val="22"/>
                <w:rtl/>
              </w:rPr>
            </w:pPr>
            <w:r w:rsidRPr="00FF1940">
              <w:rPr>
                <w:i/>
                <w:iCs/>
                <w:sz w:val="22"/>
                <w:rtl/>
              </w:rPr>
              <w:t>القدرة الاستيعابية/حسب عدد الأسرة</w:t>
            </w:r>
          </w:p>
        </w:tc>
        <w:tc>
          <w:tcPr>
            <w:tcW w:w="1536" w:type="dxa"/>
            <w:vMerge w:val="restart"/>
            <w:shd w:val="clear" w:color="auto" w:fill="F2F2F2" w:themeFill="background1" w:themeFillShade="F2"/>
          </w:tcPr>
          <w:p w14:paraId="3F6A7A74" w14:textId="77777777" w:rsidR="00E01C19" w:rsidRPr="00FF1940" w:rsidRDefault="00E01C19" w:rsidP="00934786">
            <w:pPr>
              <w:spacing w:before="40" w:after="40" w:line="320" w:lineRule="exact"/>
              <w:jc w:val="center"/>
              <w:rPr>
                <w:i/>
                <w:iCs/>
                <w:sz w:val="22"/>
                <w:rtl/>
              </w:rPr>
            </w:pPr>
            <w:r w:rsidRPr="00FF1940">
              <w:rPr>
                <w:i/>
                <w:iCs/>
                <w:sz w:val="22"/>
                <w:rtl/>
              </w:rPr>
              <w:t>الزيادة على القدرة الاستيعابية/ذكور</w:t>
            </w:r>
          </w:p>
        </w:tc>
      </w:tr>
      <w:tr w:rsidR="00E01C19" w:rsidRPr="0057109F" w14:paraId="7167E237" w14:textId="77777777" w:rsidTr="00934786">
        <w:trPr>
          <w:jc w:val="center"/>
        </w:trPr>
        <w:tc>
          <w:tcPr>
            <w:tcW w:w="548" w:type="dxa"/>
            <w:vMerge/>
            <w:shd w:val="clear" w:color="auto" w:fill="F2F2F2" w:themeFill="background1" w:themeFillShade="F2"/>
          </w:tcPr>
          <w:p w14:paraId="5CAA5E3A" w14:textId="77777777" w:rsidR="00E01C19" w:rsidRPr="0057109F" w:rsidRDefault="00E01C19" w:rsidP="00934786">
            <w:pPr>
              <w:spacing w:before="40" w:after="40" w:line="320" w:lineRule="exact"/>
              <w:jc w:val="center"/>
              <w:rPr>
                <w:sz w:val="22"/>
                <w:rtl/>
              </w:rPr>
            </w:pPr>
          </w:p>
        </w:tc>
        <w:tc>
          <w:tcPr>
            <w:tcW w:w="1471" w:type="dxa"/>
            <w:vMerge/>
            <w:shd w:val="clear" w:color="auto" w:fill="F2F2F2" w:themeFill="background1" w:themeFillShade="F2"/>
          </w:tcPr>
          <w:p w14:paraId="0EEDC6F1" w14:textId="77777777" w:rsidR="00E01C19" w:rsidRPr="0057109F" w:rsidRDefault="00E01C19" w:rsidP="00934786">
            <w:pPr>
              <w:spacing w:before="40" w:after="40" w:line="320" w:lineRule="exact"/>
              <w:jc w:val="center"/>
              <w:rPr>
                <w:sz w:val="22"/>
                <w:rtl/>
              </w:rPr>
            </w:pPr>
          </w:p>
        </w:tc>
        <w:tc>
          <w:tcPr>
            <w:tcW w:w="921" w:type="dxa"/>
            <w:shd w:val="clear" w:color="auto" w:fill="F2F2F2" w:themeFill="background1" w:themeFillShade="F2"/>
          </w:tcPr>
          <w:p w14:paraId="52F5C64B" w14:textId="77777777" w:rsidR="00E01C19" w:rsidRPr="00C23593" w:rsidRDefault="00E01C19" w:rsidP="00934786">
            <w:pPr>
              <w:spacing w:before="40" w:after="40" w:line="320" w:lineRule="exact"/>
              <w:jc w:val="left"/>
              <w:rPr>
                <w:i/>
                <w:iCs/>
                <w:sz w:val="22"/>
                <w:rtl/>
              </w:rPr>
            </w:pPr>
            <w:r w:rsidRPr="00FF1940">
              <w:rPr>
                <w:i/>
                <w:iCs/>
                <w:sz w:val="22"/>
                <w:rtl/>
              </w:rPr>
              <w:t>موقوف</w:t>
            </w:r>
          </w:p>
        </w:tc>
        <w:tc>
          <w:tcPr>
            <w:tcW w:w="918" w:type="dxa"/>
            <w:shd w:val="clear" w:color="auto" w:fill="F2F2F2" w:themeFill="background1" w:themeFillShade="F2"/>
          </w:tcPr>
          <w:p w14:paraId="39C514AC" w14:textId="77777777" w:rsidR="00E01C19" w:rsidRPr="00C23593" w:rsidRDefault="00E01C19" w:rsidP="00934786">
            <w:pPr>
              <w:spacing w:before="40" w:after="40" w:line="320" w:lineRule="exact"/>
              <w:jc w:val="left"/>
              <w:rPr>
                <w:i/>
                <w:iCs/>
                <w:sz w:val="22"/>
                <w:rtl/>
              </w:rPr>
            </w:pPr>
            <w:r w:rsidRPr="00FF1940">
              <w:rPr>
                <w:i/>
                <w:iCs/>
                <w:sz w:val="22"/>
                <w:rtl/>
              </w:rPr>
              <w:t>محكوم</w:t>
            </w:r>
          </w:p>
        </w:tc>
        <w:tc>
          <w:tcPr>
            <w:tcW w:w="921" w:type="dxa"/>
            <w:shd w:val="clear" w:color="auto" w:fill="F2F2F2" w:themeFill="background1" w:themeFillShade="F2"/>
          </w:tcPr>
          <w:p w14:paraId="58B6D3C3" w14:textId="77777777" w:rsidR="00E01C19" w:rsidRPr="00C23593" w:rsidRDefault="00E01C19" w:rsidP="00934786">
            <w:pPr>
              <w:spacing w:before="40" w:after="40" w:line="320" w:lineRule="exact"/>
              <w:jc w:val="left"/>
              <w:rPr>
                <w:i/>
                <w:iCs/>
                <w:sz w:val="22"/>
                <w:rtl/>
              </w:rPr>
            </w:pPr>
            <w:r w:rsidRPr="00FF1940">
              <w:rPr>
                <w:i/>
                <w:iCs/>
                <w:sz w:val="22"/>
                <w:rtl/>
              </w:rPr>
              <w:t>مجموع</w:t>
            </w:r>
          </w:p>
        </w:tc>
        <w:tc>
          <w:tcPr>
            <w:tcW w:w="912" w:type="dxa"/>
            <w:shd w:val="clear" w:color="auto" w:fill="F2F2F2" w:themeFill="background1" w:themeFillShade="F2"/>
          </w:tcPr>
          <w:p w14:paraId="78E6D267" w14:textId="77777777" w:rsidR="00E01C19" w:rsidRPr="00C23593" w:rsidRDefault="00E01C19" w:rsidP="00934786">
            <w:pPr>
              <w:spacing w:before="40" w:after="40" w:line="320" w:lineRule="exact"/>
              <w:jc w:val="left"/>
              <w:rPr>
                <w:i/>
                <w:iCs/>
                <w:sz w:val="22"/>
                <w:rtl/>
              </w:rPr>
            </w:pPr>
            <w:r w:rsidRPr="00FF1940">
              <w:rPr>
                <w:i/>
                <w:iCs/>
                <w:sz w:val="22"/>
                <w:rtl/>
              </w:rPr>
              <w:t>ذكور</w:t>
            </w:r>
          </w:p>
        </w:tc>
        <w:tc>
          <w:tcPr>
            <w:tcW w:w="909" w:type="dxa"/>
            <w:shd w:val="clear" w:color="auto" w:fill="F2F2F2" w:themeFill="background1" w:themeFillShade="F2"/>
          </w:tcPr>
          <w:p w14:paraId="4A22AF34" w14:textId="77777777" w:rsidR="00E01C19" w:rsidRPr="00C23593" w:rsidRDefault="00E01C19" w:rsidP="00934786">
            <w:pPr>
              <w:spacing w:before="40" w:after="40" w:line="320" w:lineRule="exact"/>
              <w:jc w:val="left"/>
              <w:rPr>
                <w:i/>
                <w:iCs/>
                <w:sz w:val="22"/>
                <w:rtl/>
              </w:rPr>
            </w:pPr>
            <w:r w:rsidRPr="00FF1940">
              <w:rPr>
                <w:i/>
                <w:iCs/>
                <w:sz w:val="22"/>
                <w:rtl/>
              </w:rPr>
              <w:t>نساء</w:t>
            </w:r>
          </w:p>
        </w:tc>
        <w:tc>
          <w:tcPr>
            <w:tcW w:w="917" w:type="dxa"/>
            <w:shd w:val="clear" w:color="auto" w:fill="F2F2F2" w:themeFill="background1" w:themeFillShade="F2"/>
          </w:tcPr>
          <w:p w14:paraId="2FA84C69" w14:textId="77777777" w:rsidR="00E01C19" w:rsidRPr="00C23593" w:rsidRDefault="00E01C19" w:rsidP="00934786">
            <w:pPr>
              <w:spacing w:before="40" w:after="40" w:line="320" w:lineRule="exact"/>
              <w:jc w:val="left"/>
              <w:rPr>
                <w:i/>
                <w:iCs/>
                <w:sz w:val="22"/>
                <w:rtl/>
              </w:rPr>
            </w:pPr>
            <w:r w:rsidRPr="00FF1940">
              <w:rPr>
                <w:i/>
                <w:iCs/>
                <w:sz w:val="22"/>
                <w:rtl/>
              </w:rPr>
              <w:t>أحداث</w:t>
            </w:r>
          </w:p>
        </w:tc>
        <w:tc>
          <w:tcPr>
            <w:tcW w:w="927" w:type="dxa"/>
            <w:shd w:val="clear" w:color="auto" w:fill="F2F2F2" w:themeFill="background1" w:themeFillShade="F2"/>
          </w:tcPr>
          <w:p w14:paraId="66882EE9" w14:textId="77777777" w:rsidR="00E01C19" w:rsidRPr="00FF1940" w:rsidRDefault="00E01C19" w:rsidP="00934786">
            <w:pPr>
              <w:spacing w:before="40" w:after="40" w:line="320" w:lineRule="exact"/>
              <w:jc w:val="left"/>
              <w:rPr>
                <w:i/>
                <w:iCs/>
                <w:sz w:val="22"/>
                <w:rtl/>
              </w:rPr>
            </w:pPr>
            <w:r w:rsidRPr="00FF1940">
              <w:rPr>
                <w:i/>
                <w:iCs/>
                <w:sz w:val="22"/>
                <w:rtl/>
              </w:rPr>
              <w:t>المجموع</w:t>
            </w:r>
          </w:p>
        </w:tc>
        <w:tc>
          <w:tcPr>
            <w:tcW w:w="1536" w:type="dxa"/>
            <w:vMerge/>
            <w:shd w:val="clear" w:color="auto" w:fill="F2F2F2" w:themeFill="background1" w:themeFillShade="F2"/>
          </w:tcPr>
          <w:p w14:paraId="117C8786" w14:textId="77777777" w:rsidR="00E01C19" w:rsidRPr="0057109F" w:rsidRDefault="00E01C19" w:rsidP="00934786">
            <w:pPr>
              <w:spacing w:before="40" w:after="40" w:line="320" w:lineRule="exact"/>
              <w:jc w:val="center"/>
              <w:rPr>
                <w:sz w:val="22"/>
                <w:rtl/>
              </w:rPr>
            </w:pPr>
          </w:p>
        </w:tc>
      </w:tr>
      <w:tr w:rsidR="00E01C19" w:rsidRPr="0057109F" w14:paraId="6EFE791D" w14:textId="77777777" w:rsidTr="00934786">
        <w:trPr>
          <w:jc w:val="center"/>
        </w:trPr>
        <w:tc>
          <w:tcPr>
            <w:tcW w:w="548" w:type="dxa"/>
          </w:tcPr>
          <w:p w14:paraId="395E3D36" w14:textId="77777777" w:rsidR="00E01C19" w:rsidRPr="0057109F" w:rsidRDefault="00E01C19" w:rsidP="00934786">
            <w:pPr>
              <w:spacing w:before="40" w:after="40" w:line="320" w:lineRule="exact"/>
              <w:jc w:val="left"/>
              <w:rPr>
                <w:sz w:val="22"/>
                <w:rtl/>
              </w:rPr>
            </w:pPr>
            <w:r w:rsidRPr="00FF1940">
              <w:rPr>
                <w:sz w:val="22"/>
                <w:rtl/>
              </w:rPr>
              <w:t>1</w:t>
            </w:r>
          </w:p>
        </w:tc>
        <w:tc>
          <w:tcPr>
            <w:tcW w:w="1471" w:type="dxa"/>
          </w:tcPr>
          <w:p w14:paraId="6F5F0360" w14:textId="77777777" w:rsidR="00E01C19" w:rsidRPr="0057109F" w:rsidRDefault="00E01C19" w:rsidP="00934786">
            <w:pPr>
              <w:spacing w:before="40" w:after="40" w:line="320" w:lineRule="exact"/>
              <w:jc w:val="left"/>
              <w:rPr>
                <w:sz w:val="22"/>
                <w:rtl/>
              </w:rPr>
            </w:pPr>
            <w:r w:rsidRPr="0057109F">
              <w:rPr>
                <w:sz w:val="22"/>
                <w:rtl/>
              </w:rPr>
              <w:t>الخليل</w:t>
            </w:r>
          </w:p>
        </w:tc>
        <w:tc>
          <w:tcPr>
            <w:tcW w:w="921" w:type="dxa"/>
          </w:tcPr>
          <w:p w14:paraId="2B117402" w14:textId="77777777" w:rsidR="00E01C19" w:rsidRPr="0057109F" w:rsidRDefault="00E01C19" w:rsidP="00934786">
            <w:pPr>
              <w:spacing w:before="40" w:after="40" w:line="320" w:lineRule="exact"/>
              <w:jc w:val="left"/>
              <w:rPr>
                <w:sz w:val="22"/>
                <w:rtl/>
              </w:rPr>
            </w:pPr>
            <w:r w:rsidRPr="00FF1940">
              <w:rPr>
                <w:sz w:val="22"/>
                <w:rtl/>
              </w:rPr>
              <w:t>71</w:t>
            </w:r>
          </w:p>
        </w:tc>
        <w:tc>
          <w:tcPr>
            <w:tcW w:w="918" w:type="dxa"/>
          </w:tcPr>
          <w:p w14:paraId="579C4D90" w14:textId="77777777" w:rsidR="00E01C19" w:rsidRPr="0057109F" w:rsidRDefault="00E01C19" w:rsidP="00934786">
            <w:pPr>
              <w:spacing w:before="40" w:after="40" w:line="320" w:lineRule="exact"/>
              <w:jc w:val="left"/>
              <w:rPr>
                <w:sz w:val="22"/>
                <w:rtl/>
              </w:rPr>
            </w:pPr>
            <w:r w:rsidRPr="00FF1940">
              <w:rPr>
                <w:sz w:val="22"/>
                <w:rtl/>
              </w:rPr>
              <w:t>72</w:t>
            </w:r>
          </w:p>
        </w:tc>
        <w:tc>
          <w:tcPr>
            <w:tcW w:w="921" w:type="dxa"/>
          </w:tcPr>
          <w:p w14:paraId="2258692D" w14:textId="77777777" w:rsidR="00E01C19" w:rsidRPr="0057109F" w:rsidRDefault="00E01C19" w:rsidP="00934786">
            <w:pPr>
              <w:spacing w:before="40" w:after="40" w:line="320" w:lineRule="exact"/>
              <w:jc w:val="left"/>
              <w:rPr>
                <w:sz w:val="22"/>
                <w:rtl/>
              </w:rPr>
            </w:pPr>
            <w:r w:rsidRPr="00FF1940">
              <w:rPr>
                <w:sz w:val="22"/>
                <w:rtl/>
              </w:rPr>
              <w:t>143</w:t>
            </w:r>
          </w:p>
        </w:tc>
        <w:tc>
          <w:tcPr>
            <w:tcW w:w="912" w:type="dxa"/>
          </w:tcPr>
          <w:p w14:paraId="34C7B159" w14:textId="77777777" w:rsidR="00E01C19" w:rsidRPr="0057109F" w:rsidRDefault="00E01C19" w:rsidP="00934786">
            <w:pPr>
              <w:spacing w:before="40" w:after="40" w:line="320" w:lineRule="exact"/>
              <w:jc w:val="left"/>
              <w:rPr>
                <w:sz w:val="22"/>
                <w:rtl/>
              </w:rPr>
            </w:pPr>
            <w:r w:rsidRPr="00FF1940">
              <w:rPr>
                <w:sz w:val="22"/>
                <w:rtl/>
              </w:rPr>
              <w:t>96</w:t>
            </w:r>
          </w:p>
        </w:tc>
        <w:tc>
          <w:tcPr>
            <w:tcW w:w="909" w:type="dxa"/>
          </w:tcPr>
          <w:p w14:paraId="6BEB808A" w14:textId="77777777" w:rsidR="00E01C19" w:rsidRPr="0057109F" w:rsidRDefault="00E01C19" w:rsidP="00934786">
            <w:pPr>
              <w:spacing w:before="40" w:after="40" w:line="320" w:lineRule="exact"/>
              <w:jc w:val="left"/>
              <w:rPr>
                <w:sz w:val="22"/>
                <w:rtl/>
              </w:rPr>
            </w:pPr>
            <w:r w:rsidRPr="00FF1940">
              <w:rPr>
                <w:sz w:val="22"/>
                <w:rtl/>
              </w:rPr>
              <w:t>0</w:t>
            </w:r>
          </w:p>
        </w:tc>
        <w:tc>
          <w:tcPr>
            <w:tcW w:w="917" w:type="dxa"/>
          </w:tcPr>
          <w:p w14:paraId="44AF2CD6"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0F57ED94" w14:textId="77777777" w:rsidR="00E01C19" w:rsidRPr="0057109F" w:rsidRDefault="00E01C19" w:rsidP="00934786">
            <w:pPr>
              <w:spacing w:before="40" w:after="40" w:line="320" w:lineRule="exact"/>
              <w:jc w:val="left"/>
              <w:rPr>
                <w:sz w:val="22"/>
                <w:rtl/>
              </w:rPr>
            </w:pPr>
            <w:r w:rsidRPr="00FF1940">
              <w:rPr>
                <w:sz w:val="22"/>
                <w:rtl/>
              </w:rPr>
              <w:t>96</w:t>
            </w:r>
          </w:p>
        </w:tc>
        <w:tc>
          <w:tcPr>
            <w:tcW w:w="1536" w:type="dxa"/>
          </w:tcPr>
          <w:p w14:paraId="3B420675"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47</w:t>
            </w:r>
          </w:p>
        </w:tc>
      </w:tr>
      <w:tr w:rsidR="00E01C19" w:rsidRPr="0057109F" w14:paraId="79ED7FDE" w14:textId="77777777" w:rsidTr="00934786">
        <w:trPr>
          <w:jc w:val="center"/>
        </w:trPr>
        <w:tc>
          <w:tcPr>
            <w:tcW w:w="548" w:type="dxa"/>
          </w:tcPr>
          <w:p w14:paraId="337939BC" w14:textId="77777777" w:rsidR="00E01C19" w:rsidRPr="0057109F" w:rsidRDefault="00E01C19" w:rsidP="00934786">
            <w:pPr>
              <w:spacing w:before="40" w:after="40" w:line="320" w:lineRule="exact"/>
              <w:jc w:val="left"/>
              <w:rPr>
                <w:sz w:val="22"/>
                <w:rtl/>
              </w:rPr>
            </w:pPr>
            <w:r w:rsidRPr="00FF1940">
              <w:rPr>
                <w:sz w:val="22"/>
                <w:rtl/>
              </w:rPr>
              <w:t>2</w:t>
            </w:r>
          </w:p>
        </w:tc>
        <w:tc>
          <w:tcPr>
            <w:tcW w:w="1471" w:type="dxa"/>
          </w:tcPr>
          <w:p w14:paraId="4CA89FDD" w14:textId="77777777" w:rsidR="00E01C19" w:rsidRPr="0057109F" w:rsidRDefault="00E01C19" w:rsidP="00934786">
            <w:pPr>
              <w:spacing w:before="40" w:after="40" w:line="320" w:lineRule="exact"/>
              <w:jc w:val="left"/>
              <w:rPr>
                <w:sz w:val="22"/>
                <w:rtl/>
              </w:rPr>
            </w:pPr>
            <w:r w:rsidRPr="0057109F">
              <w:rPr>
                <w:sz w:val="22"/>
                <w:rtl/>
              </w:rPr>
              <w:t>بيت لحم</w:t>
            </w:r>
          </w:p>
        </w:tc>
        <w:tc>
          <w:tcPr>
            <w:tcW w:w="921" w:type="dxa"/>
          </w:tcPr>
          <w:p w14:paraId="7C09AE75" w14:textId="77777777" w:rsidR="00E01C19" w:rsidRPr="0057109F" w:rsidRDefault="00E01C19" w:rsidP="00934786">
            <w:pPr>
              <w:spacing w:before="40" w:after="40" w:line="320" w:lineRule="exact"/>
              <w:jc w:val="left"/>
              <w:rPr>
                <w:sz w:val="22"/>
                <w:rtl/>
              </w:rPr>
            </w:pPr>
            <w:r w:rsidRPr="00FF1940">
              <w:rPr>
                <w:sz w:val="22"/>
                <w:rtl/>
              </w:rPr>
              <w:t>33</w:t>
            </w:r>
          </w:p>
        </w:tc>
        <w:tc>
          <w:tcPr>
            <w:tcW w:w="918" w:type="dxa"/>
          </w:tcPr>
          <w:p w14:paraId="1A76C228" w14:textId="77777777" w:rsidR="00E01C19" w:rsidRPr="0057109F" w:rsidRDefault="00E01C19" w:rsidP="00934786">
            <w:pPr>
              <w:spacing w:before="40" w:after="40" w:line="320" w:lineRule="exact"/>
              <w:jc w:val="left"/>
              <w:rPr>
                <w:sz w:val="22"/>
                <w:rtl/>
              </w:rPr>
            </w:pPr>
            <w:r w:rsidRPr="00FF1940">
              <w:rPr>
                <w:sz w:val="22"/>
                <w:rtl/>
              </w:rPr>
              <w:t>22</w:t>
            </w:r>
          </w:p>
        </w:tc>
        <w:tc>
          <w:tcPr>
            <w:tcW w:w="921" w:type="dxa"/>
          </w:tcPr>
          <w:p w14:paraId="5903318D" w14:textId="77777777" w:rsidR="00E01C19" w:rsidRPr="0057109F" w:rsidRDefault="00E01C19" w:rsidP="00934786">
            <w:pPr>
              <w:spacing w:before="40" w:after="40" w:line="320" w:lineRule="exact"/>
              <w:jc w:val="left"/>
              <w:rPr>
                <w:sz w:val="22"/>
                <w:rtl/>
              </w:rPr>
            </w:pPr>
            <w:r w:rsidRPr="00FF1940">
              <w:rPr>
                <w:sz w:val="22"/>
                <w:rtl/>
              </w:rPr>
              <w:t>55</w:t>
            </w:r>
          </w:p>
        </w:tc>
        <w:tc>
          <w:tcPr>
            <w:tcW w:w="912" w:type="dxa"/>
          </w:tcPr>
          <w:p w14:paraId="6A90D0D3" w14:textId="77777777" w:rsidR="00E01C19" w:rsidRPr="0057109F" w:rsidRDefault="00E01C19" w:rsidP="00934786">
            <w:pPr>
              <w:spacing w:before="40" w:after="40" w:line="320" w:lineRule="exact"/>
              <w:jc w:val="left"/>
              <w:rPr>
                <w:sz w:val="22"/>
                <w:rtl/>
              </w:rPr>
            </w:pPr>
            <w:r w:rsidRPr="00FF1940">
              <w:rPr>
                <w:sz w:val="22"/>
                <w:rtl/>
              </w:rPr>
              <w:t>52</w:t>
            </w:r>
          </w:p>
        </w:tc>
        <w:tc>
          <w:tcPr>
            <w:tcW w:w="909" w:type="dxa"/>
          </w:tcPr>
          <w:p w14:paraId="50A8305A" w14:textId="77777777" w:rsidR="00E01C19" w:rsidRPr="0057109F" w:rsidRDefault="00E01C19" w:rsidP="00934786">
            <w:pPr>
              <w:spacing w:before="40" w:after="40" w:line="320" w:lineRule="exact"/>
              <w:jc w:val="left"/>
              <w:rPr>
                <w:sz w:val="22"/>
                <w:rtl/>
              </w:rPr>
            </w:pPr>
            <w:r w:rsidRPr="00FF1940">
              <w:rPr>
                <w:sz w:val="22"/>
                <w:rtl/>
              </w:rPr>
              <w:t>4</w:t>
            </w:r>
          </w:p>
        </w:tc>
        <w:tc>
          <w:tcPr>
            <w:tcW w:w="917" w:type="dxa"/>
          </w:tcPr>
          <w:p w14:paraId="5F53D6A4"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2E5E4BA3" w14:textId="77777777" w:rsidR="00E01C19" w:rsidRPr="0057109F" w:rsidRDefault="00E01C19" w:rsidP="00934786">
            <w:pPr>
              <w:spacing w:before="40" w:after="40" w:line="320" w:lineRule="exact"/>
              <w:jc w:val="left"/>
              <w:rPr>
                <w:sz w:val="22"/>
                <w:rtl/>
              </w:rPr>
            </w:pPr>
            <w:r w:rsidRPr="00FF1940">
              <w:rPr>
                <w:sz w:val="22"/>
                <w:rtl/>
              </w:rPr>
              <w:t>56</w:t>
            </w:r>
          </w:p>
        </w:tc>
        <w:tc>
          <w:tcPr>
            <w:tcW w:w="1536" w:type="dxa"/>
          </w:tcPr>
          <w:p w14:paraId="728881EE"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1</w:t>
            </w:r>
          </w:p>
        </w:tc>
      </w:tr>
      <w:tr w:rsidR="00E01C19" w:rsidRPr="0057109F" w14:paraId="76ECF34B" w14:textId="77777777" w:rsidTr="00934786">
        <w:trPr>
          <w:jc w:val="center"/>
        </w:trPr>
        <w:tc>
          <w:tcPr>
            <w:tcW w:w="548" w:type="dxa"/>
          </w:tcPr>
          <w:p w14:paraId="274F63F5" w14:textId="77777777" w:rsidR="00E01C19" w:rsidRPr="0057109F" w:rsidRDefault="00E01C19" w:rsidP="00934786">
            <w:pPr>
              <w:spacing w:before="40" w:after="40" w:line="320" w:lineRule="exact"/>
              <w:jc w:val="left"/>
              <w:rPr>
                <w:sz w:val="22"/>
                <w:rtl/>
              </w:rPr>
            </w:pPr>
            <w:r w:rsidRPr="00FF1940">
              <w:rPr>
                <w:sz w:val="22"/>
                <w:rtl/>
              </w:rPr>
              <w:t>3</w:t>
            </w:r>
          </w:p>
        </w:tc>
        <w:tc>
          <w:tcPr>
            <w:tcW w:w="1471" w:type="dxa"/>
          </w:tcPr>
          <w:p w14:paraId="2BBA6EAB" w14:textId="77777777" w:rsidR="00E01C19" w:rsidRPr="0057109F" w:rsidRDefault="00E01C19" w:rsidP="00934786">
            <w:pPr>
              <w:spacing w:before="40" w:after="40" w:line="320" w:lineRule="exact"/>
              <w:jc w:val="left"/>
              <w:rPr>
                <w:sz w:val="22"/>
                <w:rtl/>
              </w:rPr>
            </w:pPr>
            <w:r w:rsidRPr="0057109F">
              <w:rPr>
                <w:sz w:val="22"/>
                <w:rtl/>
              </w:rPr>
              <w:t>أريحا</w:t>
            </w:r>
          </w:p>
        </w:tc>
        <w:tc>
          <w:tcPr>
            <w:tcW w:w="921" w:type="dxa"/>
          </w:tcPr>
          <w:p w14:paraId="2A346699" w14:textId="77777777" w:rsidR="00E01C19" w:rsidRPr="0057109F" w:rsidRDefault="00E01C19" w:rsidP="00934786">
            <w:pPr>
              <w:spacing w:before="40" w:after="40" w:line="320" w:lineRule="exact"/>
              <w:jc w:val="left"/>
              <w:rPr>
                <w:sz w:val="22"/>
                <w:rtl/>
              </w:rPr>
            </w:pPr>
            <w:r w:rsidRPr="00FF1940">
              <w:rPr>
                <w:sz w:val="22"/>
                <w:rtl/>
              </w:rPr>
              <w:t>80</w:t>
            </w:r>
          </w:p>
        </w:tc>
        <w:tc>
          <w:tcPr>
            <w:tcW w:w="918" w:type="dxa"/>
          </w:tcPr>
          <w:p w14:paraId="3750B235" w14:textId="77777777" w:rsidR="00E01C19" w:rsidRPr="0057109F" w:rsidRDefault="00E01C19" w:rsidP="00934786">
            <w:pPr>
              <w:spacing w:before="40" w:after="40" w:line="320" w:lineRule="exact"/>
              <w:jc w:val="left"/>
              <w:rPr>
                <w:sz w:val="22"/>
                <w:rtl/>
              </w:rPr>
            </w:pPr>
            <w:r w:rsidRPr="00FF1940">
              <w:rPr>
                <w:sz w:val="22"/>
                <w:rtl/>
              </w:rPr>
              <w:t>90</w:t>
            </w:r>
          </w:p>
        </w:tc>
        <w:tc>
          <w:tcPr>
            <w:tcW w:w="921" w:type="dxa"/>
          </w:tcPr>
          <w:p w14:paraId="2DD15EB1" w14:textId="77777777" w:rsidR="00E01C19" w:rsidRPr="0057109F" w:rsidRDefault="00E01C19" w:rsidP="00934786">
            <w:pPr>
              <w:spacing w:before="40" w:after="40" w:line="320" w:lineRule="exact"/>
              <w:jc w:val="left"/>
              <w:rPr>
                <w:sz w:val="22"/>
                <w:rtl/>
              </w:rPr>
            </w:pPr>
            <w:r w:rsidRPr="00FF1940">
              <w:rPr>
                <w:sz w:val="22"/>
                <w:rtl/>
              </w:rPr>
              <w:t>170</w:t>
            </w:r>
          </w:p>
        </w:tc>
        <w:tc>
          <w:tcPr>
            <w:tcW w:w="912" w:type="dxa"/>
          </w:tcPr>
          <w:p w14:paraId="542A720F" w14:textId="77777777" w:rsidR="00E01C19" w:rsidRPr="0057109F" w:rsidRDefault="00E01C19" w:rsidP="00934786">
            <w:pPr>
              <w:spacing w:before="40" w:after="40" w:line="320" w:lineRule="exact"/>
              <w:jc w:val="left"/>
              <w:rPr>
                <w:sz w:val="22"/>
                <w:rtl/>
              </w:rPr>
            </w:pPr>
            <w:r w:rsidRPr="00FF1940">
              <w:rPr>
                <w:sz w:val="22"/>
                <w:rtl/>
              </w:rPr>
              <w:t>158</w:t>
            </w:r>
          </w:p>
        </w:tc>
        <w:tc>
          <w:tcPr>
            <w:tcW w:w="909" w:type="dxa"/>
          </w:tcPr>
          <w:p w14:paraId="7B668768" w14:textId="77777777" w:rsidR="00E01C19" w:rsidRPr="0057109F" w:rsidRDefault="00E01C19" w:rsidP="00934786">
            <w:pPr>
              <w:spacing w:before="40" w:after="40" w:line="320" w:lineRule="exact"/>
              <w:jc w:val="left"/>
              <w:rPr>
                <w:sz w:val="22"/>
                <w:rtl/>
              </w:rPr>
            </w:pPr>
            <w:r w:rsidRPr="00FF1940">
              <w:rPr>
                <w:sz w:val="22"/>
                <w:rtl/>
              </w:rPr>
              <w:t>18</w:t>
            </w:r>
          </w:p>
        </w:tc>
        <w:tc>
          <w:tcPr>
            <w:tcW w:w="917" w:type="dxa"/>
          </w:tcPr>
          <w:p w14:paraId="27659872"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7F960409" w14:textId="77777777" w:rsidR="00E01C19" w:rsidRPr="0057109F" w:rsidRDefault="00E01C19" w:rsidP="00934786">
            <w:pPr>
              <w:spacing w:before="40" w:after="40" w:line="320" w:lineRule="exact"/>
              <w:jc w:val="left"/>
              <w:rPr>
                <w:sz w:val="22"/>
                <w:rtl/>
              </w:rPr>
            </w:pPr>
            <w:r w:rsidRPr="00FF1940">
              <w:rPr>
                <w:sz w:val="22"/>
                <w:rtl/>
              </w:rPr>
              <w:t>176</w:t>
            </w:r>
          </w:p>
        </w:tc>
        <w:tc>
          <w:tcPr>
            <w:tcW w:w="1536" w:type="dxa"/>
          </w:tcPr>
          <w:p w14:paraId="3925B712"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1</w:t>
            </w:r>
          </w:p>
        </w:tc>
      </w:tr>
      <w:tr w:rsidR="00E01C19" w:rsidRPr="0057109F" w14:paraId="42F23906" w14:textId="77777777" w:rsidTr="00934786">
        <w:trPr>
          <w:jc w:val="center"/>
        </w:trPr>
        <w:tc>
          <w:tcPr>
            <w:tcW w:w="548" w:type="dxa"/>
          </w:tcPr>
          <w:p w14:paraId="7B3E8891" w14:textId="77777777" w:rsidR="00E01C19" w:rsidRPr="0057109F" w:rsidRDefault="00E01C19" w:rsidP="00934786">
            <w:pPr>
              <w:spacing w:before="40" w:after="40" w:line="320" w:lineRule="exact"/>
              <w:jc w:val="left"/>
              <w:rPr>
                <w:sz w:val="22"/>
                <w:rtl/>
              </w:rPr>
            </w:pPr>
            <w:r w:rsidRPr="00FF1940">
              <w:rPr>
                <w:sz w:val="22"/>
                <w:rtl/>
              </w:rPr>
              <w:t>4</w:t>
            </w:r>
          </w:p>
        </w:tc>
        <w:tc>
          <w:tcPr>
            <w:tcW w:w="1471" w:type="dxa"/>
          </w:tcPr>
          <w:p w14:paraId="290A1A7D" w14:textId="77777777" w:rsidR="00E01C19" w:rsidRPr="0057109F" w:rsidRDefault="00E01C19" w:rsidP="00934786">
            <w:pPr>
              <w:spacing w:before="40" w:after="40" w:line="320" w:lineRule="exact"/>
              <w:jc w:val="left"/>
              <w:rPr>
                <w:sz w:val="22"/>
                <w:rtl/>
              </w:rPr>
            </w:pPr>
            <w:r w:rsidRPr="0057109F">
              <w:rPr>
                <w:sz w:val="22"/>
                <w:rtl/>
              </w:rPr>
              <w:t>رام الله</w:t>
            </w:r>
          </w:p>
        </w:tc>
        <w:tc>
          <w:tcPr>
            <w:tcW w:w="921" w:type="dxa"/>
          </w:tcPr>
          <w:p w14:paraId="03A6F1F9" w14:textId="77777777" w:rsidR="00E01C19" w:rsidRPr="0057109F" w:rsidRDefault="00E01C19" w:rsidP="00934786">
            <w:pPr>
              <w:spacing w:before="40" w:after="40" w:line="320" w:lineRule="exact"/>
              <w:jc w:val="left"/>
              <w:rPr>
                <w:sz w:val="22"/>
                <w:rtl/>
              </w:rPr>
            </w:pPr>
            <w:r w:rsidRPr="00FF1940">
              <w:rPr>
                <w:sz w:val="22"/>
                <w:rtl/>
              </w:rPr>
              <w:t>126</w:t>
            </w:r>
          </w:p>
        </w:tc>
        <w:tc>
          <w:tcPr>
            <w:tcW w:w="918" w:type="dxa"/>
          </w:tcPr>
          <w:p w14:paraId="369D98A7" w14:textId="77777777" w:rsidR="00E01C19" w:rsidRPr="0057109F" w:rsidRDefault="00E01C19" w:rsidP="00934786">
            <w:pPr>
              <w:spacing w:before="40" w:after="40" w:line="320" w:lineRule="exact"/>
              <w:jc w:val="left"/>
              <w:rPr>
                <w:sz w:val="22"/>
                <w:rtl/>
              </w:rPr>
            </w:pPr>
            <w:r w:rsidRPr="00FF1940">
              <w:rPr>
                <w:sz w:val="22"/>
                <w:rtl/>
              </w:rPr>
              <w:t>84</w:t>
            </w:r>
          </w:p>
        </w:tc>
        <w:tc>
          <w:tcPr>
            <w:tcW w:w="921" w:type="dxa"/>
          </w:tcPr>
          <w:p w14:paraId="56F6052D" w14:textId="77777777" w:rsidR="00E01C19" w:rsidRPr="0057109F" w:rsidRDefault="00E01C19" w:rsidP="00934786">
            <w:pPr>
              <w:spacing w:before="40" w:after="40" w:line="320" w:lineRule="exact"/>
              <w:jc w:val="left"/>
              <w:rPr>
                <w:sz w:val="22"/>
                <w:rtl/>
              </w:rPr>
            </w:pPr>
            <w:r w:rsidRPr="00FF1940">
              <w:rPr>
                <w:sz w:val="22"/>
                <w:rtl/>
              </w:rPr>
              <w:t>210</w:t>
            </w:r>
          </w:p>
        </w:tc>
        <w:tc>
          <w:tcPr>
            <w:tcW w:w="912" w:type="dxa"/>
          </w:tcPr>
          <w:p w14:paraId="37316644" w14:textId="77777777" w:rsidR="00E01C19" w:rsidRPr="0057109F" w:rsidRDefault="00E01C19" w:rsidP="00934786">
            <w:pPr>
              <w:spacing w:before="40" w:after="40" w:line="320" w:lineRule="exact"/>
              <w:jc w:val="left"/>
              <w:rPr>
                <w:sz w:val="22"/>
                <w:rtl/>
              </w:rPr>
            </w:pPr>
            <w:r w:rsidRPr="00FF1940">
              <w:rPr>
                <w:sz w:val="22"/>
                <w:rtl/>
              </w:rPr>
              <w:t>214</w:t>
            </w:r>
          </w:p>
        </w:tc>
        <w:tc>
          <w:tcPr>
            <w:tcW w:w="909" w:type="dxa"/>
          </w:tcPr>
          <w:p w14:paraId="7D2D0D26" w14:textId="77777777" w:rsidR="00E01C19" w:rsidRPr="0057109F" w:rsidRDefault="00E01C19" w:rsidP="00934786">
            <w:pPr>
              <w:spacing w:before="40" w:after="40" w:line="320" w:lineRule="exact"/>
              <w:jc w:val="left"/>
              <w:rPr>
                <w:sz w:val="22"/>
                <w:rtl/>
              </w:rPr>
            </w:pPr>
            <w:r w:rsidRPr="00FF1940">
              <w:rPr>
                <w:sz w:val="22"/>
                <w:rtl/>
              </w:rPr>
              <w:t>18</w:t>
            </w:r>
          </w:p>
        </w:tc>
        <w:tc>
          <w:tcPr>
            <w:tcW w:w="917" w:type="dxa"/>
          </w:tcPr>
          <w:p w14:paraId="445E71D3"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764191C7" w14:textId="77777777" w:rsidR="00E01C19" w:rsidRPr="0057109F" w:rsidRDefault="00E01C19" w:rsidP="00934786">
            <w:pPr>
              <w:spacing w:before="40" w:after="40" w:line="320" w:lineRule="exact"/>
              <w:jc w:val="left"/>
              <w:rPr>
                <w:sz w:val="22"/>
                <w:rtl/>
              </w:rPr>
            </w:pPr>
            <w:r w:rsidRPr="00FF1940">
              <w:rPr>
                <w:sz w:val="22"/>
                <w:rtl/>
              </w:rPr>
              <w:t>232</w:t>
            </w:r>
          </w:p>
        </w:tc>
        <w:tc>
          <w:tcPr>
            <w:tcW w:w="1536" w:type="dxa"/>
          </w:tcPr>
          <w:p w14:paraId="4C826F3C"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9</w:t>
            </w:r>
          </w:p>
        </w:tc>
      </w:tr>
      <w:tr w:rsidR="00E01C19" w:rsidRPr="0057109F" w14:paraId="407DE2D3" w14:textId="77777777" w:rsidTr="00934786">
        <w:trPr>
          <w:jc w:val="center"/>
        </w:trPr>
        <w:tc>
          <w:tcPr>
            <w:tcW w:w="548" w:type="dxa"/>
          </w:tcPr>
          <w:p w14:paraId="6182680E" w14:textId="77777777" w:rsidR="00E01C19" w:rsidRPr="0057109F" w:rsidRDefault="00E01C19" w:rsidP="00934786">
            <w:pPr>
              <w:spacing w:before="40" w:after="40" w:line="320" w:lineRule="exact"/>
              <w:jc w:val="left"/>
              <w:rPr>
                <w:sz w:val="22"/>
                <w:rtl/>
              </w:rPr>
            </w:pPr>
            <w:r w:rsidRPr="00FF1940">
              <w:rPr>
                <w:sz w:val="22"/>
                <w:rtl/>
              </w:rPr>
              <w:t>5</w:t>
            </w:r>
          </w:p>
        </w:tc>
        <w:tc>
          <w:tcPr>
            <w:tcW w:w="1471" w:type="dxa"/>
          </w:tcPr>
          <w:p w14:paraId="62DEC8DC" w14:textId="77777777" w:rsidR="00E01C19" w:rsidRPr="0057109F" w:rsidRDefault="00E01C19" w:rsidP="00934786">
            <w:pPr>
              <w:spacing w:before="40" w:after="40" w:line="320" w:lineRule="exact"/>
              <w:jc w:val="left"/>
              <w:rPr>
                <w:sz w:val="22"/>
                <w:rtl/>
              </w:rPr>
            </w:pPr>
            <w:r w:rsidRPr="0057109F">
              <w:rPr>
                <w:sz w:val="22"/>
                <w:rtl/>
              </w:rPr>
              <w:t>نابلس</w:t>
            </w:r>
          </w:p>
        </w:tc>
        <w:tc>
          <w:tcPr>
            <w:tcW w:w="921" w:type="dxa"/>
          </w:tcPr>
          <w:p w14:paraId="17CC8FB8" w14:textId="77777777" w:rsidR="00E01C19" w:rsidRPr="0057109F" w:rsidRDefault="00E01C19" w:rsidP="00934786">
            <w:pPr>
              <w:spacing w:before="40" w:after="40" w:line="320" w:lineRule="exact"/>
              <w:jc w:val="left"/>
              <w:rPr>
                <w:sz w:val="22"/>
                <w:rtl/>
              </w:rPr>
            </w:pPr>
            <w:r w:rsidRPr="00FF1940">
              <w:rPr>
                <w:sz w:val="22"/>
                <w:rtl/>
              </w:rPr>
              <w:t>126</w:t>
            </w:r>
          </w:p>
        </w:tc>
        <w:tc>
          <w:tcPr>
            <w:tcW w:w="918" w:type="dxa"/>
          </w:tcPr>
          <w:p w14:paraId="1DB2399F" w14:textId="77777777" w:rsidR="00E01C19" w:rsidRPr="0057109F" w:rsidRDefault="00E01C19" w:rsidP="00934786">
            <w:pPr>
              <w:spacing w:before="40" w:after="40" w:line="320" w:lineRule="exact"/>
              <w:jc w:val="left"/>
              <w:rPr>
                <w:sz w:val="22"/>
                <w:rtl/>
              </w:rPr>
            </w:pPr>
            <w:r w:rsidRPr="00FF1940">
              <w:rPr>
                <w:sz w:val="22"/>
                <w:rtl/>
              </w:rPr>
              <w:t>111</w:t>
            </w:r>
          </w:p>
        </w:tc>
        <w:tc>
          <w:tcPr>
            <w:tcW w:w="921" w:type="dxa"/>
          </w:tcPr>
          <w:p w14:paraId="59594FF1" w14:textId="77777777" w:rsidR="00E01C19" w:rsidRPr="0057109F" w:rsidRDefault="00E01C19" w:rsidP="00934786">
            <w:pPr>
              <w:spacing w:before="40" w:after="40" w:line="320" w:lineRule="exact"/>
              <w:jc w:val="left"/>
              <w:rPr>
                <w:sz w:val="22"/>
                <w:rtl/>
              </w:rPr>
            </w:pPr>
            <w:r w:rsidRPr="00FF1940">
              <w:rPr>
                <w:sz w:val="22"/>
                <w:rtl/>
              </w:rPr>
              <w:t>237</w:t>
            </w:r>
          </w:p>
        </w:tc>
        <w:tc>
          <w:tcPr>
            <w:tcW w:w="912" w:type="dxa"/>
          </w:tcPr>
          <w:p w14:paraId="525CBFD2" w14:textId="77777777" w:rsidR="00E01C19" w:rsidRPr="0057109F" w:rsidRDefault="00E01C19" w:rsidP="00934786">
            <w:pPr>
              <w:spacing w:before="40" w:after="40" w:line="320" w:lineRule="exact"/>
              <w:jc w:val="left"/>
              <w:rPr>
                <w:sz w:val="22"/>
                <w:rtl/>
              </w:rPr>
            </w:pPr>
            <w:r w:rsidRPr="00FF1940">
              <w:rPr>
                <w:sz w:val="22"/>
                <w:rtl/>
              </w:rPr>
              <w:t>224</w:t>
            </w:r>
          </w:p>
        </w:tc>
        <w:tc>
          <w:tcPr>
            <w:tcW w:w="909" w:type="dxa"/>
          </w:tcPr>
          <w:p w14:paraId="4B37AB03" w14:textId="77777777" w:rsidR="00E01C19" w:rsidRPr="0057109F" w:rsidRDefault="00E01C19" w:rsidP="00934786">
            <w:pPr>
              <w:spacing w:before="40" w:after="40" w:line="320" w:lineRule="exact"/>
              <w:jc w:val="left"/>
              <w:rPr>
                <w:sz w:val="22"/>
                <w:rtl/>
              </w:rPr>
            </w:pPr>
            <w:r w:rsidRPr="00FF1940">
              <w:rPr>
                <w:sz w:val="22"/>
                <w:rtl/>
              </w:rPr>
              <w:t>18</w:t>
            </w:r>
          </w:p>
        </w:tc>
        <w:tc>
          <w:tcPr>
            <w:tcW w:w="917" w:type="dxa"/>
          </w:tcPr>
          <w:p w14:paraId="31A8761F" w14:textId="77777777" w:rsidR="00E01C19" w:rsidRPr="0057109F" w:rsidRDefault="00E01C19" w:rsidP="00934786">
            <w:pPr>
              <w:spacing w:before="40" w:after="40" w:line="320" w:lineRule="exact"/>
              <w:jc w:val="left"/>
              <w:rPr>
                <w:sz w:val="22"/>
                <w:rtl/>
              </w:rPr>
            </w:pPr>
            <w:r w:rsidRPr="00FF1940">
              <w:rPr>
                <w:sz w:val="22"/>
                <w:rtl/>
              </w:rPr>
              <w:t>20</w:t>
            </w:r>
          </w:p>
        </w:tc>
        <w:tc>
          <w:tcPr>
            <w:tcW w:w="927" w:type="dxa"/>
          </w:tcPr>
          <w:p w14:paraId="26C8498C" w14:textId="77777777" w:rsidR="00E01C19" w:rsidRPr="0057109F" w:rsidRDefault="00E01C19" w:rsidP="00934786">
            <w:pPr>
              <w:spacing w:before="40" w:after="40" w:line="320" w:lineRule="exact"/>
              <w:jc w:val="left"/>
              <w:rPr>
                <w:sz w:val="22"/>
                <w:rtl/>
              </w:rPr>
            </w:pPr>
            <w:r w:rsidRPr="00FF1940">
              <w:rPr>
                <w:sz w:val="22"/>
                <w:rtl/>
              </w:rPr>
              <w:t>262</w:t>
            </w:r>
          </w:p>
        </w:tc>
        <w:tc>
          <w:tcPr>
            <w:tcW w:w="1536" w:type="dxa"/>
          </w:tcPr>
          <w:p w14:paraId="6CBA41DE"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7</w:t>
            </w:r>
          </w:p>
        </w:tc>
      </w:tr>
      <w:tr w:rsidR="00E01C19" w:rsidRPr="0057109F" w14:paraId="682666FB" w14:textId="77777777" w:rsidTr="00934786">
        <w:trPr>
          <w:jc w:val="center"/>
        </w:trPr>
        <w:tc>
          <w:tcPr>
            <w:tcW w:w="548" w:type="dxa"/>
          </w:tcPr>
          <w:p w14:paraId="38739830" w14:textId="77777777" w:rsidR="00E01C19" w:rsidRPr="0057109F" w:rsidRDefault="00E01C19" w:rsidP="00934786">
            <w:pPr>
              <w:spacing w:before="40" w:after="40" w:line="320" w:lineRule="exact"/>
              <w:jc w:val="left"/>
              <w:rPr>
                <w:sz w:val="22"/>
                <w:rtl/>
              </w:rPr>
            </w:pPr>
            <w:r w:rsidRPr="00FF1940">
              <w:rPr>
                <w:sz w:val="22"/>
                <w:rtl/>
              </w:rPr>
              <w:t>6</w:t>
            </w:r>
          </w:p>
        </w:tc>
        <w:tc>
          <w:tcPr>
            <w:tcW w:w="1471" w:type="dxa"/>
          </w:tcPr>
          <w:p w14:paraId="45A2339E" w14:textId="77777777" w:rsidR="00E01C19" w:rsidRPr="0057109F" w:rsidRDefault="00E01C19" w:rsidP="00934786">
            <w:pPr>
              <w:spacing w:before="40" w:after="40" w:line="320" w:lineRule="exact"/>
              <w:jc w:val="left"/>
              <w:rPr>
                <w:sz w:val="22"/>
                <w:rtl/>
              </w:rPr>
            </w:pPr>
            <w:r w:rsidRPr="0057109F">
              <w:rPr>
                <w:sz w:val="22"/>
                <w:rtl/>
              </w:rPr>
              <w:t>طولكرم</w:t>
            </w:r>
          </w:p>
        </w:tc>
        <w:tc>
          <w:tcPr>
            <w:tcW w:w="921" w:type="dxa"/>
          </w:tcPr>
          <w:p w14:paraId="7AA3077E" w14:textId="77777777" w:rsidR="00E01C19" w:rsidRPr="0057109F" w:rsidRDefault="00E01C19" w:rsidP="00934786">
            <w:pPr>
              <w:spacing w:before="40" w:after="40" w:line="320" w:lineRule="exact"/>
              <w:jc w:val="left"/>
              <w:rPr>
                <w:sz w:val="22"/>
                <w:rtl/>
              </w:rPr>
            </w:pPr>
            <w:r w:rsidRPr="00FF1940">
              <w:rPr>
                <w:sz w:val="22"/>
                <w:rtl/>
              </w:rPr>
              <w:t>35</w:t>
            </w:r>
          </w:p>
        </w:tc>
        <w:tc>
          <w:tcPr>
            <w:tcW w:w="918" w:type="dxa"/>
          </w:tcPr>
          <w:p w14:paraId="5B635778" w14:textId="77777777" w:rsidR="00E01C19" w:rsidRPr="0057109F" w:rsidRDefault="00E01C19" w:rsidP="00934786">
            <w:pPr>
              <w:spacing w:before="40" w:after="40" w:line="320" w:lineRule="exact"/>
              <w:jc w:val="left"/>
              <w:rPr>
                <w:sz w:val="22"/>
                <w:rtl/>
              </w:rPr>
            </w:pPr>
            <w:r w:rsidRPr="00FF1940">
              <w:rPr>
                <w:sz w:val="22"/>
                <w:rtl/>
              </w:rPr>
              <w:t>38</w:t>
            </w:r>
          </w:p>
        </w:tc>
        <w:tc>
          <w:tcPr>
            <w:tcW w:w="921" w:type="dxa"/>
          </w:tcPr>
          <w:p w14:paraId="0D1F899D" w14:textId="77777777" w:rsidR="00E01C19" w:rsidRPr="0057109F" w:rsidRDefault="00E01C19" w:rsidP="00934786">
            <w:pPr>
              <w:spacing w:before="40" w:after="40" w:line="320" w:lineRule="exact"/>
              <w:jc w:val="left"/>
              <w:rPr>
                <w:sz w:val="22"/>
                <w:rtl/>
              </w:rPr>
            </w:pPr>
            <w:r w:rsidRPr="00FF1940">
              <w:rPr>
                <w:sz w:val="22"/>
                <w:rtl/>
              </w:rPr>
              <w:t>73</w:t>
            </w:r>
          </w:p>
        </w:tc>
        <w:tc>
          <w:tcPr>
            <w:tcW w:w="912" w:type="dxa"/>
          </w:tcPr>
          <w:p w14:paraId="0DEEF88C" w14:textId="77777777" w:rsidR="00E01C19" w:rsidRPr="0057109F" w:rsidRDefault="00E01C19" w:rsidP="00934786">
            <w:pPr>
              <w:spacing w:before="40" w:after="40" w:line="320" w:lineRule="exact"/>
              <w:jc w:val="left"/>
              <w:rPr>
                <w:sz w:val="22"/>
                <w:rtl/>
              </w:rPr>
            </w:pPr>
            <w:r w:rsidRPr="00FF1940">
              <w:rPr>
                <w:sz w:val="22"/>
                <w:rtl/>
              </w:rPr>
              <w:t>60</w:t>
            </w:r>
          </w:p>
        </w:tc>
        <w:tc>
          <w:tcPr>
            <w:tcW w:w="909" w:type="dxa"/>
          </w:tcPr>
          <w:p w14:paraId="23C1C24B" w14:textId="77777777" w:rsidR="00E01C19" w:rsidRPr="0057109F" w:rsidRDefault="00E01C19" w:rsidP="00934786">
            <w:pPr>
              <w:spacing w:before="40" w:after="40" w:line="320" w:lineRule="exact"/>
              <w:jc w:val="left"/>
              <w:rPr>
                <w:sz w:val="22"/>
                <w:rtl/>
              </w:rPr>
            </w:pPr>
            <w:r w:rsidRPr="00FF1940">
              <w:rPr>
                <w:sz w:val="22"/>
                <w:rtl/>
              </w:rPr>
              <w:t>0</w:t>
            </w:r>
          </w:p>
        </w:tc>
        <w:tc>
          <w:tcPr>
            <w:tcW w:w="917" w:type="dxa"/>
          </w:tcPr>
          <w:p w14:paraId="5B4769E5"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5DB66E4D" w14:textId="77777777" w:rsidR="00E01C19" w:rsidRPr="0057109F" w:rsidRDefault="00E01C19" w:rsidP="00934786">
            <w:pPr>
              <w:spacing w:before="40" w:after="40" w:line="320" w:lineRule="exact"/>
              <w:jc w:val="left"/>
              <w:rPr>
                <w:sz w:val="22"/>
                <w:rtl/>
              </w:rPr>
            </w:pPr>
            <w:r w:rsidRPr="00FF1940">
              <w:rPr>
                <w:sz w:val="22"/>
                <w:rtl/>
              </w:rPr>
              <w:t>60</w:t>
            </w:r>
          </w:p>
        </w:tc>
        <w:tc>
          <w:tcPr>
            <w:tcW w:w="1536" w:type="dxa"/>
          </w:tcPr>
          <w:p w14:paraId="3AB26055"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13</w:t>
            </w:r>
          </w:p>
        </w:tc>
      </w:tr>
      <w:tr w:rsidR="00E01C19" w:rsidRPr="0057109F" w14:paraId="353B4F77" w14:textId="77777777" w:rsidTr="00934786">
        <w:trPr>
          <w:jc w:val="center"/>
        </w:trPr>
        <w:tc>
          <w:tcPr>
            <w:tcW w:w="548" w:type="dxa"/>
          </w:tcPr>
          <w:p w14:paraId="24499DAD" w14:textId="77777777" w:rsidR="00E01C19" w:rsidRPr="0057109F" w:rsidRDefault="00E01C19" w:rsidP="00934786">
            <w:pPr>
              <w:spacing w:before="40" w:after="40" w:line="320" w:lineRule="exact"/>
              <w:jc w:val="left"/>
              <w:rPr>
                <w:sz w:val="22"/>
                <w:rtl/>
              </w:rPr>
            </w:pPr>
            <w:r w:rsidRPr="00FF1940">
              <w:rPr>
                <w:sz w:val="22"/>
                <w:rtl/>
              </w:rPr>
              <w:t>7</w:t>
            </w:r>
          </w:p>
        </w:tc>
        <w:tc>
          <w:tcPr>
            <w:tcW w:w="1471" w:type="dxa"/>
          </w:tcPr>
          <w:p w14:paraId="3732BE4E" w14:textId="77777777" w:rsidR="00E01C19" w:rsidRPr="0057109F" w:rsidRDefault="00E01C19" w:rsidP="00934786">
            <w:pPr>
              <w:spacing w:before="40" w:after="40" w:line="320" w:lineRule="exact"/>
              <w:jc w:val="left"/>
              <w:rPr>
                <w:sz w:val="22"/>
                <w:rtl/>
              </w:rPr>
            </w:pPr>
            <w:r w:rsidRPr="0057109F">
              <w:rPr>
                <w:sz w:val="22"/>
                <w:rtl/>
              </w:rPr>
              <w:t>جنين</w:t>
            </w:r>
          </w:p>
        </w:tc>
        <w:tc>
          <w:tcPr>
            <w:tcW w:w="921" w:type="dxa"/>
          </w:tcPr>
          <w:p w14:paraId="30BB829D" w14:textId="77777777" w:rsidR="00E01C19" w:rsidRPr="0057109F" w:rsidRDefault="00E01C19" w:rsidP="00934786">
            <w:pPr>
              <w:spacing w:before="40" w:after="40" w:line="320" w:lineRule="exact"/>
              <w:jc w:val="left"/>
              <w:rPr>
                <w:sz w:val="22"/>
                <w:rtl/>
              </w:rPr>
            </w:pPr>
            <w:r w:rsidRPr="00FF1940">
              <w:rPr>
                <w:sz w:val="22"/>
                <w:rtl/>
              </w:rPr>
              <w:t>63</w:t>
            </w:r>
          </w:p>
        </w:tc>
        <w:tc>
          <w:tcPr>
            <w:tcW w:w="918" w:type="dxa"/>
          </w:tcPr>
          <w:p w14:paraId="248E976E" w14:textId="77777777" w:rsidR="00E01C19" w:rsidRPr="0057109F" w:rsidRDefault="00E01C19" w:rsidP="00934786">
            <w:pPr>
              <w:spacing w:before="40" w:after="40" w:line="320" w:lineRule="exact"/>
              <w:jc w:val="left"/>
              <w:rPr>
                <w:sz w:val="22"/>
                <w:rtl/>
              </w:rPr>
            </w:pPr>
            <w:r w:rsidRPr="00FF1940">
              <w:rPr>
                <w:sz w:val="22"/>
                <w:rtl/>
              </w:rPr>
              <w:t>85</w:t>
            </w:r>
          </w:p>
        </w:tc>
        <w:tc>
          <w:tcPr>
            <w:tcW w:w="921" w:type="dxa"/>
          </w:tcPr>
          <w:p w14:paraId="0D541B00" w14:textId="77777777" w:rsidR="00E01C19" w:rsidRPr="0057109F" w:rsidRDefault="00E01C19" w:rsidP="00934786">
            <w:pPr>
              <w:spacing w:before="40" w:after="40" w:line="320" w:lineRule="exact"/>
              <w:jc w:val="left"/>
              <w:rPr>
                <w:sz w:val="22"/>
                <w:rtl/>
              </w:rPr>
            </w:pPr>
            <w:r w:rsidRPr="00FF1940">
              <w:rPr>
                <w:sz w:val="22"/>
                <w:rtl/>
              </w:rPr>
              <w:t>148</w:t>
            </w:r>
          </w:p>
        </w:tc>
        <w:tc>
          <w:tcPr>
            <w:tcW w:w="912" w:type="dxa"/>
          </w:tcPr>
          <w:p w14:paraId="6E9C7FC7" w14:textId="77777777" w:rsidR="00E01C19" w:rsidRPr="0057109F" w:rsidRDefault="00E01C19" w:rsidP="00934786">
            <w:pPr>
              <w:spacing w:before="40" w:after="40" w:line="320" w:lineRule="exact"/>
              <w:jc w:val="left"/>
              <w:rPr>
                <w:sz w:val="22"/>
                <w:rtl/>
              </w:rPr>
            </w:pPr>
            <w:r w:rsidRPr="00FF1940">
              <w:rPr>
                <w:sz w:val="22"/>
                <w:rtl/>
              </w:rPr>
              <w:t>140</w:t>
            </w:r>
          </w:p>
        </w:tc>
        <w:tc>
          <w:tcPr>
            <w:tcW w:w="909" w:type="dxa"/>
          </w:tcPr>
          <w:p w14:paraId="04DED8A7" w14:textId="77777777" w:rsidR="00E01C19" w:rsidRPr="0057109F" w:rsidRDefault="00E01C19" w:rsidP="00934786">
            <w:pPr>
              <w:spacing w:before="40" w:after="40" w:line="320" w:lineRule="exact"/>
              <w:jc w:val="left"/>
              <w:rPr>
                <w:sz w:val="22"/>
                <w:rtl/>
              </w:rPr>
            </w:pPr>
            <w:r w:rsidRPr="00FF1940">
              <w:rPr>
                <w:sz w:val="22"/>
                <w:rtl/>
              </w:rPr>
              <w:t>12</w:t>
            </w:r>
          </w:p>
        </w:tc>
        <w:tc>
          <w:tcPr>
            <w:tcW w:w="917" w:type="dxa"/>
          </w:tcPr>
          <w:p w14:paraId="742A2CBF" w14:textId="77777777" w:rsidR="00E01C19" w:rsidRPr="0057109F" w:rsidRDefault="00E01C19" w:rsidP="00934786">
            <w:pPr>
              <w:spacing w:before="40" w:after="40" w:line="320" w:lineRule="exact"/>
              <w:jc w:val="left"/>
              <w:rPr>
                <w:sz w:val="22"/>
                <w:rtl/>
              </w:rPr>
            </w:pPr>
            <w:r w:rsidRPr="00FF1940">
              <w:rPr>
                <w:sz w:val="22"/>
                <w:rtl/>
              </w:rPr>
              <w:t>0</w:t>
            </w:r>
          </w:p>
        </w:tc>
        <w:tc>
          <w:tcPr>
            <w:tcW w:w="927" w:type="dxa"/>
          </w:tcPr>
          <w:p w14:paraId="1103906E" w14:textId="77777777" w:rsidR="00E01C19" w:rsidRPr="0057109F" w:rsidRDefault="00E01C19" w:rsidP="00934786">
            <w:pPr>
              <w:spacing w:before="40" w:after="40" w:line="320" w:lineRule="exact"/>
              <w:jc w:val="left"/>
              <w:rPr>
                <w:sz w:val="22"/>
                <w:rtl/>
              </w:rPr>
            </w:pPr>
            <w:r w:rsidRPr="00FF1940">
              <w:rPr>
                <w:sz w:val="22"/>
                <w:rtl/>
              </w:rPr>
              <w:t>152</w:t>
            </w:r>
          </w:p>
        </w:tc>
        <w:tc>
          <w:tcPr>
            <w:tcW w:w="1536" w:type="dxa"/>
          </w:tcPr>
          <w:p w14:paraId="50C874F2" w14:textId="77777777" w:rsidR="00E01C19" w:rsidRPr="0057109F" w:rsidRDefault="00E01C19" w:rsidP="00934786">
            <w:pPr>
              <w:spacing w:before="40" w:after="40" w:line="320" w:lineRule="exact"/>
              <w:jc w:val="left"/>
              <w:rPr>
                <w:sz w:val="22"/>
                <w:rtl/>
              </w:rPr>
            </w:pPr>
            <w:r w:rsidRPr="0057109F">
              <w:rPr>
                <w:sz w:val="22"/>
                <w:rtl/>
              </w:rPr>
              <w:t>-</w:t>
            </w:r>
            <w:r w:rsidRPr="00FF1940">
              <w:rPr>
                <w:sz w:val="22"/>
                <w:rtl/>
              </w:rPr>
              <w:t>3</w:t>
            </w:r>
          </w:p>
        </w:tc>
      </w:tr>
      <w:tr w:rsidR="00E01C19" w:rsidRPr="0057109F" w14:paraId="66F15FE1" w14:textId="77777777" w:rsidTr="00934786">
        <w:trPr>
          <w:jc w:val="center"/>
        </w:trPr>
        <w:tc>
          <w:tcPr>
            <w:tcW w:w="2019" w:type="dxa"/>
            <w:gridSpan w:val="2"/>
            <w:shd w:val="clear" w:color="auto" w:fill="F2F2F2" w:themeFill="background1" w:themeFillShade="F2"/>
          </w:tcPr>
          <w:p w14:paraId="3F64631E" w14:textId="77777777" w:rsidR="00E01C19" w:rsidRPr="00B53D48" w:rsidRDefault="00E01C19" w:rsidP="00934786">
            <w:pPr>
              <w:spacing w:before="40" w:after="40" w:line="320" w:lineRule="exact"/>
              <w:jc w:val="center"/>
              <w:rPr>
                <w:b/>
                <w:bCs/>
                <w:sz w:val="22"/>
                <w:rtl/>
              </w:rPr>
            </w:pPr>
            <w:r w:rsidRPr="00FF1940">
              <w:rPr>
                <w:b/>
                <w:bCs/>
                <w:sz w:val="22"/>
                <w:rtl/>
              </w:rPr>
              <w:t>المجموع</w:t>
            </w:r>
          </w:p>
        </w:tc>
        <w:tc>
          <w:tcPr>
            <w:tcW w:w="921" w:type="dxa"/>
            <w:shd w:val="clear" w:color="auto" w:fill="F2F2F2" w:themeFill="background1" w:themeFillShade="F2"/>
          </w:tcPr>
          <w:p w14:paraId="093B5C67" w14:textId="77777777" w:rsidR="00E01C19" w:rsidRPr="00B53D48" w:rsidRDefault="00E01C19" w:rsidP="00934786">
            <w:pPr>
              <w:spacing w:before="40" w:after="40" w:line="320" w:lineRule="exact"/>
              <w:jc w:val="center"/>
              <w:rPr>
                <w:b/>
                <w:bCs/>
                <w:sz w:val="22"/>
                <w:rtl/>
              </w:rPr>
            </w:pPr>
            <w:r w:rsidRPr="00FF1940">
              <w:rPr>
                <w:b/>
                <w:bCs/>
                <w:sz w:val="22"/>
                <w:rtl/>
              </w:rPr>
              <w:t>534</w:t>
            </w:r>
          </w:p>
        </w:tc>
        <w:tc>
          <w:tcPr>
            <w:tcW w:w="918" w:type="dxa"/>
            <w:shd w:val="clear" w:color="auto" w:fill="F2F2F2" w:themeFill="background1" w:themeFillShade="F2"/>
          </w:tcPr>
          <w:p w14:paraId="4554A17A" w14:textId="77777777" w:rsidR="00E01C19" w:rsidRPr="00B53D48" w:rsidRDefault="00E01C19" w:rsidP="00934786">
            <w:pPr>
              <w:spacing w:before="40" w:after="40" w:line="320" w:lineRule="exact"/>
              <w:jc w:val="center"/>
              <w:rPr>
                <w:b/>
                <w:bCs/>
                <w:sz w:val="22"/>
                <w:rtl/>
              </w:rPr>
            </w:pPr>
            <w:r w:rsidRPr="00FF1940">
              <w:rPr>
                <w:b/>
                <w:bCs/>
                <w:sz w:val="22"/>
                <w:rtl/>
              </w:rPr>
              <w:t>502</w:t>
            </w:r>
          </w:p>
        </w:tc>
        <w:tc>
          <w:tcPr>
            <w:tcW w:w="921" w:type="dxa"/>
            <w:shd w:val="clear" w:color="auto" w:fill="F2F2F2" w:themeFill="background1" w:themeFillShade="F2"/>
          </w:tcPr>
          <w:p w14:paraId="5AC398CA" w14:textId="77777777" w:rsidR="00E01C19" w:rsidRPr="00B53D48" w:rsidRDefault="00E01C19" w:rsidP="00934786">
            <w:pPr>
              <w:spacing w:before="40" w:after="40" w:line="320" w:lineRule="exact"/>
              <w:jc w:val="center"/>
              <w:rPr>
                <w:b/>
                <w:bCs/>
                <w:sz w:val="22"/>
                <w:rtl/>
              </w:rPr>
            </w:pPr>
            <w:r w:rsidRPr="00FF1940">
              <w:rPr>
                <w:b/>
                <w:bCs/>
                <w:sz w:val="22"/>
                <w:rtl/>
              </w:rPr>
              <w:t>1036</w:t>
            </w:r>
          </w:p>
        </w:tc>
        <w:tc>
          <w:tcPr>
            <w:tcW w:w="912" w:type="dxa"/>
            <w:shd w:val="clear" w:color="auto" w:fill="F2F2F2" w:themeFill="background1" w:themeFillShade="F2"/>
          </w:tcPr>
          <w:p w14:paraId="1CC96490" w14:textId="77777777" w:rsidR="00E01C19" w:rsidRPr="00B53D48" w:rsidRDefault="00E01C19" w:rsidP="00934786">
            <w:pPr>
              <w:spacing w:before="40" w:after="40" w:line="320" w:lineRule="exact"/>
              <w:jc w:val="center"/>
              <w:rPr>
                <w:b/>
                <w:bCs/>
                <w:sz w:val="22"/>
                <w:rtl/>
              </w:rPr>
            </w:pPr>
            <w:r w:rsidRPr="00FF1940">
              <w:rPr>
                <w:b/>
                <w:bCs/>
                <w:sz w:val="22"/>
                <w:rtl/>
              </w:rPr>
              <w:t>944</w:t>
            </w:r>
          </w:p>
        </w:tc>
        <w:tc>
          <w:tcPr>
            <w:tcW w:w="909" w:type="dxa"/>
            <w:shd w:val="clear" w:color="auto" w:fill="F2F2F2" w:themeFill="background1" w:themeFillShade="F2"/>
          </w:tcPr>
          <w:p w14:paraId="7523A05B" w14:textId="77777777" w:rsidR="00E01C19" w:rsidRPr="00B53D48" w:rsidRDefault="00E01C19" w:rsidP="00934786">
            <w:pPr>
              <w:spacing w:before="40" w:after="40" w:line="320" w:lineRule="exact"/>
              <w:jc w:val="center"/>
              <w:rPr>
                <w:b/>
                <w:bCs/>
                <w:sz w:val="22"/>
                <w:rtl/>
              </w:rPr>
            </w:pPr>
            <w:r w:rsidRPr="00FF1940">
              <w:rPr>
                <w:b/>
                <w:bCs/>
                <w:sz w:val="22"/>
                <w:rtl/>
              </w:rPr>
              <w:t>70</w:t>
            </w:r>
          </w:p>
        </w:tc>
        <w:tc>
          <w:tcPr>
            <w:tcW w:w="917" w:type="dxa"/>
            <w:shd w:val="clear" w:color="auto" w:fill="F2F2F2" w:themeFill="background1" w:themeFillShade="F2"/>
          </w:tcPr>
          <w:p w14:paraId="72CBBE2A" w14:textId="77777777" w:rsidR="00E01C19" w:rsidRPr="00B53D48" w:rsidRDefault="00E01C19" w:rsidP="00934786">
            <w:pPr>
              <w:spacing w:before="40" w:after="40" w:line="320" w:lineRule="exact"/>
              <w:jc w:val="center"/>
              <w:rPr>
                <w:b/>
                <w:bCs/>
                <w:sz w:val="22"/>
                <w:rtl/>
              </w:rPr>
            </w:pPr>
            <w:r w:rsidRPr="00FF1940">
              <w:rPr>
                <w:b/>
                <w:bCs/>
                <w:sz w:val="22"/>
                <w:rtl/>
              </w:rPr>
              <w:t>20</w:t>
            </w:r>
          </w:p>
        </w:tc>
        <w:tc>
          <w:tcPr>
            <w:tcW w:w="927" w:type="dxa"/>
            <w:shd w:val="clear" w:color="auto" w:fill="F2F2F2" w:themeFill="background1" w:themeFillShade="F2"/>
          </w:tcPr>
          <w:p w14:paraId="0D4B3BE2" w14:textId="77777777" w:rsidR="00E01C19" w:rsidRPr="00B53D48" w:rsidRDefault="00E01C19" w:rsidP="00934786">
            <w:pPr>
              <w:spacing w:before="40" w:after="40" w:line="320" w:lineRule="exact"/>
              <w:jc w:val="center"/>
              <w:rPr>
                <w:b/>
                <w:bCs/>
                <w:sz w:val="22"/>
                <w:rtl/>
              </w:rPr>
            </w:pPr>
            <w:r w:rsidRPr="00FF1940">
              <w:rPr>
                <w:b/>
                <w:bCs/>
                <w:sz w:val="22"/>
                <w:rtl/>
              </w:rPr>
              <w:t>1034</w:t>
            </w:r>
          </w:p>
        </w:tc>
        <w:tc>
          <w:tcPr>
            <w:tcW w:w="1536" w:type="dxa"/>
            <w:shd w:val="clear" w:color="auto" w:fill="F2F2F2" w:themeFill="background1" w:themeFillShade="F2"/>
          </w:tcPr>
          <w:p w14:paraId="1A4512DD" w14:textId="77777777" w:rsidR="00E01C19" w:rsidRPr="00FF1940" w:rsidRDefault="00E01C19" w:rsidP="00934786">
            <w:pPr>
              <w:spacing w:before="40" w:after="40" w:line="320" w:lineRule="exact"/>
              <w:jc w:val="center"/>
              <w:rPr>
                <w:b/>
                <w:bCs/>
                <w:sz w:val="22"/>
                <w:rtl/>
              </w:rPr>
            </w:pPr>
          </w:p>
        </w:tc>
      </w:tr>
    </w:tbl>
    <w:p w14:paraId="54F83266" w14:textId="77777777" w:rsidR="00E01C19" w:rsidRPr="0057109F" w:rsidRDefault="00E01C19" w:rsidP="00E01C19">
      <w:pPr>
        <w:jc w:val="center"/>
        <w:rPr>
          <w:sz w:val="22"/>
          <w:rtl/>
        </w:rPr>
      </w:pPr>
    </w:p>
    <w:p w14:paraId="50B24FF7" w14:textId="77777777" w:rsidR="00E01C19" w:rsidRPr="00FF1940" w:rsidRDefault="00E01C19" w:rsidP="00E01C19">
      <w:pPr>
        <w:pStyle w:val="SingleTxtGA"/>
        <w:rPr>
          <w:b/>
          <w:bCs/>
          <w:rtl/>
        </w:rPr>
      </w:pPr>
      <w:r w:rsidRPr="00FF1940">
        <w:rPr>
          <w:rFonts w:hint="cs"/>
          <w:b/>
          <w:bCs/>
          <w:rtl/>
        </w:rPr>
        <w:t xml:space="preserve">جدول رقم (7) </w:t>
      </w:r>
      <w:r w:rsidRPr="00FF1940">
        <w:rPr>
          <w:b/>
          <w:bCs/>
          <w:rtl/>
        </w:rPr>
        <w:t>كشف توزيع النزيلات والنزلاء الأحداث على مراكز الإصلاح والتأهيل بتاريخ 9/1/2023</w:t>
      </w:r>
    </w:p>
    <w:tbl>
      <w:tblPr>
        <w:tblStyle w:val="TableGrid1"/>
        <w:bidiVisual/>
        <w:tblW w:w="8427" w:type="dxa"/>
        <w:tblInd w:w="1208" w:type="dxa"/>
        <w:tblCellMar>
          <w:left w:w="108" w:type="dxa"/>
          <w:right w:w="108" w:type="dxa"/>
        </w:tblCellMar>
        <w:tblLook w:val="04A0" w:firstRow="1" w:lastRow="0" w:firstColumn="1" w:lastColumn="0" w:noHBand="0" w:noVBand="1"/>
      </w:tblPr>
      <w:tblGrid>
        <w:gridCol w:w="2257"/>
        <w:gridCol w:w="2113"/>
        <w:gridCol w:w="2037"/>
        <w:gridCol w:w="2020"/>
      </w:tblGrid>
      <w:tr w:rsidR="00E01C19" w:rsidRPr="0057109F" w14:paraId="03EC082D" w14:textId="77777777" w:rsidTr="00934786">
        <w:tc>
          <w:tcPr>
            <w:tcW w:w="2257" w:type="dxa"/>
            <w:shd w:val="clear" w:color="auto" w:fill="F2F2F2" w:themeFill="background1" w:themeFillShade="F2"/>
          </w:tcPr>
          <w:p w14:paraId="63B2998F" w14:textId="77777777" w:rsidR="00E01C19" w:rsidRPr="00C23593" w:rsidRDefault="00E01C19" w:rsidP="00934786">
            <w:pPr>
              <w:spacing w:before="40" w:after="40" w:line="320" w:lineRule="exact"/>
              <w:jc w:val="left"/>
              <w:rPr>
                <w:i/>
                <w:iCs/>
                <w:sz w:val="22"/>
                <w:rtl/>
              </w:rPr>
            </w:pPr>
            <w:r w:rsidRPr="00FF1940">
              <w:rPr>
                <w:i/>
                <w:iCs/>
                <w:sz w:val="22"/>
                <w:rtl/>
              </w:rPr>
              <w:t>الرقم</w:t>
            </w:r>
          </w:p>
        </w:tc>
        <w:tc>
          <w:tcPr>
            <w:tcW w:w="2113" w:type="dxa"/>
            <w:shd w:val="clear" w:color="auto" w:fill="F2F2F2" w:themeFill="background1" w:themeFillShade="F2"/>
          </w:tcPr>
          <w:p w14:paraId="55B9F331" w14:textId="77777777" w:rsidR="00E01C19" w:rsidRPr="00C23593" w:rsidRDefault="00E01C19" w:rsidP="00934786">
            <w:pPr>
              <w:spacing w:before="40" w:after="40" w:line="320" w:lineRule="exact"/>
              <w:jc w:val="left"/>
              <w:rPr>
                <w:i/>
                <w:iCs/>
                <w:sz w:val="22"/>
                <w:rtl/>
              </w:rPr>
            </w:pPr>
            <w:r w:rsidRPr="00FF1940">
              <w:rPr>
                <w:i/>
                <w:iCs/>
                <w:sz w:val="22"/>
                <w:rtl/>
              </w:rPr>
              <w:t>المركز</w:t>
            </w:r>
          </w:p>
        </w:tc>
        <w:tc>
          <w:tcPr>
            <w:tcW w:w="2037" w:type="dxa"/>
            <w:shd w:val="clear" w:color="auto" w:fill="F2F2F2" w:themeFill="background1" w:themeFillShade="F2"/>
          </w:tcPr>
          <w:p w14:paraId="59B37C63" w14:textId="77777777" w:rsidR="00E01C19" w:rsidRPr="00C23593" w:rsidRDefault="00E01C19" w:rsidP="00934786">
            <w:pPr>
              <w:spacing w:before="40" w:after="40" w:line="320" w:lineRule="exact"/>
              <w:jc w:val="left"/>
              <w:rPr>
                <w:i/>
                <w:iCs/>
                <w:sz w:val="22"/>
                <w:rtl/>
              </w:rPr>
            </w:pPr>
            <w:r w:rsidRPr="00FF1940">
              <w:rPr>
                <w:i/>
                <w:iCs/>
                <w:sz w:val="22"/>
                <w:rtl/>
              </w:rPr>
              <w:t>عدد النزيلات الفعلي</w:t>
            </w:r>
          </w:p>
        </w:tc>
        <w:tc>
          <w:tcPr>
            <w:tcW w:w="2020" w:type="dxa"/>
            <w:shd w:val="clear" w:color="auto" w:fill="F2F2F2" w:themeFill="background1" w:themeFillShade="F2"/>
          </w:tcPr>
          <w:p w14:paraId="55B7B6C8" w14:textId="77777777" w:rsidR="00E01C19" w:rsidRPr="00FF1940" w:rsidRDefault="00E01C19" w:rsidP="00934786">
            <w:pPr>
              <w:spacing w:before="40" w:after="40" w:line="320" w:lineRule="exact"/>
              <w:jc w:val="left"/>
              <w:rPr>
                <w:i/>
                <w:iCs/>
                <w:sz w:val="22"/>
                <w:rtl/>
              </w:rPr>
            </w:pPr>
            <w:r w:rsidRPr="00FF1940">
              <w:rPr>
                <w:i/>
                <w:iCs/>
                <w:sz w:val="22"/>
                <w:rtl/>
              </w:rPr>
              <w:t>عدد الأحداث الفعلي</w:t>
            </w:r>
          </w:p>
        </w:tc>
      </w:tr>
      <w:tr w:rsidR="00E01C19" w:rsidRPr="0057109F" w14:paraId="56F37517" w14:textId="77777777" w:rsidTr="00934786">
        <w:tc>
          <w:tcPr>
            <w:tcW w:w="2257" w:type="dxa"/>
          </w:tcPr>
          <w:p w14:paraId="110260F2" w14:textId="77777777" w:rsidR="00E01C19" w:rsidRPr="0057109F" w:rsidRDefault="00E01C19" w:rsidP="00934786">
            <w:pPr>
              <w:spacing w:before="40" w:after="40" w:line="320" w:lineRule="exact"/>
              <w:jc w:val="left"/>
              <w:rPr>
                <w:sz w:val="22"/>
                <w:rtl/>
              </w:rPr>
            </w:pPr>
            <w:r w:rsidRPr="00FF1940">
              <w:rPr>
                <w:sz w:val="22"/>
                <w:rtl/>
              </w:rPr>
              <w:t>1</w:t>
            </w:r>
          </w:p>
        </w:tc>
        <w:tc>
          <w:tcPr>
            <w:tcW w:w="2113" w:type="dxa"/>
          </w:tcPr>
          <w:p w14:paraId="234DD90A" w14:textId="77777777" w:rsidR="00E01C19" w:rsidRPr="0057109F" w:rsidRDefault="00E01C19" w:rsidP="00934786">
            <w:pPr>
              <w:spacing w:before="40" w:after="40" w:line="320" w:lineRule="exact"/>
              <w:jc w:val="left"/>
              <w:rPr>
                <w:sz w:val="22"/>
                <w:rtl/>
              </w:rPr>
            </w:pPr>
            <w:r w:rsidRPr="0057109F">
              <w:rPr>
                <w:sz w:val="22"/>
                <w:rtl/>
              </w:rPr>
              <w:t xml:space="preserve">الخليل </w:t>
            </w:r>
          </w:p>
        </w:tc>
        <w:tc>
          <w:tcPr>
            <w:tcW w:w="2037" w:type="dxa"/>
          </w:tcPr>
          <w:p w14:paraId="7C8C2627" w14:textId="77777777" w:rsidR="00E01C19" w:rsidRPr="0057109F" w:rsidRDefault="00E01C19" w:rsidP="00934786">
            <w:pPr>
              <w:spacing w:before="40" w:after="40" w:line="320" w:lineRule="exact"/>
              <w:jc w:val="left"/>
              <w:rPr>
                <w:sz w:val="22"/>
                <w:rtl/>
              </w:rPr>
            </w:pPr>
            <w:r w:rsidRPr="00FF1940">
              <w:rPr>
                <w:sz w:val="22"/>
                <w:rtl/>
              </w:rPr>
              <w:t>0</w:t>
            </w:r>
          </w:p>
        </w:tc>
        <w:tc>
          <w:tcPr>
            <w:tcW w:w="2020" w:type="dxa"/>
          </w:tcPr>
          <w:p w14:paraId="27A097FC"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2DE19CC6" w14:textId="77777777" w:rsidTr="00934786">
        <w:tc>
          <w:tcPr>
            <w:tcW w:w="2257" w:type="dxa"/>
          </w:tcPr>
          <w:p w14:paraId="54DFC553" w14:textId="77777777" w:rsidR="00E01C19" w:rsidRPr="0057109F" w:rsidRDefault="00E01C19" w:rsidP="00934786">
            <w:pPr>
              <w:spacing w:before="40" w:after="40" w:line="320" w:lineRule="exact"/>
              <w:jc w:val="left"/>
              <w:rPr>
                <w:sz w:val="22"/>
                <w:rtl/>
              </w:rPr>
            </w:pPr>
            <w:r w:rsidRPr="00FF1940">
              <w:rPr>
                <w:sz w:val="22"/>
                <w:rtl/>
              </w:rPr>
              <w:t>2</w:t>
            </w:r>
          </w:p>
        </w:tc>
        <w:tc>
          <w:tcPr>
            <w:tcW w:w="2113" w:type="dxa"/>
          </w:tcPr>
          <w:p w14:paraId="27A1F66B" w14:textId="77777777" w:rsidR="00E01C19" w:rsidRPr="0057109F" w:rsidRDefault="00E01C19" w:rsidP="00934786">
            <w:pPr>
              <w:spacing w:before="40" w:after="40" w:line="320" w:lineRule="exact"/>
              <w:jc w:val="left"/>
              <w:rPr>
                <w:sz w:val="22"/>
                <w:rtl/>
              </w:rPr>
            </w:pPr>
            <w:r w:rsidRPr="0057109F">
              <w:rPr>
                <w:sz w:val="22"/>
                <w:rtl/>
              </w:rPr>
              <w:t>بيت لحم</w:t>
            </w:r>
          </w:p>
        </w:tc>
        <w:tc>
          <w:tcPr>
            <w:tcW w:w="2037" w:type="dxa"/>
          </w:tcPr>
          <w:p w14:paraId="0B77249E" w14:textId="77777777" w:rsidR="00E01C19" w:rsidRPr="0057109F" w:rsidRDefault="00E01C19" w:rsidP="00934786">
            <w:pPr>
              <w:spacing w:before="40" w:after="40" w:line="320" w:lineRule="exact"/>
              <w:jc w:val="left"/>
              <w:rPr>
                <w:sz w:val="22"/>
                <w:rtl/>
              </w:rPr>
            </w:pPr>
            <w:r w:rsidRPr="00FF1940">
              <w:rPr>
                <w:sz w:val="22"/>
                <w:rtl/>
              </w:rPr>
              <w:t>2</w:t>
            </w:r>
          </w:p>
        </w:tc>
        <w:tc>
          <w:tcPr>
            <w:tcW w:w="2020" w:type="dxa"/>
          </w:tcPr>
          <w:p w14:paraId="74C46849"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31FC06E9" w14:textId="77777777" w:rsidTr="00934786">
        <w:tc>
          <w:tcPr>
            <w:tcW w:w="2257" w:type="dxa"/>
          </w:tcPr>
          <w:p w14:paraId="43483344" w14:textId="77777777" w:rsidR="00E01C19" w:rsidRPr="0057109F" w:rsidRDefault="00E01C19" w:rsidP="00934786">
            <w:pPr>
              <w:spacing w:before="40" w:after="40" w:line="320" w:lineRule="exact"/>
              <w:jc w:val="left"/>
              <w:rPr>
                <w:sz w:val="22"/>
                <w:rtl/>
              </w:rPr>
            </w:pPr>
            <w:r w:rsidRPr="00FF1940">
              <w:rPr>
                <w:sz w:val="22"/>
                <w:rtl/>
              </w:rPr>
              <w:t>3</w:t>
            </w:r>
          </w:p>
        </w:tc>
        <w:tc>
          <w:tcPr>
            <w:tcW w:w="2113" w:type="dxa"/>
          </w:tcPr>
          <w:p w14:paraId="43E3A1A7" w14:textId="77777777" w:rsidR="00E01C19" w:rsidRPr="0057109F" w:rsidRDefault="00E01C19" w:rsidP="00934786">
            <w:pPr>
              <w:spacing w:before="40" w:after="40" w:line="320" w:lineRule="exact"/>
              <w:jc w:val="left"/>
              <w:rPr>
                <w:sz w:val="22"/>
                <w:rtl/>
              </w:rPr>
            </w:pPr>
            <w:r w:rsidRPr="0057109F">
              <w:rPr>
                <w:sz w:val="22"/>
                <w:rtl/>
              </w:rPr>
              <w:t>أريحا</w:t>
            </w:r>
          </w:p>
        </w:tc>
        <w:tc>
          <w:tcPr>
            <w:tcW w:w="2037" w:type="dxa"/>
          </w:tcPr>
          <w:p w14:paraId="0EBD575E" w14:textId="77777777" w:rsidR="00E01C19" w:rsidRPr="0057109F" w:rsidRDefault="00E01C19" w:rsidP="00934786">
            <w:pPr>
              <w:spacing w:before="40" w:after="40" w:line="320" w:lineRule="exact"/>
              <w:jc w:val="left"/>
              <w:rPr>
                <w:sz w:val="22"/>
                <w:rtl/>
              </w:rPr>
            </w:pPr>
            <w:r w:rsidRPr="00FF1940">
              <w:rPr>
                <w:sz w:val="22"/>
                <w:rtl/>
              </w:rPr>
              <w:t>11</w:t>
            </w:r>
          </w:p>
        </w:tc>
        <w:tc>
          <w:tcPr>
            <w:tcW w:w="2020" w:type="dxa"/>
          </w:tcPr>
          <w:p w14:paraId="10CD6082"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074E9374" w14:textId="77777777" w:rsidTr="00934786">
        <w:tc>
          <w:tcPr>
            <w:tcW w:w="2257" w:type="dxa"/>
          </w:tcPr>
          <w:p w14:paraId="2CA1EE84" w14:textId="77777777" w:rsidR="00E01C19" w:rsidRPr="0057109F" w:rsidRDefault="00E01C19" w:rsidP="00934786">
            <w:pPr>
              <w:spacing w:before="40" w:after="40" w:line="320" w:lineRule="exact"/>
              <w:jc w:val="left"/>
              <w:rPr>
                <w:sz w:val="22"/>
                <w:rtl/>
              </w:rPr>
            </w:pPr>
            <w:r w:rsidRPr="00FF1940">
              <w:rPr>
                <w:sz w:val="22"/>
                <w:rtl/>
              </w:rPr>
              <w:t>4</w:t>
            </w:r>
          </w:p>
        </w:tc>
        <w:tc>
          <w:tcPr>
            <w:tcW w:w="2113" w:type="dxa"/>
          </w:tcPr>
          <w:p w14:paraId="5B47F792" w14:textId="77777777" w:rsidR="00E01C19" w:rsidRPr="0057109F" w:rsidRDefault="00E01C19" w:rsidP="00934786">
            <w:pPr>
              <w:spacing w:before="40" w:after="40" w:line="320" w:lineRule="exact"/>
              <w:jc w:val="left"/>
              <w:rPr>
                <w:sz w:val="22"/>
                <w:rtl/>
              </w:rPr>
            </w:pPr>
            <w:r w:rsidRPr="0057109F">
              <w:rPr>
                <w:sz w:val="22"/>
                <w:rtl/>
              </w:rPr>
              <w:t>رام الله</w:t>
            </w:r>
          </w:p>
        </w:tc>
        <w:tc>
          <w:tcPr>
            <w:tcW w:w="2037" w:type="dxa"/>
          </w:tcPr>
          <w:p w14:paraId="72F19006" w14:textId="77777777" w:rsidR="00E01C19" w:rsidRPr="0057109F" w:rsidRDefault="00E01C19" w:rsidP="00934786">
            <w:pPr>
              <w:spacing w:before="40" w:after="40" w:line="320" w:lineRule="exact"/>
              <w:jc w:val="left"/>
              <w:rPr>
                <w:sz w:val="22"/>
                <w:rtl/>
              </w:rPr>
            </w:pPr>
            <w:r w:rsidRPr="00FF1940">
              <w:rPr>
                <w:sz w:val="22"/>
                <w:rtl/>
              </w:rPr>
              <w:t>5</w:t>
            </w:r>
          </w:p>
        </w:tc>
        <w:tc>
          <w:tcPr>
            <w:tcW w:w="2020" w:type="dxa"/>
          </w:tcPr>
          <w:p w14:paraId="382F3D47"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4FAAB2D3" w14:textId="77777777" w:rsidTr="00934786">
        <w:tc>
          <w:tcPr>
            <w:tcW w:w="2257" w:type="dxa"/>
          </w:tcPr>
          <w:p w14:paraId="6C7B87A1" w14:textId="77777777" w:rsidR="00E01C19" w:rsidRPr="0057109F" w:rsidRDefault="00E01C19" w:rsidP="00934786">
            <w:pPr>
              <w:spacing w:before="40" w:after="40" w:line="320" w:lineRule="exact"/>
              <w:jc w:val="left"/>
              <w:rPr>
                <w:sz w:val="22"/>
                <w:rtl/>
              </w:rPr>
            </w:pPr>
            <w:r w:rsidRPr="00FF1940">
              <w:rPr>
                <w:sz w:val="22"/>
                <w:rtl/>
              </w:rPr>
              <w:t>5</w:t>
            </w:r>
          </w:p>
        </w:tc>
        <w:tc>
          <w:tcPr>
            <w:tcW w:w="2113" w:type="dxa"/>
          </w:tcPr>
          <w:p w14:paraId="5A0F180F" w14:textId="77777777" w:rsidR="00E01C19" w:rsidRPr="0057109F" w:rsidRDefault="00E01C19" w:rsidP="00934786">
            <w:pPr>
              <w:spacing w:before="40" w:after="40" w:line="320" w:lineRule="exact"/>
              <w:jc w:val="left"/>
              <w:rPr>
                <w:sz w:val="22"/>
                <w:rtl/>
              </w:rPr>
            </w:pPr>
            <w:r w:rsidRPr="0057109F">
              <w:rPr>
                <w:sz w:val="22"/>
                <w:rtl/>
              </w:rPr>
              <w:t>نابلس</w:t>
            </w:r>
          </w:p>
        </w:tc>
        <w:tc>
          <w:tcPr>
            <w:tcW w:w="2037" w:type="dxa"/>
          </w:tcPr>
          <w:p w14:paraId="101AD8EF" w14:textId="77777777" w:rsidR="00E01C19" w:rsidRPr="0057109F" w:rsidRDefault="00E01C19" w:rsidP="00934786">
            <w:pPr>
              <w:spacing w:before="40" w:after="40" w:line="320" w:lineRule="exact"/>
              <w:jc w:val="left"/>
              <w:rPr>
                <w:sz w:val="22"/>
                <w:rtl/>
              </w:rPr>
            </w:pPr>
            <w:r w:rsidRPr="00FF1940">
              <w:rPr>
                <w:sz w:val="22"/>
                <w:rtl/>
              </w:rPr>
              <w:t>11</w:t>
            </w:r>
          </w:p>
        </w:tc>
        <w:tc>
          <w:tcPr>
            <w:tcW w:w="2020" w:type="dxa"/>
          </w:tcPr>
          <w:p w14:paraId="7101085C" w14:textId="77777777" w:rsidR="00E01C19" w:rsidRPr="0057109F" w:rsidRDefault="00E01C19" w:rsidP="00934786">
            <w:pPr>
              <w:spacing w:before="40" w:after="40" w:line="320" w:lineRule="exact"/>
              <w:jc w:val="left"/>
              <w:rPr>
                <w:sz w:val="22"/>
                <w:rtl/>
              </w:rPr>
            </w:pPr>
            <w:r w:rsidRPr="00FF1940">
              <w:rPr>
                <w:sz w:val="22"/>
                <w:rtl/>
              </w:rPr>
              <w:t>9</w:t>
            </w:r>
          </w:p>
        </w:tc>
      </w:tr>
      <w:tr w:rsidR="00E01C19" w:rsidRPr="0057109F" w14:paraId="609BCBDF" w14:textId="77777777" w:rsidTr="00934786">
        <w:tc>
          <w:tcPr>
            <w:tcW w:w="2257" w:type="dxa"/>
          </w:tcPr>
          <w:p w14:paraId="629B16CD" w14:textId="77777777" w:rsidR="00E01C19" w:rsidRPr="0057109F" w:rsidRDefault="00E01C19" w:rsidP="00934786">
            <w:pPr>
              <w:spacing w:before="40" w:after="40" w:line="320" w:lineRule="exact"/>
              <w:jc w:val="left"/>
              <w:rPr>
                <w:sz w:val="22"/>
                <w:rtl/>
              </w:rPr>
            </w:pPr>
            <w:r w:rsidRPr="00FF1940">
              <w:rPr>
                <w:sz w:val="22"/>
                <w:rtl/>
              </w:rPr>
              <w:t>6</w:t>
            </w:r>
          </w:p>
        </w:tc>
        <w:tc>
          <w:tcPr>
            <w:tcW w:w="2113" w:type="dxa"/>
          </w:tcPr>
          <w:p w14:paraId="72C6A19E" w14:textId="77777777" w:rsidR="00E01C19" w:rsidRPr="0057109F" w:rsidRDefault="00E01C19" w:rsidP="00934786">
            <w:pPr>
              <w:spacing w:before="40" w:after="40" w:line="320" w:lineRule="exact"/>
              <w:jc w:val="left"/>
              <w:rPr>
                <w:sz w:val="22"/>
                <w:rtl/>
              </w:rPr>
            </w:pPr>
            <w:r w:rsidRPr="0057109F">
              <w:rPr>
                <w:sz w:val="22"/>
                <w:rtl/>
              </w:rPr>
              <w:t>طولكرم</w:t>
            </w:r>
          </w:p>
        </w:tc>
        <w:tc>
          <w:tcPr>
            <w:tcW w:w="2037" w:type="dxa"/>
          </w:tcPr>
          <w:p w14:paraId="493320DC" w14:textId="77777777" w:rsidR="00E01C19" w:rsidRPr="0057109F" w:rsidRDefault="00E01C19" w:rsidP="00934786">
            <w:pPr>
              <w:spacing w:before="40" w:after="40" w:line="320" w:lineRule="exact"/>
              <w:jc w:val="left"/>
              <w:rPr>
                <w:sz w:val="22"/>
                <w:rtl/>
              </w:rPr>
            </w:pPr>
            <w:r w:rsidRPr="00FF1940">
              <w:rPr>
                <w:sz w:val="22"/>
                <w:rtl/>
              </w:rPr>
              <w:t>0</w:t>
            </w:r>
          </w:p>
        </w:tc>
        <w:tc>
          <w:tcPr>
            <w:tcW w:w="2020" w:type="dxa"/>
          </w:tcPr>
          <w:p w14:paraId="49807881"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79672230" w14:textId="77777777" w:rsidTr="00934786">
        <w:tc>
          <w:tcPr>
            <w:tcW w:w="2257" w:type="dxa"/>
          </w:tcPr>
          <w:p w14:paraId="53E91023" w14:textId="77777777" w:rsidR="00E01C19" w:rsidRPr="0057109F" w:rsidRDefault="00E01C19" w:rsidP="00934786">
            <w:pPr>
              <w:spacing w:before="40" w:after="40" w:line="320" w:lineRule="exact"/>
              <w:jc w:val="left"/>
              <w:rPr>
                <w:sz w:val="22"/>
                <w:rtl/>
              </w:rPr>
            </w:pPr>
            <w:r w:rsidRPr="00FF1940">
              <w:rPr>
                <w:sz w:val="22"/>
                <w:rtl/>
              </w:rPr>
              <w:t>7</w:t>
            </w:r>
          </w:p>
        </w:tc>
        <w:tc>
          <w:tcPr>
            <w:tcW w:w="2113" w:type="dxa"/>
          </w:tcPr>
          <w:p w14:paraId="2F1CFEA9" w14:textId="77777777" w:rsidR="00E01C19" w:rsidRPr="0057109F" w:rsidRDefault="00E01C19" w:rsidP="00934786">
            <w:pPr>
              <w:spacing w:before="40" w:after="40" w:line="320" w:lineRule="exact"/>
              <w:jc w:val="left"/>
              <w:rPr>
                <w:sz w:val="22"/>
                <w:rtl/>
              </w:rPr>
            </w:pPr>
            <w:r w:rsidRPr="0057109F">
              <w:rPr>
                <w:sz w:val="22"/>
                <w:rtl/>
              </w:rPr>
              <w:t>جنين</w:t>
            </w:r>
          </w:p>
        </w:tc>
        <w:tc>
          <w:tcPr>
            <w:tcW w:w="2037" w:type="dxa"/>
          </w:tcPr>
          <w:p w14:paraId="06625B1C" w14:textId="77777777" w:rsidR="00E01C19" w:rsidRPr="0057109F" w:rsidRDefault="00E01C19" w:rsidP="00934786">
            <w:pPr>
              <w:spacing w:before="40" w:after="40" w:line="320" w:lineRule="exact"/>
              <w:jc w:val="left"/>
              <w:rPr>
                <w:sz w:val="22"/>
                <w:rtl/>
              </w:rPr>
            </w:pPr>
            <w:r w:rsidRPr="00FF1940">
              <w:rPr>
                <w:sz w:val="22"/>
                <w:rtl/>
              </w:rPr>
              <w:t>11</w:t>
            </w:r>
          </w:p>
        </w:tc>
        <w:tc>
          <w:tcPr>
            <w:tcW w:w="2020" w:type="dxa"/>
          </w:tcPr>
          <w:p w14:paraId="064E001E" w14:textId="77777777" w:rsidR="00E01C19" w:rsidRPr="0057109F" w:rsidRDefault="00E01C19" w:rsidP="00934786">
            <w:pPr>
              <w:spacing w:before="40" w:after="40" w:line="320" w:lineRule="exact"/>
              <w:jc w:val="left"/>
              <w:rPr>
                <w:sz w:val="22"/>
                <w:rtl/>
              </w:rPr>
            </w:pPr>
            <w:r w:rsidRPr="00FF1940">
              <w:rPr>
                <w:sz w:val="22"/>
                <w:rtl/>
              </w:rPr>
              <w:t>0</w:t>
            </w:r>
          </w:p>
        </w:tc>
      </w:tr>
      <w:tr w:rsidR="00E01C19" w:rsidRPr="0057109F" w14:paraId="03B02B28" w14:textId="77777777" w:rsidTr="00934786">
        <w:tc>
          <w:tcPr>
            <w:tcW w:w="4370" w:type="dxa"/>
            <w:gridSpan w:val="2"/>
            <w:shd w:val="clear" w:color="auto" w:fill="F2F2F2" w:themeFill="background1" w:themeFillShade="F2"/>
          </w:tcPr>
          <w:p w14:paraId="04977A7C" w14:textId="77777777" w:rsidR="00E01C19" w:rsidRPr="00C23593" w:rsidRDefault="00E01C19" w:rsidP="00934786">
            <w:pPr>
              <w:spacing w:before="40" w:after="40" w:line="320" w:lineRule="exact"/>
              <w:rPr>
                <w:b/>
                <w:bCs/>
                <w:sz w:val="22"/>
                <w:rtl/>
              </w:rPr>
            </w:pPr>
            <w:r w:rsidRPr="00FF1940">
              <w:rPr>
                <w:b/>
                <w:bCs/>
                <w:sz w:val="22"/>
                <w:rtl/>
              </w:rPr>
              <w:t>المجموع</w:t>
            </w:r>
          </w:p>
        </w:tc>
        <w:tc>
          <w:tcPr>
            <w:tcW w:w="2037" w:type="dxa"/>
            <w:shd w:val="clear" w:color="auto" w:fill="F2F2F2" w:themeFill="background1" w:themeFillShade="F2"/>
          </w:tcPr>
          <w:p w14:paraId="4242A204" w14:textId="77777777" w:rsidR="00E01C19" w:rsidRPr="00C23593" w:rsidRDefault="00E01C19" w:rsidP="00934786">
            <w:pPr>
              <w:spacing w:before="40" w:after="40" w:line="320" w:lineRule="exact"/>
              <w:jc w:val="left"/>
              <w:rPr>
                <w:b/>
                <w:bCs/>
                <w:sz w:val="22"/>
                <w:rtl/>
              </w:rPr>
            </w:pPr>
            <w:r w:rsidRPr="00FF1940">
              <w:rPr>
                <w:b/>
                <w:bCs/>
                <w:sz w:val="22"/>
                <w:rtl/>
              </w:rPr>
              <w:t>40</w:t>
            </w:r>
          </w:p>
        </w:tc>
        <w:tc>
          <w:tcPr>
            <w:tcW w:w="2020" w:type="dxa"/>
            <w:shd w:val="clear" w:color="auto" w:fill="F2F2F2" w:themeFill="background1" w:themeFillShade="F2"/>
          </w:tcPr>
          <w:p w14:paraId="114E4B6C" w14:textId="77777777" w:rsidR="00E01C19" w:rsidRPr="00FF1940" w:rsidRDefault="00E01C19" w:rsidP="00934786">
            <w:pPr>
              <w:spacing w:before="40" w:after="40" w:line="320" w:lineRule="exact"/>
              <w:jc w:val="left"/>
              <w:rPr>
                <w:b/>
                <w:bCs/>
                <w:sz w:val="22"/>
                <w:rtl/>
              </w:rPr>
            </w:pPr>
            <w:r w:rsidRPr="00FF1940">
              <w:rPr>
                <w:b/>
                <w:bCs/>
                <w:sz w:val="22"/>
                <w:rtl/>
              </w:rPr>
              <w:t>9</w:t>
            </w:r>
          </w:p>
        </w:tc>
      </w:tr>
    </w:tbl>
    <w:p w14:paraId="1874447F" w14:textId="77777777" w:rsidR="00E01C19" w:rsidRPr="00FF1940" w:rsidRDefault="00E01C19" w:rsidP="00E01C19">
      <w:pPr>
        <w:pStyle w:val="H23GA"/>
        <w:rPr>
          <w:rtl/>
        </w:rPr>
      </w:pPr>
      <w:r w:rsidRPr="00FF1940">
        <w:rPr>
          <w:rtl/>
        </w:rPr>
        <w:tab/>
      </w:r>
      <w:r w:rsidRPr="00FF1940">
        <w:rPr>
          <w:rtl/>
        </w:rPr>
        <w:tab/>
      </w:r>
      <w:r w:rsidRPr="00FF1940">
        <w:rPr>
          <w:rFonts w:ascii="Times New Roman Bold" w:hAnsi="Times New Roman Bold"/>
          <w:spacing w:val="-4"/>
          <w:rtl/>
        </w:rPr>
        <w:t xml:space="preserve">جدول </w:t>
      </w:r>
      <w:r w:rsidRPr="00FF1940">
        <w:rPr>
          <w:rFonts w:ascii="Times New Roman Bold" w:hAnsi="Times New Roman Bold" w:hint="cs"/>
          <w:spacing w:val="-4"/>
          <w:rtl/>
        </w:rPr>
        <w:t xml:space="preserve">رقم (8) </w:t>
      </w:r>
      <w:r w:rsidRPr="00FF1940">
        <w:rPr>
          <w:rFonts w:ascii="Times New Roman Bold" w:hAnsi="Times New Roman Bold"/>
          <w:spacing w:val="-4"/>
          <w:rtl/>
        </w:rPr>
        <w:t>يبين عدد حالات الاستغلال للنساء مع بيان التصنيفات المتوفرة في وزارة التنمية الاجتماعية</w:t>
      </w:r>
      <w:r w:rsidRPr="00FF1940">
        <w:rPr>
          <w:rtl/>
        </w:rPr>
        <w:t xml:space="preserve"> لأنواع الاستغلال للأعوام (2017-2022):</w:t>
      </w:r>
    </w:p>
    <w:tbl>
      <w:tblPr>
        <w:tblW w:w="96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44"/>
        <w:gridCol w:w="798"/>
        <w:gridCol w:w="672"/>
        <w:gridCol w:w="854"/>
        <w:gridCol w:w="1022"/>
        <w:gridCol w:w="714"/>
        <w:gridCol w:w="699"/>
        <w:gridCol w:w="840"/>
        <w:gridCol w:w="910"/>
        <w:gridCol w:w="896"/>
        <w:gridCol w:w="896"/>
      </w:tblGrid>
      <w:tr w:rsidR="00E01C19" w:rsidRPr="00B53D48" w14:paraId="0B23EEB9" w14:textId="77777777" w:rsidTr="00934786">
        <w:trPr>
          <w:trHeight w:val="791"/>
          <w:jc w:val="center"/>
        </w:trPr>
        <w:tc>
          <w:tcPr>
            <w:tcW w:w="709" w:type="dxa"/>
            <w:vAlign w:val="bottom"/>
          </w:tcPr>
          <w:p w14:paraId="3F7480FF" w14:textId="77777777" w:rsidR="00E01C19" w:rsidRPr="00B53D48" w:rsidRDefault="00E01C19" w:rsidP="00934786">
            <w:pPr>
              <w:tabs>
                <w:tab w:val="center" w:pos="4513"/>
                <w:tab w:val="right" w:pos="9026"/>
              </w:tabs>
              <w:spacing w:before="40" w:after="40" w:line="300" w:lineRule="exact"/>
              <w:jc w:val="left"/>
              <w:rPr>
                <w:i/>
                <w:iCs/>
                <w:sz w:val="18"/>
                <w:szCs w:val="18"/>
                <w:rtl/>
                <w:lang w:bidi="ar-JO"/>
              </w:rPr>
            </w:pPr>
            <w:r w:rsidRPr="00FF1940">
              <w:rPr>
                <w:rFonts w:hint="cs"/>
                <w:i/>
                <w:iCs/>
                <w:sz w:val="18"/>
                <w:szCs w:val="18"/>
                <w:rtl/>
                <w:lang w:bidi="ar-JO"/>
              </w:rPr>
              <w:t>الاتجار بالبشر</w:t>
            </w:r>
          </w:p>
        </w:tc>
        <w:tc>
          <w:tcPr>
            <w:tcW w:w="644" w:type="dxa"/>
            <w:vAlign w:val="bottom"/>
          </w:tcPr>
          <w:p w14:paraId="73858DB3"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حجز حرية</w:t>
            </w:r>
          </w:p>
        </w:tc>
        <w:tc>
          <w:tcPr>
            <w:tcW w:w="798" w:type="dxa"/>
            <w:vAlign w:val="bottom"/>
          </w:tcPr>
          <w:p w14:paraId="659A0EC6"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عنف الكتروني</w:t>
            </w:r>
          </w:p>
        </w:tc>
        <w:tc>
          <w:tcPr>
            <w:tcW w:w="672" w:type="dxa"/>
            <w:vAlign w:val="bottom"/>
          </w:tcPr>
          <w:p w14:paraId="6235C0C8"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تحرش جنسي</w:t>
            </w:r>
          </w:p>
        </w:tc>
        <w:tc>
          <w:tcPr>
            <w:tcW w:w="854" w:type="dxa"/>
            <w:vAlign w:val="bottom"/>
          </w:tcPr>
          <w:p w14:paraId="4331A65A"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خطورة عالية على الحياة</w:t>
            </w:r>
          </w:p>
        </w:tc>
        <w:tc>
          <w:tcPr>
            <w:tcW w:w="1022" w:type="dxa"/>
            <w:vAlign w:val="bottom"/>
          </w:tcPr>
          <w:p w14:paraId="62C7A189"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العنف الاقتصادي والسخرة</w:t>
            </w:r>
          </w:p>
        </w:tc>
        <w:tc>
          <w:tcPr>
            <w:tcW w:w="714" w:type="dxa"/>
            <w:vAlign w:val="bottom"/>
          </w:tcPr>
          <w:p w14:paraId="1F8CF29E"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عنف جسدي</w:t>
            </w:r>
          </w:p>
        </w:tc>
        <w:tc>
          <w:tcPr>
            <w:tcW w:w="699" w:type="dxa"/>
            <w:vAlign w:val="bottom"/>
          </w:tcPr>
          <w:p w14:paraId="7D4455CF" w14:textId="77777777" w:rsidR="00E01C19" w:rsidRPr="00B53D48" w:rsidRDefault="00E01C19" w:rsidP="00934786">
            <w:pPr>
              <w:tabs>
                <w:tab w:val="center" w:pos="4513"/>
                <w:tab w:val="right" w:pos="9026"/>
              </w:tabs>
              <w:spacing w:before="40" w:after="40" w:line="300" w:lineRule="exact"/>
              <w:jc w:val="left"/>
              <w:rPr>
                <w:i/>
                <w:iCs/>
                <w:sz w:val="18"/>
                <w:szCs w:val="18"/>
                <w:rtl/>
                <w:lang w:bidi="ar-JO"/>
              </w:rPr>
            </w:pPr>
            <w:r w:rsidRPr="00FF1940">
              <w:rPr>
                <w:i/>
                <w:iCs/>
                <w:sz w:val="18"/>
                <w:szCs w:val="18"/>
                <w:rtl/>
                <w:lang w:bidi="ar-JO"/>
              </w:rPr>
              <w:t>عنف نفسي</w:t>
            </w:r>
          </w:p>
        </w:tc>
        <w:tc>
          <w:tcPr>
            <w:tcW w:w="840" w:type="dxa"/>
            <w:vAlign w:val="bottom"/>
          </w:tcPr>
          <w:p w14:paraId="419CF22A"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الحض على البغاء</w:t>
            </w:r>
          </w:p>
        </w:tc>
        <w:tc>
          <w:tcPr>
            <w:tcW w:w="910" w:type="dxa"/>
            <w:vAlign w:val="bottom"/>
          </w:tcPr>
          <w:p w14:paraId="3D031AC9"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الاغتصاب</w:t>
            </w:r>
          </w:p>
        </w:tc>
        <w:tc>
          <w:tcPr>
            <w:tcW w:w="896" w:type="dxa"/>
            <w:vAlign w:val="bottom"/>
          </w:tcPr>
          <w:p w14:paraId="3B276F94" w14:textId="77777777" w:rsidR="00E01C19" w:rsidRPr="00B53D48" w:rsidRDefault="00E01C19" w:rsidP="00934786">
            <w:pPr>
              <w:tabs>
                <w:tab w:val="center" w:pos="4513"/>
                <w:tab w:val="right" w:pos="9026"/>
              </w:tabs>
              <w:spacing w:before="40" w:after="40" w:line="300" w:lineRule="exact"/>
              <w:jc w:val="left"/>
              <w:rPr>
                <w:i/>
                <w:iCs/>
                <w:sz w:val="18"/>
                <w:szCs w:val="18"/>
                <w:lang w:bidi="ar-JO"/>
              </w:rPr>
            </w:pPr>
            <w:r w:rsidRPr="00FF1940">
              <w:rPr>
                <w:i/>
                <w:iCs/>
                <w:sz w:val="18"/>
                <w:szCs w:val="18"/>
                <w:rtl/>
                <w:lang w:bidi="ar-JO"/>
              </w:rPr>
              <w:t>الإجبار على الزواج</w:t>
            </w:r>
          </w:p>
        </w:tc>
        <w:tc>
          <w:tcPr>
            <w:tcW w:w="896" w:type="dxa"/>
            <w:vAlign w:val="bottom"/>
          </w:tcPr>
          <w:p w14:paraId="72F06372" w14:textId="77777777" w:rsidR="00E01C19" w:rsidRPr="00FF1940" w:rsidRDefault="00E01C19" w:rsidP="00934786">
            <w:pPr>
              <w:tabs>
                <w:tab w:val="center" w:pos="4513"/>
                <w:tab w:val="right" w:pos="9026"/>
              </w:tabs>
              <w:spacing w:before="40" w:after="40" w:line="300" w:lineRule="exact"/>
              <w:jc w:val="left"/>
              <w:rPr>
                <w:i/>
                <w:iCs/>
                <w:sz w:val="18"/>
                <w:szCs w:val="18"/>
                <w:rtl/>
              </w:rPr>
            </w:pPr>
            <w:r w:rsidRPr="00FF1940">
              <w:rPr>
                <w:i/>
                <w:iCs/>
                <w:sz w:val="18"/>
                <w:szCs w:val="18"/>
                <w:rtl/>
              </w:rPr>
              <w:t>نوع الاستغلال</w:t>
            </w:r>
          </w:p>
        </w:tc>
      </w:tr>
      <w:tr w:rsidR="00E01C19" w:rsidRPr="00B53D48" w14:paraId="2C335322" w14:textId="77777777" w:rsidTr="00934786">
        <w:trPr>
          <w:jc w:val="center"/>
        </w:trPr>
        <w:tc>
          <w:tcPr>
            <w:tcW w:w="709" w:type="dxa"/>
          </w:tcPr>
          <w:p w14:paraId="7C89EEAB"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w:t>
            </w:r>
          </w:p>
        </w:tc>
        <w:tc>
          <w:tcPr>
            <w:tcW w:w="644" w:type="dxa"/>
          </w:tcPr>
          <w:p w14:paraId="5296108E"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41</w:t>
            </w:r>
          </w:p>
        </w:tc>
        <w:tc>
          <w:tcPr>
            <w:tcW w:w="798" w:type="dxa"/>
          </w:tcPr>
          <w:p w14:paraId="6205E9EE"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13</w:t>
            </w:r>
          </w:p>
        </w:tc>
        <w:tc>
          <w:tcPr>
            <w:tcW w:w="672" w:type="dxa"/>
          </w:tcPr>
          <w:p w14:paraId="17EC4134"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46</w:t>
            </w:r>
          </w:p>
        </w:tc>
        <w:tc>
          <w:tcPr>
            <w:tcW w:w="854" w:type="dxa"/>
          </w:tcPr>
          <w:p w14:paraId="5D8E3763"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36</w:t>
            </w:r>
          </w:p>
        </w:tc>
        <w:tc>
          <w:tcPr>
            <w:tcW w:w="1022" w:type="dxa"/>
          </w:tcPr>
          <w:p w14:paraId="33EFC674"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44</w:t>
            </w:r>
          </w:p>
        </w:tc>
        <w:tc>
          <w:tcPr>
            <w:tcW w:w="714" w:type="dxa"/>
          </w:tcPr>
          <w:p w14:paraId="109D22CA"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173</w:t>
            </w:r>
          </w:p>
        </w:tc>
        <w:tc>
          <w:tcPr>
            <w:tcW w:w="699" w:type="dxa"/>
          </w:tcPr>
          <w:p w14:paraId="774C6045"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220</w:t>
            </w:r>
          </w:p>
        </w:tc>
        <w:tc>
          <w:tcPr>
            <w:tcW w:w="840" w:type="dxa"/>
          </w:tcPr>
          <w:p w14:paraId="48161C72"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9</w:t>
            </w:r>
          </w:p>
        </w:tc>
        <w:tc>
          <w:tcPr>
            <w:tcW w:w="910" w:type="dxa"/>
          </w:tcPr>
          <w:p w14:paraId="134E121D"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18</w:t>
            </w:r>
          </w:p>
        </w:tc>
        <w:tc>
          <w:tcPr>
            <w:tcW w:w="896" w:type="dxa"/>
          </w:tcPr>
          <w:p w14:paraId="3519AE10" w14:textId="77777777" w:rsidR="00E01C19" w:rsidRPr="00B53D48" w:rsidRDefault="00E01C19" w:rsidP="00934786">
            <w:pPr>
              <w:tabs>
                <w:tab w:val="center" w:pos="4513"/>
                <w:tab w:val="right" w:pos="9026"/>
              </w:tabs>
              <w:spacing w:before="40" w:after="40" w:line="300" w:lineRule="exact"/>
              <w:jc w:val="left"/>
              <w:rPr>
                <w:sz w:val="18"/>
                <w:szCs w:val="18"/>
                <w:lang w:bidi="ar-JO"/>
              </w:rPr>
            </w:pPr>
            <w:r w:rsidRPr="00FF1940">
              <w:rPr>
                <w:rFonts w:hint="cs"/>
                <w:sz w:val="18"/>
                <w:szCs w:val="18"/>
                <w:rtl/>
                <w:lang w:bidi="ar-JO"/>
              </w:rPr>
              <w:t>10</w:t>
            </w:r>
          </w:p>
        </w:tc>
        <w:tc>
          <w:tcPr>
            <w:tcW w:w="896" w:type="dxa"/>
          </w:tcPr>
          <w:p w14:paraId="35377940" w14:textId="77777777" w:rsidR="00E01C19" w:rsidRPr="00FF1940" w:rsidRDefault="00E01C19" w:rsidP="00934786">
            <w:pPr>
              <w:tabs>
                <w:tab w:val="center" w:pos="4513"/>
                <w:tab w:val="right" w:pos="9026"/>
              </w:tabs>
              <w:spacing w:before="40" w:after="40" w:line="300" w:lineRule="exact"/>
              <w:jc w:val="left"/>
              <w:rPr>
                <w:b/>
                <w:bCs/>
                <w:sz w:val="18"/>
                <w:szCs w:val="18"/>
                <w:lang w:bidi="ar-JO"/>
              </w:rPr>
            </w:pPr>
            <w:r w:rsidRPr="00FF1940">
              <w:rPr>
                <w:rFonts w:hint="cs"/>
                <w:b/>
                <w:bCs/>
                <w:sz w:val="18"/>
                <w:szCs w:val="18"/>
                <w:rtl/>
                <w:lang w:bidi="ar-JO"/>
              </w:rPr>
              <w:t>2017</w:t>
            </w:r>
          </w:p>
        </w:tc>
      </w:tr>
      <w:tr w:rsidR="00E01C19" w:rsidRPr="00B53D48" w14:paraId="48DBE580" w14:textId="77777777" w:rsidTr="00934786">
        <w:trPr>
          <w:jc w:val="center"/>
        </w:trPr>
        <w:tc>
          <w:tcPr>
            <w:tcW w:w="709" w:type="dxa"/>
          </w:tcPr>
          <w:p w14:paraId="480912B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p>
        </w:tc>
        <w:tc>
          <w:tcPr>
            <w:tcW w:w="644" w:type="dxa"/>
          </w:tcPr>
          <w:p w14:paraId="1F210999"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24</w:t>
            </w:r>
          </w:p>
        </w:tc>
        <w:tc>
          <w:tcPr>
            <w:tcW w:w="798" w:type="dxa"/>
          </w:tcPr>
          <w:p w14:paraId="5179EEC0"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9</w:t>
            </w:r>
          </w:p>
        </w:tc>
        <w:tc>
          <w:tcPr>
            <w:tcW w:w="672" w:type="dxa"/>
          </w:tcPr>
          <w:p w14:paraId="4DC9101E"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43</w:t>
            </w:r>
          </w:p>
        </w:tc>
        <w:tc>
          <w:tcPr>
            <w:tcW w:w="854" w:type="dxa"/>
          </w:tcPr>
          <w:p w14:paraId="357C3CF8"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29</w:t>
            </w:r>
          </w:p>
        </w:tc>
        <w:tc>
          <w:tcPr>
            <w:tcW w:w="1022" w:type="dxa"/>
          </w:tcPr>
          <w:p w14:paraId="7A3BC969"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39</w:t>
            </w:r>
          </w:p>
        </w:tc>
        <w:tc>
          <w:tcPr>
            <w:tcW w:w="714" w:type="dxa"/>
          </w:tcPr>
          <w:p w14:paraId="62AAC0B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153</w:t>
            </w:r>
          </w:p>
        </w:tc>
        <w:tc>
          <w:tcPr>
            <w:tcW w:w="699" w:type="dxa"/>
          </w:tcPr>
          <w:p w14:paraId="4BB1461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182</w:t>
            </w:r>
          </w:p>
        </w:tc>
        <w:tc>
          <w:tcPr>
            <w:tcW w:w="840" w:type="dxa"/>
          </w:tcPr>
          <w:p w14:paraId="6ADBA17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3</w:t>
            </w:r>
          </w:p>
        </w:tc>
        <w:tc>
          <w:tcPr>
            <w:tcW w:w="910" w:type="dxa"/>
          </w:tcPr>
          <w:p w14:paraId="06CF729C"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15</w:t>
            </w:r>
          </w:p>
        </w:tc>
        <w:tc>
          <w:tcPr>
            <w:tcW w:w="896" w:type="dxa"/>
          </w:tcPr>
          <w:p w14:paraId="5F6C8CA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5</w:t>
            </w:r>
          </w:p>
        </w:tc>
        <w:tc>
          <w:tcPr>
            <w:tcW w:w="896" w:type="dxa"/>
          </w:tcPr>
          <w:p w14:paraId="625DF063" w14:textId="77777777" w:rsidR="00E01C19" w:rsidRPr="00FF1940" w:rsidRDefault="00E01C19" w:rsidP="00934786">
            <w:pPr>
              <w:tabs>
                <w:tab w:val="center" w:pos="4513"/>
                <w:tab w:val="right" w:pos="9026"/>
              </w:tabs>
              <w:spacing w:before="40" w:after="40" w:line="300" w:lineRule="exact"/>
              <w:jc w:val="left"/>
              <w:rPr>
                <w:b/>
                <w:bCs/>
                <w:sz w:val="18"/>
                <w:szCs w:val="18"/>
                <w:rtl/>
                <w:lang w:bidi="ar-JO"/>
              </w:rPr>
            </w:pPr>
            <w:r w:rsidRPr="00FF1940">
              <w:rPr>
                <w:rFonts w:hint="cs"/>
                <w:b/>
                <w:bCs/>
                <w:sz w:val="18"/>
                <w:szCs w:val="18"/>
                <w:rtl/>
                <w:lang w:bidi="ar-JO"/>
              </w:rPr>
              <w:t>2018</w:t>
            </w:r>
          </w:p>
        </w:tc>
      </w:tr>
      <w:tr w:rsidR="00E01C19" w:rsidRPr="00B53D48" w14:paraId="0F0B3FAE" w14:textId="77777777" w:rsidTr="00934786">
        <w:trPr>
          <w:jc w:val="center"/>
        </w:trPr>
        <w:tc>
          <w:tcPr>
            <w:tcW w:w="709" w:type="dxa"/>
          </w:tcPr>
          <w:p w14:paraId="370029AE"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p>
        </w:tc>
        <w:tc>
          <w:tcPr>
            <w:tcW w:w="644" w:type="dxa"/>
          </w:tcPr>
          <w:p w14:paraId="1C4BCB4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26</w:t>
            </w:r>
          </w:p>
        </w:tc>
        <w:tc>
          <w:tcPr>
            <w:tcW w:w="798" w:type="dxa"/>
          </w:tcPr>
          <w:p w14:paraId="22C35A09"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9</w:t>
            </w:r>
          </w:p>
        </w:tc>
        <w:tc>
          <w:tcPr>
            <w:tcW w:w="672" w:type="dxa"/>
          </w:tcPr>
          <w:p w14:paraId="3B61D7EC"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20</w:t>
            </w:r>
          </w:p>
        </w:tc>
        <w:tc>
          <w:tcPr>
            <w:tcW w:w="854" w:type="dxa"/>
          </w:tcPr>
          <w:p w14:paraId="33A54B9B"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15</w:t>
            </w:r>
          </w:p>
        </w:tc>
        <w:tc>
          <w:tcPr>
            <w:tcW w:w="1022" w:type="dxa"/>
          </w:tcPr>
          <w:p w14:paraId="67524F19"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19</w:t>
            </w:r>
          </w:p>
        </w:tc>
        <w:tc>
          <w:tcPr>
            <w:tcW w:w="714" w:type="dxa"/>
          </w:tcPr>
          <w:p w14:paraId="5BB17175"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118</w:t>
            </w:r>
          </w:p>
        </w:tc>
        <w:tc>
          <w:tcPr>
            <w:tcW w:w="699" w:type="dxa"/>
          </w:tcPr>
          <w:p w14:paraId="415A8D9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166</w:t>
            </w:r>
          </w:p>
        </w:tc>
        <w:tc>
          <w:tcPr>
            <w:tcW w:w="840" w:type="dxa"/>
          </w:tcPr>
          <w:p w14:paraId="49F7A065"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w:t>
            </w:r>
          </w:p>
        </w:tc>
        <w:tc>
          <w:tcPr>
            <w:tcW w:w="910" w:type="dxa"/>
          </w:tcPr>
          <w:p w14:paraId="3BD10CCC"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13</w:t>
            </w:r>
          </w:p>
        </w:tc>
        <w:tc>
          <w:tcPr>
            <w:tcW w:w="896" w:type="dxa"/>
          </w:tcPr>
          <w:p w14:paraId="5DE4BA3C"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6</w:t>
            </w:r>
          </w:p>
        </w:tc>
        <w:tc>
          <w:tcPr>
            <w:tcW w:w="896" w:type="dxa"/>
          </w:tcPr>
          <w:p w14:paraId="2AC97E9E" w14:textId="77777777" w:rsidR="00E01C19" w:rsidRPr="00FF1940" w:rsidRDefault="00E01C19" w:rsidP="00934786">
            <w:pPr>
              <w:tabs>
                <w:tab w:val="center" w:pos="4513"/>
                <w:tab w:val="right" w:pos="9026"/>
              </w:tabs>
              <w:spacing w:before="40" w:after="40" w:line="300" w:lineRule="exact"/>
              <w:jc w:val="left"/>
              <w:rPr>
                <w:b/>
                <w:bCs/>
                <w:sz w:val="18"/>
                <w:szCs w:val="18"/>
                <w:rtl/>
                <w:lang w:bidi="ar-JO"/>
              </w:rPr>
            </w:pPr>
            <w:r w:rsidRPr="00FF1940">
              <w:rPr>
                <w:rFonts w:hint="cs"/>
                <w:b/>
                <w:bCs/>
                <w:sz w:val="18"/>
                <w:szCs w:val="18"/>
                <w:rtl/>
                <w:lang w:bidi="ar-JO"/>
              </w:rPr>
              <w:t>2019</w:t>
            </w:r>
          </w:p>
        </w:tc>
      </w:tr>
      <w:tr w:rsidR="00E01C19" w:rsidRPr="00B53D48" w14:paraId="06C0A9AD" w14:textId="77777777" w:rsidTr="00934786">
        <w:trPr>
          <w:jc w:val="center"/>
        </w:trPr>
        <w:tc>
          <w:tcPr>
            <w:tcW w:w="709" w:type="dxa"/>
          </w:tcPr>
          <w:p w14:paraId="3D96A63E"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w:t>
            </w:r>
          </w:p>
        </w:tc>
        <w:tc>
          <w:tcPr>
            <w:tcW w:w="644" w:type="dxa"/>
          </w:tcPr>
          <w:p w14:paraId="57745C8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26</w:t>
            </w:r>
          </w:p>
        </w:tc>
        <w:tc>
          <w:tcPr>
            <w:tcW w:w="798" w:type="dxa"/>
          </w:tcPr>
          <w:p w14:paraId="260FB118"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10</w:t>
            </w:r>
          </w:p>
        </w:tc>
        <w:tc>
          <w:tcPr>
            <w:tcW w:w="672" w:type="dxa"/>
          </w:tcPr>
          <w:p w14:paraId="4309A2B6"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21</w:t>
            </w:r>
          </w:p>
        </w:tc>
        <w:tc>
          <w:tcPr>
            <w:tcW w:w="854" w:type="dxa"/>
          </w:tcPr>
          <w:p w14:paraId="63B3F469"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10</w:t>
            </w:r>
          </w:p>
        </w:tc>
        <w:tc>
          <w:tcPr>
            <w:tcW w:w="1022" w:type="dxa"/>
          </w:tcPr>
          <w:p w14:paraId="09B44740"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20</w:t>
            </w:r>
          </w:p>
        </w:tc>
        <w:tc>
          <w:tcPr>
            <w:tcW w:w="714" w:type="dxa"/>
          </w:tcPr>
          <w:p w14:paraId="641E1353"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108</w:t>
            </w:r>
          </w:p>
        </w:tc>
        <w:tc>
          <w:tcPr>
            <w:tcW w:w="699" w:type="dxa"/>
          </w:tcPr>
          <w:p w14:paraId="70D85661"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143</w:t>
            </w:r>
          </w:p>
        </w:tc>
        <w:tc>
          <w:tcPr>
            <w:tcW w:w="840" w:type="dxa"/>
          </w:tcPr>
          <w:p w14:paraId="3676B16A"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w:t>
            </w:r>
          </w:p>
        </w:tc>
        <w:tc>
          <w:tcPr>
            <w:tcW w:w="910" w:type="dxa"/>
          </w:tcPr>
          <w:p w14:paraId="0280F1D3"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8</w:t>
            </w:r>
          </w:p>
        </w:tc>
        <w:tc>
          <w:tcPr>
            <w:tcW w:w="896" w:type="dxa"/>
          </w:tcPr>
          <w:p w14:paraId="27C9D59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w:t>
            </w:r>
          </w:p>
        </w:tc>
        <w:tc>
          <w:tcPr>
            <w:tcW w:w="896" w:type="dxa"/>
          </w:tcPr>
          <w:p w14:paraId="0514B717" w14:textId="77777777" w:rsidR="00E01C19" w:rsidRPr="00FF1940" w:rsidRDefault="00E01C19" w:rsidP="00934786">
            <w:pPr>
              <w:tabs>
                <w:tab w:val="center" w:pos="4513"/>
                <w:tab w:val="right" w:pos="9026"/>
              </w:tabs>
              <w:spacing w:before="40" w:after="40" w:line="300" w:lineRule="exact"/>
              <w:jc w:val="left"/>
              <w:rPr>
                <w:b/>
                <w:bCs/>
                <w:sz w:val="18"/>
                <w:szCs w:val="18"/>
                <w:rtl/>
                <w:lang w:bidi="ar-JO"/>
              </w:rPr>
            </w:pPr>
            <w:r w:rsidRPr="00FF1940">
              <w:rPr>
                <w:rFonts w:hint="cs"/>
                <w:b/>
                <w:bCs/>
                <w:sz w:val="18"/>
                <w:szCs w:val="18"/>
                <w:rtl/>
                <w:lang w:bidi="ar-JO"/>
              </w:rPr>
              <w:t>2020</w:t>
            </w:r>
          </w:p>
        </w:tc>
      </w:tr>
      <w:tr w:rsidR="00E01C19" w:rsidRPr="00B53D48" w14:paraId="22AB68B9" w14:textId="77777777" w:rsidTr="00934786">
        <w:trPr>
          <w:jc w:val="center"/>
        </w:trPr>
        <w:tc>
          <w:tcPr>
            <w:tcW w:w="709" w:type="dxa"/>
          </w:tcPr>
          <w:p w14:paraId="283A0DCB"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p>
        </w:tc>
        <w:tc>
          <w:tcPr>
            <w:tcW w:w="644" w:type="dxa"/>
          </w:tcPr>
          <w:p w14:paraId="562FE436"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43</w:t>
            </w:r>
          </w:p>
        </w:tc>
        <w:tc>
          <w:tcPr>
            <w:tcW w:w="798" w:type="dxa"/>
          </w:tcPr>
          <w:p w14:paraId="0652BFB1"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87</w:t>
            </w:r>
          </w:p>
        </w:tc>
        <w:tc>
          <w:tcPr>
            <w:tcW w:w="672" w:type="dxa"/>
          </w:tcPr>
          <w:p w14:paraId="2F909523"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41</w:t>
            </w:r>
          </w:p>
        </w:tc>
        <w:tc>
          <w:tcPr>
            <w:tcW w:w="854" w:type="dxa"/>
          </w:tcPr>
          <w:p w14:paraId="58B61D28"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64</w:t>
            </w:r>
          </w:p>
        </w:tc>
        <w:tc>
          <w:tcPr>
            <w:tcW w:w="1022" w:type="dxa"/>
          </w:tcPr>
          <w:p w14:paraId="5D895F45"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57</w:t>
            </w:r>
          </w:p>
        </w:tc>
        <w:tc>
          <w:tcPr>
            <w:tcW w:w="714" w:type="dxa"/>
          </w:tcPr>
          <w:p w14:paraId="7A18CEC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185</w:t>
            </w:r>
          </w:p>
        </w:tc>
        <w:tc>
          <w:tcPr>
            <w:tcW w:w="699" w:type="dxa"/>
          </w:tcPr>
          <w:p w14:paraId="24C28E87"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173</w:t>
            </w:r>
          </w:p>
        </w:tc>
        <w:tc>
          <w:tcPr>
            <w:tcW w:w="840" w:type="dxa"/>
          </w:tcPr>
          <w:p w14:paraId="56E294DA"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14</w:t>
            </w:r>
          </w:p>
        </w:tc>
        <w:tc>
          <w:tcPr>
            <w:tcW w:w="910" w:type="dxa"/>
          </w:tcPr>
          <w:p w14:paraId="4D7557CB"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8</w:t>
            </w:r>
          </w:p>
        </w:tc>
        <w:tc>
          <w:tcPr>
            <w:tcW w:w="896" w:type="dxa"/>
          </w:tcPr>
          <w:p w14:paraId="29B5F677"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25</w:t>
            </w:r>
          </w:p>
        </w:tc>
        <w:tc>
          <w:tcPr>
            <w:tcW w:w="896" w:type="dxa"/>
          </w:tcPr>
          <w:p w14:paraId="44BD0667" w14:textId="77777777" w:rsidR="00E01C19" w:rsidRPr="00FF1940" w:rsidRDefault="00E01C19" w:rsidP="00934786">
            <w:pPr>
              <w:tabs>
                <w:tab w:val="center" w:pos="4513"/>
                <w:tab w:val="right" w:pos="9026"/>
              </w:tabs>
              <w:spacing w:before="40" w:after="40" w:line="300" w:lineRule="exact"/>
              <w:jc w:val="left"/>
              <w:rPr>
                <w:b/>
                <w:bCs/>
                <w:sz w:val="18"/>
                <w:szCs w:val="18"/>
                <w:rtl/>
                <w:lang w:bidi="ar-JO"/>
              </w:rPr>
            </w:pPr>
            <w:r w:rsidRPr="00FF1940">
              <w:rPr>
                <w:rFonts w:hint="cs"/>
                <w:b/>
                <w:bCs/>
                <w:sz w:val="18"/>
                <w:szCs w:val="18"/>
                <w:rtl/>
                <w:lang w:bidi="ar-JO"/>
              </w:rPr>
              <w:t>2021</w:t>
            </w:r>
          </w:p>
        </w:tc>
      </w:tr>
      <w:tr w:rsidR="00E01C19" w:rsidRPr="00B53D48" w14:paraId="75031A68" w14:textId="77777777" w:rsidTr="00934786">
        <w:trPr>
          <w:jc w:val="center"/>
        </w:trPr>
        <w:tc>
          <w:tcPr>
            <w:tcW w:w="709" w:type="dxa"/>
          </w:tcPr>
          <w:p w14:paraId="24DD49B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p>
        </w:tc>
        <w:tc>
          <w:tcPr>
            <w:tcW w:w="644" w:type="dxa"/>
          </w:tcPr>
          <w:p w14:paraId="5862AAE8"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68</w:t>
            </w:r>
          </w:p>
        </w:tc>
        <w:tc>
          <w:tcPr>
            <w:tcW w:w="798" w:type="dxa"/>
          </w:tcPr>
          <w:p w14:paraId="5C43588D"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87</w:t>
            </w:r>
          </w:p>
        </w:tc>
        <w:tc>
          <w:tcPr>
            <w:tcW w:w="672" w:type="dxa"/>
          </w:tcPr>
          <w:p w14:paraId="1EA903FF"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46</w:t>
            </w:r>
          </w:p>
        </w:tc>
        <w:tc>
          <w:tcPr>
            <w:tcW w:w="854" w:type="dxa"/>
          </w:tcPr>
          <w:p w14:paraId="550B2141"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p>
        </w:tc>
        <w:tc>
          <w:tcPr>
            <w:tcW w:w="1022" w:type="dxa"/>
          </w:tcPr>
          <w:p w14:paraId="2707AFBA"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203</w:t>
            </w:r>
          </w:p>
        </w:tc>
        <w:tc>
          <w:tcPr>
            <w:tcW w:w="714" w:type="dxa"/>
          </w:tcPr>
          <w:p w14:paraId="6CED48BC"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404</w:t>
            </w:r>
          </w:p>
        </w:tc>
        <w:tc>
          <w:tcPr>
            <w:tcW w:w="699" w:type="dxa"/>
          </w:tcPr>
          <w:p w14:paraId="660C5027"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448</w:t>
            </w:r>
          </w:p>
        </w:tc>
        <w:tc>
          <w:tcPr>
            <w:tcW w:w="840" w:type="dxa"/>
          </w:tcPr>
          <w:p w14:paraId="016BCBC0"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9</w:t>
            </w:r>
          </w:p>
        </w:tc>
        <w:tc>
          <w:tcPr>
            <w:tcW w:w="910" w:type="dxa"/>
          </w:tcPr>
          <w:p w14:paraId="1F744797"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17</w:t>
            </w:r>
          </w:p>
        </w:tc>
        <w:tc>
          <w:tcPr>
            <w:tcW w:w="896" w:type="dxa"/>
          </w:tcPr>
          <w:p w14:paraId="4AEB203B" w14:textId="77777777" w:rsidR="00E01C19" w:rsidRPr="00B53D48" w:rsidRDefault="00E01C19" w:rsidP="00934786">
            <w:pPr>
              <w:tabs>
                <w:tab w:val="center" w:pos="4513"/>
                <w:tab w:val="right" w:pos="9026"/>
              </w:tabs>
              <w:spacing w:before="40" w:after="40" w:line="300" w:lineRule="exact"/>
              <w:jc w:val="left"/>
              <w:rPr>
                <w:sz w:val="18"/>
                <w:szCs w:val="18"/>
                <w:rtl/>
                <w:lang w:bidi="ar-JO"/>
              </w:rPr>
            </w:pPr>
            <w:r w:rsidRPr="00FF1940">
              <w:rPr>
                <w:rFonts w:hint="cs"/>
                <w:sz w:val="18"/>
                <w:szCs w:val="18"/>
                <w:rtl/>
                <w:lang w:bidi="ar-JO"/>
              </w:rPr>
              <w:t>33</w:t>
            </w:r>
          </w:p>
        </w:tc>
        <w:tc>
          <w:tcPr>
            <w:tcW w:w="896" w:type="dxa"/>
          </w:tcPr>
          <w:p w14:paraId="39405B80" w14:textId="77777777" w:rsidR="00E01C19" w:rsidRPr="00FF1940" w:rsidRDefault="00E01C19" w:rsidP="00934786">
            <w:pPr>
              <w:tabs>
                <w:tab w:val="center" w:pos="4513"/>
                <w:tab w:val="right" w:pos="9026"/>
              </w:tabs>
              <w:spacing w:before="40" w:after="40" w:line="300" w:lineRule="exact"/>
              <w:jc w:val="left"/>
              <w:rPr>
                <w:b/>
                <w:bCs/>
                <w:sz w:val="18"/>
                <w:szCs w:val="18"/>
                <w:rtl/>
                <w:lang w:bidi="ar-JO"/>
              </w:rPr>
            </w:pPr>
            <w:r w:rsidRPr="00FF1940">
              <w:rPr>
                <w:rFonts w:hint="cs"/>
                <w:b/>
                <w:bCs/>
                <w:sz w:val="18"/>
                <w:szCs w:val="18"/>
                <w:rtl/>
                <w:lang w:bidi="ar-JO"/>
              </w:rPr>
              <w:t>2022</w:t>
            </w:r>
          </w:p>
        </w:tc>
      </w:tr>
    </w:tbl>
    <w:p w14:paraId="131910FA" w14:textId="77777777" w:rsidR="00E01C19" w:rsidRPr="00FF1940" w:rsidRDefault="00E01C19" w:rsidP="00E01C19">
      <w:pPr>
        <w:pStyle w:val="H23GA"/>
      </w:pPr>
      <w:r w:rsidRPr="00FF1940">
        <w:rPr>
          <w:rtl/>
        </w:rPr>
        <w:tab/>
      </w:r>
      <w:r w:rsidRPr="00FF1940">
        <w:rPr>
          <w:rtl/>
        </w:rPr>
        <w:tab/>
      </w:r>
      <w:r w:rsidRPr="00FF1940">
        <w:rPr>
          <w:rFonts w:hint="cs"/>
          <w:rtl/>
        </w:rPr>
        <w:t>جدول رقم (9) فيما</w:t>
      </w:r>
      <w:r w:rsidRPr="00FF1940">
        <w:rPr>
          <w:rtl/>
        </w:rPr>
        <w:t xml:space="preserve"> يتعلق بعدد حالات الاستغلال للأطفال مع بيان التصنيفات المتوفرة في وزارة التنمية الاجتماعية لأنواع الاستغلال للأعوام (2017</w:t>
      </w:r>
      <w:r w:rsidRPr="00FF1940">
        <w:rPr>
          <w:rFonts w:hint="cs"/>
          <w:rtl/>
        </w:rPr>
        <w:t>-2022</w:t>
      </w:r>
      <w:r w:rsidRPr="00FF1940">
        <w:rPr>
          <w:rtl/>
        </w:rPr>
        <w:t>) فقد رصدت الوزارة (4600) حالة تعرضت لل</w:t>
      </w:r>
      <w:r w:rsidRPr="00FF1940">
        <w:rPr>
          <w:rFonts w:hint="cs"/>
          <w:rtl/>
        </w:rPr>
        <w:t>ع</w:t>
      </w:r>
      <w:r w:rsidRPr="00FF1940">
        <w:rPr>
          <w:rtl/>
        </w:rPr>
        <w:t>نف والإيذاء والاستغلال تم تحويلها من الجهات المختصة (الشرطة، وزارة الصحة، وزارة التربية والتعليم، النيابة العامة) وتم تصنيفهم على النحو التالي:</w:t>
      </w:r>
    </w:p>
    <w:tbl>
      <w:tblPr>
        <w:bidiVisual/>
        <w:tblW w:w="7234" w:type="dxa"/>
        <w:jc w:val="center"/>
        <w:tblLook w:val="04A0" w:firstRow="1" w:lastRow="0" w:firstColumn="1" w:lastColumn="0" w:noHBand="0" w:noVBand="1"/>
      </w:tblPr>
      <w:tblGrid>
        <w:gridCol w:w="5994"/>
        <w:gridCol w:w="1240"/>
      </w:tblGrid>
      <w:tr w:rsidR="00E01C19" w:rsidRPr="0057109F" w14:paraId="22A745BF" w14:textId="77777777" w:rsidTr="00934786">
        <w:trPr>
          <w:trHeight w:val="375"/>
          <w:jc w:val="center"/>
        </w:trPr>
        <w:tc>
          <w:tcPr>
            <w:tcW w:w="59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D10C6" w14:textId="77777777" w:rsidR="00E01C19" w:rsidRPr="00C23593" w:rsidRDefault="00E01C19" w:rsidP="00934786">
            <w:pPr>
              <w:spacing w:before="40" w:after="40" w:line="320" w:lineRule="exact"/>
              <w:jc w:val="left"/>
              <w:rPr>
                <w:i/>
                <w:iCs/>
                <w:color w:val="000000"/>
                <w:sz w:val="22"/>
              </w:rPr>
            </w:pPr>
            <w:r w:rsidRPr="00FF1940">
              <w:rPr>
                <w:i/>
                <w:iCs/>
                <w:color w:val="000000"/>
                <w:sz w:val="22"/>
                <w:rtl/>
              </w:rPr>
              <w:t>نوع العنف</w:t>
            </w:r>
          </w:p>
        </w:tc>
        <w:tc>
          <w:tcPr>
            <w:tcW w:w="1240" w:type="dxa"/>
            <w:tcBorders>
              <w:top w:val="single" w:sz="4" w:space="0" w:color="auto"/>
              <w:left w:val="single" w:sz="4" w:space="0" w:color="auto"/>
              <w:bottom w:val="single" w:sz="4" w:space="0" w:color="auto"/>
              <w:right w:val="single" w:sz="4" w:space="0" w:color="auto"/>
            </w:tcBorders>
            <w:vAlign w:val="bottom"/>
          </w:tcPr>
          <w:p w14:paraId="6169607B" w14:textId="77777777" w:rsidR="00E01C19" w:rsidRPr="00FF1940" w:rsidRDefault="00E01C19" w:rsidP="00934786">
            <w:pPr>
              <w:spacing w:before="40" w:after="40" w:line="320" w:lineRule="exact"/>
              <w:jc w:val="left"/>
              <w:rPr>
                <w:i/>
                <w:iCs/>
                <w:color w:val="000000"/>
                <w:sz w:val="22"/>
                <w:rtl/>
              </w:rPr>
            </w:pPr>
            <w:r w:rsidRPr="00FF1940">
              <w:rPr>
                <w:i/>
                <w:iCs/>
                <w:color w:val="000000"/>
                <w:sz w:val="22"/>
                <w:rtl/>
              </w:rPr>
              <w:t>المجموع</w:t>
            </w:r>
          </w:p>
        </w:tc>
      </w:tr>
      <w:tr w:rsidR="00E01C19" w:rsidRPr="0057109F" w14:paraId="4FCDE54C"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062B7BEB" w14:textId="77777777" w:rsidR="00E01C19" w:rsidRPr="0057109F" w:rsidRDefault="00E01C19" w:rsidP="00934786">
            <w:pPr>
              <w:spacing w:before="40" w:after="40" w:line="320" w:lineRule="exact"/>
              <w:jc w:val="left"/>
              <w:rPr>
                <w:color w:val="000000"/>
                <w:sz w:val="22"/>
              </w:rPr>
            </w:pPr>
            <w:r w:rsidRPr="0057109F">
              <w:rPr>
                <w:color w:val="000000"/>
                <w:sz w:val="22"/>
                <w:rtl/>
              </w:rPr>
              <w:t>اعتداء جنسي</w:t>
            </w:r>
            <w:r>
              <w:rPr>
                <w:color w:val="000000"/>
                <w:sz w:val="22"/>
                <w:rtl/>
              </w:rPr>
              <w:t>/</w:t>
            </w:r>
            <w:r w:rsidRPr="0057109F">
              <w:rPr>
                <w:color w:val="000000"/>
                <w:sz w:val="22"/>
                <w:rtl/>
              </w:rPr>
              <w:t>كامل</w:t>
            </w:r>
          </w:p>
        </w:tc>
        <w:tc>
          <w:tcPr>
            <w:tcW w:w="1240" w:type="dxa"/>
            <w:tcBorders>
              <w:top w:val="nil"/>
              <w:left w:val="single" w:sz="4" w:space="0" w:color="auto"/>
              <w:bottom w:val="single" w:sz="4" w:space="0" w:color="auto"/>
              <w:right w:val="single" w:sz="4" w:space="0" w:color="auto"/>
            </w:tcBorders>
          </w:tcPr>
          <w:p w14:paraId="4D3D9D71" w14:textId="77777777" w:rsidR="00E01C19" w:rsidRPr="0057109F" w:rsidRDefault="00E01C19" w:rsidP="00934786">
            <w:pPr>
              <w:spacing w:before="40" w:after="40" w:line="320" w:lineRule="exact"/>
              <w:jc w:val="left"/>
              <w:rPr>
                <w:color w:val="000000"/>
                <w:sz w:val="22"/>
              </w:rPr>
            </w:pPr>
            <w:r w:rsidRPr="00FF1940">
              <w:rPr>
                <w:color w:val="000000"/>
                <w:sz w:val="22"/>
                <w:rtl/>
              </w:rPr>
              <w:t>170</w:t>
            </w:r>
          </w:p>
        </w:tc>
      </w:tr>
      <w:tr w:rsidR="00E01C19" w:rsidRPr="0057109F" w14:paraId="364D9992"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28E26802" w14:textId="77777777" w:rsidR="00E01C19" w:rsidRPr="0057109F" w:rsidRDefault="00E01C19" w:rsidP="00934786">
            <w:pPr>
              <w:spacing w:before="40" w:after="40" w:line="320" w:lineRule="exact"/>
              <w:jc w:val="left"/>
              <w:rPr>
                <w:color w:val="000000"/>
                <w:sz w:val="22"/>
              </w:rPr>
            </w:pPr>
            <w:r w:rsidRPr="0057109F">
              <w:rPr>
                <w:color w:val="000000"/>
                <w:sz w:val="22"/>
                <w:rtl/>
              </w:rPr>
              <w:t>اعتداء جنسي</w:t>
            </w:r>
            <w:r>
              <w:rPr>
                <w:color w:val="000000"/>
                <w:sz w:val="22"/>
                <w:rtl/>
              </w:rPr>
              <w:t>/</w:t>
            </w:r>
            <w:r w:rsidRPr="0057109F">
              <w:rPr>
                <w:color w:val="000000"/>
                <w:sz w:val="22"/>
                <w:rtl/>
              </w:rPr>
              <w:t>تحرش</w:t>
            </w:r>
          </w:p>
        </w:tc>
        <w:tc>
          <w:tcPr>
            <w:tcW w:w="1240" w:type="dxa"/>
            <w:tcBorders>
              <w:top w:val="nil"/>
              <w:left w:val="single" w:sz="4" w:space="0" w:color="auto"/>
              <w:bottom w:val="single" w:sz="4" w:space="0" w:color="auto"/>
              <w:right w:val="single" w:sz="4" w:space="0" w:color="auto"/>
            </w:tcBorders>
          </w:tcPr>
          <w:p w14:paraId="10BCCE93" w14:textId="77777777" w:rsidR="00E01C19" w:rsidRPr="0057109F" w:rsidRDefault="00E01C19" w:rsidP="00934786">
            <w:pPr>
              <w:spacing w:before="40" w:after="40" w:line="320" w:lineRule="exact"/>
              <w:jc w:val="left"/>
              <w:rPr>
                <w:color w:val="000000"/>
                <w:sz w:val="22"/>
              </w:rPr>
            </w:pPr>
            <w:r w:rsidRPr="00FF1940">
              <w:rPr>
                <w:color w:val="000000"/>
                <w:sz w:val="22"/>
                <w:rtl/>
              </w:rPr>
              <w:t>300</w:t>
            </w:r>
          </w:p>
        </w:tc>
      </w:tr>
      <w:tr w:rsidR="00E01C19" w:rsidRPr="0057109F" w14:paraId="72E82F83"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5A094A68" w14:textId="77777777" w:rsidR="00E01C19" w:rsidRPr="0057109F" w:rsidRDefault="00E01C19" w:rsidP="00934786">
            <w:pPr>
              <w:spacing w:before="40" w:after="40" w:line="320" w:lineRule="exact"/>
              <w:jc w:val="left"/>
              <w:rPr>
                <w:color w:val="000000"/>
                <w:sz w:val="22"/>
              </w:rPr>
            </w:pPr>
            <w:r w:rsidRPr="0057109F">
              <w:rPr>
                <w:color w:val="000000"/>
                <w:sz w:val="22"/>
                <w:rtl/>
              </w:rPr>
              <w:t>اعتداء جسدي</w:t>
            </w:r>
          </w:p>
        </w:tc>
        <w:tc>
          <w:tcPr>
            <w:tcW w:w="1240" w:type="dxa"/>
            <w:tcBorders>
              <w:top w:val="nil"/>
              <w:left w:val="single" w:sz="4" w:space="0" w:color="auto"/>
              <w:bottom w:val="single" w:sz="4" w:space="0" w:color="auto"/>
              <w:right w:val="single" w:sz="4" w:space="0" w:color="auto"/>
            </w:tcBorders>
          </w:tcPr>
          <w:p w14:paraId="317865DA" w14:textId="77777777" w:rsidR="00E01C19" w:rsidRPr="0057109F" w:rsidRDefault="00E01C19" w:rsidP="00934786">
            <w:pPr>
              <w:spacing w:before="40" w:after="40" w:line="320" w:lineRule="exact"/>
              <w:jc w:val="left"/>
              <w:rPr>
                <w:color w:val="000000"/>
                <w:sz w:val="22"/>
              </w:rPr>
            </w:pPr>
            <w:r w:rsidRPr="00FF1940">
              <w:rPr>
                <w:color w:val="000000"/>
                <w:sz w:val="22"/>
                <w:rtl/>
              </w:rPr>
              <w:t>420</w:t>
            </w:r>
          </w:p>
        </w:tc>
      </w:tr>
      <w:tr w:rsidR="00E01C19" w:rsidRPr="0057109F" w14:paraId="556BF001"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5073B431" w14:textId="77777777" w:rsidR="00E01C19" w:rsidRPr="0057109F" w:rsidRDefault="00E01C19" w:rsidP="00934786">
            <w:pPr>
              <w:spacing w:before="40" w:after="40" w:line="320" w:lineRule="exact"/>
              <w:jc w:val="left"/>
              <w:rPr>
                <w:color w:val="000000"/>
                <w:sz w:val="22"/>
              </w:rPr>
            </w:pPr>
            <w:r w:rsidRPr="0057109F">
              <w:rPr>
                <w:color w:val="000000"/>
                <w:sz w:val="22"/>
                <w:rtl/>
              </w:rPr>
              <w:t>استغلال اقتصادي</w:t>
            </w:r>
          </w:p>
        </w:tc>
        <w:tc>
          <w:tcPr>
            <w:tcW w:w="1240" w:type="dxa"/>
            <w:tcBorders>
              <w:top w:val="nil"/>
              <w:left w:val="single" w:sz="4" w:space="0" w:color="auto"/>
              <w:bottom w:val="single" w:sz="4" w:space="0" w:color="auto"/>
              <w:right w:val="single" w:sz="4" w:space="0" w:color="auto"/>
            </w:tcBorders>
          </w:tcPr>
          <w:p w14:paraId="01D4A288" w14:textId="77777777" w:rsidR="00E01C19" w:rsidRPr="0057109F" w:rsidRDefault="00E01C19" w:rsidP="00934786">
            <w:pPr>
              <w:spacing w:before="40" w:after="40" w:line="320" w:lineRule="exact"/>
              <w:jc w:val="left"/>
              <w:rPr>
                <w:color w:val="000000"/>
                <w:sz w:val="22"/>
              </w:rPr>
            </w:pPr>
            <w:r w:rsidRPr="00FF1940">
              <w:rPr>
                <w:color w:val="000000"/>
                <w:sz w:val="22"/>
                <w:rtl/>
              </w:rPr>
              <w:t>370</w:t>
            </w:r>
          </w:p>
        </w:tc>
      </w:tr>
      <w:tr w:rsidR="00E01C19" w:rsidRPr="0057109F" w14:paraId="051AA15B"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28E343D6" w14:textId="77777777" w:rsidR="00E01C19" w:rsidRPr="0057109F" w:rsidRDefault="00E01C19" w:rsidP="00934786">
            <w:pPr>
              <w:spacing w:before="40" w:after="40" w:line="320" w:lineRule="exact"/>
              <w:jc w:val="left"/>
              <w:rPr>
                <w:color w:val="000000"/>
                <w:sz w:val="22"/>
              </w:rPr>
            </w:pPr>
            <w:r w:rsidRPr="0057109F">
              <w:rPr>
                <w:color w:val="000000"/>
                <w:sz w:val="22"/>
                <w:rtl/>
              </w:rPr>
              <w:t>استغلال جنسي</w:t>
            </w:r>
          </w:p>
        </w:tc>
        <w:tc>
          <w:tcPr>
            <w:tcW w:w="1240" w:type="dxa"/>
            <w:tcBorders>
              <w:top w:val="nil"/>
              <w:left w:val="single" w:sz="4" w:space="0" w:color="auto"/>
              <w:bottom w:val="single" w:sz="4" w:space="0" w:color="auto"/>
              <w:right w:val="single" w:sz="4" w:space="0" w:color="auto"/>
            </w:tcBorders>
          </w:tcPr>
          <w:p w14:paraId="31AE41AF" w14:textId="77777777" w:rsidR="00E01C19" w:rsidRPr="0057109F" w:rsidRDefault="00E01C19" w:rsidP="00934786">
            <w:pPr>
              <w:spacing w:before="40" w:after="40" w:line="320" w:lineRule="exact"/>
              <w:jc w:val="left"/>
              <w:rPr>
                <w:color w:val="000000"/>
                <w:sz w:val="22"/>
              </w:rPr>
            </w:pPr>
            <w:r w:rsidRPr="00FF1940">
              <w:rPr>
                <w:color w:val="000000"/>
                <w:sz w:val="22"/>
                <w:rtl/>
              </w:rPr>
              <w:t>110</w:t>
            </w:r>
          </w:p>
        </w:tc>
      </w:tr>
      <w:tr w:rsidR="00E01C19" w:rsidRPr="0057109F" w14:paraId="11F884EB" w14:textId="77777777" w:rsidTr="00934786">
        <w:trPr>
          <w:trHeight w:val="375"/>
          <w:jc w:val="center"/>
        </w:trPr>
        <w:tc>
          <w:tcPr>
            <w:tcW w:w="5994" w:type="dxa"/>
            <w:tcBorders>
              <w:top w:val="nil"/>
              <w:left w:val="single" w:sz="4" w:space="0" w:color="auto"/>
              <w:bottom w:val="single" w:sz="4" w:space="0" w:color="auto"/>
              <w:right w:val="single" w:sz="4" w:space="0" w:color="auto"/>
            </w:tcBorders>
            <w:shd w:val="clear" w:color="auto" w:fill="auto"/>
            <w:noWrap/>
            <w:vAlign w:val="bottom"/>
            <w:hideMark/>
          </w:tcPr>
          <w:p w14:paraId="69ACDE2C" w14:textId="77777777" w:rsidR="00E01C19" w:rsidRPr="0057109F" w:rsidRDefault="00E01C19" w:rsidP="00934786">
            <w:pPr>
              <w:spacing w:before="40" w:after="40" w:line="320" w:lineRule="exact"/>
              <w:jc w:val="left"/>
              <w:rPr>
                <w:color w:val="000000"/>
                <w:sz w:val="22"/>
              </w:rPr>
            </w:pPr>
            <w:r w:rsidRPr="0057109F">
              <w:rPr>
                <w:color w:val="000000"/>
                <w:sz w:val="22"/>
                <w:rtl/>
              </w:rPr>
              <w:t>اهمال وسوء معاملة</w:t>
            </w:r>
          </w:p>
        </w:tc>
        <w:tc>
          <w:tcPr>
            <w:tcW w:w="1240" w:type="dxa"/>
            <w:tcBorders>
              <w:top w:val="nil"/>
              <w:left w:val="single" w:sz="4" w:space="0" w:color="auto"/>
              <w:bottom w:val="single" w:sz="4" w:space="0" w:color="auto"/>
              <w:right w:val="single" w:sz="4" w:space="0" w:color="auto"/>
            </w:tcBorders>
          </w:tcPr>
          <w:p w14:paraId="27D42E14" w14:textId="77777777" w:rsidR="00E01C19" w:rsidRPr="0057109F" w:rsidRDefault="00E01C19" w:rsidP="00934786">
            <w:pPr>
              <w:spacing w:before="40" w:after="40" w:line="320" w:lineRule="exact"/>
              <w:jc w:val="left"/>
              <w:rPr>
                <w:color w:val="000000"/>
                <w:sz w:val="22"/>
              </w:rPr>
            </w:pPr>
            <w:r w:rsidRPr="00FF1940">
              <w:rPr>
                <w:color w:val="000000"/>
                <w:sz w:val="22"/>
                <w:rtl/>
              </w:rPr>
              <w:t>3230</w:t>
            </w:r>
          </w:p>
        </w:tc>
      </w:tr>
      <w:tr w:rsidR="00E01C19" w:rsidRPr="0057109F" w14:paraId="568B838D" w14:textId="77777777" w:rsidTr="00934786">
        <w:trPr>
          <w:trHeight w:val="375"/>
          <w:jc w:val="center"/>
        </w:trPr>
        <w:tc>
          <w:tcPr>
            <w:tcW w:w="59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FE213" w14:textId="77777777" w:rsidR="00E01C19" w:rsidRPr="0057109F" w:rsidRDefault="00E01C19" w:rsidP="00934786">
            <w:pPr>
              <w:spacing w:before="40" w:after="40" w:line="320" w:lineRule="exact"/>
              <w:jc w:val="left"/>
              <w:rPr>
                <w:color w:val="000000"/>
                <w:sz w:val="22"/>
              </w:rPr>
            </w:pPr>
            <w:r w:rsidRPr="0057109F">
              <w:rPr>
                <w:color w:val="000000"/>
                <w:sz w:val="22"/>
                <w:rtl/>
              </w:rPr>
              <w:t>المجموع</w:t>
            </w:r>
          </w:p>
        </w:tc>
        <w:tc>
          <w:tcPr>
            <w:tcW w:w="1240" w:type="dxa"/>
            <w:tcBorders>
              <w:top w:val="single" w:sz="4" w:space="0" w:color="auto"/>
              <w:left w:val="single" w:sz="4" w:space="0" w:color="auto"/>
              <w:bottom w:val="single" w:sz="4" w:space="0" w:color="auto"/>
              <w:right w:val="single" w:sz="4" w:space="0" w:color="auto"/>
            </w:tcBorders>
          </w:tcPr>
          <w:p w14:paraId="2A6096F2" w14:textId="77777777" w:rsidR="00E01C19" w:rsidRPr="0057109F" w:rsidRDefault="00E01C19" w:rsidP="00934786">
            <w:pPr>
              <w:spacing w:before="40" w:after="40" w:line="320" w:lineRule="exact"/>
              <w:jc w:val="left"/>
              <w:rPr>
                <w:color w:val="000000"/>
                <w:sz w:val="22"/>
              </w:rPr>
            </w:pPr>
            <w:r w:rsidRPr="00FF1940">
              <w:rPr>
                <w:color w:val="000000"/>
                <w:sz w:val="22"/>
                <w:rtl/>
              </w:rPr>
              <w:t>4600</w:t>
            </w:r>
          </w:p>
        </w:tc>
      </w:tr>
    </w:tbl>
    <w:p w14:paraId="4142968F" w14:textId="77777777" w:rsidR="00E01C19" w:rsidRPr="00FF1940" w:rsidRDefault="00E01C19" w:rsidP="00E01C19">
      <w:pPr>
        <w:pStyle w:val="H23GA"/>
        <w:rPr>
          <w:rtl/>
        </w:rPr>
      </w:pPr>
      <w:r w:rsidRPr="00FF1940">
        <w:rPr>
          <w:rtl/>
        </w:rPr>
        <w:tab/>
      </w:r>
      <w:r w:rsidRPr="00FF1940">
        <w:rPr>
          <w:rtl/>
        </w:rPr>
        <w:tab/>
        <w:t>وتم تقديم خدمات لهم:</w:t>
      </w:r>
    </w:p>
    <w:tbl>
      <w:tblPr>
        <w:bidiVisual/>
        <w:tblW w:w="7240" w:type="dxa"/>
        <w:jc w:val="center"/>
        <w:tblLook w:val="04A0" w:firstRow="1" w:lastRow="0" w:firstColumn="1" w:lastColumn="0" w:noHBand="0" w:noVBand="1"/>
      </w:tblPr>
      <w:tblGrid>
        <w:gridCol w:w="5971"/>
        <w:gridCol w:w="1269"/>
      </w:tblGrid>
      <w:tr w:rsidR="00E01C19" w:rsidRPr="0057109F" w14:paraId="07A96215" w14:textId="77777777" w:rsidTr="00934786">
        <w:trPr>
          <w:trHeight w:val="300"/>
          <w:jc w:val="center"/>
        </w:trPr>
        <w:tc>
          <w:tcPr>
            <w:tcW w:w="59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6B9BA" w14:textId="77777777" w:rsidR="00E01C19" w:rsidRPr="00FA4067" w:rsidRDefault="00E01C19" w:rsidP="00934786">
            <w:pPr>
              <w:spacing w:before="40" w:after="40" w:line="320" w:lineRule="exact"/>
              <w:jc w:val="left"/>
              <w:rPr>
                <w:i/>
                <w:iCs/>
                <w:color w:val="000000"/>
                <w:sz w:val="22"/>
                <w:rtl/>
              </w:rPr>
            </w:pPr>
            <w:r w:rsidRPr="00FF1940">
              <w:rPr>
                <w:i/>
                <w:iCs/>
                <w:color w:val="000000"/>
                <w:sz w:val="22"/>
                <w:rtl/>
              </w:rPr>
              <w:t>نوع التدخل/تدابير الحماية</w:t>
            </w:r>
          </w:p>
        </w:tc>
        <w:tc>
          <w:tcPr>
            <w:tcW w:w="1269" w:type="dxa"/>
            <w:tcBorders>
              <w:top w:val="single" w:sz="4" w:space="0" w:color="auto"/>
              <w:left w:val="single" w:sz="4" w:space="0" w:color="auto"/>
              <w:bottom w:val="single" w:sz="4" w:space="0" w:color="auto"/>
              <w:right w:val="single" w:sz="4" w:space="0" w:color="auto"/>
            </w:tcBorders>
          </w:tcPr>
          <w:p w14:paraId="5B5FDCE0" w14:textId="77777777" w:rsidR="00E01C19" w:rsidRPr="00FF1940" w:rsidRDefault="00E01C19" w:rsidP="00934786">
            <w:pPr>
              <w:spacing w:before="40" w:after="40" w:line="320" w:lineRule="exact"/>
              <w:jc w:val="left"/>
              <w:rPr>
                <w:i/>
                <w:iCs/>
                <w:color w:val="000000"/>
                <w:sz w:val="22"/>
                <w:rtl/>
              </w:rPr>
            </w:pPr>
            <w:r w:rsidRPr="00FF1940">
              <w:rPr>
                <w:i/>
                <w:iCs/>
                <w:color w:val="000000"/>
                <w:sz w:val="22"/>
                <w:rtl/>
              </w:rPr>
              <w:t>المجموع</w:t>
            </w:r>
          </w:p>
        </w:tc>
      </w:tr>
      <w:tr w:rsidR="00E01C19" w:rsidRPr="0057109F" w14:paraId="1D2D5514" w14:textId="77777777" w:rsidTr="00934786">
        <w:trPr>
          <w:trHeight w:val="300"/>
          <w:jc w:val="center"/>
        </w:trPr>
        <w:tc>
          <w:tcPr>
            <w:tcW w:w="59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477E7" w14:textId="77777777" w:rsidR="00E01C19" w:rsidRPr="0057109F" w:rsidRDefault="00E01C19" w:rsidP="00934786">
            <w:pPr>
              <w:spacing w:before="40" w:after="40" w:line="320" w:lineRule="exact"/>
              <w:jc w:val="left"/>
              <w:rPr>
                <w:color w:val="000000"/>
                <w:sz w:val="22"/>
                <w:rtl/>
              </w:rPr>
            </w:pPr>
            <w:r w:rsidRPr="0057109F">
              <w:rPr>
                <w:color w:val="000000"/>
                <w:sz w:val="22"/>
                <w:rtl/>
              </w:rPr>
              <w:t>حماية داخل الأسرة</w:t>
            </w:r>
          </w:p>
        </w:tc>
        <w:tc>
          <w:tcPr>
            <w:tcW w:w="1269" w:type="dxa"/>
            <w:tcBorders>
              <w:top w:val="single" w:sz="4" w:space="0" w:color="auto"/>
              <w:left w:val="single" w:sz="4" w:space="0" w:color="auto"/>
              <w:bottom w:val="single" w:sz="4" w:space="0" w:color="auto"/>
              <w:right w:val="single" w:sz="4" w:space="0" w:color="auto"/>
            </w:tcBorders>
          </w:tcPr>
          <w:p w14:paraId="7A189C33" w14:textId="77777777" w:rsidR="00E01C19" w:rsidRPr="0057109F" w:rsidRDefault="00E01C19" w:rsidP="00934786">
            <w:pPr>
              <w:spacing w:before="40" w:after="40" w:line="320" w:lineRule="exact"/>
              <w:jc w:val="left"/>
              <w:rPr>
                <w:color w:val="000000"/>
                <w:sz w:val="22"/>
                <w:rtl/>
              </w:rPr>
            </w:pPr>
            <w:r w:rsidRPr="00FF1940">
              <w:rPr>
                <w:color w:val="000000"/>
                <w:sz w:val="22"/>
                <w:rtl/>
              </w:rPr>
              <w:t>3330</w:t>
            </w:r>
          </w:p>
        </w:tc>
      </w:tr>
      <w:tr w:rsidR="00E01C19" w:rsidRPr="0057109F" w14:paraId="4AD37CE7" w14:textId="77777777" w:rsidTr="00934786">
        <w:trPr>
          <w:trHeight w:val="300"/>
          <w:jc w:val="center"/>
        </w:trPr>
        <w:tc>
          <w:tcPr>
            <w:tcW w:w="59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5A02D" w14:textId="77777777" w:rsidR="00E01C19" w:rsidRPr="0057109F" w:rsidRDefault="00E01C19" w:rsidP="00934786">
            <w:pPr>
              <w:spacing w:before="40" w:after="40" w:line="320" w:lineRule="exact"/>
              <w:jc w:val="left"/>
              <w:rPr>
                <w:color w:val="000000"/>
                <w:sz w:val="22"/>
                <w:rtl/>
              </w:rPr>
            </w:pPr>
            <w:r w:rsidRPr="0057109F">
              <w:rPr>
                <w:color w:val="000000"/>
                <w:sz w:val="22"/>
                <w:rtl/>
              </w:rPr>
              <w:t>حماية داخل أسرة بديلة</w:t>
            </w:r>
          </w:p>
        </w:tc>
        <w:tc>
          <w:tcPr>
            <w:tcW w:w="1269" w:type="dxa"/>
            <w:tcBorders>
              <w:top w:val="single" w:sz="4" w:space="0" w:color="auto"/>
              <w:left w:val="single" w:sz="4" w:space="0" w:color="auto"/>
              <w:bottom w:val="single" w:sz="4" w:space="0" w:color="auto"/>
              <w:right w:val="single" w:sz="4" w:space="0" w:color="auto"/>
            </w:tcBorders>
          </w:tcPr>
          <w:p w14:paraId="117EDC3B" w14:textId="77777777" w:rsidR="00E01C19" w:rsidRPr="0057109F" w:rsidRDefault="00E01C19" w:rsidP="00934786">
            <w:pPr>
              <w:spacing w:before="40" w:after="40" w:line="320" w:lineRule="exact"/>
              <w:jc w:val="left"/>
              <w:rPr>
                <w:color w:val="000000"/>
                <w:sz w:val="22"/>
                <w:rtl/>
              </w:rPr>
            </w:pPr>
            <w:r w:rsidRPr="00FF1940">
              <w:rPr>
                <w:color w:val="000000"/>
                <w:sz w:val="22"/>
                <w:rtl/>
              </w:rPr>
              <w:t>420</w:t>
            </w:r>
          </w:p>
        </w:tc>
      </w:tr>
      <w:tr w:rsidR="00E01C19" w:rsidRPr="0057109F" w14:paraId="7718A65F" w14:textId="77777777" w:rsidTr="00934786">
        <w:trPr>
          <w:trHeight w:val="300"/>
          <w:jc w:val="center"/>
        </w:trPr>
        <w:tc>
          <w:tcPr>
            <w:tcW w:w="59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B8FF9" w14:textId="77777777" w:rsidR="00E01C19" w:rsidRPr="0057109F" w:rsidRDefault="00E01C19" w:rsidP="00934786">
            <w:pPr>
              <w:spacing w:before="40" w:after="40" w:line="320" w:lineRule="exact"/>
              <w:jc w:val="left"/>
              <w:rPr>
                <w:color w:val="000000"/>
                <w:sz w:val="22"/>
                <w:rtl/>
              </w:rPr>
            </w:pPr>
            <w:r w:rsidRPr="0057109F">
              <w:rPr>
                <w:color w:val="000000"/>
                <w:sz w:val="22"/>
                <w:rtl/>
              </w:rPr>
              <w:t>حماية داخل مؤسسة</w:t>
            </w:r>
          </w:p>
        </w:tc>
        <w:tc>
          <w:tcPr>
            <w:tcW w:w="1269" w:type="dxa"/>
            <w:tcBorders>
              <w:top w:val="single" w:sz="4" w:space="0" w:color="auto"/>
              <w:left w:val="single" w:sz="4" w:space="0" w:color="auto"/>
              <w:bottom w:val="single" w:sz="4" w:space="0" w:color="auto"/>
              <w:right w:val="single" w:sz="4" w:space="0" w:color="auto"/>
            </w:tcBorders>
          </w:tcPr>
          <w:p w14:paraId="6F7F0611" w14:textId="77777777" w:rsidR="00E01C19" w:rsidRPr="0057109F" w:rsidRDefault="00E01C19" w:rsidP="00934786">
            <w:pPr>
              <w:spacing w:before="40" w:after="40" w:line="320" w:lineRule="exact"/>
              <w:jc w:val="left"/>
              <w:rPr>
                <w:color w:val="000000"/>
                <w:sz w:val="22"/>
                <w:rtl/>
              </w:rPr>
            </w:pPr>
            <w:r w:rsidRPr="00FF1940">
              <w:rPr>
                <w:color w:val="000000"/>
                <w:sz w:val="22"/>
                <w:rtl/>
              </w:rPr>
              <w:t>850</w:t>
            </w:r>
          </w:p>
        </w:tc>
      </w:tr>
      <w:tr w:rsidR="00E01C19" w:rsidRPr="0057109F" w14:paraId="34A2E13A" w14:textId="77777777" w:rsidTr="00934786">
        <w:trPr>
          <w:trHeight w:val="300"/>
          <w:jc w:val="center"/>
        </w:trPr>
        <w:tc>
          <w:tcPr>
            <w:tcW w:w="59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36F72" w14:textId="77777777" w:rsidR="00E01C19" w:rsidRPr="00B53D48" w:rsidRDefault="00E01C19" w:rsidP="00934786">
            <w:pPr>
              <w:spacing w:before="40" w:after="40" w:line="320" w:lineRule="exact"/>
              <w:jc w:val="left"/>
              <w:rPr>
                <w:b/>
                <w:bCs/>
                <w:color w:val="000000"/>
                <w:sz w:val="22"/>
                <w:rtl/>
              </w:rPr>
            </w:pPr>
            <w:r w:rsidRPr="00FF1940">
              <w:rPr>
                <w:b/>
                <w:bCs/>
                <w:color w:val="000000"/>
                <w:sz w:val="22"/>
                <w:rtl/>
              </w:rPr>
              <w:t>المجموع</w:t>
            </w:r>
          </w:p>
        </w:tc>
        <w:tc>
          <w:tcPr>
            <w:tcW w:w="1269" w:type="dxa"/>
            <w:tcBorders>
              <w:top w:val="single" w:sz="4" w:space="0" w:color="auto"/>
              <w:left w:val="single" w:sz="4" w:space="0" w:color="auto"/>
              <w:bottom w:val="single" w:sz="4" w:space="0" w:color="auto"/>
              <w:right w:val="single" w:sz="4" w:space="0" w:color="auto"/>
            </w:tcBorders>
          </w:tcPr>
          <w:p w14:paraId="09C70F4E" w14:textId="77777777" w:rsidR="00E01C19" w:rsidRPr="00FF1940" w:rsidRDefault="00E01C19" w:rsidP="00934786">
            <w:pPr>
              <w:spacing w:before="40" w:after="40" w:line="320" w:lineRule="exact"/>
              <w:jc w:val="left"/>
              <w:rPr>
                <w:b/>
                <w:bCs/>
                <w:color w:val="000000"/>
                <w:sz w:val="22"/>
                <w:rtl/>
              </w:rPr>
            </w:pPr>
            <w:r w:rsidRPr="00FF1940">
              <w:rPr>
                <w:b/>
                <w:bCs/>
                <w:color w:val="000000"/>
                <w:sz w:val="22"/>
                <w:rtl/>
              </w:rPr>
              <w:t>4600</w:t>
            </w:r>
          </w:p>
        </w:tc>
      </w:tr>
    </w:tbl>
    <w:p w14:paraId="67A74942" w14:textId="77777777" w:rsidR="00E01C19" w:rsidRPr="00FF1940" w:rsidRDefault="00E01C19" w:rsidP="00E01C19">
      <w:pPr>
        <w:pStyle w:val="H23GA"/>
        <w:rPr>
          <w:rtl/>
        </w:rPr>
      </w:pPr>
      <w:r w:rsidRPr="00FF1940">
        <w:rPr>
          <w:rtl/>
        </w:rPr>
        <w:tab/>
      </w:r>
      <w:r w:rsidRPr="00FF1940">
        <w:rPr>
          <w:rtl/>
        </w:rPr>
        <w:tab/>
      </w:r>
      <w:r w:rsidRPr="00FF1940">
        <w:rPr>
          <w:rFonts w:hint="cs"/>
          <w:rtl/>
        </w:rPr>
        <w:t>جدول رقم (10) عقدت سلسلة</w:t>
      </w:r>
      <w:r w:rsidRPr="00FF1940">
        <w:rPr>
          <w:rtl/>
        </w:rPr>
        <w:t xml:space="preserve"> لقاءات توعوية حول الحق في التعبير والتجمع السلمي في </w:t>
      </w:r>
      <w:r w:rsidRPr="00FF1940">
        <w:rPr>
          <w:rFonts w:hint="cs"/>
          <w:rtl/>
        </w:rPr>
        <w:t>ال</w:t>
      </w:r>
      <w:r w:rsidRPr="00FF1940">
        <w:rPr>
          <w:rtl/>
        </w:rPr>
        <w:t>محافظات وفق الآتي:</w:t>
      </w:r>
    </w:p>
    <w:tbl>
      <w:tblPr>
        <w:tblStyle w:val="TableGrid2"/>
        <w:bidiVisual/>
        <w:tblW w:w="9638" w:type="dxa"/>
        <w:tblLook w:val="04A0" w:firstRow="1" w:lastRow="0" w:firstColumn="1" w:lastColumn="0" w:noHBand="0" w:noVBand="1"/>
      </w:tblPr>
      <w:tblGrid>
        <w:gridCol w:w="4508"/>
        <w:gridCol w:w="5130"/>
      </w:tblGrid>
      <w:tr w:rsidR="00E01C19" w:rsidRPr="0057109F" w14:paraId="79084ECC" w14:textId="77777777" w:rsidTr="00934786">
        <w:tc>
          <w:tcPr>
            <w:tcW w:w="4508" w:type="dxa"/>
          </w:tcPr>
          <w:p w14:paraId="17B244FE" w14:textId="77777777" w:rsidR="00E01C19" w:rsidRPr="0057109F" w:rsidRDefault="00E01C19" w:rsidP="00934786">
            <w:pPr>
              <w:spacing w:before="40" w:after="40" w:line="320" w:lineRule="exact"/>
              <w:rPr>
                <w:rFonts w:eastAsia="Calibri"/>
                <w:rtl/>
              </w:rPr>
            </w:pPr>
            <w:r w:rsidRPr="0057109F">
              <w:rPr>
                <w:rFonts w:eastAsia="Calibri"/>
                <w:rtl/>
              </w:rPr>
              <w:t xml:space="preserve">جنين: </w:t>
            </w:r>
            <w:r w:rsidRPr="00FF1940">
              <w:rPr>
                <w:rFonts w:eastAsia="Calibri"/>
                <w:rtl/>
              </w:rPr>
              <w:t>17</w:t>
            </w:r>
            <w:r w:rsidRPr="0057109F">
              <w:rPr>
                <w:rFonts w:eastAsia="Calibri"/>
                <w:rtl/>
              </w:rPr>
              <w:t xml:space="preserve"> من المكلفين بإنفاذ القانون و</w:t>
            </w:r>
            <w:r w:rsidRPr="00FF1940">
              <w:rPr>
                <w:rFonts w:eastAsia="Calibri"/>
                <w:rtl/>
              </w:rPr>
              <w:t>10</w:t>
            </w:r>
            <w:r w:rsidRPr="0057109F">
              <w:rPr>
                <w:rFonts w:eastAsia="Calibri"/>
                <w:rtl/>
              </w:rPr>
              <w:t xml:space="preserve"> ممثلين عن المجتمع المدني</w:t>
            </w:r>
          </w:p>
        </w:tc>
        <w:tc>
          <w:tcPr>
            <w:tcW w:w="5130" w:type="dxa"/>
          </w:tcPr>
          <w:p w14:paraId="2D0D79D9" w14:textId="77777777" w:rsidR="00E01C19" w:rsidRPr="0057109F" w:rsidRDefault="00E01C19" w:rsidP="00934786">
            <w:pPr>
              <w:spacing w:before="40" w:after="40" w:line="320" w:lineRule="exact"/>
              <w:rPr>
                <w:rFonts w:eastAsia="Calibri"/>
                <w:rtl/>
              </w:rPr>
            </w:pPr>
            <w:r w:rsidRPr="0057109F">
              <w:rPr>
                <w:rFonts w:eastAsia="Calibri"/>
                <w:rtl/>
              </w:rPr>
              <w:t xml:space="preserve">طولكرم: </w:t>
            </w:r>
            <w:r w:rsidRPr="00FF1940">
              <w:rPr>
                <w:rFonts w:eastAsia="Calibri"/>
                <w:rtl/>
              </w:rPr>
              <w:t>23</w:t>
            </w:r>
            <w:r w:rsidRPr="0057109F">
              <w:rPr>
                <w:rFonts w:eastAsia="Calibri"/>
                <w:rtl/>
              </w:rPr>
              <w:t xml:space="preserve"> من المكلفين بإنفاذ و</w:t>
            </w:r>
            <w:r w:rsidRPr="00FF1940">
              <w:rPr>
                <w:rFonts w:eastAsia="Calibri"/>
                <w:rtl/>
              </w:rPr>
              <w:t>17</w:t>
            </w:r>
            <w:r w:rsidRPr="0057109F">
              <w:rPr>
                <w:rFonts w:eastAsia="Calibri"/>
                <w:rtl/>
              </w:rPr>
              <w:t xml:space="preserve"> ممثلين عن المجتمع المدني القانون</w:t>
            </w:r>
            <w:r>
              <w:rPr>
                <w:rFonts w:eastAsia="Calibri"/>
                <w:rtl/>
              </w:rPr>
              <w:t xml:space="preserve"> </w:t>
            </w:r>
          </w:p>
        </w:tc>
      </w:tr>
      <w:tr w:rsidR="00E01C19" w:rsidRPr="0057109F" w14:paraId="651BC0A6" w14:textId="77777777" w:rsidTr="00934786">
        <w:tc>
          <w:tcPr>
            <w:tcW w:w="4508" w:type="dxa"/>
          </w:tcPr>
          <w:p w14:paraId="4EC3E790" w14:textId="77777777" w:rsidR="00E01C19" w:rsidRPr="0057109F" w:rsidRDefault="00E01C19" w:rsidP="00934786">
            <w:pPr>
              <w:spacing w:before="40" w:after="40" w:line="320" w:lineRule="exact"/>
              <w:rPr>
                <w:rFonts w:eastAsia="Calibri"/>
                <w:rtl/>
              </w:rPr>
            </w:pPr>
            <w:r w:rsidRPr="0057109F">
              <w:rPr>
                <w:rFonts w:eastAsia="Calibri"/>
                <w:rtl/>
              </w:rPr>
              <w:t xml:space="preserve">نابلس: </w:t>
            </w:r>
            <w:r w:rsidRPr="00FF1940">
              <w:rPr>
                <w:rFonts w:eastAsia="Calibri"/>
                <w:rtl/>
              </w:rPr>
              <w:t>22</w:t>
            </w:r>
            <w:r w:rsidRPr="0057109F">
              <w:rPr>
                <w:rFonts w:eastAsia="Calibri"/>
                <w:rtl/>
              </w:rPr>
              <w:t xml:space="preserve"> من المكلفين إنفاذ القانون</w:t>
            </w:r>
            <w:r>
              <w:rPr>
                <w:rFonts w:eastAsia="Calibri"/>
                <w:rtl/>
              </w:rPr>
              <w:t xml:space="preserve"> و</w:t>
            </w:r>
            <w:r w:rsidRPr="00FF1940">
              <w:rPr>
                <w:rFonts w:eastAsia="Calibri"/>
                <w:rtl/>
              </w:rPr>
              <w:t>10</w:t>
            </w:r>
            <w:r w:rsidRPr="0057109F">
              <w:rPr>
                <w:rFonts w:eastAsia="Calibri"/>
                <w:rtl/>
              </w:rPr>
              <w:t xml:space="preserve"> ممثلين عن المجمع المدني</w:t>
            </w:r>
          </w:p>
        </w:tc>
        <w:tc>
          <w:tcPr>
            <w:tcW w:w="5130" w:type="dxa"/>
          </w:tcPr>
          <w:p w14:paraId="4C97581A" w14:textId="77777777" w:rsidR="00E01C19" w:rsidRPr="0057109F" w:rsidRDefault="00E01C19" w:rsidP="00934786">
            <w:pPr>
              <w:spacing w:before="40" w:after="40" w:line="320" w:lineRule="exact"/>
              <w:rPr>
                <w:rFonts w:eastAsia="Calibri"/>
                <w:rtl/>
              </w:rPr>
            </w:pPr>
            <w:r w:rsidRPr="0057109F">
              <w:rPr>
                <w:rFonts w:eastAsia="Calibri"/>
                <w:rtl/>
              </w:rPr>
              <w:t xml:space="preserve">سلفيت: </w:t>
            </w:r>
            <w:r w:rsidRPr="00FF1940">
              <w:rPr>
                <w:rFonts w:eastAsia="Calibri"/>
                <w:rtl/>
              </w:rPr>
              <w:t>16</w:t>
            </w:r>
            <w:r w:rsidRPr="0057109F">
              <w:rPr>
                <w:rFonts w:eastAsia="Calibri"/>
                <w:rtl/>
              </w:rPr>
              <w:t xml:space="preserve"> من المكلفين بإنفاذ القانون و</w:t>
            </w:r>
            <w:r w:rsidRPr="00FF1940">
              <w:rPr>
                <w:rFonts w:eastAsia="Calibri"/>
                <w:rtl/>
              </w:rPr>
              <w:t>18</w:t>
            </w:r>
            <w:r w:rsidRPr="0057109F">
              <w:rPr>
                <w:rFonts w:eastAsia="Calibri"/>
                <w:rtl/>
              </w:rPr>
              <w:t xml:space="preserve"> ممثلين عن المجتمع المدني</w:t>
            </w:r>
          </w:p>
        </w:tc>
      </w:tr>
      <w:tr w:rsidR="00E01C19" w:rsidRPr="0057109F" w14:paraId="10570186" w14:textId="77777777" w:rsidTr="00934786">
        <w:tc>
          <w:tcPr>
            <w:tcW w:w="4508" w:type="dxa"/>
          </w:tcPr>
          <w:p w14:paraId="74BA8D06" w14:textId="77777777" w:rsidR="00E01C19" w:rsidRPr="0057109F" w:rsidRDefault="00E01C19" w:rsidP="00934786">
            <w:pPr>
              <w:spacing w:before="40" w:after="40" w:line="320" w:lineRule="exact"/>
              <w:rPr>
                <w:rFonts w:eastAsia="Calibri"/>
                <w:rtl/>
              </w:rPr>
            </w:pPr>
            <w:r w:rsidRPr="0057109F">
              <w:rPr>
                <w:rFonts w:eastAsia="Calibri"/>
                <w:rtl/>
              </w:rPr>
              <w:t xml:space="preserve">الخليل: </w:t>
            </w:r>
            <w:r w:rsidRPr="00FF1940">
              <w:rPr>
                <w:rFonts w:eastAsia="Calibri"/>
                <w:rtl/>
              </w:rPr>
              <w:t>27</w:t>
            </w:r>
            <w:r w:rsidRPr="0057109F">
              <w:rPr>
                <w:rFonts w:eastAsia="Calibri"/>
                <w:rtl/>
              </w:rPr>
              <w:t xml:space="preserve"> من المكلفين بإنفاذ القانون</w:t>
            </w:r>
            <w:r>
              <w:rPr>
                <w:rFonts w:eastAsia="Calibri"/>
                <w:rtl/>
              </w:rPr>
              <w:t xml:space="preserve"> </w:t>
            </w:r>
            <w:r w:rsidRPr="0057109F">
              <w:rPr>
                <w:rFonts w:eastAsia="Calibri"/>
                <w:rtl/>
              </w:rPr>
              <w:t>و</w:t>
            </w:r>
            <w:r w:rsidRPr="00FF1940">
              <w:rPr>
                <w:rFonts w:eastAsia="Calibri"/>
                <w:rtl/>
              </w:rPr>
              <w:t>33</w:t>
            </w:r>
            <w:r w:rsidRPr="0057109F">
              <w:rPr>
                <w:rFonts w:eastAsia="Calibri"/>
                <w:rtl/>
              </w:rPr>
              <w:t xml:space="preserve"> ممثلين عن المجتمع المدني</w:t>
            </w:r>
          </w:p>
        </w:tc>
        <w:tc>
          <w:tcPr>
            <w:tcW w:w="5130" w:type="dxa"/>
          </w:tcPr>
          <w:p w14:paraId="33C10E86" w14:textId="77777777" w:rsidR="00E01C19" w:rsidRPr="0057109F" w:rsidRDefault="00E01C19" w:rsidP="00934786">
            <w:pPr>
              <w:spacing w:before="40" w:after="40" w:line="320" w:lineRule="exact"/>
              <w:rPr>
                <w:rFonts w:eastAsia="Calibri"/>
                <w:rtl/>
              </w:rPr>
            </w:pPr>
            <w:r w:rsidRPr="0057109F">
              <w:rPr>
                <w:rFonts w:eastAsia="Calibri"/>
                <w:rtl/>
              </w:rPr>
              <w:t xml:space="preserve">بيت لحم: </w:t>
            </w:r>
            <w:r w:rsidRPr="00FF1940">
              <w:rPr>
                <w:rFonts w:eastAsia="Calibri"/>
                <w:rtl/>
              </w:rPr>
              <w:t>25</w:t>
            </w:r>
            <w:r w:rsidRPr="0057109F">
              <w:rPr>
                <w:rFonts w:eastAsia="Calibri"/>
                <w:rtl/>
              </w:rPr>
              <w:t xml:space="preserve"> من المكلفين بإنفاذ القانون و</w:t>
            </w:r>
            <w:r w:rsidRPr="00FF1940">
              <w:rPr>
                <w:rFonts w:eastAsia="Calibri"/>
                <w:rtl/>
              </w:rPr>
              <w:t>20</w:t>
            </w:r>
            <w:r w:rsidRPr="0057109F">
              <w:rPr>
                <w:rFonts w:eastAsia="Calibri"/>
                <w:rtl/>
              </w:rPr>
              <w:t xml:space="preserve"> ممثلين عن المجتمع المدني</w:t>
            </w:r>
          </w:p>
        </w:tc>
      </w:tr>
    </w:tbl>
    <w:p w14:paraId="74E23929" w14:textId="77777777" w:rsidR="00E01C19" w:rsidRPr="00B17E9B" w:rsidRDefault="00E01C19" w:rsidP="00E01C19">
      <w:pPr>
        <w:pStyle w:val="SingleTxtGA"/>
        <w:jc w:val="center"/>
        <w:rPr>
          <w:u w:val="single"/>
          <w:rtl/>
        </w:rPr>
      </w:pPr>
      <w:r>
        <w:rPr>
          <w:u w:val="single"/>
          <w:rtl/>
        </w:rPr>
        <w:tab/>
      </w:r>
      <w:r>
        <w:rPr>
          <w:u w:val="single"/>
          <w:rtl/>
        </w:rPr>
        <w:tab/>
      </w:r>
      <w:r>
        <w:rPr>
          <w:u w:val="single"/>
          <w:rtl/>
        </w:rPr>
        <w:tab/>
      </w:r>
    </w:p>
    <w:sectPr w:rsidR="00E01C19" w:rsidRPr="00B17E9B" w:rsidSect="00EB144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4B59B" w14:textId="77777777" w:rsidR="00D726CD" w:rsidRPr="002901D9" w:rsidRDefault="00D726CD" w:rsidP="00DC4D4B">
      <w:pPr>
        <w:spacing w:after="60" w:line="240" w:lineRule="auto"/>
        <w:ind w:left="57"/>
        <w:rPr>
          <w:i/>
          <w:iCs/>
        </w:rPr>
      </w:pPr>
      <w:r>
        <w:rPr>
          <w:rFonts w:hint="cs"/>
          <w:i/>
          <w:iCs/>
          <w:rtl/>
        </w:rPr>
        <w:t>الحواشي</w:t>
      </w:r>
    </w:p>
  </w:endnote>
  <w:endnote w:type="continuationSeparator" w:id="0">
    <w:p w14:paraId="0F28F949" w14:textId="77777777" w:rsidR="00D726CD" w:rsidRDefault="00D726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 Nil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183BA" w14:textId="4D808113" w:rsidR="00A072FA" w:rsidRPr="00A072FA" w:rsidRDefault="00A072FA" w:rsidP="00A072FA">
    <w:pPr>
      <w:pStyle w:val="Footer"/>
      <w:tabs>
        <w:tab w:val="right" w:pos="9638"/>
      </w:tabs>
      <w:rPr>
        <w:b/>
        <w:sz w:val="18"/>
        <w:lang w:val="en-US"/>
      </w:rPr>
    </w:pPr>
    <w:r>
      <w:rPr>
        <w:lang w:val="en-US"/>
      </w:rPr>
      <w:t>GE.23-08187</w:t>
    </w:r>
    <w:r>
      <w:rPr>
        <w:lang w:val="en-US"/>
      </w:rPr>
      <w:tab/>
    </w:r>
    <w:r w:rsidRPr="00A072FA">
      <w:rPr>
        <w:b/>
        <w:sz w:val="18"/>
        <w:lang w:val="en-US"/>
      </w:rPr>
      <w:fldChar w:fldCharType="begin"/>
    </w:r>
    <w:r w:rsidRPr="00A072FA">
      <w:rPr>
        <w:b/>
        <w:sz w:val="18"/>
        <w:lang w:val="en-US"/>
      </w:rPr>
      <w:instrText xml:space="preserve"> PAGE  \* MERGEFORMAT </w:instrText>
    </w:r>
    <w:r w:rsidRPr="00A072FA">
      <w:rPr>
        <w:b/>
        <w:sz w:val="18"/>
        <w:lang w:val="en-US"/>
      </w:rPr>
      <w:fldChar w:fldCharType="separate"/>
    </w:r>
    <w:r w:rsidRPr="00A072FA">
      <w:rPr>
        <w:b/>
        <w:noProof/>
        <w:sz w:val="18"/>
        <w:lang w:val="en-US"/>
      </w:rPr>
      <w:t>2</w:t>
    </w:r>
    <w:r w:rsidRPr="00A072F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8DE4C" w14:textId="738149AC" w:rsidR="006959B0" w:rsidRPr="00A072FA" w:rsidRDefault="00A072FA" w:rsidP="00A072F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GE.23-08187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0811" w14:textId="77E25BB4" w:rsidR="00DE50B1" w:rsidRPr="00A072FA" w:rsidRDefault="00A072FA" w:rsidP="00A072F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25DB641" wp14:editId="0A57CE0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23-08187 (A)</w:t>
    </w:r>
    <w:r>
      <w:rPr>
        <w:noProof/>
        <w:sz w:val="20"/>
        <w:lang w:val="en-US"/>
      </w:rPr>
      <w:drawing>
        <wp:anchor distT="0" distB="0" distL="114300" distR="114300" simplePos="0" relativeHeight="251659264" behindDoc="0" locked="0" layoutInCell="1" allowOverlap="1" wp14:anchorId="223E1B54" wp14:editId="6AA516F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1F735" w14:textId="77777777" w:rsidR="00D726CD" w:rsidRPr="008A49D2" w:rsidRDefault="00D726CD"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66DB3D" w14:textId="77777777" w:rsidR="00D726CD" w:rsidRDefault="00D726CD" w:rsidP="00656392">
      <w:pPr>
        <w:spacing w:line="240" w:lineRule="auto"/>
      </w:pPr>
      <w:r>
        <w:continuationSeparator/>
      </w:r>
    </w:p>
  </w:footnote>
  <w:footnote w:id="1">
    <w:p w14:paraId="69C2C592" w14:textId="1DFE773A" w:rsidR="00E01C19" w:rsidRPr="00E01C19" w:rsidRDefault="00E01C19" w:rsidP="00E01C19">
      <w:pPr>
        <w:pStyle w:val="FootnoteText1"/>
        <w:rPr>
          <w:rtl/>
        </w:rPr>
      </w:pPr>
      <w:r>
        <w:rPr>
          <w:rtl/>
        </w:rPr>
        <w:t>*</w:t>
      </w:r>
      <w:r>
        <w:rPr>
          <w:rtl/>
        </w:rPr>
        <w:tab/>
      </w:r>
      <w:r>
        <w:rPr>
          <w:rFonts w:hint="cs"/>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0D6F4" w14:textId="3849573E" w:rsidR="00A072FA" w:rsidRPr="00A072FA" w:rsidRDefault="00A072FA" w:rsidP="00A072F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0240">
      <w:t>CCPR/C/PSE/RQ/1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7E60E" w14:textId="7A707266" w:rsidR="00A072FA" w:rsidRPr="00A072FA" w:rsidRDefault="00A072FA" w:rsidP="00A072F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0240">
      <w:t>CCPR/C/PSE/RQ/1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5E4926"/>
    <w:multiLevelType w:val="hybridMultilevel"/>
    <w:tmpl w:val="F9A86F84"/>
    <w:styleLink w:val="ImportedStyle6"/>
    <w:lvl w:ilvl="0" w:tplc="83863770">
      <w:start w:val="1"/>
      <w:numFmt w:val="bullet"/>
      <w:lvlText w:val="-"/>
      <w:lvlJc w:val="left"/>
      <w:pPr>
        <w:ind w:left="2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0A0E75A">
      <w:start w:val="1"/>
      <w:numFmt w:val="bullet"/>
      <w:lvlText w:val="-"/>
      <w:lvlJc w:val="left"/>
      <w:pPr>
        <w:ind w:left="9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DE67C76">
      <w:start w:val="1"/>
      <w:numFmt w:val="bullet"/>
      <w:lvlText w:val="-"/>
      <w:lvlJc w:val="left"/>
      <w:pPr>
        <w:ind w:left="17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490236F2">
      <w:start w:val="1"/>
      <w:numFmt w:val="bullet"/>
      <w:lvlText w:val="-"/>
      <w:lvlJc w:val="left"/>
      <w:pPr>
        <w:ind w:left="24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CB2A148">
      <w:start w:val="1"/>
      <w:numFmt w:val="bullet"/>
      <w:lvlText w:val="-"/>
      <w:lvlJc w:val="left"/>
      <w:pPr>
        <w:ind w:left="315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612C8E0">
      <w:start w:val="1"/>
      <w:numFmt w:val="bullet"/>
      <w:lvlText w:val="-"/>
      <w:lvlJc w:val="left"/>
      <w:pPr>
        <w:ind w:left="38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FE022C">
      <w:start w:val="1"/>
      <w:numFmt w:val="bullet"/>
      <w:lvlText w:val="-"/>
      <w:lvlJc w:val="left"/>
      <w:pPr>
        <w:ind w:left="45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C36AF3A">
      <w:start w:val="1"/>
      <w:numFmt w:val="bullet"/>
      <w:lvlText w:val="-"/>
      <w:lvlJc w:val="left"/>
      <w:pPr>
        <w:ind w:left="53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3446324">
      <w:start w:val="1"/>
      <w:numFmt w:val="bullet"/>
      <w:lvlText w:val="-"/>
      <w:lvlJc w:val="left"/>
      <w:pPr>
        <w:ind w:left="60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F732ABB"/>
    <w:multiLevelType w:val="hybridMultilevel"/>
    <w:tmpl w:val="F76218F8"/>
    <w:styleLink w:val="ImportedStyle22"/>
    <w:lvl w:ilvl="0" w:tplc="2A602FE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D88AB308">
      <w:start w:val="1"/>
      <w:numFmt w:val="bullet"/>
      <w:lvlText w:val="o"/>
      <w:lvlJc w:val="left"/>
      <w:pPr>
        <w:ind w:left="14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BFFCC690">
      <w:start w:val="1"/>
      <w:numFmt w:val="bullet"/>
      <w:lvlText w:val="▪"/>
      <w:lvlJc w:val="left"/>
      <w:pPr>
        <w:ind w:left="21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3C12D7BE">
      <w:start w:val="1"/>
      <w:numFmt w:val="bullet"/>
      <w:lvlText w:val="•"/>
      <w:lvlJc w:val="left"/>
      <w:pPr>
        <w:ind w:left="29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44E0BB1C">
      <w:start w:val="1"/>
      <w:numFmt w:val="bullet"/>
      <w:lvlText w:val="o"/>
      <w:lvlJc w:val="left"/>
      <w:pPr>
        <w:ind w:left="36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BE50B112">
      <w:start w:val="1"/>
      <w:numFmt w:val="bullet"/>
      <w:lvlText w:val="▪"/>
      <w:lvlJc w:val="left"/>
      <w:pPr>
        <w:ind w:left="43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79C85D96">
      <w:start w:val="1"/>
      <w:numFmt w:val="bullet"/>
      <w:lvlText w:val="•"/>
      <w:lvlJc w:val="left"/>
      <w:pPr>
        <w:ind w:left="50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CA965D46">
      <w:start w:val="1"/>
      <w:numFmt w:val="bullet"/>
      <w:lvlText w:val="o"/>
      <w:lvlJc w:val="left"/>
      <w:pPr>
        <w:ind w:left="57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D5DABA4C">
      <w:start w:val="1"/>
      <w:numFmt w:val="bullet"/>
      <w:lvlText w:val="▪"/>
      <w:lvlJc w:val="left"/>
      <w:pPr>
        <w:ind w:left="65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7" w15:restartNumberingAfterBreak="0">
    <w:nsid w:val="59B672B0"/>
    <w:multiLevelType w:val="hybridMultilevel"/>
    <w:tmpl w:val="1CC2B06C"/>
    <w:styleLink w:val="ImportedStyle1"/>
    <w:lvl w:ilvl="0" w:tplc="D1A65E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105B02">
      <w:start w:val="1"/>
      <w:numFmt w:val="bullet"/>
      <w:lvlText w:val="o"/>
      <w:lvlJc w:val="left"/>
      <w:pPr>
        <w:ind w:left="14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E50A306">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B8C0DA">
      <w:start w:val="1"/>
      <w:numFmt w:val="bullet"/>
      <w:lvlText w:val="•"/>
      <w:lvlJc w:val="left"/>
      <w:pPr>
        <w:ind w:left="291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328250">
      <w:start w:val="1"/>
      <w:numFmt w:val="bullet"/>
      <w:lvlText w:val="o"/>
      <w:lvlJc w:val="left"/>
      <w:pPr>
        <w:ind w:left="363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08FD24">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3E1892">
      <w:start w:val="1"/>
      <w:numFmt w:val="bullet"/>
      <w:lvlText w:val="•"/>
      <w:lvlJc w:val="left"/>
      <w:pPr>
        <w:ind w:left="50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1681A8E">
      <w:start w:val="1"/>
      <w:numFmt w:val="bullet"/>
      <w:lvlText w:val="o"/>
      <w:lvlJc w:val="left"/>
      <w:pPr>
        <w:ind w:left="579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97E3F78">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0498063">
    <w:abstractNumId w:val="0"/>
  </w:num>
  <w:num w:numId="2" w16cid:durableId="2003853473">
    <w:abstractNumId w:val="5"/>
  </w:num>
  <w:num w:numId="3" w16cid:durableId="1737774955">
    <w:abstractNumId w:val="3"/>
  </w:num>
  <w:num w:numId="4" w16cid:durableId="1271081870">
    <w:abstractNumId w:val="2"/>
  </w:num>
  <w:num w:numId="5" w16cid:durableId="1243563040">
    <w:abstractNumId w:val="10"/>
  </w:num>
  <w:num w:numId="6" w16cid:durableId="1817214201">
    <w:abstractNumId w:val="1"/>
  </w:num>
  <w:num w:numId="7" w16cid:durableId="545487031">
    <w:abstractNumId w:val="8"/>
  </w:num>
  <w:num w:numId="8" w16cid:durableId="1543908611">
    <w:abstractNumId w:val="9"/>
  </w:num>
  <w:num w:numId="9" w16cid:durableId="294260547">
    <w:abstractNumId w:val="7"/>
  </w:num>
  <w:num w:numId="10" w16cid:durableId="509805866">
    <w:abstractNumId w:val="4"/>
  </w:num>
  <w:num w:numId="11" w16cid:durableId="125528683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907"/>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0517"/>
    <w:rsid w:val="003B4237"/>
    <w:rsid w:val="003D1062"/>
    <w:rsid w:val="00402051"/>
    <w:rsid w:val="00420D7B"/>
    <w:rsid w:val="00450B21"/>
    <w:rsid w:val="00453B63"/>
    <w:rsid w:val="00455780"/>
    <w:rsid w:val="0046323F"/>
    <w:rsid w:val="004B0A1C"/>
    <w:rsid w:val="004B27E0"/>
    <w:rsid w:val="004D298E"/>
    <w:rsid w:val="004E40B0"/>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05C7A"/>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072FA"/>
    <w:rsid w:val="00A12B37"/>
    <w:rsid w:val="00A37B76"/>
    <w:rsid w:val="00A47634"/>
    <w:rsid w:val="00A54828"/>
    <w:rsid w:val="00A97E1F"/>
    <w:rsid w:val="00AB512E"/>
    <w:rsid w:val="00AB6758"/>
    <w:rsid w:val="00AB727F"/>
    <w:rsid w:val="00B13763"/>
    <w:rsid w:val="00B477A4"/>
    <w:rsid w:val="00B54045"/>
    <w:rsid w:val="00B63ADD"/>
    <w:rsid w:val="00B94907"/>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726CD"/>
    <w:rsid w:val="00D914A7"/>
    <w:rsid w:val="00DC4D4B"/>
    <w:rsid w:val="00DD13C3"/>
    <w:rsid w:val="00DD15EC"/>
    <w:rsid w:val="00DD596E"/>
    <w:rsid w:val="00DD621E"/>
    <w:rsid w:val="00DE50B1"/>
    <w:rsid w:val="00DF0138"/>
    <w:rsid w:val="00DF0575"/>
    <w:rsid w:val="00DF5908"/>
    <w:rsid w:val="00E01C19"/>
    <w:rsid w:val="00E2228E"/>
    <w:rsid w:val="00E70E04"/>
    <w:rsid w:val="00E77E6C"/>
    <w:rsid w:val="00E83ED5"/>
    <w:rsid w:val="00EB144F"/>
    <w:rsid w:val="00EC05A7"/>
    <w:rsid w:val="00EC4B6B"/>
    <w:rsid w:val="00EC68A5"/>
    <w:rsid w:val="00ED7442"/>
    <w:rsid w:val="00EF1EE5"/>
    <w:rsid w:val="00EF5C43"/>
    <w:rsid w:val="00F10DAB"/>
    <w:rsid w:val="00F46D42"/>
    <w:rsid w:val="00F763B4"/>
    <w:rsid w:val="00F900C3"/>
    <w:rsid w:val="00FC6EDD"/>
    <w:rsid w:val="00FD46E2"/>
    <w:rsid w:val="00FE0240"/>
    <w:rsid w:val="00FE502A"/>
    <w:rsid w:val="00FF194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9068FE"/>
  <w15:docId w15:val="{42CAF851-3087-47EB-834C-68EF3811A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left" w:pos="2486"/>
      </w:tabs>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B4237"/>
    <w:pPr>
      <w:suppressAutoHyphens/>
      <w:bidi w:val="0"/>
      <w:spacing w:line="240" w:lineRule="auto"/>
    </w:pPr>
    <w:rPr>
      <w:sz w:val="16"/>
      <w:lang w:val="en-GB"/>
    </w:rPr>
  </w:style>
  <w:style w:type="character" w:customStyle="1" w:styleId="FooterChar">
    <w:name w:val="Footer Char"/>
    <w:aliases w:val="3_GA Char,3_G Char"/>
    <w:link w:val="Footer"/>
    <w:uiPriority w:val="99"/>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uiPriority w:val="39"/>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E01C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E01C19"/>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E01C19"/>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E01C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E01C19"/>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E01C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E01C19"/>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E01C19"/>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E01C19"/>
    <w:pPr>
      <w:numPr>
        <w:numId w:val="6"/>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uiPriority w:val="99"/>
    <w:qFormat/>
    <w:rsid w:val="00E01C19"/>
    <w:rPr>
      <w:rFonts w:ascii="Times New Roman" w:hAnsi="Times New Roman"/>
      <w:sz w:val="18"/>
      <w:vertAlign w:val="superscript"/>
      <w:lang w:val="en-GB"/>
    </w:rPr>
  </w:style>
  <w:style w:type="character" w:styleId="EndnoteReference">
    <w:name w:val="endnote reference"/>
    <w:aliases w:val="1_G"/>
    <w:basedOn w:val="FootnoteReference"/>
    <w:qFormat/>
    <w:rsid w:val="00E01C19"/>
    <w:rPr>
      <w:rFonts w:ascii="Times New Roman" w:hAnsi="Times New Roman"/>
      <w:sz w:val="18"/>
      <w:vertAlign w:val="superscript"/>
      <w:lang w:val="en-GB"/>
    </w:rPr>
  </w:style>
  <w:style w:type="character" w:styleId="FollowedHyperlink">
    <w:name w:val="FollowedHyperlink"/>
    <w:basedOn w:val="DefaultParagraphFont"/>
    <w:semiHidden/>
    <w:rsid w:val="00E01C19"/>
    <w:rPr>
      <w:color w:val="0000FF"/>
      <w:u w:val="none"/>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qFormat/>
    <w:rsid w:val="00E01C1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sid w:val="00E01C19"/>
    <w:rPr>
      <w:rFonts w:ascii="Times New Roman" w:eastAsiaTheme="minorHAnsi" w:hAnsi="Times New Roman" w:cs="Times New Roman"/>
      <w:sz w:val="18"/>
      <w:lang w:val="en-GB" w:eastAsia="en-US"/>
    </w:rPr>
  </w:style>
  <w:style w:type="paragraph" w:styleId="BalloonText">
    <w:name w:val="Balloon Text"/>
    <w:basedOn w:val="Normal"/>
    <w:link w:val="BalloonTextChar"/>
    <w:uiPriority w:val="99"/>
    <w:semiHidden/>
    <w:unhideWhenUsed/>
    <w:rsid w:val="00E01C19"/>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E01C19"/>
    <w:rPr>
      <w:rFonts w:ascii="Tahoma" w:hAnsi="Tahoma" w:cs="Tahoma"/>
      <w:sz w:val="16"/>
      <w:szCs w:val="16"/>
      <w:lang w:val="en-GB" w:eastAsia="en-US"/>
    </w:rPr>
  </w:style>
  <w:style w:type="character" w:customStyle="1" w:styleId="SingleTxtGChar">
    <w:name w:val="_ Single Txt_G Char"/>
    <w:link w:val="SingleTxtG"/>
    <w:locked/>
    <w:rsid w:val="00E01C19"/>
    <w:rPr>
      <w:rFonts w:ascii="Times New Roman" w:eastAsiaTheme="minorHAnsi" w:hAnsi="Times New Roman" w:cs="Times New Roman"/>
      <w:lang w:val="en-GB" w:eastAsia="en-US"/>
    </w:rPr>
  </w:style>
  <w:style w:type="numbering" w:styleId="111111">
    <w:name w:val="Outline List 2"/>
    <w:basedOn w:val="NoList"/>
    <w:semiHidden/>
    <w:rsid w:val="00E01C19"/>
    <w:pPr>
      <w:numPr>
        <w:numId w:val="7"/>
      </w:numPr>
    </w:pPr>
  </w:style>
  <w:style w:type="numbering" w:styleId="1ai">
    <w:name w:val="Outline List 1"/>
    <w:basedOn w:val="NoList"/>
    <w:semiHidden/>
    <w:rsid w:val="00E01C19"/>
    <w:pPr>
      <w:numPr>
        <w:numId w:val="8"/>
      </w:numPr>
    </w:pPr>
  </w:style>
  <w:style w:type="table" w:customStyle="1" w:styleId="TableGrid1">
    <w:name w:val="Table Grid1"/>
    <w:basedOn w:val="TableNormal"/>
    <w:uiPriority w:val="39"/>
    <w:rsid w:val="00E01C19"/>
    <w:pPr>
      <w:suppressAutoHyphens/>
      <w:spacing w:line="240" w:lineRule="atLeast"/>
    </w:pPr>
    <w:rPr>
      <w:rFonts w:ascii="Times New Roman" w:eastAsiaTheme="minorHAnsi" w:hAnsi="Times New Roman" w:cs="Times New Roman"/>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E01C19"/>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styleId="ListParagraph">
    <w:name w:val="List Paragraph"/>
    <w:aliases w:val="body,Odsek zoznamu2,Heading3,Lista 1,List Bullet Mary,List Paragraph (numbered (a)),List Paragraph nowy,Bullets,Numbered List Paragraph,Liste 1,Medium Grid 1 - Accent 21,References,List Paragraph1,ReferencesCxSpLast,Texte Général,Body,Ha"/>
    <w:basedOn w:val="Normal"/>
    <w:link w:val="ListParagraphChar"/>
    <w:uiPriority w:val="34"/>
    <w:qFormat/>
    <w:rsid w:val="00E01C19"/>
    <w:pPr>
      <w:bidi w:val="0"/>
      <w:spacing w:after="160" w:line="259" w:lineRule="auto"/>
      <w:ind w:left="720"/>
      <w:contextualSpacing/>
      <w:jc w:val="left"/>
    </w:pPr>
    <w:rPr>
      <w:rFonts w:asciiTheme="minorHAnsi" w:eastAsiaTheme="minorHAnsi" w:hAnsiTheme="minorHAnsi" w:cstheme="minorBidi"/>
      <w:sz w:val="22"/>
      <w:lang w:val="pt-PT"/>
    </w:rPr>
  </w:style>
  <w:style w:type="table" w:customStyle="1" w:styleId="TableGrid2">
    <w:name w:val="Table Grid2"/>
    <w:basedOn w:val="TableNormal"/>
    <w:next w:val="TableGrid"/>
    <w:uiPriority w:val="39"/>
    <w:rsid w:val="00E01C19"/>
    <w:rPr>
      <w:rFonts w:eastAsia="Calibri" w:cs="Times New Roman"/>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1C19"/>
    <w:pPr>
      <w:autoSpaceDE w:val="0"/>
      <w:autoSpaceDN w:val="0"/>
      <w:adjustRightInd w:val="0"/>
    </w:pPr>
    <w:rPr>
      <w:rFonts w:ascii="Times New Roman" w:eastAsiaTheme="minorHAnsi" w:hAnsi="Times New Roman" w:cs="Times New Roman"/>
      <w:color w:val="000000"/>
      <w:sz w:val="24"/>
      <w:szCs w:val="24"/>
      <w:lang w:val="pt-PT" w:eastAsia="en-US"/>
    </w:rPr>
  </w:style>
  <w:style w:type="paragraph" w:styleId="HTMLPreformatted">
    <w:name w:val="HTML Preformatted"/>
    <w:basedOn w:val="Normal"/>
    <w:link w:val="HTMLPreformattedChar"/>
    <w:uiPriority w:val="99"/>
    <w:unhideWhenUsed/>
    <w:rsid w:val="00E01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lang w:val="pt-PT" w:eastAsia="pt-PT"/>
    </w:rPr>
  </w:style>
  <w:style w:type="character" w:customStyle="1" w:styleId="HTMLPreformattedChar">
    <w:name w:val="HTML Preformatted Char"/>
    <w:basedOn w:val="DefaultParagraphFont"/>
    <w:link w:val="HTMLPreformatted"/>
    <w:uiPriority w:val="99"/>
    <w:rsid w:val="00E01C19"/>
    <w:rPr>
      <w:rFonts w:ascii="Courier New" w:hAnsi="Courier New" w:cs="Courier New"/>
      <w:lang w:val="pt-PT" w:eastAsia="pt-PT"/>
    </w:rPr>
  </w:style>
  <w:style w:type="character" w:customStyle="1" w:styleId="ListParagraphChar">
    <w:name w:val="List Paragraph Char"/>
    <w:aliases w:val="body Char,Odsek zoznamu2 Char,Heading3 Char,Lista 1 Char,List Bullet Mary Char,List Paragraph (numbered (a)) Char,List Paragraph nowy Char,Bullets Char,Numbered List Paragraph Char,Liste 1 Char,Medium Grid 1 - Accent 21 Char,Ha Char"/>
    <w:basedOn w:val="DefaultParagraphFont"/>
    <w:link w:val="ListParagraph"/>
    <w:uiPriority w:val="34"/>
    <w:qFormat/>
    <w:locked/>
    <w:rsid w:val="00E01C19"/>
    <w:rPr>
      <w:rFonts w:asciiTheme="minorHAnsi" w:eastAsiaTheme="minorHAnsi" w:hAnsiTheme="minorHAnsi" w:cstheme="minorBidi"/>
      <w:sz w:val="22"/>
      <w:szCs w:val="22"/>
      <w:lang w:val="pt-PT" w:eastAsia="en-US"/>
    </w:rPr>
  </w:style>
  <w:style w:type="paragraph" w:styleId="Caption">
    <w:name w:val="caption"/>
    <w:basedOn w:val="Normal"/>
    <w:next w:val="Normal"/>
    <w:unhideWhenUsed/>
    <w:qFormat/>
    <w:rsid w:val="00E01C19"/>
    <w:pPr>
      <w:bidi w:val="0"/>
      <w:spacing w:after="200" w:line="240" w:lineRule="auto"/>
      <w:jc w:val="left"/>
    </w:pPr>
    <w:rPr>
      <w:rFonts w:eastAsia="Times New Roman" w:cs="Times New Roman"/>
      <w:b/>
      <w:bCs/>
      <w:color w:val="4F81BD" w:themeColor="accent1"/>
      <w:sz w:val="18"/>
      <w:szCs w:val="18"/>
      <w:lang w:val="pt-PT" w:eastAsia="pt-PT"/>
    </w:rPr>
  </w:style>
  <w:style w:type="table" w:styleId="GridTable4-Accent1">
    <w:name w:val="Grid Table 4 Accent 1"/>
    <w:basedOn w:val="TableNormal"/>
    <w:uiPriority w:val="49"/>
    <w:rsid w:val="00E01C19"/>
    <w:rPr>
      <w:rFonts w:ascii="Times New Roman" w:eastAsia="SimSun" w:hAnsi="Times New Roman" w:cs="Times New Roma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E01C19"/>
    <w:pPr>
      <w:bidi w:val="0"/>
      <w:spacing w:after="200" w:line="240" w:lineRule="auto"/>
      <w:jc w:val="left"/>
    </w:pPr>
    <w:rPr>
      <w:rFonts w:ascii="Cambria" w:eastAsia="Cambria" w:hAnsi="Cambria" w:cs="Times New Roman"/>
      <w:szCs w:val="20"/>
    </w:rPr>
  </w:style>
  <w:style w:type="character" w:customStyle="1" w:styleId="CommentTextChar">
    <w:name w:val="Comment Text Char"/>
    <w:basedOn w:val="DefaultParagraphFont"/>
    <w:link w:val="CommentText"/>
    <w:uiPriority w:val="99"/>
    <w:rsid w:val="00E01C19"/>
    <w:rPr>
      <w:rFonts w:ascii="Cambria" w:eastAsia="Cambria" w:hAnsi="Cambria" w:cs="Times New Roman"/>
      <w:lang w:eastAsia="en-US"/>
    </w:rPr>
  </w:style>
  <w:style w:type="character" w:customStyle="1" w:styleId="UnresolvedMention1">
    <w:name w:val="Unresolved Mention1"/>
    <w:basedOn w:val="DefaultParagraphFont"/>
    <w:uiPriority w:val="99"/>
    <w:semiHidden/>
    <w:unhideWhenUsed/>
    <w:rsid w:val="00E01C19"/>
    <w:rPr>
      <w:color w:val="605E5C"/>
      <w:shd w:val="clear" w:color="auto" w:fill="E1DFDD"/>
    </w:rPr>
  </w:style>
  <w:style w:type="character" w:styleId="CommentReference">
    <w:name w:val="annotation reference"/>
    <w:basedOn w:val="DefaultParagraphFont"/>
    <w:uiPriority w:val="99"/>
    <w:semiHidden/>
    <w:unhideWhenUsed/>
    <w:rsid w:val="00E01C19"/>
    <w:rPr>
      <w:sz w:val="16"/>
      <w:szCs w:val="16"/>
    </w:rPr>
  </w:style>
  <w:style w:type="paragraph" w:styleId="CommentSubject">
    <w:name w:val="annotation subject"/>
    <w:basedOn w:val="CommentText"/>
    <w:next w:val="CommentText"/>
    <w:link w:val="CommentSubjectChar"/>
    <w:uiPriority w:val="99"/>
    <w:semiHidden/>
    <w:unhideWhenUsed/>
    <w:rsid w:val="00E01C19"/>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semiHidden/>
    <w:rsid w:val="00E01C19"/>
    <w:rPr>
      <w:rFonts w:asciiTheme="minorHAnsi" w:eastAsiaTheme="minorHAnsi" w:hAnsiTheme="minorHAnsi" w:cstheme="minorBidi"/>
      <w:b/>
      <w:bCs/>
      <w:lang w:val="pt-PT" w:eastAsia="en-US"/>
    </w:rPr>
  </w:style>
  <w:style w:type="paragraph" w:styleId="NormalWeb">
    <w:name w:val="Normal (Web)"/>
    <w:basedOn w:val="Normal"/>
    <w:uiPriority w:val="99"/>
    <w:semiHidden/>
    <w:unhideWhenUsed/>
    <w:qFormat/>
    <w:rsid w:val="00E01C19"/>
    <w:pPr>
      <w:bidi w:val="0"/>
      <w:spacing w:before="100" w:beforeAutospacing="1" w:after="100" w:afterAutospacing="1" w:line="240" w:lineRule="auto"/>
      <w:jc w:val="left"/>
    </w:pPr>
    <w:rPr>
      <w:rFonts w:eastAsia="Times New Roman" w:cs="Times New Roman"/>
      <w:iCs/>
      <w:sz w:val="24"/>
      <w:szCs w:val="24"/>
    </w:rPr>
  </w:style>
  <w:style w:type="character" w:customStyle="1" w:styleId="apple-converted-space">
    <w:name w:val="apple-converted-space"/>
    <w:basedOn w:val="DefaultParagraphFont"/>
    <w:rsid w:val="00E01C19"/>
  </w:style>
  <w:style w:type="character" w:customStyle="1" w:styleId="akn-p">
    <w:name w:val="akn-p"/>
    <w:basedOn w:val="DefaultParagraphFont"/>
    <w:rsid w:val="00E01C19"/>
  </w:style>
  <w:style w:type="character" w:styleId="Emphasis">
    <w:name w:val="Emphasis"/>
    <w:basedOn w:val="DefaultParagraphFont"/>
    <w:uiPriority w:val="20"/>
    <w:qFormat/>
    <w:rsid w:val="00E01C19"/>
    <w:rPr>
      <w:i/>
      <w:iCs/>
    </w:rPr>
  </w:style>
  <w:style w:type="paragraph" w:customStyle="1" w:styleId="SingleTxt">
    <w:name w:val="__Single Txt"/>
    <w:basedOn w:val="Normal"/>
    <w:qFormat/>
    <w:rsid w:val="00E01C19"/>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cs="Traditional Arabic"/>
      <w:kern w:val="14"/>
      <w:szCs w:val="28"/>
    </w:rPr>
  </w:style>
  <w:style w:type="paragraph" w:styleId="NoSpacing">
    <w:name w:val="No Spacing"/>
    <w:uiPriority w:val="1"/>
    <w:qFormat/>
    <w:rsid w:val="00E01C19"/>
    <w:rPr>
      <w:rFonts w:asciiTheme="minorHAnsi" w:eastAsiaTheme="minorHAnsi" w:hAnsiTheme="minorHAnsi" w:cstheme="minorBidi"/>
      <w:sz w:val="22"/>
      <w:szCs w:val="22"/>
      <w:lang w:eastAsia="en-US"/>
    </w:rPr>
  </w:style>
  <w:style w:type="numbering" w:customStyle="1" w:styleId="ImportedStyle1">
    <w:name w:val="Imported Style 1"/>
    <w:rsid w:val="00E01C19"/>
    <w:pPr>
      <w:numPr>
        <w:numId w:val="9"/>
      </w:numPr>
    </w:pPr>
  </w:style>
  <w:style w:type="numbering" w:customStyle="1" w:styleId="ImportedStyle6">
    <w:name w:val="Imported Style 6"/>
    <w:rsid w:val="00E01C19"/>
    <w:pPr>
      <w:numPr>
        <w:numId w:val="10"/>
      </w:numPr>
    </w:pPr>
  </w:style>
  <w:style w:type="numbering" w:customStyle="1" w:styleId="ImportedStyle22">
    <w:name w:val="Imported Style 22"/>
    <w:rsid w:val="00E01C19"/>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497931">
      <w:bodyDiv w:val="1"/>
      <w:marLeft w:val="0"/>
      <w:marRight w:val="0"/>
      <w:marTop w:val="0"/>
      <w:marBottom w:val="0"/>
      <w:divBdr>
        <w:top w:val="none" w:sz="0" w:space="0" w:color="auto"/>
        <w:left w:val="none" w:sz="0" w:space="0" w:color="auto"/>
        <w:bottom w:val="none" w:sz="0" w:space="0" w:color="auto"/>
        <w:right w:val="none" w:sz="0" w:space="0" w:color="auto"/>
      </w:divBdr>
    </w:div>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10992</Words>
  <Characters>62660</Characters>
  <Application>Microsoft Office Word</Application>
  <DocSecurity>0</DocSecurity>
  <Lines>522</Lines>
  <Paragraphs>147</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CCPR/C/PSE/RQ/1</vt:lpstr>
      <vt:lpstr>ردود دولة فلسطين على قائمة المسائل المتصلة بتقريرها الأولي*</vt:lpstr>
      <vt:lpstr>    ردود دولة فلسطين على قائمة المسائل المتصلة بالتقرير الأولي الخاص بالحقوق المدن</vt:lpstr>
      <vt:lpstr>        (1)	الإطار الدستوري والقانوني لتنفيذ العهد </vt:lpstr>
      <vt:lpstr>        (2)	تدابير مكافحة الفساد</vt:lpstr>
      <vt:lpstr>        (3)	حالة الطوارئ</vt:lpstr>
      <vt:lpstr>        (4)	عدم التمييز</vt:lpstr>
      <vt:lpstr>        (5)	العنف ضد المرأة والعنف الأسري </vt:lpstr>
      <vt:lpstr>        (6)	الإجهاض الطوعي والحقوق الجنسية والإنجابية </vt:lpstr>
      <vt:lpstr>        الحق في الحياة</vt:lpstr>
      <vt:lpstr>        (8)	الإطار القانوني الذي يحكم استخدام القوة والأسلحة النارية</vt:lpstr>
      <vt:lpstr>        (9)	الإحالات الطبية</vt:lpstr>
      <vt:lpstr>        (10)	حظر التعذيب وغيره من ضروب المعاملة</vt:lpstr>
      <vt:lpstr>        (11)	حق الفرد في الحرية وفي الأمان</vt:lpstr>
      <vt:lpstr>        (12)	التدابير المتخذة لكفالة تأمين الضمانات القانونية الأساسية للأشخاص المحتجزي</vt:lpstr>
      <vt:lpstr>        (13)	معاملة الأشخاص المحرومين من حريتهم</vt:lpstr>
      <vt:lpstr>        (14)	القضاء على الرق والاستعباد والاتجار بالبشر</vt:lpstr>
      <vt:lpstr>        (15)	الحق في حرية التنقل</vt:lpstr>
      <vt:lpstr>        (16)	معاملة اللاجئين وملتمسي اللجوء والنازحين داخلياً</vt:lpstr>
      <vt:lpstr>        (17)	الوصول إلى العدالة واستقلال القضاء والمحاكمة العادلة</vt:lpstr>
      <vt:lpstr>        (18)	الحق في الخصوصية</vt:lpstr>
      <vt:lpstr>        (19)	حرية التعبير</vt:lpstr>
      <vt:lpstr>        (20)	الحق في التجمع السلمي</vt:lpstr>
      <vt:lpstr>        (21)	حرية تكوين الجمعيات</vt:lpstr>
      <vt:lpstr>        (22)	المشاركة في الشؤون العامة</vt:lpstr>
      <vt:lpstr>    مرفق رقم (1)</vt:lpstr>
      <vt:lpstr>    الجداول الواردة في ردود دولة فسطين على قائمة المسائل المتصلة بالتقرير الأولي ل</vt:lpstr>
      <vt:lpstr>        جدول رقم (2) نتائج التحقيقات والإجراءات القانونية التي قامت بها هيئة قضاء قوى </vt:lpstr>
    </vt:vector>
  </TitlesOfParts>
  <Company>DCM</Company>
  <LinksUpToDate>false</LinksUpToDate>
  <CharactersWithSpaces>73505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CCPR/C/PSE/RQ/1</dc:title>
  <dc:subject>GE.2308187(A)</dc:subject>
  <dc:creator>IBAL34 -</dc:creator>
  <cp:keywords>GE.(A)</cp:keywords>
  <dc:description>Arabic</dc:description>
  <cp:lastModifiedBy>Jamila Chedad</cp:lastModifiedBy>
  <cp:revision>3</cp:revision>
  <cp:lastPrinted>2023-05-12T08:12:00Z</cp:lastPrinted>
  <dcterms:created xsi:type="dcterms:W3CDTF">2023-05-12T08:12:00Z</dcterms:created>
  <dcterms:modified xsi:type="dcterms:W3CDTF">2023-05-12T08:12:00Z</dcterms:modified>
  <cp:category>Finale</cp:category>
</cp:coreProperties>
</file>