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Pr="00954AAA" w:rsidRDefault="00E06285">
            <w:pPr>
              <w:spacing w:line="240" w:lineRule="atLeast"/>
              <w:jc w:val="right"/>
              <w:rPr>
                <w:rFonts w:hint="eastAsia"/>
                <w:sz w:val="20"/>
                <w:szCs w:val="21"/>
              </w:rPr>
            </w:pPr>
            <w:r>
              <w:rPr>
                <w:sz w:val="40"/>
                <w:szCs w:val="40"/>
              </w:rPr>
              <w:t>CRC</w:t>
            </w:r>
            <w:r w:rsidRPr="00DA36A7">
              <w:rPr>
                <w:sz w:val="20"/>
              </w:rPr>
              <w:t>/</w:t>
            </w:r>
            <w:r w:rsidR="00954AAA" w:rsidRPr="00954AAA">
              <w:rPr>
                <w:sz w:val="20"/>
              </w:rPr>
              <w:t>C/BHR/CO/2-3</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824ACC" w:rsidP="00DA36A7">
            <w:pPr>
              <w:spacing w:before="240" w:line="240" w:lineRule="atLeast"/>
              <w:rPr>
                <w:rFonts w:hint="eastAsia"/>
                <w:sz w:val="20"/>
              </w:rPr>
            </w:pPr>
            <w:r>
              <w:rPr>
                <w:sz w:val="20"/>
              </w:rPr>
              <w:t xml:space="preserve">Distr.: </w:t>
            </w:r>
            <w:r w:rsidR="00954AAA" w:rsidRPr="00954AAA">
              <w:rPr>
                <w:sz w:val="20"/>
              </w:rPr>
              <w:t>General</w:t>
            </w:r>
          </w:p>
          <w:p w:rsidR="00E06285" w:rsidRPr="00DA36A7" w:rsidRDefault="00954AAA">
            <w:pPr>
              <w:spacing w:line="240" w:lineRule="atLeast"/>
              <w:rPr>
                <w:sz w:val="20"/>
              </w:rPr>
            </w:pPr>
            <w:r>
              <w:rPr>
                <w:rFonts w:hint="eastAsia"/>
                <w:sz w:val="20"/>
              </w:rPr>
              <w:t>3 August</w:t>
            </w:r>
            <w:r w:rsidR="00A64FC3">
              <w:rPr>
                <w:sz w:val="20"/>
              </w:rPr>
              <w:t xml:space="preserve"> 20</w:t>
            </w:r>
            <w:r w:rsidR="00980E64">
              <w:rPr>
                <w:rFonts w:hint="eastAsia"/>
                <w:sz w:val="20"/>
              </w:rPr>
              <w:t>11</w:t>
            </w:r>
          </w:p>
          <w:p w:rsidR="00E06285" w:rsidRPr="00DA36A7" w:rsidRDefault="00E06285">
            <w:pPr>
              <w:spacing w:line="240" w:lineRule="atLeast"/>
              <w:rPr>
                <w:sz w:val="20"/>
              </w:rPr>
            </w:pPr>
            <w:r w:rsidRPr="00DA36A7">
              <w:rPr>
                <w:sz w:val="20"/>
              </w:rPr>
              <w:t xml:space="preserve">Chinese </w:t>
            </w:r>
          </w:p>
          <w:p w:rsidR="00E06285" w:rsidRPr="00DA36A7" w:rsidRDefault="00824ACC">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Default="006465BF" w:rsidP="006465BF">
      <w:pPr>
        <w:rPr>
          <w:rFonts w:eastAsia="SimHei" w:hint="eastAsia"/>
          <w:szCs w:val="21"/>
        </w:rPr>
      </w:pPr>
      <w:r>
        <w:rPr>
          <w:rFonts w:eastAsia="SimHei" w:hint="eastAsia"/>
          <w:szCs w:val="21"/>
        </w:rPr>
        <w:t>第</w:t>
      </w:r>
      <w:r w:rsidR="00954AAA">
        <w:rPr>
          <w:rFonts w:eastAsia="SimHei" w:hint="eastAsia"/>
          <w:szCs w:val="21"/>
        </w:rPr>
        <w:t>五十七</w:t>
      </w:r>
      <w:r>
        <w:rPr>
          <w:rFonts w:eastAsia="SimHei" w:hint="eastAsia"/>
          <w:szCs w:val="21"/>
        </w:rPr>
        <w:t>届会议</w:t>
      </w:r>
    </w:p>
    <w:p w:rsidR="00954AAA" w:rsidRPr="00954AAA" w:rsidRDefault="00954AAA" w:rsidP="006465BF">
      <w:pPr>
        <w:rPr>
          <w:rFonts w:hint="eastAsia"/>
          <w:szCs w:val="21"/>
        </w:rPr>
      </w:pPr>
      <w:r w:rsidRPr="00954AAA">
        <w:rPr>
          <w:rFonts w:hint="eastAsia"/>
          <w:szCs w:val="21"/>
        </w:rPr>
        <w:t>2011</w:t>
      </w:r>
      <w:r w:rsidRPr="00954AAA">
        <w:rPr>
          <w:rFonts w:hint="eastAsia"/>
          <w:szCs w:val="21"/>
        </w:rPr>
        <w:t>年</w:t>
      </w:r>
      <w:r w:rsidRPr="00954AAA">
        <w:rPr>
          <w:rFonts w:hint="eastAsia"/>
          <w:szCs w:val="21"/>
        </w:rPr>
        <w:t>5</w:t>
      </w:r>
      <w:r w:rsidRPr="00954AAA">
        <w:rPr>
          <w:rFonts w:hint="eastAsia"/>
          <w:szCs w:val="21"/>
        </w:rPr>
        <w:t>月</w:t>
      </w:r>
      <w:r w:rsidRPr="00954AAA">
        <w:rPr>
          <w:rFonts w:hint="eastAsia"/>
          <w:szCs w:val="21"/>
        </w:rPr>
        <w:t>30</w:t>
      </w:r>
      <w:r w:rsidRPr="00954AAA">
        <w:rPr>
          <w:rFonts w:hint="eastAsia"/>
          <w:szCs w:val="21"/>
        </w:rPr>
        <w:t>日至</w:t>
      </w:r>
      <w:r w:rsidRPr="00954AAA">
        <w:rPr>
          <w:rFonts w:hint="eastAsia"/>
          <w:szCs w:val="21"/>
        </w:rPr>
        <w:t>6</w:t>
      </w:r>
      <w:r w:rsidRPr="00954AAA">
        <w:rPr>
          <w:rFonts w:hint="eastAsia"/>
          <w:szCs w:val="21"/>
        </w:rPr>
        <w:t>月</w:t>
      </w:r>
      <w:r w:rsidRPr="00954AAA">
        <w:rPr>
          <w:rFonts w:hint="eastAsia"/>
          <w:szCs w:val="21"/>
        </w:rPr>
        <w:t>17</w:t>
      </w:r>
      <w:r w:rsidRPr="00954AAA">
        <w:rPr>
          <w:rFonts w:hint="eastAsia"/>
          <w:szCs w:val="21"/>
        </w:rPr>
        <w:t>日</w:t>
      </w:r>
    </w:p>
    <w:p w:rsidR="001B5B95" w:rsidRDefault="001015B9" w:rsidP="00954AAA">
      <w:pPr>
        <w:pStyle w:val="HChGC"/>
        <w:rPr>
          <w:rFonts w:hint="eastAsia"/>
        </w:rPr>
      </w:pPr>
      <w:r>
        <w:rPr>
          <w:rFonts w:hint="eastAsia"/>
        </w:rPr>
        <w:tab/>
      </w:r>
      <w:r>
        <w:rPr>
          <w:rFonts w:hint="eastAsia"/>
        </w:rPr>
        <w:tab/>
      </w:r>
      <w:r w:rsidR="00954AAA">
        <w:rPr>
          <w:rFonts w:hint="eastAsia"/>
        </w:rPr>
        <w:t>审议缔约国根据《公约》第</w:t>
      </w:r>
      <w:r w:rsidR="00954AAA">
        <w:t>44</w:t>
      </w:r>
      <w:r w:rsidR="00954AAA">
        <w:rPr>
          <w:rFonts w:hint="eastAsia"/>
        </w:rPr>
        <w:t>条提交的报告</w:t>
      </w:r>
    </w:p>
    <w:p w:rsidR="001B5B95" w:rsidRPr="00CA5F0A" w:rsidRDefault="001B5B95" w:rsidP="00954AAA">
      <w:pPr>
        <w:pStyle w:val="H1GC"/>
        <w:rPr>
          <w:rFonts w:hint="eastAsia"/>
          <w:szCs w:val="28"/>
        </w:rPr>
      </w:pPr>
      <w:r>
        <w:rPr>
          <w:rFonts w:hint="eastAsia"/>
        </w:rPr>
        <w:tab/>
      </w:r>
      <w:r>
        <w:rPr>
          <w:rFonts w:hint="eastAsia"/>
        </w:rPr>
        <w:tab/>
      </w:r>
      <w:r w:rsidR="00954AAA">
        <w:rPr>
          <w:rFonts w:hint="eastAsia"/>
        </w:rPr>
        <w:t>结论性意见：巴林</w:t>
      </w:r>
    </w:p>
    <w:p w:rsidR="00954AAA" w:rsidRDefault="00954AAA" w:rsidP="00954AAA">
      <w:pPr>
        <w:pStyle w:val="SingleTxtGC"/>
        <w:rPr>
          <w:rFonts w:hint="eastAsia"/>
        </w:rPr>
      </w:pPr>
      <w:r>
        <w:t xml:space="preserve">1.  </w:t>
      </w:r>
      <w:r>
        <w:rPr>
          <w:rFonts w:hint="eastAsia"/>
        </w:rPr>
        <w:t>委员会在</w:t>
      </w:r>
      <w:r>
        <w:rPr>
          <w:rFonts w:hint="eastAsia"/>
        </w:rPr>
        <w:t>2011</w:t>
      </w:r>
      <w:r>
        <w:rPr>
          <w:rFonts w:hint="eastAsia"/>
        </w:rPr>
        <w:t>年</w:t>
      </w:r>
      <w:r>
        <w:rPr>
          <w:rFonts w:hint="eastAsia"/>
        </w:rPr>
        <w:t>6</w:t>
      </w:r>
      <w:r>
        <w:rPr>
          <w:rFonts w:hint="eastAsia"/>
        </w:rPr>
        <w:t>月</w:t>
      </w:r>
      <w:r>
        <w:rPr>
          <w:rFonts w:hint="eastAsia"/>
        </w:rPr>
        <w:t>1</w:t>
      </w:r>
      <w:r>
        <w:rPr>
          <w:rFonts w:hint="eastAsia"/>
        </w:rPr>
        <w:t>日举行的第</w:t>
      </w:r>
      <w:r>
        <w:rPr>
          <w:rFonts w:hint="eastAsia"/>
        </w:rPr>
        <w:t>1618</w:t>
      </w:r>
      <w:r>
        <w:rPr>
          <w:rFonts w:hint="eastAsia"/>
        </w:rPr>
        <w:t>和</w:t>
      </w:r>
      <w:r>
        <w:rPr>
          <w:rFonts w:hint="eastAsia"/>
        </w:rPr>
        <w:t>1619</w:t>
      </w:r>
      <w:r>
        <w:rPr>
          <w:rFonts w:hint="eastAsia"/>
        </w:rPr>
        <w:t>次会议</w:t>
      </w:r>
      <w:r>
        <w:rPr>
          <w:rFonts w:hint="eastAsia"/>
        </w:rPr>
        <w:t>(</w:t>
      </w:r>
      <w:r>
        <w:rPr>
          <w:rFonts w:hint="eastAsia"/>
        </w:rPr>
        <w:t>见</w:t>
      </w:r>
      <w:r>
        <w:t>CRC/C/SR.1618</w:t>
      </w:r>
      <w:r>
        <w:rPr>
          <w:rFonts w:hint="eastAsia"/>
        </w:rPr>
        <w:t>和</w:t>
      </w:r>
      <w:r>
        <w:t>1619</w:t>
      </w:r>
      <w:r>
        <w:rPr>
          <w:rFonts w:hint="eastAsia"/>
        </w:rPr>
        <w:t>)</w:t>
      </w:r>
      <w:r>
        <w:rPr>
          <w:rFonts w:hint="eastAsia"/>
        </w:rPr>
        <w:t>上审议的巴林提交的第二次和第三次合并定期报告，并于</w:t>
      </w:r>
      <w:r>
        <w:rPr>
          <w:rFonts w:hint="eastAsia"/>
        </w:rPr>
        <w:t>2011</w:t>
      </w:r>
      <w:r>
        <w:rPr>
          <w:rFonts w:hint="eastAsia"/>
        </w:rPr>
        <w:t>年</w:t>
      </w:r>
      <w:r>
        <w:rPr>
          <w:rFonts w:hint="eastAsia"/>
        </w:rPr>
        <w:t>6</w:t>
      </w:r>
      <w:r>
        <w:rPr>
          <w:rFonts w:hint="eastAsia"/>
        </w:rPr>
        <w:t>月</w:t>
      </w:r>
      <w:r>
        <w:rPr>
          <w:rFonts w:hint="eastAsia"/>
        </w:rPr>
        <w:t>17</w:t>
      </w:r>
      <w:r>
        <w:rPr>
          <w:rFonts w:hint="eastAsia"/>
        </w:rPr>
        <w:t>日举行的第</w:t>
      </w:r>
      <w:r>
        <w:rPr>
          <w:rFonts w:hint="eastAsia"/>
        </w:rPr>
        <w:t>1639</w:t>
      </w:r>
      <w:r>
        <w:rPr>
          <w:rFonts w:hint="eastAsia"/>
        </w:rPr>
        <w:t>次会议上通过了以下阶段性意见。</w:t>
      </w:r>
    </w:p>
    <w:p w:rsidR="00954AAA" w:rsidRDefault="00954AAA" w:rsidP="00954AAA">
      <w:pPr>
        <w:pStyle w:val="HChGC"/>
        <w:rPr>
          <w:rFonts w:hint="eastAsia"/>
        </w:rPr>
      </w:pPr>
      <w:r>
        <w:tab/>
      </w:r>
      <w:r>
        <w:rPr>
          <w:rFonts w:hint="eastAsia"/>
        </w:rPr>
        <w:t>一</w:t>
      </w:r>
      <w:r>
        <w:t>.</w:t>
      </w:r>
      <w:r>
        <w:tab/>
      </w:r>
      <w:r>
        <w:rPr>
          <w:rFonts w:hint="eastAsia"/>
        </w:rPr>
        <w:t>导言</w:t>
      </w:r>
    </w:p>
    <w:p w:rsidR="00954AAA" w:rsidRDefault="00954AAA" w:rsidP="00954AAA">
      <w:pPr>
        <w:pStyle w:val="SingleTxtGC"/>
        <w:rPr>
          <w:rFonts w:hint="eastAsia"/>
        </w:rPr>
      </w:pPr>
      <w:r>
        <w:t>2.</w:t>
      </w:r>
      <w:r>
        <w:rPr>
          <w:rFonts w:hint="eastAsia"/>
        </w:rPr>
        <w:t xml:space="preserve">  </w:t>
      </w:r>
      <w:r>
        <w:rPr>
          <w:rFonts w:hint="eastAsia"/>
        </w:rPr>
        <w:t>委员会欢迎缔约国提交了第二和第三次合并定期报告，尽管对报告迟交感到遗憾。委员会进一步赞赏对问题清单</w:t>
      </w:r>
      <w:r>
        <w:t>(CRC/C/BHR/Q/2-3)</w:t>
      </w:r>
      <w:r>
        <w:rPr>
          <w:rFonts w:hint="eastAsia"/>
        </w:rPr>
        <w:t>所作的详尽书面答复以及与该国来自多部门高级代表团进行了富有成果的对话，据此得以进一步了解缔约国内儿童的状况。</w:t>
      </w:r>
    </w:p>
    <w:p w:rsidR="00954AAA" w:rsidRPr="001A71ED" w:rsidRDefault="00954AAA" w:rsidP="00954AAA">
      <w:pPr>
        <w:pStyle w:val="HChGC"/>
      </w:pPr>
      <w:r>
        <w:tab/>
      </w:r>
      <w:r>
        <w:rPr>
          <w:rFonts w:hint="eastAsia"/>
        </w:rPr>
        <w:t>二</w:t>
      </w:r>
      <w:r>
        <w:t>.</w:t>
      </w:r>
      <w:r>
        <w:tab/>
      </w:r>
      <w:r w:rsidRPr="001A71ED">
        <w:rPr>
          <w:rFonts w:hint="eastAsia"/>
        </w:rPr>
        <w:t>缔约国采取的后续措施和取得的进展</w:t>
      </w:r>
    </w:p>
    <w:p w:rsidR="00954AAA" w:rsidRDefault="00954AAA" w:rsidP="00954AAA">
      <w:pPr>
        <w:pStyle w:val="SingleTxtGC"/>
        <w:rPr>
          <w:rFonts w:hint="eastAsia"/>
        </w:rPr>
      </w:pPr>
      <w:r>
        <w:t xml:space="preserve">3.  </w:t>
      </w:r>
      <w:r>
        <w:rPr>
          <w:rFonts w:hint="eastAsia"/>
        </w:rPr>
        <w:t>委员会赞赏地注意到通过了以下立法、体制、政策和其他措施：</w:t>
      </w:r>
    </w:p>
    <w:p w:rsidR="00954AAA" w:rsidRDefault="00954AAA" w:rsidP="004D79FA">
      <w:pPr>
        <w:pStyle w:val="SingleTxtGC"/>
        <w:numPr>
          <w:ilvl w:val="0"/>
          <w:numId w:val="18"/>
        </w:numPr>
        <w:rPr>
          <w:rFonts w:hint="eastAsia"/>
        </w:rPr>
      </w:pPr>
      <w:r>
        <w:rPr>
          <w:rFonts w:hint="eastAsia"/>
        </w:rPr>
        <w:t>关于打击人口贩运的</w:t>
      </w:r>
      <w:r>
        <w:rPr>
          <w:rFonts w:hint="eastAsia"/>
        </w:rPr>
        <w:t>2008</w:t>
      </w:r>
      <w:r>
        <w:rPr>
          <w:rFonts w:hint="eastAsia"/>
        </w:rPr>
        <w:t>年第</w:t>
      </w:r>
      <w:r>
        <w:rPr>
          <w:rFonts w:hint="eastAsia"/>
        </w:rPr>
        <w:t>1</w:t>
      </w:r>
      <w:r>
        <w:rPr>
          <w:rFonts w:hint="eastAsia"/>
        </w:rPr>
        <w:t>号法令以及建立了一个打击人口贩运的全国委员会；</w:t>
      </w:r>
    </w:p>
    <w:p w:rsidR="00954AAA" w:rsidRDefault="00954AAA" w:rsidP="004D79FA">
      <w:pPr>
        <w:pStyle w:val="SingleTxtGC"/>
        <w:numPr>
          <w:ilvl w:val="0"/>
          <w:numId w:val="18"/>
        </w:numPr>
        <w:rPr>
          <w:rFonts w:hint="eastAsia"/>
        </w:rPr>
      </w:pPr>
      <w:r>
        <w:rPr>
          <w:rFonts w:hint="eastAsia"/>
        </w:rPr>
        <w:t>关于在伊斯兰教法法院内促进特别涉及儿童赡养费和子女监护权案件的诉讼程序的</w:t>
      </w:r>
      <w:r>
        <w:rPr>
          <w:rFonts w:hint="eastAsia"/>
        </w:rPr>
        <w:t>2005</w:t>
      </w:r>
      <w:r>
        <w:rPr>
          <w:rFonts w:hint="eastAsia"/>
        </w:rPr>
        <w:t>年第</w:t>
      </w:r>
      <w:r>
        <w:rPr>
          <w:rFonts w:hint="eastAsia"/>
        </w:rPr>
        <w:t>40</w:t>
      </w:r>
      <w:r>
        <w:rPr>
          <w:rFonts w:hint="eastAsia"/>
        </w:rPr>
        <w:t>号法令修正案；</w:t>
      </w:r>
    </w:p>
    <w:p w:rsidR="00954AAA" w:rsidRDefault="00954AAA" w:rsidP="004D79FA">
      <w:pPr>
        <w:pStyle w:val="SingleTxtGC"/>
        <w:numPr>
          <w:ilvl w:val="0"/>
          <w:numId w:val="18"/>
        </w:numPr>
        <w:rPr>
          <w:rFonts w:hint="eastAsia"/>
        </w:rPr>
      </w:pPr>
      <w:r>
        <w:rPr>
          <w:rFonts w:hint="eastAsia"/>
        </w:rPr>
        <w:t>关于社会保障和向巴林公民及其家庭提供适当生活水准基本必要条件的</w:t>
      </w:r>
      <w:r>
        <w:rPr>
          <w:rFonts w:hint="eastAsia"/>
        </w:rPr>
        <w:t>2006</w:t>
      </w:r>
      <w:r>
        <w:rPr>
          <w:rFonts w:hint="eastAsia"/>
        </w:rPr>
        <w:t>年第</w:t>
      </w:r>
      <w:r>
        <w:rPr>
          <w:rFonts w:hint="eastAsia"/>
        </w:rPr>
        <w:t>18</w:t>
      </w:r>
      <w:r>
        <w:rPr>
          <w:rFonts w:hint="eastAsia"/>
        </w:rPr>
        <w:t>号法令；和</w:t>
      </w:r>
    </w:p>
    <w:p w:rsidR="00954AAA" w:rsidRDefault="00954AAA" w:rsidP="004D79FA">
      <w:pPr>
        <w:pStyle w:val="SingleTxtGC"/>
        <w:numPr>
          <w:ilvl w:val="0"/>
          <w:numId w:val="18"/>
        </w:numPr>
      </w:pPr>
      <w:r>
        <w:rPr>
          <w:rFonts w:hint="eastAsia"/>
        </w:rPr>
        <w:t>国王哈马德颁布的</w:t>
      </w:r>
      <w:r>
        <w:rPr>
          <w:rFonts w:hint="eastAsia"/>
        </w:rPr>
        <w:t>2006</w:t>
      </w:r>
      <w:r>
        <w:rPr>
          <w:rFonts w:hint="eastAsia"/>
        </w:rPr>
        <w:t>年皇家法令，授予至少</w:t>
      </w:r>
      <w:r>
        <w:rPr>
          <w:rFonts w:hint="eastAsia"/>
        </w:rPr>
        <w:t>372</w:t>
      </w:r>
      <w:r>
        <w:rPr>
          <w:rFonts w:hint="eastAsia"/>
        </w:rPr>
        <w:t>名母亲为巴林公民父亲为非巴林公民的儿童巴林身份。</w:t>
      </w:r>
    </w:p>
    <w:p w:rsidR="00954AAA" w:rsidRDefault="00954AAA" w:rsidP="00954AAA">
      <w:pPr>
        <w:pStyle w:val="SingleTxtGC"/>
        <w:rPr>
          <w:rFonts w:hint="eastAsia"/>
        </w:rPr>
      </w:pPr>
      <w:r>
        <w:t xml:space="preserve">4.  </w:t>
      </w:r>
      <w:r>
        <w:rPr>
          <w:rFonts w:hint="eastAsia"/>
        </w:rPr>
        <w:t>委员会还赞赏地注意到已经批准或加入以下各项文书：</w:t>
      </w:r>
    </w:p>
    <w:p w:rsidR="00954AAA" w:rsidRDefault="00954AAA" w:rsidP="004D79FA">
      <w:pPr>
        <w:pStyle w:val="SingleTxtGC"/>
        <w:numPr>
          <w:ilvl w:val="0"/>
          <w:numId w:val="19"/>
        </w:numPr>
        <w:rPr>
          <w:rFonts w:hint="eastAsia"/>
        </w:rPr>
      </w:pPr>
      <w:r>
        <w:rPr>
          <w:rFonts w:hint="eastAsia"/>
        </w:rPr>
        <w:t>《经济、社会、文化权利国际公约》</w:t>
      </w:r>
      <w:r>
        <w:rPr>
          <w:rFonts w:hint="eastAsia"/>
        </w:rPr>
        <w:t>(</w:t>
      </w:r>
      <w:r w:rsidRPr="001A4022">
        <w:rPr>
          <w:rFonts w:hint="eastAsia"/>
        </w:rPr>
        <w:t>2007</w:t>
      </w:r>
      <w:r w:rsidRPr="001A4022">
        <w:rPr>
          <w:rFonts w:hint="eastAsia"/>
        </w:rPr>
        <w:t>年</w:t>
      </w:r>
      <w:r w:rsidRPr="001A4022">
        <w:rPr>
          <w:rFonts w:hint="eastAsia"/>
        </w:rPr>
        <w:t>9</w:t>
      </w:r>
      <w:r w:rsidRPr="001A4022">
        <w:rPr>
          <w:rFonts w:hint="eastAsia"/>
        </w:rPr>
        <w:t>月</w:t>
      </w:r>
      <w:r w:rsidRPr="001A4022">
        <w:rPr>
          <w:rFonts w:hint="eastAsia"/>
        </w:rPr>
        <w:t>27</w:t>
      </w:r>
      <w:r w:rsidRPr="001A4022">
        <w:rPr>
          <w:rFonts w:hint="eastAsia"/>
        </w:rPr>
        <w:t>日</w:t>
      </w:r>
      <w:r>
        <w:rPr>
          <w:rFonts w:hint="eastAsia"/>
        </w:rPr>
        <w:t>)</w:t>
      </w:r>
      <w:r>
        <w:rPr>
          <w:rFonts w:hint="eastAsia"/>
        </w:rPr>
        <w:t>；</w:t>
      </w:r>
    </w:p>
    <w:p w:rsidR="00954AAA" w:rsidRDefault="00954AAA" w:rsidP="004D79FA">
      <w:pPr>
        <w:pStyle w:val="SingleTxtGC"/>
        <w:numPr>
          <w:ilvl w:val="0"/>
          <w:numId w:val="19"/>
        </w:numPr>
        <w:rPr>
          <w:rFonts w:hint="eastAsia"/>
        </w:rPr>
      </w:pPr>
      <w:r>
        <w:rPr>
          <w:rFonts w:hint="eastAsia"/>
        </w:rPr>
        <w:t>《公民权利和政治权利国际公约》</w:t>
      </w:r>
      <w:r>
        <w:rPr>
          <w:rFonts w:hint="eastAsia"/>
        </w:rPr>
        <w:t>(</w:t>
      </w:r>
      <w:r w:rsidRPr="001A4022">
        <w:rPr>
          <w:rFonts w:hint="eastAsia"/>
        </w:rPr>
        <w:t>2006</w:t>
      </w:r>
      <w:r w:rsidRPr="001A4022">
        <w:rPr>
          <w:rFonts w:hint="eastAsia"/>
        </w:rPr>
        <w:t>年</w:t>
      </w:r>
      <w:r w:rsidRPr="001A4022">
        <w:rPr>
          <w:rFonts w:hint="eastAsia"/>
        </w:rPr>
        <w:t>9</w:t>
      </w:r>
      <w:r w:rsidRPr="001A4022">
        <w:rPr>
          <w:rFonts w:hint="eastAsia"/>
        </w:rPr>
        <w:t>月</w:t>
      </w:r>
      <w:r w:rsidRPr="001A4022">
        <w:rPr>
          <w:rFonts w:hint="eastAsia"/>
        </w:rPr>
        <w:t>20</w:t>
      </w:r>
      <w:r w:rsidRPr="001A4022">
        <w:rPr>
          <w:rFonts w:hint="eastAsia"/>
        </w:rPr>
        <w:t>日</w:t>
      </w:r>
      <w:r>
        <w:rPr>
          <w:rFonts w:hint="eastAsia"/>
        </w:rPr>
        <w:t>)</w:t>
      </w:r>
      <w:r>
        <w:rPr>
          <w:rFonts w:hint="eastAsia"/>
        </w:rPr>
        <w:t>；</w:t>
      </w:r>
    </w:p>
    <w:p w:rsidR="00954AAA" w:rsidRDefault="00954AAA" w:rsidP="004D79FA">
      <w:pPr>
        <w:pStyle w:val="SingleTxtGC"/>
        <w:numPr>
          <w:ilvl w:val="0"/>
          <w:numId w:val="19"/>
        </w:numPr>
        <w:rPr>
          <w:rFonts w:hint="eastAsia"/>
        </w:rPr>
      </w:pPr>
      <w:r>
        <w:rPr>
          <w:rFonts w:hint="eastAsia"/>
        </w:rPr>
        <w:t>《消除对妇女一切形式歧视公约》</w:t>
      </w:r>
      <w:r>
        <w:rPr>
          <w:rFonts w:hint="eastAsia"/>
        </w:rPr>
        <w:t>(</w:t>
      </w:r>
      <w:r w:rsidRPr="001A4022">
        <w:rPr>
          <w:rFonts w:hint="eastAsia"/>
        </w:rPr>
        <w:t>2002</w:t>
      </w:r>
      <w:r w:rsidRPr="001A4022">
        <w:rPr>
          <w:rFonts w:hint="eastAsia"/>
        </w:rPr>
        <w:t>年</w:t>
      </w:r>
      <w:r w:rsidRPr="001A4022">
        <w:rPr>
          <w:rFonts w:hint="eastAsia"/>
        </w:rPr>
        <w:t>6</w:t>
      </w:r>
      <w:r w:rsidRPr="001A4022">
        <w:rPr>
          <w:rFonts w:hint="eastAsia"/>
        </w:rPr>
        <w:t>月</w:t>
      </w:r>
      <w:r w:rsidRPr="001A4022">
        <w:rPr>
          <w:rFonts w:hint="eastAsia"/>
        </w:rPr>
        <w:t>18</w:t>
      </w:r>
      <w:r w:rsidRPr="001A4022">
        <w:rPr>
          <w:rFonts w:hint="eastAsia"/>
        </w:rPr>
        <w:t>日</w:t>
      </w:r>
      <w:r>
        <w:rPr>
          <w:rFonts w:hint="eastAsia"/>
        </w:rPr>
        <w:t>)</w:t>
      </w:r>
      <w:r>
        <w:rPr>
          <w:rFonts w:hint="eastAsia"/>
        </w:rPr>
        <w:t>；</w:t>
      </w:r>
    </w:p>
    <w:p w:rsidR="00954AAA" w:rsidRDefault="00954AAA" w:rsidP="004D79FA">
      <w:pPr>
        <w:pStyle w:val="SingleTxtGC"/>
        <w:numPr>
          <w:ilvl w:val="0"/>
          <w:numId w:val="19"/>
        </w:numPr>
        <w:rPr>
          <w:rFonts w:hint="eastAsia"/>
        </w:rPr>
      </w:pPr>
      <w:r>
        <w:rPr>
          <w:rFonts w:hint="eastAsia"/>
        </w:rPr>
        <w:t>《儿童权利公约关于买卖儿童、儿童卖淫和儿童色情制品问题任择议定书》</w:t>
      </w:r>
      <w:r>
        <w:rPr>
          <w:rFonts w:hint="eastAsia"/>
        </w:rPr>
        <w:t>(</w:t>
      </w:r>
      <w:r w:rsidRPr="00736B58">
        <w:rPr>
          <w:rFonts w:hint="eastAsia"/>
        </w:rPr>
        <w:t>2004</w:t>
      </w:r>
      <w:r w:rsidRPr="00736B58">
        <w:rPr>
          <w:rFonts w:hint="eastAsia"/>
        </w:rPr>
        <w:t>年</w:t>
      </w:r>
      <w:r w:rsidRPr="00736B58">
        <w:rPr>
          <w:rFonts w:hint="eastAsia"/>
        </w:rPr>
        <w:t>9</w:t>
      </w:r>
      <w:r w:rsidRPr="00736B58">
        <w:rPr>
          <w:rFonts w:hint="eastAsia"/>
        </w:rPr>
        <w:t>月</w:t>
      </w:r>
      <w:r w:rsidRPr="00736B58">
        <w:rPr>
          <w:rFonts w:hint="eastAsia"/>
        </w:rPr>
        <w:t>21</w:t>
      </w:r>
      <w:r w:rsidRPr="00736B58">
        <w:rPr>
          <w:rFonts w:hint="eastAsia"/>
        </w:rPr>
        <w:t>日</w:t>
      </w:r>
      <w:r>
        <w:rPr>
          <w:rFonts w:hint="eastAsia"/>
        </w:rPr>
        <w:t>)</w:t>
      </w:r>
      <w:r>
        <w:rPr>
          <w:rFonts w:hint="eastAsia"/>
        </w:rPr>
        <w:t>；</w:t>
      </w:r>
    </w:p>
    <w:p w:rsidR="00954AAA" w:rsidRDefault="00954AAA" w:rsidP="004D79FA">
      <w:pPr>
        <w:pStyle w:val="SingleTxtGC"/>
        <w:numPr>
          <w:ilvl w:val="0"/>
          <w:numId w:val="19"/>
        </w:numPr>
        <w:rPr>
          <w:rFonts w:hint="eastAsia"/>
        </w:rPr>
      </w:pPr>
      <w:r>
        <w:rPr>
          <w:rFonts w:hint="eastAsia"/>
        </w:rPr>
        <w:t>《儿童权利公约关于儿童加入武装冲突问题的任择议定书》</w:t>
      </w:r>
      <w:r>
        <w:rPr>
          <w:rFonts w:hint="eastAsia"/>
        </w:rPr>
        <w:t>(</w:t>
      </w:r>
      <w:r w:rsidRPr="00736B58">
        <w:rPr>
          <w:rFonts w:hint="eastAsia"/>
        </w:rPr>
        <w:t>2004</w:t>
      </w:r>
      <w:r w:rsidRPr="00736B58">
        <w:rPr>
          <w:rFonts w:hint="eastAsia"/>
        </w:rPr>
        <w:t>年</w:t>
      </w:r>
      <w:r w:rsidRPr="00736B58">
        <w:rPr>
          <w:rFonts w:hint="eastAsia"/>
        </w:rPr>
        <w:t>9</w:t>
      </w:r>
      <w:r w:rsidRPr="00736B58">
        <w:rPr>
          <w:rFonts w:hint="eastAsia"/>
        </w:rPr>
        <w:t>月</w:t>
      </w:r>
      <w:r w:rsidRPr="00736B58">
        <w:rPr>
          <w:rFonts w:hint="eastAsia"/>
        </w:rPr>
        <w:t>21</w:t>
      </w:r>
      <w:r w:rsidRPr="00736B58">
        <w:rPr>
          <w:rFonts w:hint="eastAsia"/>
        </w:rPr>
        <w:t>日</w:t>
      </w:r>
      <w:r>
        <w:rPr>
          <w:rFonts w:hint="eastAsia"/>
        </w:rPr>
        <w:t>)</w:t>
      </w:r>
      <w:r>
        <w:rPr>
          <w:rFonts w:hint="eastAsia"/>
        </w:rPr>
        <w:t>；</w:t>
      </w:r>
    </w:p>
    <w:p w:rsidR="00954AAA" w:rsidRDefault="00954AAA" w:rsidP="004D79FA">
      <w:pPr>
        <w:pStyle w:val="SingleTxtGC"/>
        <w:numPr>
          <w:ilvl w:val="0"/>
          <w:numId w:val="19"/>
        </w:numPr>
        <w:rPr>
          <w:rFonts w:hint="eastAsia"/>
        </w:rPr>
      </w:pPr>
      <w:r>
        <w:rPr>
          <w:rFonts w:hint="eastAsia"/>
        </w:rPr>
        <w:t>《联合国打击跨国有组织犯罪公约》</w:t>
      </w:r>
      <w:r>
        <w:rPr>
          <w:rFonts w:hint="eastAsia"/>
        </w:rPr>
        <w:t>(</w:t>
      </w:r>
      <w:r w:rsidRPr="00736B58">
        <w:rPr>
          <w:rFonts w:hint="eastAsia"/>
        </w:rPr>
        <w:t>2004</w:t>
      </w:r>
      <w:r w:rsidRPr="00736B58">
        <w:rPr>
          <w:rFonts w:hint="eastAsia"/>
        </w:rPr>
        <w:t>年</w:t>
      </w:r>
      <w:r w:rsidRPr="00736B58">
        <w:rPr>
          <w:rFonts w:hint="eastAsia"/>
        </w:rPr>
        <w:t>6</w:t>
      </w:r>
      <w:r w:rsidRPr="00736B58">
        <w:rPr>
          <w:rFonts w:hint="eastAsia"/>
        </w:rPr>
        <w:t>月</w:t>
      </w:r>
      <w:r w:rsidRPr="00736B58">
        <w:rPr>
          <w:rFonts w:hint="eastAsia"/>
        </w:rPr>
        <w:t>7</w:t>
      </w:r>
      <w:r w:rsidRPr="00736B58">
        <w:rPr>
          <w:rFonts w:hint="eastAsia"/>
        </w:rPr>
        <w:t>日</w:t>
      </w:r>
      <w:r>
        <w:rPr>
          <w:rFonts w:hint="eastAsia"/>
        </w:rPr>
        <w:t>)</w:t>
      </w:r>
      <w:r>
        <w:rPr>
          <w:rFonts w:hint="eastAsia"/>
        </w:rPr>
        <w:t>；</w:t>
      </w:r>
    </w:p>
    <w:p w:rsidR="00954AAA" w:rsidRDefault="00954AAA" w:rsidP="004D79FA">
      <w:pPr>
        <w:pStyle w:val="SingleTxtGC"/>
        <w:numPr>
          <w:ilvl w:val="0"/>
          <w:numId w:val="19"/>
        </w:numPr>
        <w:rPr>
          <w:rFonts w:hint="eastAsia"/>
        </w:rPr>
      </w:pPr>
      <w:r>
        <w:rPr>
          <w:rFonts w:hint="eastAsia"/>
        </w:rPr>
        <w:t>《联合国打击跨国有组织犯罪公约关于预防、禁止和惩治贩运人口特别是妇女和儿童行为的补充议定书》</w:t>
      </w:r>
      <w:r>
        <w:rPr>
          <w:rFonts w:hint="eastAsia"/>
        </w:rPr>
        <w:t>(</w:t>
      </w:r>
      <w:r w:rsidRPr="00736B58">
        <w:rPr>
          <w:rFonts w:hint="eastAsia"/>
        </w:rPr>
        <w:t>2004</w:t>
      </w:r>
      <w:r w:rsidRPr="00736B58">
        <w:rPr>
          <w:rFonts w:hint="eastAsia"/>
        </w:rPr>
        <w:t>年</w:t>
      </w:r>
      <w:r w:rsidRPr="00736B58">
        <w:rPr>
          <w:rFonts w:hint="eastAsia"/>
        </w:rPr>
        <w:t>6</w:t>
      </w:r>
      <w:r w:rsidRPr="00736B58">
        <w:rPr>
          <w:rFonts w:hint="eastAsia"/>
        </w:rPr>
        <w:t>月</w:t>
      </w:r>
      <w:r w:rsidRPr="00736B58">
        <w:rPr>
          <w:rFonts w:hint="eastAsia"/>
        </w:rPr>
        <w:t>7</w:t>
      </w:r>
      <w:r w:rsidRPr="00736B58">
        <w:rPr>
          <w:rFonts w:hint="eastAsia"/>
        </w:rPr>
        <w:t>日</w:t>
      </w:r>
      <w:r>
        <w:rPr>
          <w:rFonts w:hint="eastAsia"/>
        </w:rPr>
        <w:t>)</w:t>
      </w:r>
      <w:r>
        <w:rPr>
          <w:rFonts w:hint="eastAsia"/>
        </w:rPr>
        <w:t>，和</w:t>
      </w:r>
    </w:p>
    <w:p w:rsidR="00954AAA" w:rsidRDefault="00954AAA" w:rsidP="004D79FA">
      <w:pPr>
        <w:pStyle w:val="SingleTxtGC"/>
        <w:numPr>
          <w:ilvl w:val="0"/>
          <w:numId w:val="19"/>
        </w:numPr>
      </w:pPr>
      <w:r>
        <w:rPr>
          <w:rFonts w:hint="eastAsia"/>
        </w:rPr>
        <w:t>《联合国打击跨国有组织犯罪公约关于打击陆、海、空偷运移民的补充议定书》</w:t>
      </w:r>
      <w:r>
        <w:rPr>
          <w:rFonts w:hint="eastAsia"/>
        </w:rPr>
        <w:t>(</w:t>
      </w:r>
      <w:r w:rsidRPr="00A00AEC">
        <w:rPr>
          <w:rFonts w:hint="eastAsia"/>
        </w:rPr>
        <w:t>2004</w:t>
      </w:r>
      <w:r w:rsidRPr="00A00AEC">
        <w:rPr>
          <w:rFonts w:hint="eastAsia"/>
        </w:rPr>
        <w:t>年</w:t>
      </w:r>
      <w:r w:rsidRPr="00A00AEC">
        <w:rPr>
          <w:rFonts w:hint="eastAsia"/>
        </w:rPr>
        <w:t>6</w:t>
      </w:r>
      <w:r w:rsidRPr="00A00AEC">
        <w:rPr>
          <w:rFonts w:hint="eastAsia"/>
        </w:rPr>
        <w:t>月</w:t>
      </w:r>
      <w:r w:rsidRPr="00A00AEC">
        <w:rPr>
          <w:rFonts w:hint="eastAsia"/>
        </w:rPr>
        <w:t>7</w:t>
      </w:r>
      <w:r w:rsidRPr="00A00AEC">
        <w:rPr>
          <w:rFonts w:hint="eastAsia"/>
        </w:rPr>
        <w:t>日</w:t>
      </w:r>
      <w:r>
        <w:rPr>
          <w:rFonts w:hint="eastAsia"/>
        </w:rPr>
        <w:t>)</w:t>
      </w:r>
      <w:r>
        <w:rPr>
          <w:rFonts w:hint="eastAsia"/>
        </w:rPr>
        <w:t>。</w:t>
      </w:r>
    </w:p>
    <w:p w:rsidR="00954AAA" w:rsidRDefault="00954AAA" w:rsidP="00954AAA">
      <w:pPr>
        <w:pStyle w:val="HChGC"/>
        <w:rPr>
          <w:rFonts w:hint="eastAsia"/>
        </w:rPr>
      </w:pPr>
      <w:r>
        <w:tab/>
      </w:r>
      <w:r>
        <w:rPr>
          <w:rFonts w:hint="eastAsia"/>
        </w:rPr>
        <w:t>三</w:t>
      </w:r>
      <w:r>
        <w:t>.</w:t>
      </w:r>
      <w:r>
        <w:tab/>
      </w:r>
      <w:r>
        <w:rPr>
          <w:rFonts w:hint="eastAsia"/>
        </w:rPr>
        <w:t>阻碍《公约》实施的因素和困难</w:t>
      </w:r>
    </w:p>
    <w:p w:rsidR="00954AAA" w:rsidRDefault="00954AAA" w:rsidP="00954AAA">
      <w:pPr>
        <w:pStyle w:val="SingleTxtGC"/>
        <w:rPr>
          <w:rFonts w:hint="eastAsia"/>
        </w:rPr>
      </w:pPr>
      <w:r>
        <w:t xml:space="preserve">5.  </w:t>
      </w:r>
      <w:r>
        <w:rPr>
          <w:rFonts w:hint="eastAsia"/>
        </w:rPr>
        <w:t>在</w:t>
      </w:r>
      <w:r>
        <w:rPr>
          <w:rFonts w:hint="eastAsia"/>
        </w:rPr>
        <w:t>2011</w:t>
      </w:r>
      <w:r>
        <w:rPr>
          <w:rFonts w:hint="eastAsia"/>
        </w:rPr>
        <w:t>年近期发生的事件之后，委员会希望提请缔约国注意国际人权义务的持续性质，以及《公约》所规定的各项权利在任何时候都适用于所有的儿童。委员会关注在发生这些事件期间儿童没有得到充分的保护，呼吁缔约国加强保护和促进儿童权利的法律和体制制度，特别是那些与法律相关的权利。委员会注意到缔约国愿意接待人权高专办的评估团。</w:t>
      </w:r>
    </w:p>
    <w:p w:rsidR="00954AAA" w:rsidRDefault="00954AAA" w:rsidP="00954AAA">
      <w:pPr>
        <w:pStyle w:val="HChGC"/>
        <w:rPr>
          <w:rFonts w:hint="eastAsia"/>
        </w:rPr>
      </w:pPr>
      <w:r>
        <w:tab/>
      </w:r>
      <w:r>
        <w:rPr>
          <w:rFonts w:hint="eastAsia"/>
        </w:rPr>
        <w:t>四</w:t>
      </w:r>
      <w:r>
        <w:t>.</w:t>
      </w:r>
      <w:r>
        <w:tab/>
      </w:r>
      <w:r>
        <w:rPr>
          <w:rFonts w:hint="eastAsia"/>
        </w:rPr>
        <w:t>主要关注领域和建议</w:t>
      </w:r>
    </w:p>
    <w:p w:rsidR="00954AAA" w:rsidRDefault="00954AAA" w:rsidP="00954AAA">
      <w:pPr>
        <w:pStyle w:val="H1GC"/>
      </w:pPr>
      <w:r>
        <w:tab/>
        <w:t>A.</w:t>
      </w:r>
      <w:r>
        <w:tab/>
      </w:r>
      <w:r>
        <w:rPr>
          <w:rFonts w:hint="eastAsia"/>
        </w:rPr>
        <w:t>一般执行措施</w:t>
      </w:r>
      <w:r>
        <w:t>(</w:t>
      </w:r>
      <w:r>
        <w:rPr>
          <w:rFonts w:hint="eastAsia"/>
        </w:rPr>
        <w:t>《公约》第</w:t>
      </w:r>
      <w:r>
        <w:t>4</w:t>
      </w:r>
      <w:r>
        <w:rPr>
          <w:rFonts w:hint="eastAsia"/>
        </w:rPr>
        <w:t>条、</w:t>
      </w:r>
      <w:r>
        <w:t>42</w:t>
      </w:r>
      <w:r>
        <w:rPr>
          <w:rFonts w:hint="eastAsia"/>
        </w:rPr>
        <w:t>条和</w:t>
      </w:r>
      <w:r>
        <w:t>44</w:t>
      </w:r>
      <w:r>
        <w:rPr>
          <w:rFonts w:hint="eastAsia"/>
        </w:rPr>
        <w:t>条</w:t>
      </w:r>
      <w:r>
        <w:t>，</w:t>
      </w:r>
      <w:r>
        <w:rPr>
          <w:rFonts w:hint="eastAsia"/>
        </w:rPr>
        <w:t>第</w:t>
      </w:r>
      <w:r>
        <w:t>6</w:t>
      </w:r>
      <w:r>
        <w:rPr>
          <w:rFonts w:hint="eastAsia"/>
        </w:rPr>
        <w:t>款</w:t>
      </w:r>
      <w:r>
        <w:t>)</w:t>
      </w:r>
    </w:p>
    <w:p w:rsidR="00954AAA" w:rsidRDefault="00954AAA" w:rsidP="00954AAA">
      <w:pPr>
        <w:pStyle w:val="H23GC"/>
        <w:rPr>
          <w:rFonts w:hint="eastAsia"/>
        </w:rPr>
      </w:pPr>
      <w:r>
        <w:tab/>
      </w:r>
      <w:r>
        <w:tab/>
      </w:r>
      <w:r>
        <w:rPr>
          <w:rFonts w:hint="eastAsia"/>
        </w:rPr>
        <w:t>委员会先前的建议</w:t>
      </w:r>
    </w:p>
    <w:p w:rsidR="00954AAA" w:rsidRDefault="00954AAA" w:rsidP="00954AAA">
      <w:pPr>
        <w:pStyle w:val="SingleTxtGC"/>
        <w:rPr>
          <w:rFonts w:hint="eastAsia"/>
        </w:rPr>
      </w:pPr>
      <w:r>
        <w:t xml:space="preserve">6.  </w:t>
      </w:r>
      <w:r>
        <w:rPr>
          <w:rFonts w:hint="eastAsia"/>
        </w:rPr>
        <w:t>委员会注意到缔约国为实施委员会关于缔约国</w:t>
      </w:r>
      <w:r>
        <w:rPr>
          <w:rFonts w:hint="eastAsia"/>
        </w:rPr>
        <w:t>2002</w:t>
      </w:r>
      <w:r>
        <w:rPr>
          <w:rFonts w:hint="eastAsia"/>
        </w:rPr>
        <w:t>年初次报告</w:t>
      </w:r>
      <w:r>
        <w:t>(CRC/C/11/Add.24)</w:t>
      </w:r>
      <w:r>
        <w:rPr>
          <w:rFonts w:hint="eastAsia"/>
        </w:rPr>
        <w:t>的结论性意见</w:t>
      </w:r>
      <w:r>
        <w:t>(CRC/C/15/Add.175)</w:t>
      </w:r>
      <w:r>
        <w:rPr>
          <w:rFonts w:hint="eastAsia"/>
        </w:rPr>
        <w:t>而作的种种积极努力。然而，委员会遗憾地是一些建议没有充分地实施或者仅仅部分实施，委员会强调其先前的建议。</w:t>
      </w:r>
    </w:p>
    <w:p w:rsidR="00954AAA" w:rsidRPr="00C633A7" w:rsidRDefault="00954AAA" w:rsidP="00954AAA">
      <w:pPr>
        <w:pStyle w:val="SingleTxtGC"/>
        <w:rPr>
          <w:rFonts w:eastAsia="SimHei" w:hint="eastAsia"/>
        </w:rPr>
      </w:pPr>
      <w:r w:rsidRPr="00C633A7">
        <w:rPr>
          <w:rFonts w:eastAsia="SimHei"/>
        </w:rPr>
        <w:t xml:space="preserve">7.  </w:t>
      </w:r>
      <w:r w:rsidRPr="00C633A7">
        <w:rPr>
          <w:rFonts w:eastAsia="SimHei" w:hint="eastAsia"/>
        </w:rPr>
        <w:t>委员会促请缔约国采取所有必要措施实施缔约国初次报告的结论性意见中尚未实施或仅仅部分实施的各项建议，特别要实施有关下列各方面的建议：法律、协调有关部委涉及儿童的各项活动、非政府组织和民众社会、少年司法、调查酷刑和虐待的指控和防止歧视。在这方面，委员会提请缔约国注意其关于实施《儿童权利公约》一般措施的第</w:t>
      </w:r>
      <w:r w:rsidRPr="00C633A7">
        <w:rPr>
          <w:rFonts w:eastAsia="SimHei" w:hint="eastAsia"/>
        </w:rPr>
        <w:t>5</w:t>
      </w:r>
      <w:r w:rsidRPr="00C633A7">
        <w:rPr>
          <w:rFonts w:eastAsia="SimHei" w:hint="eastAsia"/>
        </w:rPr>
        <w:t>号一般性意见</w:t>
      </w:r>
      <w:r w:rsidRPr="00C633A7">
        <w:rPr>
          <w:rFonts w:eastAsia="SimHei" w:hint="eastAsia"/>
        </w:rPr>
        <w:t>(2004</w:t>
      </w:r>
      <w:r w:rsidRPr="00C633A7">
        <w:rPr>
          <w:rFonts w:eastAsia="SimHei" w:hint="eastAsia"/>
        </w:rPr>
        <w:t>年</w:t>
      </w:r>
      <w:r w:rsidRPr="00C633A7">
        <w:rPr>
          <w:rFonts w:eastAsia="SimHei" w:hint="eastAsia"/>
        </w:rPr>
        <w:t>)</w:t>
      </w:r>
      <w:r w:rsidRPr="00C633A7">
        <w:rPr>
          <w:rFonts w:eastAsia="SimHei" w:hint="eastAsia"/>
        </w:rPr>
        <w:t>。</w:t>
      </w:r>
    </w:p>
    <w:p w:rsidR="00954AAA" w:rsidRDefault="00954AAA" w:rsidP="00954AAA">
      <w:pPr>
        <w:pStyle w:val="H23GC"/>
      </w:pPr>
      <w:r>
        <w:tab/>
      </w:r>
      <w:r>
        <w:tab/>
      </w:r>
      <w:r>
        <w:rPr>
          <w:rFonts w:hint="eastAsia"/>
        </w:rPr>
        <w:t>立法</w:t>
      </w:r>
      <w:r>
        <w:t xml:space="preserve"> </w:t>
      </w:r>
    </w:p>
    <w:p w:rsidR="00954AAA" w:rsidRDefault="00954AAA" w:rsidP="00954AAA">
      <w:pPr>
        <w:pStyle w:val="SingleTxtGC"/>
        <w:rPr>
          <w:rFonts w:hint="eastAsia"/>
        </w:rPr>
      </w:pPr>
      <w:r>
        <w:t xml:space="preserve">8.  </w:t>
      </w:r>
      <w:r>
        <w:rPr>
          <w:rFonts w:hint="eastAsia"/>
        </w:rPr>
        <w:t>委员会注意到缔约国正在努力改革有关儿童权利的国家法律。然而，委员会关注自</w:t>
      </w:r>
      <w:r>
        <w:rPr>
          <w:rFonts w:hint="eastAsia"/>
        </w:rPr>
        <w:t>2002</w:t>
      </w:r>
      <w:r>
        <w:rPr>
          <w:rFonts w:hint="eastAsia"/>
        </w:rPr>
        <w:t>年以来，迟迟拖延没有通过《儿童权利和教育法》，也没有通过一些重要的立法令，例如《家庭法》、《民间社会法》和《个人地位法》，这些进程尚没有确保国家的立法完全符合《公约》。此外，委员会还关注一些国内法的解释狭隘，并且关注《公约》的条款没有在法院内直接引用和参照，所有这些将影响《公约》所规定的一些人权的享有。</w:t>
      </w:r>
    </w:p>
    <w:p w:rsidR="00954AAA" w:rsidRPr="00C633A7" w:rsidRDefault="00954AAA" w:rsidP="00954AAA">
      <w:pPr>
        <w:pStyle w:val="SingleTxtGC"/>
        <w:rPr>
          <w:rFonts w:eastAsia="SimHei" w:hint="eastAsia"/>
        </w:rPr>
      </w:pPr>
      <w:r w:rsidRPr="00C633A7">
        <w:rPr>
          <w:rFonts w:eastAsia="SimHei"/>
        </w:rPr>
        <w:t xml:space="preserve">9.  </w:t>
      </w:r>
      <w:r w:rsidRPr="00C633A7">
        <w:rPr>
          <w:rFonts w:eastAsia="SimHei" w:hint="eastAsia"/>
        </w:rPr>
        <w:t>委员会呼吁缔约国作为紧急事项通过《儿童权利和教育法》、《家庭法》、《民间社会法》和《个人地位法》，并强调其先前的意见全面地审查现有的立法，确保所有的法律，以及所有法律所确定的解释完全符合《公约》。委员会进一步建议缔约国确保《公约》的条款在任何情况下都得到整个国家机器的尊重。</w:t>
      </w:r>
    </w:p>
    <w:p w:rsidR="00954AAA" w:rsidRDefault="00954AAA" w:rsidP="00954AAA">
      <w:pPr>
        <w:pStyle w:val="H23GC"/>
        <w:rPr>
          <w:rFonts w:hint="eastAsia"/>
        </w:rPr>
      </w:pPr>
      <w:r>
        <w:tab/>
      </w:r>
      <w:r>
        <w:tab/>
      </w:r>
      <w:r>
        <w:rPr>
          <w:rFonts w:hint="eastAsia"/>
        </w:rPr>
        <w:t>协调</w:t>
      </w:r>
    </w:p>
    <w:p w:rsidR="00954AAA" w:rsidRDefault="00954AAA" w:rsidP="00954AAA">
      <w:pPr>
        <w:pStyle w:val="SingleTxtGC"/>
        <w:rPr>
          <w:rFonts w:hint="eastAsia"/>
        </w:rPr>
      </w:pPr>
      <w:r>
        <w:t>10.</w:t>
      </w:r>
      <w:r>
        <w:rPr>
          <w:rFonts w:hint="eastAsia"/>
        </w:rPr>
        <w:t xml:space="preserve">  </w:t>
      </w:r>
      <w:r>
        <w:rPr>
          <w:rFonts w:hint="eastAsia"/>
        </w:rPr>
        <w:t>委员会注意到缔约国努力加强全国儿童委员会，以及社会发展部在实施《公约》中所发挥的重要作用，尽管如此委员会关注全国儿童委员会、磋商理事会人权委员会和卫生部内的儿童保护股各自职权混乱不清。结果使得为儿童而建立的国家机构实施不力无效。</w:t>
      </w:r>
    </w:p>
    <w:p w:rsidR="00954AAA" w:rsidRPr="00C633A7" w:rsidRDefault="00954AAA" w:rsidP="00954AAA">
      <w:pPr>
        <w:pStyle w:val="SingleTxtGC"/>
        <w:rPr>
          <w:rFonts w:eastAsia="SimHei" w:hint="eastAsia"/>
        </w:rPr>
      </w:pPr>
      <w:r w:rsidRPr="00C633A7">
        <w:rPr>
          <w:rFonts w:eastAsia="SimHei"/>
        </w:rPr>
        <w:t xml:space="preserve">11.  </w:t>
      </w:r>
      <w:r w:rsidRPr="00C633A7">
        <w:rPr>
          <w:rFonts w:eastAsia="SimHei" w:hint="eastAsia"/>
        </w:rPr>
        <w:t>委员会呼吁缔约国建立一个具有明确坚实职权的主要协调机构，协调和监督有关国家机构，例如全国儿童委员会、磋商理事会人权委员会和卫生部儿童保护股的各项活动。委员会建议，为了能够执行这项任务，应考虑给予此类机构适当的法律框架和一定的决策权。此外，鼓励缔约国在向各协调机构调拨充分人力、技术和财政资源时确保采取更加协调的方式，并为支持《公约》的实施确认融合儿童协会与非政府组织的战略。委员会建议，建立定期评估实施《公约》的机制，并酌情让儿童参与这些机制。</w:t>
      </w:r>
    </w:p>
    <w:p w:rsidR="00954AAA" w:rsidRDefault="00954AAA" w:rsidP="00954AAA">
      <w:pPr>
        <w:pStyle w:val="H23GC"/>
        <w:rPr>
          <w:rFonts w:hint="eastAsia"/>
        </w:rPr>
      </w:pPr>
      <w:r>
        <w:tab/>
      </w:r>
      <w:r>
        <w:tab/>
      </w:r>
      <w:r>
        <w:rPr>
          <w:rFonts w:hint="eastAsia"/>
        </w:rPr>
        <w:t>国家行动计划</w:t>
      </w:r>
    </w:p>
    <w:p w:rsidR="00954AAA" w:rsidRDefault="00954AAA" w:rsidP="00954AAA">
      <w:pPr>
        <w:pStyle w:val="SingleTxtGC"/>
        <w:rPr>
          <w:rFonts w:hint="eastAsia"/>
        </w:rPr>
      </w:pPr>
      <w:r>
        <w:t xml:space="preserve">12.  </w:t>
      </w:r>
      <w:r>
        <w:rPr>
          <w:rFonts w:hint="eastAsia"/>
        </w:rPr>
        <w:t>委员会注意到缔约国的国家青年战略</w:t>
      </w:r>
      <w:r>
        <w:t>(2005</w:t>
      </w:r>
      <w:r>
        <w:rPr>
          <w:rFonts w:hint="eastAsia"/>
        </w:rPr>
        <w:t>年至</w:t>
      </w:r>
      <w:r>
        <w:t>2009</w:t>
      </w:r>
      <w:r>
        <w:rPr>
          <w:rFonts w:hint="eastAsia"/>
        </w:rPr>
        <w:t>年</w:t>
      </w:r>
      <w:r>
        <w:t>)</w:t>
      </w:r>
      <w:r>
        <w:rPr>
          <w:rFonts w:hint="eastAsia"/>
        </w:rPr>
        <w:t>是由青年与体育统领组织和联合国开发计划署制定的。然而，委员会仍然关注这一战略是否扩展至</w:t>
      </w:r>
      <w:r>
        <w:rPr>
          <w:rFonts w:hint="eastAsia"/>
        </w:rPr>
        <w:t>2009</w:t>
      </w:r>
      <w:r>
        <w:rPr>
          <w:rFonts w:hint="eastAsia"/>
        </w:rPr>
        <w:t>年之后并关注缺乏有关实施进程及其评估的资料。</w:t>
      </w:r>
    </w:p>
    <w:p w:rsidR="00954AAA" w:rsidRDefault="00954AAA" w:rsidP="00954AAA">
      <w:pPr>
        <w:pStyle w:val="SingleTxtGC"/>
        <w:rPr>
          <w:rFonts w:hint="eastAsia"/>
        </w:rPr>
      </w:pPr>
      <w:r>
        <w:t xml:space="preserve">13.  </w:t>
      </w:r>
      <w:r>
        <w:rPr>
          <w:rFonts w:hint="eastAsia"/>
        </w:rPr>
        <w:t>委员会鼓励缔约国采取所有必要措施通过一项全面的《全国儿童行动计划》，该项计划应考虑到大会通过的“适宜儿童的世界”的产出文件及其</w:t>
      </w:r>
      <w:r>
        <w:rPr>
          <w:rFonts w:hint="eastAsia"/>
        </w:rPr>
        <w:t>2007</w:t>
      </w:r>
      <w:r>
        <w:rPr>
          <w:rFonts w:hint="eastAsia"/>
        </w:rPr>
        <w:t>年的中期审查。委员会进一步促请缔约国确保《全国行动计划》尊重《公约》及其两项《任择议定书》的所有条款，并且确保定期监督计划的实施情况和评估其结果。</w:t>
      </w:r>
    </w:p>
    <w:p w:rsidR="00954AAA" w:rsidRDefault="00954AAA" w:rsidP="00954AAA">
      <w:pPr>
        <w:pStyle w:val="H23GC"/>
        <w:rPr>
          <w:rFonts w:hint="eastAsia"/>
        </w:rPr>
      </w:pPr>
      <w:r>
        <w:tab/>
      </w:r>
      <w:r>
        <w:tab/>
      </w:r>
      <w:r>
        <w:rPr>
          <w:rFonts w:hint="eastAsia"/>
        </w:rPr>
        <w:t>独立监督</w:t>
      </w:r>
    </w:p>
    <w:p w:rsidR="00954AAA" w:rsidRDefault="00954AAA" w:rsidP="00954AAA">
      <w:pPr>
        <w:pStyle w:val="SingleTxtGC"/>
        <w:rPr>
          <w:rFonts w:hint="eastAsia"/>
        </w:rPr>
      </w:pPr>
      <w:r>
        <w:t xml:space="preserve">14.  </w:t>
      </w:r>
      <w:r>
        <w:rPr>
          <w:rFonts w:hint="eastAsia"/>
        </w:rPr>
        <w:t>委员会注意到已经建立了一个全国人权机构。然而，委员会关注的是该机构并不遵从《巴黎原则》。此外，委员会遗憾地注意到该机构既没有得到促进人权国家机构协调委员会的认证也没有确定国际协调委员会审查的日期。</w:t>
      </w:r>
    </w:p>
    <w:p w:rsidR="00954AAA" w:rsidRDefault="00954AAA" w:rsidP="00954AAA">
      <w:pPr>
        <w:pStyle w:val="SingleTxtGC"/>
        <w:rPr>
          <w:rFonts w:hint="eastAsia"/>
        </w:rPr>
      </w:pPr>
      <w:r>
        <w:t xml:space="preserve">15.  </w:t>
      </w:r>
      <w:r>
        <w:rPr>
          <w:rFonts w:hint="eastAsia"/>
        </w:rPr>
        <w:t>委员会促请缔约国建立一个完全符合《巴黎原则》</w:t>
      </w:r>
      <w:r>
        <w:rPr>
          <w:rFonts w:hint="eastAsia"/>
        </w:rPr>
        <w:t>(</w:t>
      </w:r>
      <w:r>
        <w:rPr>
          <w:rFonts w:hint="eastAsia"/>
        </w:rPr>
        <w:t>大会第</w:t>
      </w:r>
      <w:r>
        <w:t>48/134</w:t>
      </w:r>
      <w:r>
        <w:rPr>
          <w:rFonts w:hint="eastAsia"/>
        </w:rPr>
        <w:t>号决议</w:t>
      </w:r>
      <w:r>
        <w:t>)</w:t>
      </w:r>
      <w:r>
        <w:rPr>
          <w:rFonts w:hint="eastAsia"/>
        </w:rPr>
        <w:t>并且符合委员会关于国家人权机构第</w:t>
      </w:r>
      <w:r>
        <w:rPr>
          <w:rFonts w:hint="eastAsia"/>
        </w:rPr>
        <w:t>2</w:t>
      </w:r>
      <w:r>
        <w:rPr>
          <w:rFonts w:hint="eastAsia"/>
        </w:rPr>
        <w:t>号一般性意见的国家人权机构，特别在儿童权利具体化方面更应如此。委员会建议缔约国力图尽快地使这个机构得到国际协调委员会的认证。委员会进一步建议缔约国为其全国人权机构配备必要的人力和财力资源。该机构应该以一个总的框架为基础，得以使其接受来自于儿童，或者代表儿童提出的《公约》所确保的权利遭到侵害的申诉，并开展调查。</w:t>
      </w:r>
    </w:p>
    <w:p w:rsidR="00954AAA" w:rsidRDefault="00954AAA" w:rsidP="00954AAA">
      <w:pPr>
        <w:pStyle w:val="H23GC"/>
        <w:rPr>
          <w:rFonts w:hint="eastAsia"/>
        </w:rPr>
      </w:pPr>
      <w:r>
        <w:tab/>
      </w:r>
      <w:r>
        <w:tab/>
      </w:r>
      <w:r>
        <w:rPr>
          <w:rFonts w:hint="eastAsia"/>
        </w:rPr>
        <w:t>资源调拨</w:t>
      </w:r>
    </w:p>
    <w:p w:rsidR="00954AAA" w:rsidRDefault="00954AAA" w:rsidP="00954AAA">
      <w:pPr>
        <w:pStyle w:val="SingleTxtGC"/>
        <w:rPr>
          <w:rFonts w:hint="eastAsia"/>
        </w:rPr>
      </w:pPr>
      <w:r>
        <w:t xml:space="preserve">16.  </w:t>
      </w:r>
      <w:r>
        <w:rPr>
          <w:rFonts w:hint="eastAsia"/>
        </w:rPr>
        <w:t>委员会感到遗憾的是缔约国的预算程序不允许明确界定拨给儿童的资源的程度与结构，阻碍了获得有关儿童开支的资料并且阻碍了评估此类开支的影响。</w:t>
      </w:r>
    </w:p>
    <w:p w:rsidR="00954AAA" w:rsidRPr="00C633A7" w:rsidRDefault="00954AAA" w:rsidP="00954AAA">
      <w:pPr>
        <w:pStyle w:val="SingleTxtGC"/>
        <w:rPr>
          <w:rFonts w:eastAsia="SimHei" w:hint="eastAsia"/>
        </w:rPr>
      </w:pPr>
      <w:r w:rsidRPr="00C633A7">
        <w:rPr>
          <w:rFonts w:eastAsia="SimHei"/>
        </w:rPr>
        <w:t xml:space="preserve">17.  </w:t>
      </w:r>
      <w:r w:rsidRPr="00C633A7">
        <w:rPr>
          <w:rFonts w:eastAsia="SimHei" w:hint="eastAsia"/>
        </w:rPr>
        <w:t>委员会建议缔约国启动一项儿童预算行动，使其能够战略性的为实施儿童的权利进行拨款，监督其结果和影响。应该定期地开展儿童权利影响评估，以考量预算的调拨如何能够支持实现各项政策、战略与方案。在这么做时，缔约国应考虑委员会</w:t>
      </w:r>
      <w:r w:rsidRPr="00C633A7">
        <w:rPr>
          <w:rFonts w:eastAsia="SimHei" w:hint="eastAsia"/>
        </w:rPr>
        <w:t>2007</w:t>
      </w:r>
      <w:r w:rsidRPr="00C633A7">
        <w:rPr>
          <w:rFonts w:eastAsia="SimHei" w:hint="eastAsia"/>
        </w:rPr>
        <w:t>年</w:t>
      </w:r>
      <w:r w:rsidRPr="00C633A7">
        <w:rPr>
          <w:rFonts w:eastAsia="SimHei" w:hint="eastAsia"/>
        </w:rPr>
        <w:t>9</w:t>
      </w:r>
      <w:r w:rsidRPr="00C633A7">
        <w:rPr>
          <w:rFonts w:eastAsia="SimHei" w:hint="eastAsia"/>
        </w:rPr>
        <w:t>月</w:t>
      </w:r>
      <w:r w:rsidRPr="00C633A7">
        <w:rPr>
          <w:rFonts w:eastAsia="SimHei" w:hint="eastAsia"/>
        </w:rPr>
        <w:t>21</w:t>
      </w:r>
      <w:r w:rsidRPr="00C633A7">
        <w:rPr>
          <w:rFonts w:eastAsia="SimHei" w:hint="eastAsia"/>
        </w:rPr>
        <w:t>日专门讨论“为儿童权利供资</w:t>
      </w:r>
      <w:r w:rsidRPr="00C633A7">
        <w:rPr>
          <w:rFonts w:eastAsia="SimHei" w:hint="eastAsia"/>
          <w:spacing w:val="-50"/>
        </w:rPr>
        <w:t>―</w:t>
      </w:r>
      <w:r w:rsidRPr="00C633A7">
        <w:rPr>
          <w:rFonts w:eastAsia="SimHei" w:hint="eastAsia"/>
        </w:rPr>
        <w:t>―缔约国的责任”的一般性讨论那天提出的各项建议，并且考虑除其他事项外向儿童基金会寻求技术援助。</w:t>
      </w:r>
    </w:p>
    <w:p w:rsidR="00954AAA" w:rsidRDefault="00954AAA" w:rsidP="00954AAA">
      <w:pPr>
        <w:pStyle w:val="H23GC"/>
        <w:rPr>
          <w:rFonts w:hint="eastAsia"/>
        </w:rPr>
      </w:pPr>
      <w:r>
        <w:tab/>
      </w:r>
      <w:r>
        <w:tab/>
      </w:r>
      <w:r>
        <w:rPr>
          <w:rFonts w:hint="eastAsia"/>
        </w:rPr>
        <w:t>数据收集</w:t>
      </w:r>
    </w:p>
    <w:p w:rsidR="00954AAA" w:rsidRDefault="00954AAA" w:rsidP="00954AAA">
      <w:pPr>
        <w:pStyle w:val="SingleTxtGC"/>
        <w:rPr>
          <w:rFonts w:hint="eastAsia"/>
        </w:rPr>
      </w:pPr>
      <w:r>
        <w:t xml:space="preserve">18.  </w:t>
      </w:r>
      <w:r>
        <w:rPr>
          <w:rFonts w:hint="eastAsia"/>
        </w:rPr>
        <w:t>负责收集缔约国内有关儿童服务的资料和《公约》实施情况的中心机制的建立长期拖延，为此委员会表示关注。</w:t>
      </w:r>
    </w:p>
    <w:p w:rsidR="00954AAA" w:rsidRPr="0061215E" w:rsidRDefault="00954AAA" w:rsidP="00954AAA">
      <w:pPr>
        <w:pStyle w:val="SingleTxtGC"/>
        <w:rPr>
          <w:rFonts w:eastAsia="SimHei" w:hint="eastAsia"/>
        </w:rPr>
      </w:pPr>
      <w:r w:rsidRPr="0061215E">
        <w:rPr>
          <w:rFonts w:eastAsia="SimHei"/>
        </w:rPr>
        <w:t xml:space="preserve">19.  </w:t>
      </w:r>
      <w:r w:rsidRPr="0061215E">
        <w:rPr>
          <w:rFonts w:eastAsia="SimHei" w:hint="eastAsia"/>
        </w:rPr>
        <w:t>委员会鼓励缔约国加速建立这一中心机制，分析所收集的数据，以此为依据评估在实现儿童权利方面所取得的进展，进一步支持制定实施《公约》的各项政策与方案。为促进分析所有儿童的状况，数据应该按照年龄、性别、地理地点、族裔和社会经济背景分类。</w:t>
      </w:r>
    </w:p>
    <w:p w:rsidR="00954AAA" w:rsidRDefault="00954AAA" w:rsidP="00954AAA">
      <w:pPr>
        <w:pStyle w:val="H23GC"/>
        <w:rPr>
          <w:rFonts w:hint="eastAsia"/>
        </w:rPr>
      </w:pPr>
      <w:r>
        <w:tab/>
      </w:r>
      <w:r>
        <w:tab/>
      </w:r>
      <w:r>
        <w:rPr>
          <w:rFonts w:hint="eastAsia"/>
        </w:rPr>
        <w:t>儿童权利和商业部门</w:t>
      </w:r>
    </w:p>
    <w:p w:rsidR="00954AAA" w:rsidRDefault="00954AAA" w:rsidP="00954AAA">
      <w:pPr>
        <w:pStyle w:val="SingleTxtGC"/>
        <w:rPr>
          <w:rFonts w:hint="eastAsia"/>
        </w:rPr>
      </w:pPr>
      <w:r>
        <w:t xml:space="preserve">20.  </w:t>
      </w:r>
      <w:r>
        <w:rPr>
          <w:rFonts w:hint="eastAsia"/>
        </w:rPr>
        <w:t>委员会注意到代表团提供的关于私营部门为支持民众社会组织的工作向社会发展部设立的基金提供捐助的资料。除此之外，委员会注意到，外国在缔约国的投资较高，境外以国家为基础的跨国公司的活动也较活跃。委员会遗憾的是，缔约国尚未建立一个框架，使商业部门在其运作时能够考虑到此类活动对人权的一般影响，特别是对儿童权利的影响。</w:t>
      </w:r>
    </w:p>
    <w:p w:rsidR="00954AAA" w:rsidRPr="0061215E" w:rsidRDefault="00954AAA" w:rsidP="00954AAA">
      <w:pPr>
        <w:pStyle w:val="SingleTxtGC"/>
        <w:rPr>
          <w:rFonts w:eastAsia="SimHei" w:hint="eastAsia"/>
        </w:rPr>
      </w:pPr>
      <w:r w:rsidRPr="0061215E">
        <w:rPr>
          <w:rFonts w:eastAsia="SimHei"/>
        </w:rPr>
        <w:t xml:space="preserve">21.  </w:t>
      </w:r>
      <w:r w:rsidRPr="0061215E">
        <w:rPr>
          <w:rFonts w:eastAsia="SimHei" w:hint="eastAsia"/>
        </w:rPr>
        <w:t>委员会建议缔约国建立一个管理框架，管理巴林私营公司，包括设在巴林的多国公司活动对儿童权利的影响，并且建立适当的国家机制和机构解决不遵守情况，包括在领土外的巴林跨国公司的不遵守情况。在这样做时，委员会建议缔约国实施《公约》有关条款。委员会进一步鼓励缔约国在私营和公共公司运作方面，特别在有关儿童权利方面，实施《联合国商务与人权框架》时，适当考虑世界各地所采用的最佳做法以及从世界各地吸取的经验教训。</w:t>
      </w:r>
    </w:p>
    <w:p w:rsidR="00954AAA" w:rsidRDefault="00954AAA" w:rsidP="00954AAA">
      <w:pPr>
        <w:pStyle w:val="H23GC"/>
        <w:rPr>
          <w:rFonts w:hint="eastAsia"/>
        </w:rPr>
      </w:pPr>
      <w:r>
        <w:rPr>
          <w:rFonts w:hint="eastAsia"/>
        </w:rPr>
        <w:tab/>
      </w:r>
      <w:r>
        <w:rPr>
          <w:rFonts w:hint="eastAsia"/>
        </w:rPr>
        <w:tab/>
      </w:r>
      <w:r w:rsidRPr="006E3B60">
        <w:rPr>
          <w:rFonts w:hint="eastAsia"/>
        </w:rPr>
        <w:t>宣传和提高认识</w:t>
      </w:r>
    </w:p>
    <w:p w:rsidR="00954AAA" w:rsidRDefault="00954AAA" w:rsidP="00954AAA">
      <w:pPr>
        <w:pStyle w:val="SingleTxtGC"/>
        <w:rPr>
          <w:rFonts w:hint="eastAsia"/>
        </w:rPr>
      </w:pPr>
      <w:r>
        <w:t xml:space="preserve">22.  </w:t>
      </w:r>
      <w:r>
        <w:rPr>
          <w:rFonts w:hint="eastAsia"/>
        </w:rPr>
        <w:t>委员会注意到缔约国努力宣传和促进《公约》。然而，委员会关注似乎在广大民众中间普遍不了解《公约》的具体条款。</w:t>
      </w:r>
    </w:p>
    <w:p w:rsidR="00954AAA" w:rsidRPr="0061215E" w:rsidRDefault="00954AAA" w:rsidP="00954AAA">
      <w:pPr>
        <w:pStyle w:val="SingleTxtGC"/>
        <w:rPr>
          <w:rFonts w:eastAsia="SimHei" w:hint="eastAsia"/>
        </w:rPr>
      </w:pPr>
      <w:r w:rsidRPr="0061215E">
        <w:rPr>
          <w:rFonts w:eastAsia="SimHei"/>
        </w:rPr>
        <w:t xml:space="preserve">23.  </w:t>
      </w:r>
      <w:r w:rsidRPr="0061215E">
        <w:rPr>
          <w:rFonts w:eastAsia="SimHei" w:hint="eastAsia"/>
        </w:rPr>
        <w:t>委员会鼓励缔约国寻找创造性的方式最广泛地推广《公约》，方法可通过例如视听援助，如画册和宣传画，特别应着重于地方一级进行宣传，并且利用广大媒体的支持。</w:t>
      </w:r>
    </w:p>
    <w:p w:rsidR="00954AAA" w:rsidRDefault="00954AAA" w:rsidP="00954AAA">
      <w:pPr>
        <w:pStyle w:val="H23GC"/>
        <w:rPr>
          <w:rFonts w:hint="eastAsia"/>
        </w:rPr>
      </w:pPr>
      <w:r>
        <w:tab/>
      </w:r>
      <w:r>
        <w:tab/>
      </w:r>
      <w:r>
        <w:rPr>
          <w:rFonts w:hint="eastAsia"/>
        </w:rPr>
        <w:t>培训</w:t>
      </w:r>
    </w:p>
    <w:p w:rsidR="00954AAA" w:rsidRDefault="00954AAA" w:rsidP="00954AAA">
      <w:pPr>
        <w:pStyle w:val="SingleTxtGC"/>
        <w:rPr>
          <w:rFonts w:hint="eastAsia"/>
        </w:rPr>
      </w:pPr>
      <w:r>
        <w:t xml:space="preserve">24.  </w:t>
      </w:r>
      <w:r>
        <w:rPr>
          <w:rFonts w:hint="eastAsia"/>
        </w:rPr>
        <w:t>委员会关注缺乏对为儿童工作的专业人员进行培训，特别缺乏对警官、法官、教师、保健专业人员和社会工作者的培训。</w:t>
      </w:r>
    </w:p>
    <w:p w:rsidR="00954AAA" w:rsidRPr="0061215E" w:rsidRDefault="00954AAA" w:rsidP="00954AAA">
      <w:pPr>
        <w:pStyle w:val="SingleTxtGC"/>
        <w:rPr>
          <w:rFonts w:eastAsia="SimHei" w:hint="eastAsia"/>
        </w:rPr>
      </w:pPr>
      <w:r w:rsidRPr="0061215E">
        <w:rPr>
          <w:rFonts w:eastAsia="SimHei"/>
        </w:rPr>
        <w:t xml:space="preserve">25.  </w:t>
      </w:r>
      <w:r w:rsidRPr="0061215E">
        <w:rPr>
          <w:rFonts w:eastAsia="SimHei" w:hint="eastAsia"/>
        </w:rPr>
        <w:t>委员会建议缔约国向从事儿童工作的专业人员，特别是法官、律师、执法人员、教师、学校行政人员和保健人员提供充分系统的培训和</w:t>
      </w:r>
      <w:r w:rsidRPr="0061215E">
        <w:rPr>
          <w:rFonts w:eastAsia="SimHei" w:hint="eastAsia"/>
        </w:rPr>
        <w:t>/</w:t>
      </w:r>
      <w:r w:rsidRPr="0061215E">
        <w:rPr>
          <w:rFonts w:eastAsia="SimHei" w:hint="eastAsia"/>
        </w:rPr>
        <w:t>或提高他们的警觉性。鼓励缔约国将《公约》及其两个《任择议定书》完全纳入教育系统各个层次的课程之内。建议缔约国为此目的努力寻求特别是儿童基金会、教科文组织和人权高专办的技术援助。</w:t>
      </w:r>
    </w:p>
    <w:p w:rsidR="00954AAA" w:rsidRDefault="00954AAA" w:rsidP="00954AAA">
      <w:pPr>
        <w:pStyle w:val="H23GC"/>
        <w:rPr>
          <w:rFonts w:hint="eastAsia"/>
        </w:rPr>
      </w:pPr>
      <w:r>
        <w:tab/>
      </w:r>
      <w:r>
        <w:tab/>
      </w:r>
      <w:r>
        <w:rPr>
          <w:rFonts w:hint="eastAsia"/>
        </w:rPr>
        <w:t>与民间社会的合作</w:t>
      </w:r>
    </w:p>
    <w:p w:rsidR="00954AAA" w:rsidRDefault="00954AAA" w:rsidP="00954AAA">
      <w:pPr>
        <w:pStyle w:val="SingleTxtGC"/>
        <w:rPr>
          <w:rFonts w:hint="eastAsia"/>
        </w:rPr>
      </w:pPr>
      <w:r>
        <w:t xml:space="preserve">26.  </w:t>
      </w:r>
      <w:r>
        <w:rPr>
          <w:rFonts w:hint="eastAsia"/>
        </w:rPr>
        <w:t>委员会注意到缔约国特别在儿童早期发育领域内与非政府组织进行合作。然而，委员会关注迟迟未颁发《民间社会法》，而该法能够使民间社会更加积极地参与实施《公约》的进程，并能提供其经验和专常知识。此外，委员会关注民间社会可能因各种限制与过度压力面临终止其各项活动。</w:t>
      </w:r>
    </w:p>
    <w:p w:rsidR="00954AAA" w:rsidRPr="0061215E" w:rsidRDefault="00954AAA" w:rsidP="00954AAA">
      <w:pPr>
        <w:pStyle w:val="SingleTxtGC"/>
        <w:rPr>
          <w:rFonts w:eastAsia="SimHei" w:hint="eastAsia"/>
        </w:rPr>
      </w:pPr>
      <w:r w:rsidRPr="0061215E">
        <w:rPr>
          <w:rFonts w:eastAsia="SimHei"/>
        </w:rPr>
        <w:t xml:space="preserve">27.  </w:t>
      </w:r>
      <w:r w:rsidRPr="0061215E">
        <w:rPr>
          <w:rFonts w:eastAsia="SimHei" w:hint="eastAsia"/>
        </w:rPr>
        <w:t>委员会建议缔约国促进民间社会加入全国共同努力实施《公约》的工作中去。为实现这一目标，委员会促请缔约国通过《民间社会法》，该项法律应该与《公约》的各项条款一致。</w:t>
      </w:r>
    </w:p>
    <w:p w:rsidR="00954AAA" w:rsidRDefault="00954AAA" w:rsidP="00954AAA">
      <w:pPr>
        <w:pStyle w:val="H1GC"/>
      </w:pPr>
      <w:r>
        <w:tab/>
        <w:t>B.</w:t>
      </w:r>
      <w:r>
        <w:tab/>
      </w:r>
      <w:r>
        <w:rPr>
          <w:rFonts w:hint="eastAsia"/>
        </w:rPr>
        <w:t>儿童的定义</w:t>
      </w:r>
      <w:r>
        <w:t>(</w:t>
      </w:r>
      <w:r>
        <w:rPr>
          <w:rFonts w:hint="eastAsia"/>
        </w:rPr>
        <w:t>《公约》第</w:t>
      </w:r>
      <w:r>
        <w:rPr>
          <w:rFonts w:hint="eastAsia"/>
        </w:rPr>
        <w:t>1</w:t>
      </w:r>
      <w:r>
        <w:rPr>
          <w:rFonts w:hint="eastAsia"/>
        </w:rPr>
        <w:t>条</w:t>
      </w:r>
      <w:r>
        <w:t>)</w:t>
      </w:r>
    </w:p>
    <w:p w:rsidR="00954AAA" w:rsidRDefault="00954AAA" w:rsidP="00954AAA">
      <w:pPr>
        <w:pStyle w:val="SingleTxtGC"/>
        <w:rPr>
          <w:rFonts w:hint="eastAsia"/>
        </w:rPr>
      </w:pPr>
      <w:r>
        <w:t xml:space="preserve">28.  </w:t>
      </w:r>
      <w:r>
        <w:rPr>
          <w:rFonts w:hint="eastAsia"/>
        </w:rPr>
        <w:t>委员会极其关注男孩的最低法定结婚年龄</w:t>
      </w:r>
      <w:r>
        <w:rPr>
          <w:rFonts w:hint="eastAsia"/>
        </w:rPr>
        <w:t>(18</w:t>
      </w:r>
      <w:r>
        <w:rPr>
          <w:rFonts w:hint="eastAsia"/>
        </w:rPr>
        <w:t>岁</w:t>
      </w:r>
      <w:r>
        <w:rPr>
          <w:rFonts w:hint="eastAsia"/>
        </w:rPr>
        <w:t>)</w:t>
      </w:r>
      <w:r>
        <w:rPr>
          <w:rFonts w:hint="eastAsia"/>
        </w:rPr>
        <w:t>和女孩的最低法定结婚年龄</w:t>
      </w:r>
      <w:r>
        <w:rPr>
          <w:rFonts w:hint="eastAsia"/>
        </w:rPr>
        <w:t>(15</w:t>
      </w:r>
      <w:r>
        <w:rPr>
          <w:rFonts w:hint="eastAsia"/>
        </w:rPr>
        <w:t>岁</w:t>
      </w:r>
      <w:r>
        <w:rPr>
          <w:rFonts w:hint="eastAsia"/>
        </w:rPr>
        <w:t>)</w:t>
      </w:r>
      <w:r>
        <w:rPr>
          <w:rFonts w:hint="eastAsia"/>
        </w:rPr>
        <w:t>之间的不平等，甚至在法官的同意之下，女孩可以在</w:t>
      </w:r>
      <w:r>
        <w:rPr>
          <w:rFonts w:hint="eastAsia"/>
        </w:rPr>
        <w:t>15</w:t>
      </w:r>
      <w:r>
        <w:rPr>
          <w:rFonts w:hint="eastAsia"/>
        </w:rPr>
        <w:t>岁之前结婚。</w:t>
      </w:r>
    </w:p>
    <w:p w:rsidR="00954AAA" w:rsidRPr="0061215E" w:rsidRDefault="00954AAA" w:rsidP="00954AAA">
      <w:pPr>
        <w:pStyle w:val="SingleTxtGC"/>
        <w:rPr>
          <w:rFonts w:eastAsia="SimHei" w:hint="eastAsia"/>
        </w:rPr>
      </w:pPr>
      <w:r w:rsidRPr="0061215E">
        <w:rPr>
          <w:rFonts w:eastAsia="SimHei"/>
        </w:rPr>
        <w:t xml:space="preserve">29.  </w:t>
      </w:r>
      <w:r w:rsidRPr="0061215E">
        <w:rPr>
          <w:rFonts w:eastAsia="SimHei" w:hint="eastAsia"/>
        </w:rPr>
        <w:t>委员会促请缔约国确保所有关于儿童定义的国家条款完全符合《公约》第</w:t>
      </w:r>
      <w:r w:rsidRPr="0061215E">
        <w:rPr>
          <w:rFonts w:eastAsia="SimHei" w:hint="eastAsia"/>
        </w:rPr>
        <w:t>1</w:t>
      </w:r>
      <w:r w:rsidRPr="0061215E">
        <w:rPr>
          <w:rFonts w:eastAsia="SimHei" w:hint="eastAsia"/>
        </w:rPr>
        <w:t>条，特别是有关最低结婚年龄的定义。委员会进一步建议缔约国就有关早婚这类问题进行提高认识的运动，加强认识公约》所保障的</w:t>
      </w:r>
      <w:r w:rsidRPr="0061215E">
        <w:rPr>
          <w:rFonts w:eastAsia="SimHei" w:hint="eastAsia"/>
        </w:rPr>
        <w:t>18</w:t>
      </w:r>
      <w:r w:rsidRPr="0061215E">
        <w:rPr>
          <w:rFonts w:eastAsia="SimHei" w:hint="eastAsia"/>
        </w:rPr>
        <w:t>岁以下者作为儿童的所有权利。</w:t>
      </w:r>
    </w:p>
    <w:p w:rsidR="00954AAA" w:rsidRDefault="00954AAA" w:rsidP="005D57B2">
      <w:pPr>
        <w:pStyle w:val="H1GC"/>
      </w:pPr>
      <w:r>
        <w:tab/>
        <w:t>C.</w:t>
      </w:r>
      <w:r>
        <w:tab/>
      </w:r>
      <w:r>
        <w:rPr>
          <w:rFonts w:hint="eastAsia"/>
        </w:rPr>
        <w:t>一般原则</w:t>
      </w:r>
      <w:r>
        <w:t>(</w:t>
      </w:r>
      <w:r>
        <w:rPr>
          <w:rFonts w:hint="eastAsia"/>
        </w:rPr>
        <w:t>《公约》第</w:t>
      </w:r>
      <w:r>
        <w:t>2</w:t>
      </w:r>
      <w:r>
        <w:rPr>
          <w:rFonts w:hint="eastAsia"/>
        </w:rPr>
        <w:t>、第</w:t>
      </w:r>
      <w:r>
        <w:t>3</w:t>
      </w:r>
      <w:r>
        <w:rPr>
          <w:rFonts w:hint="eastAsia"/>
        </w:rPr>
        <w:t>、第</w:t>
      </w:r>
      <w:r>
        <w:t>6</w:t>
      </w:r>
      <w:r>
        <w:rPr>
          <w:rFonts w:hint="eastAsia"/>
        </w:rPr>
        <w:t>和第</w:t>
      </w:r>
      <w:r>
        <w:t>12</w:t>
      </w:r>
      <w:r>
        <w:rPr>
          <w:rFonts w:hint="eastAsia"/>
        </w:rPr>
        <w:t>条</w:t>
      </w:r>
      <w:r>
        <w:t>)</w:t>
      </w:r>
    </w:p>
    <w:p w:rsidR="00954AAA" w:rsidRDefault="00954AAA" w:rsidP="00954AAA">
      <w:pPr>
        <w:pStyle w:val="H23GC"/>
        <w:rPr>
          <w:rFonts w:hint="eastAsia"/>
        </w:rPr>
      </w:pPr>
      <w:r>
        <w:tab/>
      </w:r>
      <w:r>
        <w:tab/>
      </w:r>
      <w:r>
        <w:rPr>
          <w:rFonts w:hint="eastAsia"/>
        </w:rPr>
        <w:t>不歧视</w:t>
      </w:r>
    </w:p>
    <w:p w:rsidR="00954AAA" w:rsidRDefault="00954AAA" w:rsidP="00954AAA">
      <w:pPr>
        <w:pStyle w:val="SingleTxtGC"/>
        <w:rPr>
          <w:rFonts w:hint="eastAsia"/>
        </w:rPr>
      </w:pPr>
      <w:r>
        <w:t xml:space="preserve">30.  </w:t>
      </w:r>
      <w:r>
        <w:rPr>
          <w:rFonts w:hint="eastAsia"/>
        </w:rPr>
        <w:t>尽管为促进和保护妇女权利已经通过了《提高巴林妇女地位全国战略》，但委员会仍然严肃关注，事实上，在缔约国内普遍存在对女孩、残疾儿童和居住在该国不同地区儿童的歧视。</w:t>
      </w:r>
    </w:p>
    <w:p w:rsidR="00954AAA" w:rsidRPr="0061215E" w:rsidRDefault="00954AAA" w:rsidP="00954AAA">
      <w:pPr>
        <w:pStyle w:val="SingleTxtGC"/>
        <w:rPr>
          <w:rFonts w:eastAsia="SimHei" w:hint="eastAsia"/>
        </w:rPr>
      </w:pPr>
      <w:r w:rsidRPr="0061215E">
        <w:rPr>
          <w:rFonts w:eastAsia="SimHei"/>
        </w:rPr>
        <w:t xml:space="preserve">31.  </w:t>
      </w:r>
      <w:r w:rsidRPr="0061215E">
        <w:rPr>
          <w:rFonts w:eastAsia="SimHei" w:hint="eastAsia"/>
        </w:rPr>
        <w:t>委员会建议缔约国审查国家法律，开展提高认识和进行培训的方案，以期从法律和事实上消除对女孩、残疾儿童和居住在该国不同地区的儿童，特别是居住在贫困地区的儿童的歧视。</w:t>
      </w:r>
    </w:p>
    <w:p w:rsidR="00954AAA" w:rsidRDefault="00954AAA" w:rsidP="00954AAA">
      <w:pPr>
        <w:pStyle w:val="H23GC"/>
      </w:pPr>
      <w:r>
        <w:tab/>
      </w:r>
      <w:r>
        <w:tab/>
      </w:r>
      <w:r>
        <w:rPr>
          <w:rFonts w:hint="eastAsia"/>
        </w:rPr>
        <w:t>儿童的最大利益</w:t>
      </w:r>
    </w:p>
    <w:p w:rsidR="00954AAA" w:rsidRDefault="00954AAA" w:rsidP="00954AAA">
      <w:pPr>
        <w:pStyle w:val="SingleTxtGC"/>
        <w:rPr>
          <w:rFonts w:hint="eastAsia"/>
        </w:rPr>
      </w:pPr>
      <w:r>
        <w:t xml:space="preserve">32.  </w:t>
      </w:r>
      <w:r>
        <w:rPr>
          <w:rFonts w:hint="eastAsia"/>
        </w:rPr>
        <w:t>委员会关注，特别由于对决策者评估儿童最大利益的培训不力，因而有关儿童的一些行动和做法没有充分反映儿童最大利益的概念。在没有反映《公约》原则的《儿童法》的情况下，儿童最大利益的原则仍然被忽视，特别是有关早婚的做法、父母离婚后儿童的监护、以及收养在机构内的儿童</w:t>
      </w:r>
      <w:r>
        <w:rPr>
          <w:rFonts w:hint="eastAsia"/>
        </w:rPr>
        <w:tab/>
      </w:r>
      <w:r>
        <w:rPr>
          <w:rFonts w:hint="eastAsia"/>
        </w:rPr>
        <w:t>的最大利益被忽视。</w:t>
      </w:r>
    </w:p>
    <w:p w:rsidR="00954AAA" w:rsidRPr="0061215E" w:rsidRDefault="00954AAA" w:rsidP="00954AAA">
      <w:pPr>
        <w:pStyle w:val="SingleTxtGC"/>
        <w:rPr>
          <w:rFonts w:eastAsia="SimHei" w:hint="eastAsia"/>
        </w:rPr>
      </w:pPr>
      <w:r w:rsidRPr="0061215E">
        <w:rPr>
          <w:rFonts w:eastAsia="SimHei"/>
        </w:rPr>
        <w:t xml:space="preserve">33.  </w:t>
      </w:r>
      <w:r w:rsidRPr="0061215E">
        <w:rPr>
          <w:rFonts w:eastAsia="SimHei" w:hint="eastAsia"/>
        </w:rPr>
        <w:t>委员会促请缔约国加强努力确保在所有涉及儿童及对儿童具有影响的法律、行政和司法程序及所有的政策、方案和项目中，特别是尚未通过的《儿童法》草案中，适当纳入和持续实施儿童最大利益的原则。所有司法与行政裁决和决定的法律推断也应该以这项原则为基础。委员会建议缔约国确保所有决策者能够得到充分的培训。</w:t>
      </w:r>
    </w:p>
    <w:p w:rsidR="00954AAA" w:rsidRDefault="00954AAA" w:rsidP="00954AAA">
      <w:pPr>
        <w:pStyle w:val="H23GC"/>
      </w:pPr>
      <w:r>
        <w:tab/>
      </w:r>
      <w:r>
        <w:tab/>
      </w:r>
      <w:r>
        <w:rPr>
          <w:rFonts w:hint="eastAsia"/>
        </w:rPr>
        <w:t>生命、生存和发展权</w:t>
      </w:r>
    </w:p>
    <w:p w:rsidR="00954AAA" w:rsidRDefault="00954AAA" w:rsidP="00954AAA">
      <w:pPr>
        <w:pStyle w:val="SingleTxtGC"/>
        <w:rPr>
          <w:rFonts w:hint="eastAsia"/>
        </w:rPr>
      </w:pPr>
      <w:r>
        <w:t xml:space="preserve">34.  </w:t>
      </w:r>
      <w:r>
        <w:rPr>
          <w:rFonts w:hint="eastAsia"/>
        </w:rPr>
        <w:t>委员会赞扬缔约国成功地降低了儿童与孕妇死亡率。然而，联合国深切关注政治动荡已使巴林王国内的儿童受到了令人不安的影响，结果儿童的生存、保健和保护等基本权利遭到侵犯。</w:t>
      </w:r>
    </w:p>
    <w:p w:rsidR="00954AAA" w:rsidRDefault="00954AAA" w:rsidP="00954AAA">
      <w:pPr>
        <w:pStyle w:val="SingleTxtGC"/>
        <w:rPr>
          <w:rFonts w:hint="eastAsia"/>
        </w:rPr>
      </w:pPr>
      <w:r>
        <w:t xml:space="preserve">35.  </w:t>
      </w:r>
      <w:r>
        <w:rPr>
          <w:rFonts w:hint="eastAsia"/>
        </w:rPr>
        <w:t>委员会促请缔约国：</w:t>
      </w:r>
    </w:p>
    <w:p w:rsidR="00954AAA" w:rsidRDefault="00954AAA" w:rsidP="005D57B2">
      <w:pPr>
        <w:pStyle w:val="SingleTxtGC"/>
        <w:numPr>
          <w:ilvl w:val="0"/>
          <w:numId w:val="20"/>
        </w:numPr>
        <w:rPr>
          <w:rFonts w:hint="eastAsia"/>
        </w:rPr>
      </w:pPr>
      <w:r>
        <w:rPr>
          <w:rFonts w:hint="eastAsia"/>
        </w:rPr>
        <w:t>在保持儿童发展与生存的积极成就的同时，维持目前的高发展水准；</w:t>
      </w:r>
    </w:p>
    <w:p w:rsidR="00954AAA" w:rsidRDefault="00954AAA" w:rsidP="005D57B2">
      <w:pPr>
        <w:pStyle w:val="SingleTxtGC"/>
        <w:numPr>
          <w:ilvl w:val="0"/>
          <w:numId w:val="20"/>
        </w:numPr>
        <w:rPr>
          <w:rFonts w:hint="eastAsia"/>
        </w:rPr>
      </w:pPr>
      <w:r>
        <w:rPr>
          <w:rFonts w:hint="eastAsia"/>
        </w:rPr>
        <w:t>维持目前向涉及儿童教育、保健和保护方案提供资金的水准；和</w:t>
      </w:r>
    </w:p>
    <w:p w:rsidR="00954AAA" w:rsidRDefault="00954AAA" w:rsidP="005D57B2">
      <w:pPr>
        <w:pStyle w:val="SingleTxtGC"/>
        <w:numPr>
          <w:ilvl w:val="0"/>
          <w:numId w:val="20"/>
        </w:numPr>
      </w:pPr>
      <w:r>
        <w:rPr>
          <w:rFonts w:hint="eastAsia"/>
        </w:rPr>
        <w:t>保护儿童免遭街头政治动乱的影响，确保安全部队和保健人员在处理儿童时尊重和实施《公约》。</w:t>
      </w:r>
    </w:p>
    <w:p w:rsidR="00954AAA" w:rsidRDefault="00954AAA" w:rsidP="00954AAA">
      <w:pPr>
        <w:pStyle w:val="H23GC"/>
      </w:pPr>
      <w:r>
        <w:tab/>
      </w:r>
      <w:r>
        <w:tab/>
      </w:r>
      <w:r>
        <w:rPr>
          <w:rFonts w:hint="eastAsia"/>
        </w:rPr>
        <w:t>尊重儿童的意见</w:t>
      </w:r>
      <w:r>
        <w:t xml:space="preserve"> </w:t>
      </w:r>
    </w:p>
    <w:p w:rsidR="00954AAA" w:rsidRDefault="00954AAA" w:rsidP="00954AAA">
      <w:pPr>
        <w:pStyle w:val="SingleTxtGC"/>
        <w:rPr>
          <w:rFonts w:hint="eastAsia"/>
        </w:rPr>
      </w:pPr>
      <w:r>
        <w:t xml:space="preserve">36.  </w:t>
      </w:r>
      <w:r>
        <w:rPr>
          <w:rFonts w:hint="eastAsia"/>
        </w:rPr>
        <w:t>委员会指出，在家庭案件中，法官能够听取所涉儿童对决定的意见是积极的做法。然而，委员会仍然关注在社区机构、家庭、学校和行政各级为儿童所提供的结构仍然不足，不能确保儿童充分参与有关他们的事项。</w:t>
      </w:r>
    </w:p>
    <w:p w:rsidR="00954AAA" w:rsidRPr="0061215E" w:rsidRDefault="00954AAA" w:rsidP="00954AAA">
      <w:pPr>
        <w:pStyle w:val="SingleTxtGC"/>
        <w:rPr>
          <w:rFonts w:eastAsia="SimHei" w:hint="eastAsia"/>
        </w:rPr>
      </w:pPr>
      <w:r>
        <w:t xml:space="preserve">37.  </w:t>
      </w:r>
      <w:r w:rsidRPr="0061215E">
        <w:rPr>
          <w:rFonts w:eastAsia="SimHei" w:hint="eastAsia"/>
        </w:rPr>
        <w:t>根据《公约》第</w:t>
      </w:r>
      <w:r w:rsidRPr="0061215E">
        <w:rPr>
          <w:rFonts w:eastAsia="SimHei" w:hint="eastAsia"/>
        </w:rPr>
        <w:t>12</w:t>
      </w:r>
      <w:r w:rsidRPr="0061215E">
        <w:rPr>
          <w:rFonts w:eastAsia="SimHei" w:hint="eastAsia"/>
        </w:rPr>
        <w:t>条和关于儿童表达意见的权利的第</w:t>
      </w:r>
      <w:r w:rsidRPr="0061215E">
        <w:rPr>
          <w:rFonts w:eastAsia="SimHei" w:hint="eastAsia"/>
        </w:rPr>
        <w:t>12</w:t>
      </w:r>
      <w:r w:rsidRPr="0061215E">
        <w:rPr>
          <w:rFonts w:eastAsia="SimHei" w:hint="eastAsia"/>
        </w:rPr>
        <w:t>号一般性意见</w:t>
      </w:r>
      <w:r w:rsidRPr="0061215E">
        <w:rPr>
          <w:rFonts w:eastAsia="SimHei" w:hint="eastAsia"/>
        </w:rPr>
        <w:t>(2009</w:t>
      </w:r>
      <w:r w:rsidRPr="0061215E">
        <w:rPr>
          <w:rFonts w:eastAsia="SimHei" w:hint="eastAsia"/>
        </w:rPr>
        <w:t>年</w:t>
      </w:r>
      <w:r w:rsidRPr="0061215E">
        <w:rPr>
          <w:rFonts w:eastAsia="SimHei" w:hint="eastAsia"/>
        </w:rPr>
        <w:t>)</w:t>
      </w:r>
      <w:r w:rsidRPr="0061215E">
        <w:rPr>
          <w:rFonts w:eastAsia="SimHei" w:hint="eastAsia"/>
        </w:rPr>
        <w:t>，委员会促请缔约国：</w:t>
      </w:r>
    </w:p>
    <w:p w:rsidR="00954AAA" w:rsidRPr="0061215E" w:rsidRDefault="00954AAA" w:rsidP="005D57B2">
      <w:pPr>
        <w:pStyle w:val="SingleTxtGC"/>
        <w:numPr>
          <w:ilvl w:val="0"/>
          <w:numId w:val="21"/>
        </w:numPr>
        <w:rPr>
          <w:rFonts w:eastAsia="SimHei" w:hint="eastAsia"/>
        </w:rPr>
      </w:pPr>
      <w:r w:rsidRPr="0061215E">
        <w:rPr>
          <w:rFonts w:eastAsia="SimHei" w:hint="eastAsia"/>
        </w:rPr>
        <w:t>采取措施确保在所有民事和刑事司法诉讼程序中以及在行政司法诉讼程序中尊重和实施儿童发表意见权，包括处于替代照料中的儿童的意见；和</w:t>
      </w:r>
    </w:p>
    <w:p w:rsidR="00954AAA" w:rsidRPr="0061215E" w:rsidRDefault="00954AAA" w:rsidP="005D57B2">
      <w:pPr>
        <w:pStyle w:val="SingleTxtGC"/>
        <w:numPr>
          <w:ilvl w:val="0"/>
          <w:numId w:val="21"/>
        </w:numPr>
        <w:rPr>
          <w:rFonts w:eastAsia="SimHei"/>
        </w:rPr>
      </w:pPr>
      <w:r w:rsidRPr="0061215E">
        <w:rPr>
          <w:rFonts w:eastAsia="SimHei" w:hint="eastAsia"/>
        </w:rPr>
        <w:t>采取有效措施确保在儿童所在的所有机构和在社会的所有层次，特别在社区和学校一级，加强对儿童发表意见权的价值的理解，包括开展提高认识的活动，以及对成年人与儿童进行培训。</w:t>
      </w:r>
    </w:p>
    <w:p w:rsidR="00954AAA" w:rsidRDefault="00954AAA" w:rsidP="00954AAA">
      <w:pPr>
        <w:pStyle w:val="H1GC"/>
      </w:pPr>
      <w:r>
        <w:tab/>
        <w:t>D.</w:t>
      </w:r>
      <w:r>
        <w:tab/>
      </w:r>
      <w:r>
        <w:rPr>
          <w:rFonts w:hint="eastAsia"/>
        </w:rPr>
        <w:t>公民权和自由</w:t>
      </w:r>
      <w:r>
        <w:t>(</w:t>
      </w:r>
      <w:r>
        <w:rPr>
          <w:rFonts w:hint="eastAsia"/>
        </w:rPr>
        <w:t>《公约》第</w:t>
      </w:r>
      <w:r>
        <w:t>7</w:t>
      </w:r>
      <w:r>
        <w:rPr>
          <w:rFonts w:hint="eastAsia"/>
        </w:rPr>
        <w:t>、第</w:t>
      </w:r>
      <w:r>
        <w:t>8</w:t>
      </w:r>
      <w:r>
        <w:rPr>
          <w:rFonts w:hint="eastAsia"/>
        </w:rPr>
        <w:t>、第</w:t>
      </w:r>
      <w:r>
        <w:t>13-17</w:t>
      </w:r>
      <w:r>
        <w:rPr>
          <w:rFonts w:hint="eastAsia"/>
        </w:rPr>
        <w:t>、</w:t>
      </w:r>
      <w:r>
        <w:t>19</w:t>
      </w:r>
      <w:r>
        <w:rPr>
          <w:rFonts w:hint="eastAsia"/>
        </w:rPr>
        <w:t>和</w:t>
      </w:r>
      <w:r>
        <w:t>37</w:t>
      </w:r>
      <w:r>
        <w:rPr>
          <w:rFonts w:hint="eastAsia"/>
        </w:rPr>
        <w:t>条</w:t>
      </w:r>
      <w:r>
        <w:t>(a))</w:t>
      </w:r>
    </w:p>
    <w:p w:rsidR="00954AAA" w:rsidRDefault="00954AAA" w:rsidP="00954AAA">
      <w:pPr>
        <w:pStyle w:val="H23GC"/>
      </w:pPr>
      <w:r>
        <w:tab/>
      </w:r>
      <w:r>
        <w:tab/>
      </w:r>
      <w:r>
        <w:rPr>
          <w:rFonts w:hint="eastAsia"/>
        </w:rPr>
        <w:t>姓名与国籍</w:t>
      </w:r>
      <w:r>
        <w:t xml:space="preserve"> </w:t>
      </w:r>
    </w:p>
    <w:p w:rsidR="00954AAA" w:rsidRDefault="00954AAA" w:rsidP="00954AAA">
      <w:pPr>
        <w:pStyle w:val="SingleTxtGC"/>
        <w:rPr>
          <w:rFonts w:hint="eastAsia"/>
        </w:rPr>
      </w:pPr>
      <w:r>
        <w:t xml:space="preserve">38.  </w:t>
      </w:r>
      <w:r>
        <w:rPr>
          <w:rFonts w:hint="eastAsia"/>
        </w:rPr>
        <w:t>委员会欢迎</w:t>
      </w:r>
      <w:r>
        <w:rPr>
          <w:rFonts w:hint="eastAsia"/>
        </w:rPr>
        <w:t>2006</w:t>
      </w:r>
      <w:r>
        <w:rPr>
          <w:rFonts w:hint="eastAsia"/>
        </w:rPr>
        <w:t>年王室法令授予至少</w:t>
      </w:r>
      <w:r>
        <w:rPr>
          <w:rFonts w:hint="eastAsia"/>
        </w:rPr>
        <w:t>372</w:t>
      </w:r>
      <w:r>
        <w:rPr>
          <w:rFonts w:hint="eastAsia"/>
        </w:rPr>
        <w:t>名巴林母亲与非公民父亲子女公民权。委员会进一步赞赏地注意到通过了第</w:t>
      </w:r>
      <w:r>
        <w:rPr>
          <w:rFonts w:hint="eastAsia"/>
        </w:rPr>
        <w:t>35/2009</w:t>
      </w:r>
      <w:r>
        <w:rPr>
          <w:rFonts w:hint="eastAsia"/>
        </w:rPr>
        <w:t>号法令，该法令规定，巴林妇女与非巴林人结婚所生子女就政府所提供的各项服务，例如保健、教育、住宿等和公民一样支付同样的费用。然而，委员会关注，巴林母亲所生子女并不能够像巴林父亲所生子女那样能够直接入籍。</w:t>
      </w:r>
    </w:p>
    <w:p w:rsidR="00954AAA" w:rsidRPr="0061215E" w:rsidRDefault="00954AAA" w:rsidP="00954AAA">
      <w:pPr>
        <w:pStyle w:val="SingleTxtGC"/>
        <w:rPr>
          <w:rFonts w:eastAsia="SimHei" w:hint="eastAsia"/>
        </w:rPr>
      </w:pPr>
      <w:r w:rsidRPr="0061215E">
        <w:rPr>
          <w:rFonts w:eastAsia="SimHei"/>
        </w:rPr>
        <w:t xml:space="preserve">39.  </w:t>
      </w:r>
      <w:r w:rsidRPr="0061215E">
        <w:rPr>
          <w:rFonts w:eastAsia="SimHei" w:hint="eastAsia"/>
        </w:rPr>
        <w:t>委员会强烈促请缔约国修订其国家立法，以期允许巴林母亲和非公民父亲所生子女能够和巴林父亲和非公民母亲所生子女平等地获得巴林公民身份。</w:t>
      </w:r>
    </w:p>
    <w:p w:rsidR="00954AAA" w:rsidRDefault="00954AAA" w:rsidP="00954AAA">
      <w:pPr>
        <w:pStyle w:val="H23GC"/>
        <w:rPr>
          <w:rFonts w:hint="eastAsia"/>
        </w:rPr>
      </w:pPr>
      <w:r>
        <w:tab/>
      </w:r>
      <w:r>
        <w:tab/>
      </w:r>
      <w:r>
        <w:rPr>
          <w:rFonts w:hint="eastAsia"/>
        </w:rPr>
        <w:t>言论自由、结社与和平集会自由、和获得适当信息权</w:t>
      </w:r>
    </w:p>
    <w:p w:rsidR="00954AAA" w:rsidRDefault="00954AAA" w:rsidP="00954AAA">
      <w:pPr>
        <w:pStyle w:val="SingleTxtGC"/>
        <w:rPr>
          <w:rFonts w:hint="eastAsia"/>
        </w:rPr>
      </w:pPr>
      <w:r>
        <w:t xml:space="preserve">40.  </w:t>
      </w:r>
      <w:r>
        <w:rPr>
          <w:rFonts w:hint="eastAsia"/>
        </w:rPr>
        <w:t>委员会注意到缔约国的《宪法》载有关于言论自由</w:t>
      </w:r>
      <w:r>
        <w:rPr>
          <w:rFonts w:hint="eastAsia"/>
        </w:rPr>
        <w:t>(</w:t>
      </w:r>
      <w:r>
        <w:rPr>
          <w:rFonts w:hint="eastAsia"/>
        </w:rPr>
        <w:t>第</w:t>
      </w:r>
      <w:r>
        <w:rPr>
          <w:rFonts w:hint="eastAsia"/>
        </w:rPr>
        <w:t>23</w:t>
      </w:r>
      <w:r>
        <w:rPr>
          <w:rFonts w:hint="eastAsia"/>
        </w:rPr>
        <w:t>条</w:t>
      </w:r>
      <w:r>
        <w:rPr>
          <w:rFonts w:hint="eastAsia"/>
        </w:rPr>
        <w:t>)</w:t>
      </w:r>
      <w:r>
        <w:rPr>
          <w:rFonts w:hint="eastAsia"/>
        </w:rPr>
        <w:t>，结社与和平集会自由</w:t>
      </w:r>
      <w:r>
        <w:rPr>
          <w:rFonts w:hint="eastAsia"/>
        </w:rPr>
        <w:t>(</w:t>
      </w:r>
      <w:r>
        <w:rPr>
          <w:rFonts w:hint="eastAsia"/>
        </w:rPr>
        <w:t>第</w:t>
      </w:r>
      <w:r>
        <w:rPr>
          <w:rFonts w:hint="eastAsia"/>
        </w:rPr>
        <w:t>27</w:t>
      </w:r>
      <w:r>
        <w:rPr>
          <w:rFonts w:hint="eastAsia"/>
        </w:rPr>
        <w:t>条</w:t>
      </w:r>
      <w:r>
        <w:rPr>
          <w:rFonts w:hint="eastAsia"/>
        </w:rPr>
        <w:t>)</w:t>
      </w:r>
      <w:r>
        <w:rPr>
          <w:rFonts w:hint="eastAsia"/>
        </w:rPr>
        <w:t>和获得适当信息权</w:t>
      </w:r>
      <w:r>
        <w:rPr>
          <w:rFonts w:hint="eastAsia"/>
        </w:rPr>
        <w:t>(</w:t>
      </w:r>
      <w:r>
        <w:rPr>
          <w:rFonts w:hint="eastAsia"/>
        </w:rPr>
        <w:t>第</w:t>
      </w:r>
      <w:r>
        <w:rPr>
          <w:rFonts w:hint="eastAsia"/>
        </w:rPr>
        <w:t>7</w:t>
      </w:r>
      <w:r>
        <w:rPr>
          <w:rFonts w:hint="eastAsia"/>
        </w:rPr>
        <w:t>条</w:t>
      </w:r>
      <w:r>
        <w:rPr>
          <w:rFonts w:hint="eastAsia"/>
        </w:rPr>
        <w:t>)</w:t>
      </w:r>
      <w:r>
        <w:rPr>
          <w:rFonts w:hint="eastAsia"/>
        </w:rPr>
        <w:t>的条款，但委员会深切关注特别对儿童而言，这些权利并非总是得到尊重，包括在</w:t>
      </w:r>
      <w:r>
        <w:rPr>
          <w:rFonts w:hint="eastAsia"/>
        </w:rPr>
        <w:t>2011</w:t>
      </w:r>
      <w:r>
        <w:rPr>
          <w:rFonts w:hint="eastAsia"/>
        </w:rPr>
        <w:t>年的近期事件中，这些权利没有得到尊重。</w:t>
      </w:r>
    </w:p>
    <w:p w:rsidR="00954AAA" w:rsidRPr="0061215E" w:rsidRDefault="00954AAA" w:rsidP="00954AAA">
      <w:pPr>
        <w:pStyle w:val="SingleTxtGC"/>
        <w:rPr>
          <w:rFonts w:eastAsia="SimHei" w:hint="eastAsia"/>
        </w:rPr>
      </w:pPr>
      <w:r w:rsidRPr="0061215E">
        <w:rPr>
          <w:rFonts w:eastAsia="SimHei"/>
        </w:rPr>
        <w:t xml:space="preserve">41.  </w:t>
      </w:r>
      <w:r w:rsidRPr="0061215E">
        <w:rPr>
          <w:rFonts w:eastAsia="SimHei" w:hint="eastAsia"/>
        </w:rPr>
        <w:t>委员会促请缔约国采取所有必要措施确保根据《公约》第</w:t>
      </w:r>
      <w:r w:rsidRPr="0061215E">
        <w:rPr>
          <w:rFonts w:eastAsia="SimHei" w:hint="eastAsia"/>
        </w:rPr>
        <w:t>13</w:t>
      </w:r>
      <w:r w:rsidRPr="0061215E">
        <w:rPr>
          <w:rFonts w:eastAsia="SimHei" w:hint="eastAsia"/>
        </w:rPr>
        <w:t>、</w:t>
      </w:r>
      <w:r w:rsidRPr="0061215E">
        <w:rPr>
          <w:rFonts w:eastAsia="SimHei" w:hint="eastAsia"/>
        </w:rPr>
        <w:t>15</w:t>
      </w:r>
      <w:r w:rsidRPr="0061215E">
        <w:rPr>
          <w:rFonts w:eastAsia="SimHei" w:hint="eastAsia"/>
        </w:rPr>
        <w:t>和</w:t>
      </w:r>
      <w:r w:rsidRPr="0061215E">
        <w:rPr>
          <w:rFonts w:eastAsia="SimHei" w:hint="eastAsia"/>
        </w:rPr>
        <w:t>17</w:t>
      </w:r>
      <w:r w:rsidRPr="0061215E">
        <w:rPr>
          <w:rFonts w:eastAsia="SimHei" w:hint="eastAsia"/>
        </w:rPr>
        <w:t>条，保障彻底实施儿童的言论自由、结社与和平集会自由以及获得适当信息的权利。</w:t>
      </w:r>
    </w:p>
    <w:p w:rsidR="00954AAA" w:rsidRDefault="00954AAA" w:rsidP="00954AAA">
      <w:pPr>
        <w:pStyle w:val="H23GC"/>
        <w:rPr>
          <w:rFonts w:hint="eastAsia"/>
        </w:rPr>
      </w:pPr>
      <w:r>
        <w:tab/>
      </w:r>
      <w:r>
        <w:tab/>
      </w:r>
      <w:r>
        <w:rPr>
          <w:rFonts w:hint="eastAsia"/>
        </w:rPr>
        <w:t>酷刑和其他残忍、不人道或有辱人格的待遇或处罚</w:t>
      </w:r>
    </w:p>
    <w:p w:rsidR="00954AAA" w:rsidRDefault="00954AAA" w:rsidP="00954AAA">
      <w:pPr>
        <w:pStyle w:val="SingleTxtGC"/>
        <w:rPr>
          <w:rFonts w:hint="eastAsia"/>
        </w:rPr>
      </w:pPr>
      <w:r>
        <w:t xml:space="preserve">42.  </w:t>
      </w:r>
      <w:r>
        <w:rPr>
          <w:rFonts w:hint="eastAsia"/>
        </w:rPr>
        <w:t>委员会关切地指出，有报告表明在最近的政治事件中，缔约国采用了酷刑和其他形式的虐待。此外，委员会关注，据称在受酷刑的受害者中有年龄</w:t>
      </w:r>
      <w:r>
        <w:rPr>
          <w:rFonts w:hint="eastAsia"/>
        </w:rPr>
        <w:t>18</w:t>
      </w:r>
      <w:r>
        <w:rPr>
          <w:rFonts w:hint="eastAsia"/>
        </w:rPr>
        <w:t>岁以下者。在这方面，委员会严肃关注没有调查有关酷刑和其他形式虐待及武断逮捕的申诉，结果没有充分地起诉肇事者。</w:t>
      </w:r>
    </w:p>
    <w:p w:rsidR="00954AAA" w:rsidRPr="0061215E" w:rsidRDefault="00954AAA" w:rsidP="00954AAA">
      <w:pPr>
        <w:pStyle w:val="SingleTxtGC"/>
        <w:rPr>
          <w:rFonts w:eastAsia="SimHei" w:hint="eastAsia"/>
        </w:rPr>
      </w:pPr>
      <w:r w:rsidRPr="0061215E">
        <w:rPr>
          <w:rFonts w:eastAsia="SimHei"/>
        </w:rPr>
        <w:t xml:space="preserve">43.  </w:t>
      </w:r>
      <w:r w:rsidRPr="0061215E">
        <w:rPr>
          <w:rFonts w:eastAsia="SimHei" w:hint="eastAsia"/>
        </w:rPr>
        <w:t>委员会强烈促请缔约国采取所有必要措施确保所有儿童如《公约》第</w:t>
      </w:r>
      <w:r w:rsidRPr="0061215E">
        <w:rPr>
          <w:rFonts w:eastAsia="SimHei"/>
        </w:rPr>
        <w:t>37 (a)</w:t>
      </w:r>
      <w:r w:rsidRPr="0061215E">
        <w:rPr>
          <w:rFonts w:eastAsia="SimHei" w:hint="eastAsia"/>
        </w:rPr>
        <w:t>所保障不遭受酷刑或其他形式的不人道、有辱人格或残酷的待遇或处罚。委员会呼吁缔约国尊重其对《儿童权利公约》和《禁止酷刑和其他残忍、不人道或有辱人格的待遇或处罚公约》的承诺以及对《巴林法律》内禁止酷刑的承诺。委员会进一步提醒缔约国防止酷刑事件发生的措施必须包括独立的监督拘留场所和对保安与警察人员进行全面的培训方案。强烈鼓励缔约国建立一个有效的申诉和数据收集系统，收集有关被剥夺其自由的儿童遭受酷刑或其他形式虐待的申诉。此外，必须雷厉风行地调查酷刑或其他形式虐待的指控，对肇事者进行起诉。</w:t>
      </w:r>
    </w:p>
    <w:p w:rsidR="00954AAA" w:rsidRPr="0061332A" w:rsidRDefault="00954AAA" w:rsidP="00954AAA">
      <w:pPr>
        <w:pStyle w:val="H23GC"/>
      </w:pPr>
      <w:r>
        <w:tab/>
      </w:r>
      <w:r>
        <w:tab/>
      </w:r>
      <w:r w:rsidRPr="0061332A">
        <w:rPr>
          <w:rFonts w:hint="eastAsia"/>
        </w:rPr>
        <w:t>体罚</w:t>
      </w:r>
    </w:p>
    <w:p w:rsidR="00954AAA" w:rsidRDefault="00954AAA" w:rsidP="00954AAA">
      <w:pPr>
        <w:pStyle w:val="SingleTxtGC"/>
        <w:rPr>
          <w:rFonts w:hint="eastAsia"/>
        </w:rPr>
      </w:pPr>
      <w:r>
        <w:t xml:space="preserve">44.  </w:t>
      </w:r>
      <w:r>
        <w:rPr>
          <w:rFonts w:hint="eastAsia"/>
        </w:rPr>
        <w:t>委员会仍然关注几乎没有采取任何行动，或者没有计划采取任何行动在所有场合，包括在家庭内禁止体罚。</w:t>
      </w:r>
    </w:p>
    <w:p w:rsidR="00954AAA" w:rsidRPr="0061215E" w:rsidRDefault="00954AAA" w:rsidP="00954AAA">
      <w:pPr>
        <w:pStyle w:val="SingleTxtGC"/>
        <w:rPr>
          <w:rFonts w:eastAsia="SimHei" w:hint="eastAsia"/>
        </w:rPr>
      </w:pPr>
      <w:r w:rsidRPr="0061215E">
        <w:rPr>
          <w:rFonts w:eastAsia="SimHei"/>
        </w:rPr>
        <w:t xml:space="preserve">45.  </w:t>
      </w:r>
      <w:r w:rsidRPr="0061215E">
        <w:rPr>
          <w:rFonts w:eastAsia="SimHei" w:hint="eastAsia"/>
        </w:rPr>
        <w:t>委员会促请缔约国确保在包括家庭在内的所有场合禁止使用体罚。委员会进一步强烈建议缔约国开展提高认识的方案确保以尊重儿童的方式使用其他纪律形式，并提请缔约国注意有关保护儿童免遭体罚或其他残忍或有辱人格的惩罚形式的第</w:t>
      </w:r>
      <w:r w:rsidRPr="0061215E">
        <w:rPr>
          <w:rFonts w:eastAsia="SimHei" w:hint="eastAsia"/>
        </w:rPr>
        <w:t>8</w:t>
      </w:r>
      <w:r w:rsidRPr="0061215E">
        <w:rPr>
          <w:rFonts w:eastAsia="SimHei" w:hint="eastAsia"/>
        </w:rPr>
        <w:t>号一般性意见</w:t>
      </w:r>
      <w:r w:rsidRPr="0061215E">
        <w:rPr>
          <w:rFonts w:eastAsia="SimHei" w:hint="eastAsia"/>
        </w:rPr>
        <w:t>(2006</w:t>
      </w:r>
      <w:r w:rsidRPr="0061215E">
        <w:rPr>
          <w:rFonts w:eastAsia="SimHei" w:hint="eastAsia"/>
        </w:rPr>
        <w:t>年</w:t>
      </w:r>
      <w:r w:rsidRPr="0061215E">
        <w:rPr>
          <w:rFonts w:eastAsia="SimHei" w:hint="eastAsia"/>
        </w:rPr>
        <w:t>)</w:t>
      </w:r>
      <w:r w:rsidRPr="0061215E">
        <w:rPr>
          <w:rFonts w:eastAsia="SimHei" w:hint="eastAsia"/>
        </w:rPr>
        <w:t>和关于儿童免予所有形式暴力的权利的第</w:t>
      </w:r>
      <w:r w:rsidRPr="0061215E">
        <w:rPr>
          <w:rFonts w:eastAsia="SimHei" w:hint="eastAsia"/>
        </w:rPr>
        <w:t>13</w:t>
      </w:r>
      <w:r w:rsidRPr="0061215E">
        <w:rPr>
          <w:rFonts w:eastAsia="SimHei" w:hint="eastAsia"/>
        </w:rPr>
        <w:t>号一般性意见</w:t>
      </w:r>
      <w:r w:rsidRPr="0061215E">
        <w:rPr>
          <w:rFonts w:eastAsia="SimHei" w:hint="eastAsia"/>
        </w:rPr>
        <w:t>(2011</w:t>
      </w:r>
      <w:r w:rsidRPr="0061215E">
        <w:rPr>
          <w:rFonts w:eastAsia="SimHei" w:hint="eastAsia"/>
        </w:rPr>
        <w:t>年</w:t>
      </w:r>
      <w:r w:rsidRPr="0061215E">
        <w:rPr>
          <w:rFonts w:eastAsia="SimHei" w:hint="eastAsia"/>
        </w:rPr>
        <w:t>)</w:t>
      </w:r>
      <w:r w:rsidRPr="0061215E">
        <w:rPr>
          <w:rFonts w:eastAsia="SimHei" w:hint="eastAsia"/>
        </w:rPr>
        <w:t>，并提请缔约国注意在这方面争得宗教和社区首领的援助。</w:t>
      </w:r>
    </w:p>
    <w:p w:rsidR="00954AAA" w:rsidRDefault="00954AAA" w:rsidP="00954AAA">
      <w:pPr>
        <w:pStyle w:val="H23GC"/>
      </w:pPr>
      <w:r>
        <w:tab/>
      </w:r>
      <w:r>
        <w:tab/>
      </w:r>
      <w:r>
        <w:rPr>
          <w:rFonts w:hint="eastAsia"/>
        </w:rPr>
        <w:t>实施联合国暴力侵害儿童问题研究报告的情况</w:t>
      </w:r>
    </w:p>
    <w:p w:rsidR="00954AAA" w:rsidRDefault="00954AAA" w:rsidP="00954AAA">
      <w:pPr>
        <w:pStyle w:val="SingleTxtGC"/>
        <w:rPr>
          <w:rFonts w:hint="eastAsia"/>
        </w:rPr>
      </w:pPr>
      <w:r>
        <w:t xml:space="preserve">46.  </w:t>
      </w:r>
      <w:r>
        <w:rPr>
          <w:rFonts w:hint="eastAsia"/>
        </w:rPr>
        <w:t>针对联合国暴力侵害儿童问题研究报告</w:t>
      </w:r>
      <w:r>
        <w:t>(A/61/299)</w:t>
      </w:r>
      <w:r>
        <w:t>，</w:t>
      </w:r>
      <w:r>
        <w:rPr>
          <w:rFonts w:hint="eastAsia"/>
        </w:rPr>
        <w:t>委员会建议缔约国：</w:t>
      </w:r>
    </w:p>
    <w:p w:rsidR="00954AAA" w:rsidRDefault="00954AAA" w:rsidP="005D57B2">
      <w:pPr>
        <w:pStyle w:val="SingleTxtGC"/>
        <w:numPr>
          <w:ilvl w:val="0"/>
          <w:numId w:val="8"/>
        </w:numPr>
        <w:rPr>
          <w:rFonts w:hint="eastAsia"/>
        </w:rPr>
      </w:pPr>
      <w:r>
        <w:rPr>
          <w:rFonts w:hint="eastAsia"/>
        </w:rPr>
        <w:t>采取一切必要措施执行独立专家报告中所载各项建议，同时考虑</w:t>
      </w:r>
      <w:r>
        <w:rPr>
          <w:rFonts w:hint="eastAsia"/>
        </w:rPr>
        <w:t>2005</w:t>
      </w:r>
      <w:r>
        <w:rPr>
          <w:rFonts w:hint="eastAsia"/>
        </w:rPr>
        <w:t>年</w:t>
      </w:r>
      <w:r w:rsidRPr="00393B65">
        <w:rPr>
          <w:rFonts w:hint="eastAsia"/>
        </w:rPr>
        <w:t>举行的中东和北非区域</w:t>
      </w:r>
      <w:r>
        <w:rPr>
          <w:rFonts w:hint="eastAsia"/>
        </w:rPr>
        <w:t>磋商的结果和建议，特别要注意性别问题，和：</w:t>
      </w:r>
    </w:p>
    <w:p w:rsidR="00954AAA" w:rsidRDefault="00954AAA" w:rsidP="000D5041">
      <w:pPr>
        <w:pStyle w:val="SingleTxtGC"/>
        <w:numPr>
          <w:ilvl w:val="0"/>
          <w:numId w:val="30"/>
        </w:numPr>
        <w:tabs>
          <w:tab w:val="clear" w:pos="431"/>
          <w:tab w:val="clear" w:pos="1134"/>
          <w:tab w:val="clear" w:pos="1565"/>
          <w:tab w:val="clear" w:pos="1996"/>
          <w:tab w:val="clear" w:pos="2426"/>
        </w:tabs>
        <w:ind w:left="1554" w:firstLine="11"/>
        <w:rPr>
          <w:rFonts w:hint="eastAsia"/>
        </w:rPr>
      </w:pPr>
      <w:r>
        <w:rPr>
          <w:rFonts w:hint="eastAsia"/>
        </w:rPr>
        <w:t>禁止一切环境中一切形式的暴力侵害儿童行为，包括各类体罚；</w:t>
      </w:r>
    </w:p>
    <w:p w:rsidR="00954AAA" w:rsidRDefault="00954AAA" w:rsidP="000D5041">
      <w:pPr>
        <w:pStyle w:val="SingleTxtGC"/>
        <w:numPr>
          <w:ilvl w:val="0"/>
          <w:numId w:val="30"/>
        </w:numPr>
        <w:tabs>
          <w:tab w:val="clear" w:pos="431"/>
          <w:tab w:val="clear" w:pos="1134"/>
          <w:tab w:val="clear" w:pos="1565"/>
          <w:tab w:val="clear" w:pos="1996"/>
          <w:tab w:val="clear" w:pos="2426"/>
        </w:tabs>
        <w:ind w:left="1554" w:firstLine="11"/>
        <w:rPr>
          <w:rFonts w:hint="eastAsia"/>
        </w:rPr>
      </w:pPr>
      <w:r>
        <w:rPr>
          <w:rFonts w:hint="eastAsia"/>
        </w:rPr>
        <w:t>防范为主，通过解决根本原因并调拨足够资源消除危险因素，在暴力发生前加以制止；</w:t>
      </w:r>
    </w:p>
    <w:p w:rsidR="00954AAA" w:rsidRDefault="00954AAA" w:rsidP="000D5041">
      <w:pPr>
        <w:pStyle w:val="SingleTxtGC"/>
        <w:numPr>
          <w:ilvl w:val="0"/>
          <w:numId w:val="30"/>
        </w:numPr>
        <w:tabs>
          <w:tab w:val="clear" w:pos="431"/>
          <w:tab w:val="clear" w:pos="1134"/>
          <w:tab w:val="clear" w:pos="1565"/>
          <w:tab w:val="clear" w:pos="1996"/>
          <w:tab w:val="clear" w:pos="2426"/>
        </w:tabs>
        <w:ind w:left="1554" w:firstLine="11"/>
        <w:rPr>
          <w:rFonts w:hint="eastAsia"/>
        </w:rPr>
      </w:pPr>
      <w:r>
        <w:rPr>
          <w:rFonts w:hint="eastAsia"/>
        </w:rPr>
        <w:t>提高所有从事儿童工作者的能力，对系统地教育和培训方案进行投资；</w:t>
      </w:r>
    </w:p>
    <w:p w:rsidR="00954AAA" w:rsidRDefault="00954AAA" w:rsidP="000D5041">
      <w:pPr>
        <w:pStyle w:val="SingleTxtGC"/>
        <w:numPr>
          <w:ilvl w:val="0"/>
          <w:numId w:val="30"/>
        </w:numPr>
        <w:tabs>
          <w:tab w:val="clear" w:pos="431"/>
          <w:tab w:val="clear" w:pos="1134"/>
          <w:tab w:val="clear" w:pos="1565"/>
          <w:tab w:val="clear" w:pos="1996"/>
          <w:tab w:val="clear" w:pos="2426"/>
        </w:tabs>
        <w:ind w:left="1554" w:firstLine="11"/>
        <w:rPr>
          <w:rFonts w:hint="eastAsia"/>
        </w:rPr>
      </w:pPr>
      <w:r>
        <w:rPr>
          <w:rFonts w:hint="eastAsia"/>
        </w:rPr>
        <w:t>提供便利、儿童敏感与普及康复与社会融入的服务；</w:t>
      </w:r>
    </w:p>
    <w:p w:rsidR="00954AAA" w:rsidRDefault="00954AAA" w:rsidP="005D57B2">
      <w:pPr>
        <w:pStyle w:val="SingleTxtGC"/>
        <w:numPr>
          <w:ilvl w:val="0"/>
          <w:numId w:val="8"/>
        </w:numPr>
        <w:rPr>
          <w:rFonts w:hint="eastAsia"/>
        </w:rPr>
      </w:pPr>
      <w:r>
        <w:rPr>
          <w:rFonts w:hint="eastAsia"/>
        </w:rPr>
        <w:t>以这些建议作为行动工具，和民间社会结成伙伴关系，并特别要邀请儿童参与；</w:t>
      </w:r>
    </w:p>
    <w:p w:rsidR="00954AAA" w:rsidRDefault="00954AAA" w:rsidP="005D57B2">
      <w:pPr>
        <w:pStyle w:val="SingleTxtGC"/>
        <w:numPr>
          <w:ilvl w:val="0"/>
          <w:numId w:val="8"/>
        </w:numPr>
        <w:rPr>
          <w:rFonts w:hint="eastAsia"/>
        </w:rPr>
      </w:pPr>
      <w:r>
        <w:rPr>
          <w:rFonts w:hint="eastAsia"/>
        </w:rPr>
        <w:t>确保每一名儿童都受到保护，免遭各种形式的身心暴力和性暴力；</w:t>
      </w:r>
    </w:p>
    <w:p w:rsidR="00954AAA" w:rsidRDefault="00954AAA" w:rsidP="005D57B2">
      <w:pPr>
        <w:pStyle w:val="SingleTxtGC"/>
        <w:numPr>
          <w:ilvl w:val="0"/>
          <w:numId w:val="8"/>
        </w:numPr>
        <w:rPr>
          <w:rFonts w:hint="eastAsia"/>
        </w:rPr>
      </w:pPr>
      <w:r>
        <w:rPr>
          <w:rFonts w:hint="eastAsia"/>
        </w:rPr>
        <w:t>再接再厉制定具体，并酌情，制定具有时效的防止暴力和虐待计划，并对此类行为作出反应</w:t>
      </w:r>
      <w:r>
        <w:rPr>
          <w:rFonts w:hint="eastAsia"/>
        </w:rPr>
        <w:tab/>
      </w:r>
      <w:r>
        <w:rPr>
          <w:rFonts w:hint="eastAsia"/>
        </w:rPr>
        <w:t>；和</w:t>
      </w:r>
    </w:p>
    <w:p w:rsidR="00954AAA" w:rsidRDefault="00954AAA" w:rsidP="005D57B2">
      <w:pPr>
        <w:pStyle w:val="SingleTxtGC"/>
        <w:numPr>
          <w:ilvl w:val="0"/>
          <w:numId w:val="8"/>
        </w:numPr>
        <w:rPr>
          <w:rFonts w:hint="eastAsia"/>
        </w:rPr>
      </w:pPr>
      <w:r>
        <w:rPr>
          <w:rFonts w:hint="eastAsia"/>
        </w:rPr>
        <w:t>在这方面寻求暴力侵害儿童问题联合国秘书长特别代表、儿童基金会、世界卫生组织和其他有关机构，以及非政府组织伙伴的技术合作。</w:t>
      </w:r>
    </w:p>
    <w:p w:rsidR="00954AAA" w:rsidRDefault="00954AAA" w:rsidP="00954AAA">
      <w:pPr>
        <w:pStyle w:val="H1GC"/>
      </w:pPr>
      <w:r>
        <w:tab/>
        <w:t>E.</w:t>
      </w:r>
      <w:r>
        <w:tab/>
      </w:r>
      <w:r>
        <w:rPr>
          <w:rFonts w:hint="eastAsia"/>
        </w:rPr>
        <w:t>家庭环境和替代性照料</w:t>
      </w:r>
      <w:r>
        <w:rPr>
          <w:rFonts w:hint="eastAsia"/>
        </w:rPr>
        <w:t>(</w:t>
      </w:r>
      <w:r>
        <w:rPr>
          <w:rFonts w:hint="eastAsia"/>
        </w:rPr>
        <w:t>《公约》第</w:t>
      </w:r>
      <w:r>
        <w:rPr>
          <w:rFonts w:hint="eastAsia"/>
        </w:rPr>
        <w:t>5</w:t>
      </w:r>
      <w:r>
        <w:rPr>
          <w:rFonts w:hint="eastAsia"/>
        </w:rPr>
        <w:t>条、第</w:t>
      </w:r>
      <w:r>
        <w:t>18</w:t>
      </w:r>
      <w:r>
        <w:rPr>
          <w:rFonts w:hint="eastAsia"/>
        </w:rPr>
        <w:t>条</w:t>
      </w:r>
      <w:r>
        <w:rPr>
          <w:rFonts w:hint="eastAsia"/>
        </w:rPr>
        <w:t>(</w:t>
      </w:r>
      <w:r>
        <w:rPr>
          <w:rFonts w:hint="eastAsia"/>
        </w:rPr>
        <w:t>第</w:t>
      </w:r>
      <w:r>
        <w:rPr>
          <w:rFonts w:hint="eastAsia"/>
        </w:rPr>
        <w:t>1-2</w:t>
      </w:r>
      <w:r>
        <w:rPr>
          <w:rFonts w:hint="eastAsia"/>
        </w:rPr>
        <w:t>款</w:t>
      </w:r>
      <w:r>
        <w:rPr>
          <w:rFonts w:hint="eastAsia"/>
        </w:rPr>
        <w:t>)</w:t>
      </w:r>
      <w:r>
        <w:rPr>
          <w:rFonts w:hint="eastAsia"/>
        </w:rPr>
        <w:t>、第</w:t>
      </w:r>
      <w:r>
        <w:t>9-11</w:t>
      </w:r>
      <w:r>
        <w:rPr>
          <w:rFonts w:hint="eastAsia"/>
        </w:rPr>
        <w:t>条、第</w:t>
      </w:r>
      <w:r>
        <w:t>19-21</w:t>
      </w:r>
      <w:r>
        <w:rPr>
          <w:rFonts w:hint="eastAsia"/>
        </w:rPr>
        <w:t>条、</w:t>
      </w:r>
      <w:r>
        <w:t>25</w:t>
      </w:r>
      <w:r>
        <w:rPr>
          <w:rFonts w:hint="eastAsia"/>
        </w:rPr>
        <w:t>条、</w:t>
      </w:r>
      <w:r>
        <w:t>27</w:t>
      </w:r>
      <w:r>
        <w:rPr>
          <w:rFonts w:hint="eastAsia"/>
        </w:rPr>
        <w:t>条</w:t>
      </w:r>
      <w:r>
        <w:t>(</w:t>
      </w:r>
      <w:r>
        <w:rPr>
          <w:rFonts w:hint="eastAsia"/>
        </w:rPr>
        <w:t>第</w:t>
      </w:r>
      <w:r>
        <w:t>4</w:t>
      </w:r>
      <w:r>
        <w:rPr>
          <w:rFonts w:hint="eastAsia"/>
        </w:rPr>
        <w:t>款</w:t>
      </w:r>
      <w:r>
        <w:t>)</w:t>
      </w:r>
      <w:r>
        <w:rPr>
          <w:rFonts w:hint="eastAsia"/>
        </w:rPr>
        <w:t>和第</w:t>
      </w:r>
      <w:r>
        <w:rPr>
          <w:rFonts w:hint="eastAsia"/>
        </w:rPr>
        <w:t>39</w:t>
      </w:r>
      <w:r>
        <w:rPr>
          <w:rFonts w:hint="eastAsia"/>
        </w:rPr>
        <w:t>条</w:t>
      </w:r>
      <w:r>
        <w:t>)</w:t>
      </w:r>
    </w:p>
    <w:p w:rsidR="00954AAA" w:rsidRDefault="00954AAA" w:rsidP="00954AAA">
      <w:pPr>
        <w:pStyle w:val="H23GC"/>
        <w:rPr>
          <w:rFonts w:hint="eastAsia"/>
        </w:rPr>
      </w:pPr>
      <w:r>
        <w:tab/>
      </w:r>
      <w:r>
        <w:tab/>
      </w:r>
      <w:r>
        <w:rPr>
          <w:rFonts w:hint="eastAsia"/>
        </w:rPr>
        <w:t>家庭环境</w:t>
      </w:r>
    </w:p>
    <w:p w:rsidR="00954AAA" w:rsidRDefault="00954AAA" w:rsidP="00954AAA">
      <w:pPr>
        <w:pStyle w:val="SingleTxtGC"/>
        <w:rPr>
          <w:rFonts w:hint="eastAsia"/>
        </w:rPr>
      </w:pPr>
      <w:r>
        <w:t xml:space="preserve">47.  </w:t>
      </w:r>
      <w:r>
        <w:rPr>
          <w:rFonts w:hint="eastAsia"/>
        </w:rPr>
        <w:t>委员会注意到在巴林各个区域建立了</w:t>
      </w:r>
      <w:r>
        <w:rPr>
          <w:rFonts w:hint="eastAsia"/>
        </w:rPr>
        <w:t>8</w:t>
      </w:r>
      <w:r>
        <w:rPr>
          <w:rFonts w:hint="eastAsia"/>
        </w:rPr>
        <w:t>个家庭咨询中心。然而，委员会关注并非在所有的地区提供此类服务。委员会注意到在缔约国具有不同的法庭系统</w:t>
      </w:r>
      <w:r>
        <w:rPr>
          <w:rFonts w:hint="eastAsia"/>
        </w:rPr>
        <w:t>(</w:t>
      </w:r>
      <w:r>
        <w:rPr>
          <w:rFonts w:hint="eastAsia"/>
        </w:rPr>
        <w:t>逊尼派法院、</w:t>
      </w:r>
      <w:r w:rsidRPr="00F65860">
        <w:rPr>
          <w:rFonts w:hint="eastAsia"/>
        </w:rPr>
        <w:t>Jaffari</w:t>
      </w:r>
      <w:r w:rsidRPr="00F65860">
        <w:rPr>
          <w:rFonts w:hint="eastAsia"/>
        </w:rPr>
        <w:t>法庭和民事法庭</w:t>
      </w:r>
      <w:r>
        <w:rPr>
          <w:rFonts w:hint="eastAsia"/>
        </w:rPr>
        <w:t>)</w:t>
      </w:r>
      <w:r>
        <w:rPr>
          <w:rFonts w:hint="eastAsia"/>
        </w:rPr>
        <w:t>。委员会欢迎缔约国为编制逊尼派家庭法而进行的种种努力，但委员会关注缔约国不同法庭系统的裁决之间不统一，并且迟迟没有通过民法，这可能阻止一些儿童获得公正的裁决，并可能在混合婚姻的家庭事务中对不同的人口群组造成严重的歧视。</w:t>
      </w:r>
    </w:p>
    <w:p w:rsidR="00954AAA" w:rsidRPr="0061215E" w:rsidRDefault="00954AAA" w:rsidP="00954AAA">
      <w:pPr>
        <w:pStyle w:val="SingleTxtGC"/>
        <w:rPr>
          <w:rFonts w:eastAsia="SimHei" w:hint="eastAsia"/>
        </w:rPr>
      </w:pPr>
      <w:r w:rsidRPr="0061215E">
        <w:rPr>
          <w:rFonts w:eastAsia="SimHei"/>
        </w:rPr>
        <w:t xml:space="preserve">48.  </w:t>
      </w:r>
      <w:r w:rsidRPr="0061215E">
        <w:rPr>
          <w:rFonts w:eastAsia="SimHei" w:hint="eastAsia"/>
        </w:rPr>
        <w:t>委员会促请缔约国采取所有必要措施在全国各地都设有家庭咨询中心，并提供适当的拨款帮助家长或法律监护人行使他们的责任。此外，委员会强烈鼓励缔约国能够协调所有三个法律，使它们符合《公约》的各项条款。</w:t>
      </w:r>
    </w:p>
    <w:p w:rsidR="00954AAA" w:rsidRDefault="00954AAA" w:rsidP="00954AAA">
      <w:pPr>
        <w:pStyle w:val="H23GC"/>
        <w:rPr>
          <w:rFonts w:hint="eastAsia"/>
        </w:rPr>
      </w:pPr>
      <w:r>
        <w:tab/>
      </w:r>
      <w:r>
        <w:tab/>
      </w:r>
      <w:r>
        <w:rPr>
          <w:rFonts w:hint="eastAsia"/>
        </w:rPr>
        <w:t>被剥夺家庭环境的儿童</w:t>
      </w:r>
    </w:p>
    <w:p w:rsidR="00954AAA" w:rsidRDefault="00954AAA" w:rsidP="00954AAA">
      <w:pPr>
        <w:pStyle w:val="SingleTxtGC"/>
        <w:rPr>
          <w:rFonts w:hint="eastAsia"/>
        </w:rPr>
      </w:pPr>
      <w:r>
        <w:t xml:space="preserve">49.  </w:t>
      </w:r>
      <w:r>
        <w:rPr>
          <w:rFonts w:hint="eastAsia"/>
        </w:rPr>
        <w:t>委员会注意到为了向孤儿和父母不明的儿童提供替代照料，已于</w:t>
      </w:r>
      <w:r>
        <w:rPr>
          <w:rFonts w:hint="eastAsia"/>
        </w:rPr>
        <w:t>1996</w:t>
      </w:r>
      <w:r>
        <w:rPr>
          <w:rFonts w:hint="eastAsia"/>
        </w:rPr>
        <w:t>年建立了儿童之家，并为</w:t>
      </w:r>
      <w:r>
        <w:rPr>
          <w:rFonts w:hint="eastAsia"/>
        </w:rPr>
        <w:t>15</w:t>
      </w:r>
      <w:r>
        <w:rPr>
          <w:rFonts w:hint="eastAsia"/>
        </w:rPr>
        <w:t>岁至</w:t>
      </w:r>
      <w:r>
        <w:rPr>
          <w:rFonts w:hint="eastAsia"/>
        </w:rPr>
        <w:t>21</w:t>
      </w:r>
      <w:r>
        <w:rPr>
          <w:rFonts w:hint="eastAsia"/>
        </w:rPr>
        <w:t>岁的男孩建立了男孩之家，委员会关注没有</w:t>
      </w:r>
      <w:r>
        <w:rPr>
          <w:rFonts w:hint="eastAsia"/>
        </w:rPr>
        <w:t>14</w:t>
      </w:r>
      <w:r>
        <w:rPr>
          <w:rFonts w:hint="eastAsia"/>
        </w:rPr>
        <w:t>至</w:t>
      </w:r>
      <w:r>
        <w:rPr>
          <w:rFonts w:hint="eastAsia"/>
        </w:rPr>
        <w:t>18</w:t>
      </w:r>
      <w:r>
        <w:rPr>
          <w:rFonts w:hint="eastAsia"/>
        </w:rPr>
        <w:t>岁女孩的替代照料机构。</w:t>
      </w:r>
    </w:p>
    <w:p w:rsidR="00954AAA" w:rsidRPr="0061215E" w:rsidRDefault="00954AAA" w:rsidP="00954AAA">
      <w:pPr>
        <w:pStyle w:val="SingleTxtGC"/>
        <w:rPr>
          <w:rFonts w:eastAsia="SimHei" w:hint="eastAsia"/>
        </w:rPr>
      </w:pPr>
      <w:r w:rsidRPr="0061215E">
        <w:rPr>
          <w:rFonts w:eastAsia="SimHei"/>
        </w:rPr>
        <w:t xml:space="preserve">50.  </w:t>
      </w:r>
      <w:r w:rsidRPr="0061215E">
        <w:rPr>
          <w:rFonts w:eastAsia="SimHei" w:hint="eastAsia"/>
        </w:rPr>
        <w:t>缔约国应该参照</w:t>
      </w:r>
      <w:r w:rsidRPr="0061215E">
        <w:rPr>
          <w:rFonts w:eastAsia="SimHei" w:hint="eastAsia"/>
        </w:rPr>
        <w:t>2009</w:t>
      </w:r>
      <w:r w:rsidRPr="0061215E">
        <w:rPr>
          <w:rFonts w:eastAsia="SimHei" w:hint="eastAsia"/>
        </w:rPr>
        <w:t>年</w:t>
      </w:r>
      <w:r w:rsidRPr="0061215E">
        <w:rPr>
          <w:rFonts w:eastAsia="SimHei" w:hint="eastAsia"/>
        </w:rPr>
        <w:t>11</w:t>
      </w:r>
      <w:r w:rsidRPr="0061215E">
        <w:rPr>
          <w:rFonts w:eastAsia="SimHei" w:hint="eastAsia"/>
        </w:rPr>
        <w:t>月</w:t>
      </w:r>
      <w:r w:rsidRPr="0061215E">
        <w:rPr>
          <w:rFonts w:eastAsia="SimHei" w:hint="eastAsia"/>
        </w:rPr>
        <w:t>20</w:t>
      </w:r>
      <w:r w:rsidRPr="0061215E">
        <w:rPr>
          <w:rFonts w:eastAsia="SimHei" w:hint="eastAsia"/>
        </w:rPr>
        <w:t>日通过的大会第</w:t>
      </w:r>
      <w:r w:rsidRPr="0061215E">
        <w:rPr>
          <w:rFonts w:eastAsia="SimHei"/>
        </w:rPr>
        <w:t>64/142</w:t>
      </w:r>
      <w:r w:rsidRPr="0061215E">
        <w:rPr>
          <w:rFonts w:eastAsia="SimHei" w:hint="eastAsia"/>
        </w:rPr>
        <w:t>号决议中所载《关于儿童的替代照料准则》，采取有效措施，不歧视地向男孩与女孩提供保护和替代家庭环境。</w:t>
      </w:r>
    </w:p>
    <w:p w:rsidR="00954AAA" w:rsidRDefault="00954AAA" w:rsidP="00954AAA">
      <w:pPr>
        <w:pStyle w:val="H23GC"/>
      </w:pPr>
      <w:r>
        <w:tab/>
      </w:r>
      <w:r>
        <w:tab/>
      </w:r>
      <w:r>
        <w:rPr>
          <w:rFonts w:hint="eastAsia"/>
        </w:rPr>
        <w:t>虐待和忽视</w:t>
      </w:r>
    </w:p>
    <w:p w:rsidR="00954AAA" w:rsidRDefault="00954AAA" w:rsidP="00954AAA">
      <w:pPr>
        <w:pStyle w:val="SingleTxtGC"/>
        <w:rPr>
          <w:rFonts w:hint="eastAsia"/>
        </w:rPr>
      </w:pPr>
      <w:r>
        <w:t>51</w:t>
      </w:r>
      <w:r>
        <w:rPr>
          <w:rFonts w:hint="eastAsia"/>
        </w:rPr>
        <w:t xml:space="preserve">.  </w:t>
      </w:r>
      <w:r>
        <w:rPr>
          <w:rFonts w:hint="eastAsia"/>
        </w:rPr>
        <w:t>委员会注意到缔约国已经建立了受社会发展部监督的专门保护儿童的中心，并创建了一条儿童热线。委员会还注意到具有涉及家庭暴力的法案，且国民议会目前正在讨论此项法案。然而，由于缔约国内始终存在着对妇女与儿童的家庭暴力，委员会对此法律的通过没有取得任何进展表示关注。此外，委员会深切关注有关虐待儿童的情况，包括对工作儿童的虐待。</w:t>
      </w:r>
    </w:p>
    <w:p w:rsidR="00954AAA" w:rsidRPr="0061215E" w:rsidRDefault="00954AAA" w:rsidP="00954AAA">
      <w:pPr>
        <w:pStyle w:val="SingleTxtGC"/>
        <w:rPr>
          <w:rFonts w:eastAsia="SimHei" w:hint="eastAsia"/>
        </w:rPr>
      </w:pPr>
      <w:r w:rsidRPr="0061215E">
        <w:rPr>
          <w:rFonts w:eastAsia="SimHei"/>
        </w:rPr>
        <w:t xml:space="preserve">52.  </w:t>
      </w:r>
      <w:r w:rsidRPr="0061215E">
        <w:rPr>
          <w:rFonts w:eastAsia="SimHei" w:hint="eastAsia"/>
        </w:rPr>
        <w:t>委员会建议缔约国通过一项全面的国家战略和一项全面的法律来防止、打击和惩罚家庭暴力和其他形式的虐待和忽视儿童的行为，特别是：</w:t>
      </w:r>
    </w:p>
    <w:p w:rsidR="00954AAA" w:rsidRDefault="00954AAA" w:rsidP="00B52622">
      <w:pPr>
        <w:pStyle w:val="SingleTxtGC"/>
        <w:numPr>
          <w:ilvl w:val="0"/>
          <w:numId w:val="22"/>
        </w:numPr>
        <w:rPr>
          <w:rFonts w:hint="eastAsia"/>
        </w:rPr>
      </w:pPr>
      <w:r>
        <w:rPr>
          <w:rFonts w:hint="eastAsia"/>
        </w:rPr>
        <w:t>为直接接触受害者的官员</w:t>
      </w:r>
      <w:r>
        <w:rPr>
          <w:rFonts w:hint="eastAsia"/>
        </w:rPr>
        <w:t>(</w:t>
      </w:r>
      <w:r>
        <w:rPr>
          <w:rFonts w:hint="eastAsia"/>
        </w:rPr>
        <w:t>执法机构、法官、律师和社会工作者</w:t>
      </w:r>
      <w:r>
        <w:rPr>
          <w:rFonts w:hint="eastAsia"/>
        </w:rPr>
        <w:t>)</w:t>
      </w:r>
      <w:r>
        <w:rPr>
          <w:rFonts w:hint="eastAsia"/>
        </w:rPr>
        <w:t>以及广大民众进行广泛地有关家庭暴力和法律条款的提高认识的运动和培训；</w:t>
      </w:r>
    </w:p>
    <w:p w:rsidR="00954AAA" w:rsidRDefault="00954AAA" w:rsidP="00B52622">
      <w:pPr>
        <w:pStyle w:val="SingleTxtGC"/>
        <w:numPr>
          <w:ilvl w:val="0"/>
          <w:numId w:val="22"/>
        </w:numPr>
        <w:rPr>
          <w:rFonts w:hint="eastAsia"/>
        </w:rPr>
      </w:pPr>
      <w:r>
        <w:rPr>
          <w:rFonts w:hint="eastAsia"/>
        </w:rPr>
        <w:t>在全国各地专门为家庭暴力、忽视和虐待的受害者设立开放性的由国家赞助的临时庇护所；和</w:t>
      </w:r>
    </w:p>
    <w:p w:rsidR="00954AAA" w:rsidRDefault="00954AAA" w:rsidP="00B52622">
      <w:pPr>
        <w:pStyle w:val="SingleTxtGC"/>
        <w:numPr>
          <w:ilvl w:val="0"/>
          <w:numId w:val="22"/>
        </w:numPr>
      </w:pPr>
      <w:r>
        <w:rPr>
          <w:rFonts w:hint="eastAsia"/>
        </w:rPr>
        <w:t>确保整个社会包括儿童在内都能加入与参与界定和实施禁止家庭暴力和其他形式虐待与忽视的防范性战略。</w:t>
      </w:r>
      <w:r>
        <w:t xml:space="preserve"> </w:t>
      </w:r>
    </w:p>
    <w:p w:rsidR="00954AAA" w:rsidRDefault="00954AAA" w:rsidP="00954AAA">
      <w:pPr>
        <w:pStyle w:val="H1GC"/>
      </w:pPr>
      <w:r>
        <w:tab/>
        <w:t>F.</w:t>
      </w:r>
      <w:r>
        <w:tab/>
      </w:r>
      <w:r>
        <w:rPr>
          <w:rFonts w:hint="eastAsia"/>
        </w:rPr>
        <w:t>基本卫生和福利</w:t>
      </w:r>
      <w:r>
        <w:t>(</w:t>
      </w:r>
      <w:r>
        <w:rPr>
          <w:rFonts w:hint="eastAsia"/>
        </w:rPr>
        <w:t>《公约》第</w:t>
      </w:r>
      <w:r>
        <w:t>6</w:t>
      </w:r>
      <w:r>
        <w:rPr>
          <w:rFonts w:hint="eastAsia"/>
        </w:rPr>
        <w:t>条、第</w:t>
      </w:r>
      <w:r>
        <w:t>18</w:t>
      </w:r>
      <w:r>
        <w:rPr>
          <w:rFonts w:hint="eastAsia"/>
        </w:rPr>
        <w:t>条第</w:t>
      </w:r>
      <w:r>
        <w:rPr>
          <w:rFonts w:hint="eastAsia"/>
        </w:rPr>
        <w:t>3</w:t>
      </w:r>
      <w:r>
        <w:rPr>
          <w:rFonts w:hint="eastAsia"/>
        </w:rPr>
        <w:t>款、第</w:t>
      </w:r>
      <w:r>
        <w:t>23-24</w:t>
      </w:r>
      <w:r>
        <w:rPr>
          <w:rFonts w:hint="eastAsia"/>
        </w:rPr>
        <w:t>条、第</w:t>
      </w:r>
      <w:r>
        <w:t>26</w:t>
      </w:r>
      <w:r>
        <w:rPr>
          <w:rFonts w:hint="eastAsia"/>
        </w:rPr>
        <w:t>条和第</w:t>
      </w:r>
      <w:r>
        <w:t>27</w:t>
      </w:r>
      <w:r>
        <w:rPr>
          <w:rFonts w:hint="eastAsia"/>
        </w:rPr>
        <w:t>条、第</w:t>
      </w:r>
      <w:r>
        <w:t>1-3</w:t>
      </w:r>
      <w:r>
        <w:rPr>
          <w:rFonts w:hint="eastAsia"/>
        </w:rPr>
        <w:t>款</w:t>
      </w:r>
      <w:r>
        <w:t>)</w:t>
      </w:r>
    </w:p>
    <w:p w:rsidR="00954AAA" w:rsidRPr="002B7C65" w:rsidRDefault="00954AAA" w:rsidP="00954AAA">
      <w:pPr>
        <w:pStyle w:val="H23GC"/>
      </w:pPr>
      <w:r>
        <w:tab/>
      </w:r>
      <w:r>
        <w:tab/>
      </w:r>
      <w:r w:rsidRPr="002B7C65">
        <w:rPr>
          <w:rFonts w:hint="eastAsia"/>
        </w:rPr>
        <w:t>残疾儿童</w:t>
      </w:r>
    </w:p>
    <w:p w:rsidR="00954AAA" w:rsidRDefault="00954AAA" w:rsidP="00954AAA">
      <w:pPr>
        <w:pStyle w:val="SingleTxtGC"/>
        <w:rPr>
          <w:rFonts w:hint="eastAsia"/>
        </w:rPr>
      </w:pPr>
      <w:r>
        <w:t xml:space="preserve">53.  </w:t>
      </w:r>
      <w:r>
        <w:rPr>
          <w:rFonts w:hint="eastAsia"/>
        </w:rPr>
        <w:t>委员会注意到在缔约国的报告内以及缔约国代表团在特别涉及残疾儿童融入常规义务教育学校的对话中，都表示愿意向残疾儿童提供特别援助。委员会关注缔约国尚未通过有关残疾儿童的国家政策，并且尚未在国家一级建立一个协调机构。委员会进一步关注在缔约国内没有专门针对残疾儿童的学校，除此以外，亦没有针对残疾儿童的包容性教育系统，没有设备完善的建筑物、没有经调整的学校课程，没有教师材料，以及没有经培训的教师。此外，残疾儿童不能够得到早期儿童教育服务，由于缺乏早期参预，可能会削弱其早期发展。委员会感到遗憾的是，缔约国在批准《残疾人权利公约》方面没有取得任何进展</w:t>
      </w:r>
      <w:r>
        <w:rPr>
          <w:rFonts w:hint="eastAsia"/>
        </w:rPr>
        <w:t>(</w:t>
      </w:r>
      <w:r>
        <w:rPr>
          <w:rFonts w:hint="eastAsia"/>
        </w:rPr>
        <w:t>于</w:t>
      </w:r>
      <w:r>
        <w:rPr>
          <w:rFonts w:hint="eastAsia"/>
        </w:rPr>
        <w:t>2007</w:t>
      </w:r>
      <w:r>
        <w:rPr>
          <w:rFonts w:hint="eastAsia"/>
        </w:rPr>
        <w:t>年签署</w:t>
      </w:r>
      <w:r>
        <w:rPr>
          <w:rFonts w:hint="eastAsia"/>
        </w:rPr>
        <w:t>)</w:t>
      </w:r>
      <w:r>
        <w:rPr>
          <w:rFonts w:hint="eastAsia"/>
        </w:rPr>
        <w:t>，并且尚未签署其《任择议定书》。</w:t>
      </w:r>
    </w:p>
    <w:p w:rsidR="00954AAA" w:rsidRDefault="00954AAA" w:rsidP="00954AAA">
      <w:pPr>
        <w:pStyle w:val="SingleTxtGC"/>
        <w:rPr>
          <w:rFonts w:hint="eastAsia"/>
        </w:rPr>
      </w:pPr>
      <w:r>
        <w:t xml:space="preserve">54.  </w:t>
      </w:r>
      <w:r>
        <w:rPr>
          <w:rFonts w:hint="eastAsia"/>
        </w:rPr>
        <w:t>委员会建议缔约国：</w:t>
      </w:r>
    </w:p>
    <w:p w:rsidR="00954AAA" w:rsidRPr="006E3B60" w:rsidRDefault="00954AAA" w:rsidP="00B52622">
      <w:pPr>
        <w:pStyle w:val="SingleTxtGC"/>
        <w:numPr>
          <w:ilvl w:val="0"/>
          <w:numId w:val="23"/>
        </w:numPr>
        <w:rPr>
          <w:rFonts w:hint="eastAsia"/>
        </w:rPr>
      </w:pPr>
      <w:r>
        <w:rPr>
          <w:rFonts w:hint="eastAsia"/>
        </w:rPr>
        <w:t>通过有关残疾儿童的国家政策，该项政策，除其他事项外应包括建立一个特别协调机构，着重于残疾儿童的需求以及他们对社会的贡献；</w:t>
      </w:r>
    </w:p>
    <w:p w:rsidR="00954AAA" w:rsidRDefault="00954AAA" w:rsidP="00B52622">
      <w:pPr>
        <w:pStyle w:val="SingleTxtGC"/>
        <w:numPr>
          <w:ilvl w:val="0"/>
          <w:numId w:val="23"/>
        </w:numPr>
        <w:rPr>
          <w:rFonts w:hint="eastAsia"/>
        </w:rPr>
      </w:pPr>
      <w:r>
        <w:rPr>
          <w:rFonts w:hint="eastAsia"/>
        </w:rPr>
        <w:t>建立受训官员早期检测和迅速干预残疾儿童的中心，并在这个领域内进行研究和研讨；</w:t>
      </w:r>
    </w:p>
    <w:p w:rsidR="00954AAA" w:rsidRDefault="00954AAA" w:rsidP="00B52622">
      <w:pPr>
        <w:pStyle w:val="SingleTxtGC"/>
        <w:numPr>
          <w:ilvl w:val="0"/>
          <w:numId w:val="23"/>
        </w:numPr>
        <w:rPr>
          <w:rFonts w:hint="eastAsia"/>
        </w:rPr>
      </w:pPr>
      <w:r>
        <w:rPr>
          <w:rFonts w:hint="eastAsia"/>
        </w:rPr>
        <w:t>为实现残疾儿童尽可能地融入主流教育设施，加强努力确保调拨充分的人力、技术和财政资源，包括对学校的课程进行修订；</w:t>
      </w:r>
    </w:p>
    <w:p w:rsidR="00954AAA" w:rsidRDefault="00954AAA" w:rsidP="00B52622">
      <w:pPr>
        <w:pStyle w:val="SingleTxtGC"/>
        <w:numPr>
          <w:ilvl w:val="0"/>
          <w:numId w:val="23"/>
        </w:numPr>
        <w:rPr>
          <w:rFonts w:hint="eastAsia"/>
        </w:rPr>
      </w:pPr>
      <w:r>
        <w:rPr>
          <w:rFonts w:hint="eastAsia"/>
        </w:rPr>
        <w:t>按照委员会关于残疾儿童权利的第</w:t>
      </w:r>
      <w:r>
        <w:rPr>
          <w:rFonts w:hint="eastAsia"/>
        </w:rPr>
        <w:t>9</w:t>
      </w:r>
      <w:r>
        <w:rPr>
          <w:rFonts w:hint="eastAsia"/>
        </w:rPr>
        <w:t>号</w:t>
      </w:r>
      <w:r w:rsidR="00477B7E">
        <w:rPr>
          <w:rFonts w:hint="eastAsia"/>
        </w:rPr>
        <w:t>(2009</w:t>
      </w:r>
      <w:r w:rsidR="00477B7E">
        <w:rPr>
          <w:rFonts w:hint="eastAsia"/>
        </w:rPr>
        <w:t>年</w:t>
      </w:r>
      <w:r w:rsidR="00477B7E">
        <w:rPr>
          <w:rFonts w:hint="eastAsia"/>
        </w:rPr>
        <w:t>)</w:t>
      </w:r>
      <w:r>
        <w:rPr>
          <w:rFonts w:hint="eastAsia"/>
        </w:rPr>
        <w:t>一般性意见</w:t>
      </w:r>
      <w:r>
        <w:rPr>
          <w:rFonts w:hint="eastAsia"/>
        </w:rPr>
        <w:t>(</w:t>
      </w:r>
      <w:r w:rsidRPr="006B328F">
        <w:t>CRC</w:t>
      </w:r>
      <w:r>
        <w:t>/</w:t>
      </w:r>
      <w:r w:rsidRPr="006B328F">
        <w:t>C</w:t>
      </w:r>
      <w:r>
        <w:t>/</w:t>
      </w:r>
      <w:r w:rsidRPr="006B328F">
        <w:t>GC</w:t>
      </w:r>
      <w:r>
        <w:t>/</w:t>
      </w:r>
      <w:r w:rsidRPr="006B328F">
        <w:t>9</w:t>
      </w:r>
      <w:r>
        <w:t>)</w:t>
      </w:r>
      <w:r>
        <w:rPr>
          <w:rFonts w:hint="eastAsia"/>
        </w:rPr>
        <w:t>，确保为残疾儿童工作的专业人员，特别是教师，能够得到充分的培训；</w:t>
      </w:r>
    </w:p>
    <w:p w:rsidR="00954AAA" w:rsidRDefault="00954AAA" w:rsidP="00B52622">
      <w:pPr>
        <w:pStyle w:val="SingleTxtGC"/>
        <w:numPr>
          <w:ilvl w:val="0"/>
          <w:numId w:val="23"/>
        </w:numPr>
        <w:rPr>
          <w:rFonts w:hint="eastAsia"/>
        </w:rPr>
      </w:pPr>
      <w:r>
        <w:rPr>
          <w:rFonts w:hint="eastAsia"/>
        </w:rPr>
        <w:t>为防止残疾儿童成为虐待、排斥和歧视的受害者，确保所有残疾儿童的权利，并给予他们必要的支持以便使他们能够成为社会的真正和积极的成员；和</w:t>
      </w:r>
    </w:p>
    <w:p w:rsidR="00954AAA" w:rsidRDefault="00954AAA" w:rsidP="00B52622">
      <w:pPr>
        <w:pStyle w:val="SingleTxtGC"/>
        <w:numPr>
          <w:ilvl w:val="0"/>
          <w:numId w:val="23"/>
        </w:numPr>
        <w:rPr>
          <w:rFonts w:hint="eastAsia"/>
        </w:rPr>
      </w:pPr>
      <w:r>
        <w:rPr>
          <w:rFonts w:hint="eastAsia"/>
        </w:rPr>
        <w:t>批准《残疾人权利公约》及其《任择议定书》，着手立即予以执行。</w:t>
      </w:r>
    </w:p>
    <w:p w:rsidR="00954AAA" w:rsidRDefault="00954AAA" w:rsidP="00954AAA">
      <w:pPr>
        <w:pStyle w:val="H23GC"/>
        <w:rPr>
          <w:rFonts w:hint="eastAsia"/>
        </w:rPr>
      </w:pPr>
      <w:r>
        <w:rPr>
          <w:rFonts w:hint="eastAsia"/>
        </w:rPr>
        <w:tab/>
      </w:r>
      <w:r>
        <w:rPr>
          <w:rFonts w:hint="eastAsia"/>
        </w:rPr>
        <w:tab/>
      </w:r>
      <w:r>
        <w:rPr>
          <w:rFonts w:hint="eastAsia"/>
        </w:rPr>
        <w:t>卫生和卫生服务</w:t>
      </w:r>
    </w:p>
    <w:p w:rsidR="00954AAA" w:rsidRDefault="00954AAA" w:rsidP="00954AAA">
      <w:pPr>
        <w:pStyle w:val="SingleTxtGC"/>
        <w:rPr>
          <w:rFonts w:hint="eastAsia"/>
        </w:rPr>
      </w:pPr>
      <w:r>
        <w:rPr>
          <w:rFonts w:hint="eastAsia"/>
        </w:rPr>
        <w:t xml:space="preserve">55.  </w:t>
      </w:r>
      <w:r>
        <w:rPr>
          <w:rFonts w:hint="eastAsia"/>
        </w:rPr>
        <w:t>委员会注意到缔约国在卫生领域，特别是在免费提供卫生保健服务方面所进行的种种努力。在这方面，委员会注意到对所有人强制进行婚前遗传性贫血的</w:t>
      </w:r>
      <w:r w:rsidRPr="00810039">
        <w:rPr>
          <w:rFonts w:hint="eastAsia"/>
        </w:rPr>
        <w:t>检定</w:t>
      </w:r>
      <w:r>
        <w:rPr>
          <w:rFonts w:hint="eastAsia"/>
        </w:rPr>
        <w:t>。然而，委员会关注在广大民众中间，特别在儿童中间贫血率较高的情况。在非常年轻母亲所生子女中间这是一个特殊的问题。</w:t>
      </w:r>
    </w:p>
    <w:p w:rsidR="00954AAA" w:rsidRDefault="00954AAA" w:rsidP="00954AAA">
      <w:pPr>
        <w:pStyle w:val="SingleTxtGC"/>
        <w:rPr>
          <w:rFonts w:hint="eastAsia"/>
        </w:rPr>
      </w:pPr>
      <w:r>
        <w:rPr>
          <w:rFonts w:hint="eastAsia"/>
        </w:rPr>
        <w:t xml:space="preserve">56.  </w:t>
      </w:r>
      <w:r>
        <w:rPr>
          <w:rFonts w:hint="eastAsia"/>
        </w:rPr>
        <w:t>委员会建议缔约国加强努力改进所有儿童的健康状况，特别要降低儿童中间的贫血程度。委员会建议缔约国向儿童基金会和卫生组织寻求技术合作。</w:t>
      </w:r>
    </w:p>
    <w:p w:rsidR="00954AAA" w:rsidRDefault="00954AAA" w:rsidP="00954AAA">
      <w:pPr>
        <w:pStyle w:val="H23GC"/>
        <w:rPr>
          <w:rFonts w:hint="eastAsia"/>
        </w:rPr>
      </w:pPr>
      <w:r>
        <w:rPr>
          <w:rFonts w:hint="eastAsia"/>
        </w:rPr>
        <w:tab/>
      </w:r>
      <w:r>
        <w:rPr>
          <w:rFonts w:hint="eastAsia"/>
        </w:rPr>
        <w:tab/>
      </w:r>
      <w:r>
        <w:rPr>
          <w:rFonts w:hint="eastAsia"/>
        </w:rPr>
        <w:t>母乳喂养</w:t>
      </w:r>
    </w:p>
    <w:p w:rsidR="00954AAA" w:rsidRDefault="00954AAA" w:rsidP="00954AAA">
      <w:pPr>
        <w:pStyle w:val="SingleTxtGC"/>
        <w:rPr>
          <w:rFonts w:hint="eastAsia"/>
        </w:rPr>
      </w:pPr>
      <w:r>
        <w:rPr>
          <w:rFonts w:hint="eastAsia"/>
        </w:rPr>
        <w:t xml:space="preserve">57.  </w:t>
      </w:r>
      <w:r>
        <w:rPr>
          <w:rFonts w:hint="eastAsia"/>
        </w:rPr>
        <w:t>委员会感到遗憾的是没有系统地收集有关母乳喂养的数据，并且没有在工作场所促进母乳喂养和提供母乳喂养的设施。</w:t>
      </w:r>
    </w:p>
    <w:p w:rsidR="00954AAA" w:rsidRDefault="00954AAA" w:rsidP="00954AAA">
      <w:pPr>
        <w:pStyle w:val="SingleTxtGC"/>
        <w:rPr>
          <w:rFonts w:hint="eastAsia"/>
        </w:rPr>
      </w:pPr>
      <w:r>
        <w:rPr>
          <w:rFonts w:hint="eastAsia"/>
        </w:rPr>
        <w:t xml:space="preserve">58.  </w:t>
      </w:r>
      <w:r>
        <w:rPr>
          <w:rFonts w:hint="eastAsia"/>
        </w:rPr>
        <w:t>委员会建议缔约国建立一个全国母乳喂养委员会，系统地收集有关确保实施《母乳代用品国际销售守则》做法的数据。缔约国还应该促进有益婴儿的医院，在护士培训中鼓励母乳喂养。此外委员会鼓励缔约国采取特殊措施促进工作场所的母乳喂养。</w:t>
      </w:r>
    </w:p>
    <w:p w:rsidR="00954AAA" w:rsidRDefault="00954AAA" w:rsidP="00954AAA">
      <w:pPr>
        <w:pStyle w:val="H23GC"/>
        <w:rPr>
          <w:rFonts w:hint="eastAsia"/>
        </w:rPr>
      </w:pPr>
      <w:r>
        <w:rPr>
          <w:rFonts w:hint="eastAsia"/>
        </w:rPr>
        <w:tab/>
      </w:r>
      <w:r>
        <w:rPr>
          <w:rFonts w:hint="eastAsia"/>
        </w:rPr>
        <w:tab/>
      </w:r>
      <w:r>
        <w:rPr>
          <w:rFonts w:hint="eastAsia"/>
        </w:rPr>
        <w:t>青少年健康</w:t>
      </w:r>
    </w:p>
    <w:p w:rsidR="00954AAA" w:rsidRDefault="00954AAA" w:rsidP="00954AAA">
      <w:pPr>
        <w:pStyle w:val="SingleTxtGC"/>
        <w:rPr>
          <w:rFonts w:hint="eastAsia"/>
        </w:rPr>
      </w:pPr>
      <w:r>
        <w:rPr>
          <w:rFonts w:hint="eastAsia"/>
        </w:rPr>
        <w:t xml:space="preserve">59.  </w:t>
      </w:r>
      <w:r>
        <w:rPr>
          <w:rFonts w:hint="eastAsia"/>
        </w:rPr>
        <w:t>委员会注意到已经建立了一个全国青年委员会和一个青少年特殊诊所。然而，委员会关切地指出青少年中间的生育保健知识有限，以及滥用药物的各种后果。委员会进一步关注缔约国所采取的各项行动并没有完全解决有关青少年健康，包括生育健康及其他生活习惯问题的实质性和全面的国家方案和服务的需求</w:t>
      </w:r>
    </w:p>
    <w:p w:rsidR="00954AAA" w:rsidRDefault="00954AAA" w:rsidP="00954AAA">
      <w:pPr>
        <w:pStyle w:val="SingleTxtGC"/>
        <w:rPr>
          <w:rFonts w:hint="eastAsia"/>
        </w:rPr>
      </w:pPr>
      <w:r>
        <w:rPr>
          <w:rFonts w:hint="eastAsia"/>
        </w:rPr>
        <w:t xml:space="preserve">60.  </w:t>
      </w:r>
      <w:r>
        <w:rPr>
          <w:rFonts w:hint="eastAsia"/>
        </w:rPr>
        <w:t>委员会建议缔约国制定特别针对青少年的促进健康的方案，包括进行有关生育保健问题、滥用药物、酗酒和烟草使用方面的教育。委员会进一步促进缔约国努力在这方面寻求儿童基金会和世界卫生组织的援助。</w:t>
      </w:r>
    </w:p>
    <w:p w:rsidR="00954AAA" w:rsidRDefault="00954AAA" w:rsidP="00954AAA">
      <w:pPr>
        <w:pStyle w:val="H1GC"/>
        <w:rPr>
          <w:rFonts w:hint="eastAsia"/>
        </w:rPr>
      </w:pPr>
      <w:r>
        <w:rPr>
          <w:rFonts w:hint="eastAsia"/>
        </w:rPr>
        <w:tab/>
        <w:t>G.</w:t>
      </w:r>
      <w:r>
        <w:rPr>
          <w:rFonts w:hint="eastAsia"/>
        </w:rPr>
        <w:tab/>
      </w:r>
      <w:r>
        <w:rPr>
          <w:rFonts w:hint="eastAsia"/>
        </w:rPr>
        <w:t>教育、</w:t>
      </w:r>
      <w:r w:rsidRPr="00DA079D">
        <w:rPr>
          <w:rFonts w:hint="eastAsia"/>
        </w:rPr>
        <w:t>休闲和文化活动</w:t>
      </w:r>
      <w:r>
        <w:rPr>
          <w:rFonts w:hint="eastAsia"/>
        </w:rPr>
        <w:t>(</w:t>
      </w:r>
      <w:r>
        <w:rPr>
          <w:rFonts w:hint="eastAsia"/>
        </w:rPr>
        <w:t>《</w:t>
      </w:r>
      <w:r w:rsidRPr="00DA079D">
        <w:rPr>
          <w:rFonts w:hint="eastAsia"/>
        </w:rPr>
        <w:t>公约</w:t>
      </w:r>
      <w:r>
        <w:rPr>
          <w:rFonts w:hint="eastAsia"/>
        </w:rPr>
        <w:t>》</w:t>
      </w:r>
      <w:r w:rsidRPr="00DA079D">
        <w:rPr>
          <w:rFonts w:hint="eastAsia"/>
        </w:rPr>
        <w:t>第</w:t>
      </w:r>
      <w:r w:rsidRPr="00DA079D">
        <w:rPr>
          <w:rFonts w:hint="eastAsia"/>
        </w:rPr>
        <w:t>28</w:t>
      </w:r>
      <w:r>
        <w:rPr>
          <w:rFonts w:hint="eastAsia"/>
        </w:rPr>
        <w:t>条、</w:t>
      </w:r>
      <w:r w:rsidRPr="00DA079D">
        <w:rPr>
          <w:rFonts w:hint="eastAsia"/>
        </w:rPr>
        <w:t>29</w:t>
      </w:r>
      <w:r>
        <w:rPr>
          <w:rFonts w:hint="eastAsia"/>
        </w:rPr>
        <w:t>条</w:t>
      </w:r>
      <w:r w:rsidRPr="00DA079D">
        <w:rPr>
          <w:rFonts w:hint="eastAsia"/>
        </w:rPr>
        <w:t>和</w:t>
      </w:r>
      <w:r w:rsidRPr="00DA079D">
        <w:rPr>
          <w:rFonts w:hint="eastAsia"/>
        </w:rPr>
        <w:t>31</w:t>
      </w:r>
      <w:r>
        <w:rPr>
          <w:rFonts w:hint="eastAsia"/>
        </w:rPr>
        <w:t>条</w:t>
      </w:r>
      <w:r>
        <w:rPr>
          <w:rFonts w:hint="eastAsia"/>
        </w:rPr>
        <w:t>)</w:t>
      </w:r>
    </w:p>
    <w:p w:rsidR="00954AAA" w:rsidRDefault="00954AAA" w:rsidP="00954AAA">
      <w:pPr>
        <w:pStyle w:val="H23GC"/>
        <w:rPr>
          <w:rFonts w:hint="eastAsia"/>
        </w:rPr>
      </w:pPr>
      <w:r>
        <w:rPr>
          <w:rFonts w:hint="eastAsia"/>
        </w:rPr>
        <w:tab/>
      </w:r>
      <w:r>
        <w:rPr>
          <w:rFonts w:hint="eastAsia"/>
        </w:rPr>
        <w:tab/>
      </w:r>
      <w:r>
        <w:rPr>
          <w:rFonts w:hint="eastAsia"/>
        </w:rPr>
        <w:t>教育、包括职业培训与指导</w:t>
      </w:r>
    </w:p>
    <w:p w:rsidR="00954AAA" w:rsidRDefault="00954AAA" w:rsidP="00954AAA">
      <w:pPr>
        <w:pStyle w:val="SingleTxtGC"/>
        <w:rPr>
          <w:rFonts w:hint="eastAsia"/>
        </w:rPr>
      </w:pPr>
      <w:r>
        <w:rPr>
          <w:rFonts w:hint="eastAsia"/>
        </w:rPr>
        <w:t xml:space="preserve">61.  </w:t>
      </w:r>
      <w:r>
        <w:rPr>
          <w:rFonts w:hint="eastAsia"/>
        </w:rPr>
        <w:t>委员会欢迎</w:t>
      </w:r>
      <w:r>
        <w:rPr>
          <w:rFonts w:hint="eastAsia"/>
        </w:rPr>
        <w:t>15</w:t>
      </w:r>
      <w:r>
        <w:rPr>
          <w:rFonts w:hint="eastAsia"/>
        </w:rPr>
        <w:t>岁之前公民的初等教育是义务性的，并至</w:t>
      </w:r>
      <w:r>
        <w:rPr>
          <w:rFonts w:hint="eastAsia"/>
        </w:rPr>
        <w:t>12</w:t>
      </w:r>
      <w:r>
        <w:rPr>
          <w:rFonts w:hint="eastAsia"/>
        </w:rPr>
        <w:t>年级为止向公民和所有合法定居者免费提供初等教育。然而委员会关注的是：</w:t>
      </w:r>
    </w:p>
    <w:p w:rsidR="00954AAA" w:rsidRDefault="00954AAA" w:rsidP="00B52622">
      <w:pPr>
        <w:pStyle w:val="SingleTxtGC"/>
        <w:numPr>
          <w:ilvl w:val="0"/>
          <w:numId w:val="24"/>
        </w:numPr>
        <w:rPr>
          <w:rFonts w:hint="eastAsia"/>
        </w:rPr>
      </w:pPr>
      <w:r>
        <w:rPr>
          <w:rFonts w:hint="eastAsia"/>
        </w:rPr>
        <w:t>学前教育并非是缔约国提供的基本教育的一部分；</w:t>
      </w:r>
    </w:p>
    <w:p w:rsidR="00954AAA" w:rsidRDefault="00954AAA" w:rsidP="00B52622">
      <w:pPr>
        <w:pStyle w:val="SingleTxtGC"/>
        <w:numPr>
          <w:ilvl w:val="0"/>
          <w:numId w:val="24"/>
        </w:numPr>
        <w:rPr>
          <w:rFonts w:hint="eastAsia"/>
        </w:rPr>
      </w:pPr>
      <w:r>
        <w:rPr>
          <w:rFonts w:hint="eastAsia"/>
        </w:rPr>
        <w:t>没有全面的机制监督学校的出勤率和业绩；</w:t>
      </w:r>
    </w:p>
    <w:p w:rsidR="00954AAA" w:rsidRDefault="00954AAA" w:rsidP="00B52622">
      <w:pPr>
        <w:pStyle w:val="SingleTxtGC"/>
        <w:numPr>
          <w:ilvl w:val="0"/>
          <w:numId w:val="24"/>
        </w:numPr>
        <w:rPr>
          <w:rFonts w:hint="eastAsia"/>
        </w:rPr>
      </w:pPr>
      <w:r>
        <w:rPr>
          <w:rFonts w:hint="eastAsia"/>
        </w:rPr>
        <w:t>向教育设施内的专业人口提供有关儿童权利和儿童特别需求的培训不够；</w:t>
      </w:r>
    </w:p>
    <w:p w:rsidR="00954AAA" w:rsidRDefault="00954AAA" w:rsidP="00B52622">
      <w:pPr>
        <w:pStyle w:val="SingleTxtGC"/>
        <w:numPr>
          <w:ilvl w:val="0"/>
          <w:numId w:val="24"/>
        </w:numPr>
        <w:rPr>
          <w:rFonts w:hint="eastAsia"/>
        </w:rPr>
      </w:pPr>
      <w:r>
        <w:rPr>
          <w:rFonts w:hint="eastAsia"/>
        </w:rPr>
        <w:t>在某些教育领域内，诸如具体职业培训方案，没有向所有的儿童提供平等的职业培训机遇，其中一些专门是向男孩提供的或者是专门向女孩提供的，特别从第一年级至第三年级，课本内仍然陈旧僵化地描述妇女的作用。</w:t>
      </w:r>
    </w:p>
    <w:p w:rsidR="00954AAA" w:rsidRPr="000252D9" w:rsidRDefault="00954AAA" w:rsidP="00954AAA">
      <w:pPr>
        <w:pStyle w:val="SingleTxtGC"/>
        <w:rPr>
          <w:rFonts w:eastAsia="SimHei" w:hint="eastAsia"/>
        </w:rPr>
      </w:pPr>
      <w:r>
        <w:rPr>
          <w:rFonts w:hint="eastAsia"/>
        </w:rPr>
        <w:t xml:space="preserve">62.  </w:t>
      </w:r>
      <w:r w:rsidRPr="000252D9">
        <w:rPr>
          <w:rFonts w:eastAsia="SimHei" w:hint="eastAsia"/>
        </w:rPr>
        <w:t>委员会促请缔约国</w:t>
      </w:r>
      <w:r>
        <w:rPr>
          <w:rFonts w:eastAsia="SimHei" w:hint="eastAsia"/>
        </w:rPr>
        <w:t>：</w:t>
      </w:r>
    </w:p>
    <w:p w:rsidR="00954AAA" w:rsidRPr="0061215E" w:rsidRDefault="00954AAA" w:rsidP="00B52622">
      <w:pPr>
        <w:pStyle w:val="SingleTxtGC"/>
        <w:numPr>
          <w:ilvl w:val="0"/>
          <w:numId w:val="25"/>
        </w:numPr>
        <w:rPr>
          <w:rFonts w:eastAsia="SimHei" w:hint="eastAsia"/>
        </w:rPr>
      </w:pPr>
      <w:r w:rsidRPr="0061215E">
        <w:rPr>
          <w:rFonts w:eastAsia="SimHei" w:hint="eastAsia"/>
        </w:rPr>
        <w:t>提供早期儿童教育机会，提高父母对学前和早期学习机遇的认识和动力；</w:t>
      </w:r>
    </w:p>
    <w:p w:rsidR="00954AAA" w:rsidRPr="0061215E" w:rsidRDefault="00954AAA" w:rsidP="00B52622">
      <w:pPr>
        <w:pStyle w:val="SingleTxtGC"/>
        <w:numPr>
          <w:ilvl w:val="0"/>
          <w:numId w:val="25"/>
        </w:numPr>
        <w:rPr>
          <w:rFonts w:eastAsia="SimHei" w:hint="eastAsia"/>
        </w:rPr>
      </w:pPr>
      <w:r w:rsidRPr="0061215E">
        <w:rPr>
          <w:rFonts w:eastAsia="SimHei" w:hint="eastAsia"/>
        </w:rPr>
        <w:t>确保无歧视地向所有儿童免费提供初等和中等教育，并规定其为义务性的；</w:t>
      </w:r>
    </w:p>
    <w:p w:rsidR="00954AAA" w:rsidRPr="0061215E" w:rsidRDefault="00954AAA" w:rsidP="00B52622">
      <w:pPr>
        <w:pStyle w:val="SingleTxtGC"/>
        <w:numPr>
          <w:ilvl w:val="0"/>
          <w:numId w:val="25"/>
        </w:numPr>
        <w:rPr>
          <w:rFonts w:eastAsia="SimHei" w:hint="eastAsia"/>
        </w:rPr>
      </w:pPr>
      <w:r w:rsidRPr="0061215E">
        <w:rPr>
          <w:rFonts w:eastAsia="SimHei" w:hint="eastAsia"/>
        </w:rPr>
        <w:t>继续提高对教育的公共开支，特别对小学教育的公共开支，特别要注意解决在享有教育权利方面的性别及区域差异，提高教育质量，包括确保不要求父母承担任何教育和学习材料的经济负担；</w:t>
      </w:r>
    </w:p>
    <w:p w:rsidR="00954AAA" w:rsidRPr="0061215E" w:rsidRDefault="00954AAA" w:rsidP="00B52622">
      <w:pPr>
        <w:pStyle w:val="SingleTxtGC"/>
        <w:numPr>
          <w:ilvl w:val="0"/>
          <w:numId w:val="25"/>
        </w:numPr>
        <w:rPr>
          <w:rFonts w:eastAsia="SimHei" w:hint="eastAsia"/>
        </w:rPr>
      </w:pPr>
      <w:r w:rsidRPr="0061215E">
        <w:rPr>
          <w:rFonts w:eastAsia="SimHei" w:hint="eastAsia"/>
        </w:rPr>
        <w:t>采取有效措施确保平等获得中等教育的机会，和</w:t>
      </w:r>
    </w:p>
    <w:p w:rsidR="00954AAA" w:rsidRPr="0061215E" w:rsidRDefault="00954AAA" w:rsidP="00B52622">
      <w:pPr>
        <w:pStyle w:val="SingleTxtGC"/>
        <w:numPr>
          <w:ilvl w:val="0"/>
          <w:numId w:val="25"/>
        </w:numPr>
        <w:rPr>
          <w:rFonts w:eastAsia="SimHei" w:hint="eastAsia"/>
        </w:rPr>
      </w:pPr>
      <w:r w:rsidRPr="0061215E">
        <w:rPr>
          <w:rFonts w:eastAsia="SimHei" w:hint="eastAsia"/>
        </w:rPr>
        <w:t>继续加强努力确保在男孩与女孩平等的基础上使所有儿童能够获得和得到职业培训的机会，特别优先考虑来自脆弱群体的儿童。</w:t>
      </w:r>
    </w:p>
    <w:p w:rsidR="00954AAA" w:rsidRDefault="00954AAA" w:rsidP="00954AAA">
      <w:pPr>
        <w:pStyle w:val="H23GC"/>
        <w:rPr>
          <w:rFonts w:hint="eastAsia"/>
        </w:rPr>
      </w:pPr>
      <w:r>
        <w:rPr>
          <w:rFonts w:hint="eastAsia"/>
        </w:rPr>
        <w:tab/>
      </w:r>
      <w:r>
        <w:rPr>
          <w:rFonts w:hint="eastAsia"/>
        </w:rPr>
        <w:tab/>
      </w:r>
      <w:r>
        <w:rPr>
          <w:rFonts w:hint="eastAsia"/>
        </w:rPr>
        <w:t>教育目的</w:t>
      </w:r>
    </w:p>
    <w:p w:rsidR="00954AAA" w:rsidRDefault="00954AAA" w:rsidP="00954AAA">
      <w:pPr>
        <w:pStyle w:val="SingleTxtGC"/>
        <w:rPr>
          <w:rFonts w:hint="eastAsia"/>
        </w:rPr>
      </w:pPr>
      <w:r>
        <w:rPr>
          <w:rFonts w:hint="eastAsia"/>
        </w:rPr>
        <w:t xml:space="preserve">63.  </w:t>
      </w:r>
      <w:r>
        <w:rPr>
          <w:rFonts w:hint="eastAsia"/>
        </w:rPr>
        <w:t>委员会关注缔约国的国家课程没有充分注意基本人权教育，特别没有注意《公约》所规定的各项人权。</w:t>
      </w:r>
    </w:p>
    <w:p w:rsidR="00954AAA" w:rsidRPr="00F26DEE" w:rsidRDefault="00954AAA" w:rsidP="00954AAA">
      <w:pPr>
        <w:pStyle w:val="SingleTxtGC"/>
        <w:rPr>
          <w:rFonts w:eastAsia="SimHei" w:hint="eastAsia"/>
        </w:rPr>
      </w:pPr>
      <w:r w:rsidRPr="00F26DEE">
        <w:rPr>
          <w:rFonts w:eastAsia="SimHei" w:hint="eastAsia"/>
        </w:rPr>
        <w:t>6</w:t>
      </w:r>
      <w:r>
        <w:rPr>
          <w:rFonts w:eastAsia="SimHei" w:hint="eastAsia"/>
        </w:rPr>
        <w:t>4.</w:t>
      </w:r>
      <w:r w:rsidRPr="00F26DEE">
        <w:rPr>
          <w:rFonts w:eastAsia="SimHei" w:hint="eastAsia"/>
        </w:rPr>
        <w:t xml:space="preserve">  </w:t>
      </w:r>
      <w:r w:rsidRPr="00F26DEE">
        <w:rPr>
          <w:rFonts w:eastAsia="SimHei" w:hint="eastAsia"/>
        </w:rPr>
        <w:t>委员会提请缔约国注意其关于教育目的的第</w:t>
      </w:r>
      <w:r w:rsidRPr="00F26DEE">
        <w:rPr>
          <w:rFonts w:eastAsia="SimHei" w:hint="eastAsia"/>
        </w:rPr>
        <w:t>1</w:t>
      </w:r>
      <w:r w:rsidRPr="00F26DEE">
        <w:rPr>
          <w:rFonts w:eastAsia="SimHei" w:hint="eastAsia"/>
        </w:rPr>
        <w:t>号</w:t>
      </w:r>
      <w:r>
        <w:rPr>
          <w:rFonts w:eastAsia="SimHei" w:hint="eastAsia"/>
        </w:rPr>
        <w:t>(</w:t>
      </w:r>
      <w:r w:rsidRPr="00F26DEE">
        <w:rPr>
          <w:rFonts w:eastAsia="SimHei" w:hint="eastAsia"/>
        </w:rPr>
        <w:t>2001</w:t>
      </w:r>
      <w:r w:rsidRPr="00F26DEE">
        <w:rPr>
          <w:rFonts w:eastAsia="SimHei" w:hint="eastAsia"/>
        </w:rPr>
        <w:t>年</w:t>
      </w:r>
      <w:r>
        <w:rPr>
          <w:rFonts w:eastAsia="SimHei" w:hint="eastAsia"/>
        </w:rPr>
        <w:t>)</w:t>
      </w:r>
      <w:r w:rsidRPr="00F26DEE">
        <w:rPr>
          <w:rFonts w:eastAsia="SimHei" w:hint="eastAsia"/>
        </w:rPr>
        <w:t>一般性评论意见。建议缔约国将人权和儿童权利纳入各个层次的学校课程。委员会还要求</w:t>
      </w:r>
      <w:r>
        <w:rPr>
          <w:rFonts w:eastAsia="SimHei" w:hint="eastAsia"/>
        </w:rPr>
        <w:t>缔约国</w:t>
      </w:r>
      <w:r w:rsidRPr="00F26DEE">
        <w:rPr>
          <w:rFonts w:eastAsia="SimHei" w:hint="eastAsia"/>
        </w:rPr>
        <w:t>在下一次定期报告中列入</w:t>
      </w:r>
      <w:r>
        <w:rPr>
          <w:rFonts w:eastAsia="SimHei" w:hint="eastAsia"/>
        </w:rPr>
        <w:t>具体的资料，说明缔约国参照</w:t>
      </w:r>
      <w:r w:rsidRPr="00F26DEE">
        <w:rPr>
          <w:rFonts w:eastAsia="SimHei" w:hint="eastAsia"/>
        </w:rPr>
        <w:t>有关教育目的</w:t>
      </w:r>
      <w:r>
        <w:rPr>
          <w:rFonts w:eastAsia="SimHei" w:hint="eastAsia"/>
        </w:rPr>
        <w:t>第一号</w:t>
      </w:r>
      <w:r w:rsidRPr="00F26DEE">
        <w:rPr>
          <w:rFonts w:eastAsia="SimHei" w:hint="eastAsia"/>
        </w:rPr>
        <w:t>一般性</w:t>
      </w:r>
      <w:r>
        <w:rPr>
          <w:rFonts w:eastAsia="SimHei" w:hint="eastAsia"/>
        </w:rPr>
        <w:t>意见</w:t>
      </w:r>
      <w:r>
        <w:rPr>
          <w:rFonts w:eastAsia="SimHei" w:hint="eastAsia"/>
        </w:rPr>
        <w:t>(CRC/GC/</w:t>
      </w:r>
      <w:r w:rsidRPr="00F26DEE">
        <w:rPr>
          <w:rFonts w:eastAsia="SimHei" w:hint="eastAsia"/>
        </w:rPr>
        <w:t>2001</w:t>
      </w:r>
      <w:r>
        <w:rPr>
          <w:rFonts w:eastAsia="SimHei" w:hint="eastAsia"/>
        </w:rPr>
        <w:t>/1)</w:t>
      </w:r>
      <w:r>
        <w:rPr>
          <w:rFonts w:eastAsia="SimHei" w:hint="eastAsia"/>
        </w:rPr>
        <w:t>，</w:t>
      </w:r>
      <w:r w:rsidRPr="00F26DEE">
        <w:rPr>
          <w:rFonts w:eastAsia="SimHei" w:hint="eastAsia"/>
        </w:rPr>
        <w:t>针对《儿童权利公约》所采取的措施和方案</w:t>
      </w:r>
      <w:r>
        <w:rPr>
          <w:rFonts w:eastAsia="SimHei" w:hint="eastAsia"/>
        </w:rPr>
        <w:t>，</w:t>
      </w:r>
      <w:r w:rsidRPr="00F26DEE">
        <w:rPr>
          <w:rFonts w:eastAsia="SimHei" w:hint="eastAsia"/>
        </w:rPr>
        <w:t>作为对</w:t>
      </w:r>
      <w:r w:rsidRPr="00F26DEE">
        <w:rPr>
          <w:rFonts w:eastAsia="SimHei" w:hint="eastAsia"/>
        </w:rPr>
        <w:t>2001</w:t>
      </w:r>
      <w:r w:rsidRPr="00F26DEE">
        <w:rPr>
          <w:rFonts w:eastAsia="SimHei" w:hint="eastAsia"/>
        </w:rPr>
        <w:t>年南非德班举行的反对种族主义、种族歧视、仇外心理和相关的不容忍现象世界大会上通过的《宣言和行动纲领》的后续行动</w:t>
      </w:r>
      <w:r>
        <w:rPr>
          <w:rFonts w:eastAsia="SimHei" w:hint="eastAsia"/>
        </w:rPr>
        <w:t>。</w:t>
      </w:r>
    </w:p>
    <w:p w:rsidR="00954AAA" w:rsidRDefault="00954AAA" w:rsidP="00954AAA">
      <w:pPr>
        <w:pStyle w:val="H1GC"/>
        <w:rPr>
          <w:rFonts w:hint="eastAsia"/>
        </w:rPr>
      </w:pPr>
      <w:r>
        <w:rPr>
          <w:rFonts w:hint="eastAsia"/>
        </w:rPr>
        <w:tab/>
        <w:t>H.</w:t>
      </w:r>
      <w:r>
        <w:rPr>
          <w:rFonts w:hint="eastAsia"/>
        </w:rPr>
        <w:tab/>
      </w:r>
      <w:r>
        <w:rPr>
          <w:rFonts w:hint="eastAsia"/>
        </w:rPr>
        <w:t>特别保护措施</w:t>
      </w:r>
      <w:r>
        <w:rPr>
          <w:rFonts w:hint="eastAsia"/>
        </w:rPr>
        <w:t>(</w:t>
      </w:r>
      <w:r>
        <w:rPr>
          <w:rFonts w:hint="eastAsia"/>
        </w:rPr>
        <w:t>《公约》第</w:t>
      </w:r>
      <w:r>
        <w:rPr>
          <w:rFonts w:hint="eastAsia"/>
        </w:rPr>
        <w:t>22</w:t>
      </w:r>
      <w:r>
        <w:rPr>
          <w:rFonts w:hint="eastAsia"/>
        </w:rPr>
        <w:t>条、第</w:t>
      </w:r>
      <w:r>
        <w:rPr>
          <w:rFonts w:hint="eastAsia"/>
        </w:rPr>
        <w:t>30</w:t>
      </w:r>
      <w:r>
        <w:rPr>
          <w:rFonts w:hint="eastAsia"/>
        </w:rPr>
        <w:t>条、第</w:t>
      </w:r>
      <w:r>
        <w:rPr>
          <w:rFonts w:hint="eastAsia"/>
        </w:rPr>
        <w:t>38</w:t>
      </w:r>
      <w:r>
        <w:rPr>
          <w:rFonts w:hint="eastAsia"/>
        </w:rPr>
        <w:t>条、第</w:t>
      </w:r>
      <w:r>
        <w:rPr>
          <w:rFonts w:hint="eastAsia"/>
        </w:rPr>
        <w:t>39</w:t>
      </w:r>
      <w:r>
        <w:rPr>
          <w:rFonts w:hint="eastAsia"/>
        </w:rPr>
        <w:t>条、第</w:t>
      </w:r>
      <w:r>
        <w:rPr>
          <w:rFonts w:hint="eastAsia"/>
        </w:rPr>
        <w:t>40</w:t>
      </w:r>
      <w:r>
        <w:rPr>
          <w:rFonts w:hint="eastAsia"/>
        </w:rPr>
        <w:t>条、第</w:t>
      </w:r>
      <w:r>
        <w:rPr>
          <w:rFonts w:hint="eastAsia"/>
        </w:rPr>
        <w:t>37</w:t>
      </w:r>
      <w:r>
        <w:rPr>
          <w:rFonts w:hint="eastAsia"/>
        </w:rPr>
        <w:t>条</w:t>
      </w:r>
      <w:r>
        <w:t>(b)</w:t>
      </w:r>
      <w:r>
        <w:rPr>
          <w:rFonts w:hint="eastAsia"/>
        </w:rPr>
        <w:t>至</w:t>
      </w:r>
      <w:r>
        <w:t>(d)</w:t>
      </w:r>
      <w:r>
        <w:rPr>
          <w:rFonts w:hint="eastAsia"/>
        </w:rPr>
        <w:t>款和第</w:t>
      </w:r>
      <w:r>
        <w:rPr>
          <w:rFonts w:hint="eastAsia"/>
        </w:rPr>
        <w:t>32</w:t>
      </w:r>
      <w:r>
        <w:rPr>
          <w:rFonts w:hint="eastAsia"/>
        </w:rPr>
        <w:t>至</w:t>
      </w:r>
      <w:r>
        <w:rPr>
          <w:rFonts w:hint="eastAsia"/>
        </w:rPr>
        <w:t>36</w:t>
      </w:r>
      <w:r>
        <w:rPr>
          <w:rFonts w:hint="eastAsia"/>
        </w:rPr>
        <w:t>条</w:t>
      </w:r>
      <w:r>
        <w:rPr>
          <w:rFonts w:hint="eastAsia"/>
        </w:rPr>
        <w:t>)</w:t>
      </w:r>
    </w:p>
    <w:p w:rsidR="00954AAA" w:rsidRDefault="00954AAA" w:rsidP="00954AAA">
      <w:pPr>
        <w:pStyle w:val="H23GC"/>
        <w:rPr>
          <w:rFonts w:hint="eastAsia"/>
        </w:rPr>
      </w:pPr>
      <w:r>
        <w:rPr>
          <w:rFonts w:hint="eastAsia"/>
        </w:rPr>
        <w:tab/>
      </w:r>
      <w:r>
        <w:rPr>
          <w:rFonts w:hint="eastAsia"/>
        </w:rPr>
        <w:tab/>
      </w:r>
      <w:r>
        <w:rPr>
          <w:rFonts w:hint="eastAsia"/>
        </w:rPr>
        <w:t>包括童工在内的经济剥削</w:t>
      </w:r>
    </w:p>
    <w:p w:rsidR="00954AAA" w:rsidRDefault="00954AAA" w:rsidP="00954AAA">
      <w:pPr>
        <w:pStyle w:val="SingleTxtGC"/>
        <w:rPr>
          <w:rFonts w:hint="eastAsia"/>
        </w:rPr>
      </w:pPr>
      <w:r>
        <w:rPr>
          <w:rFonts w:hint="eastAsia"/>
        </w:rPr>
        <w:t xml:space="preserve">65.  </w:t>
      </w:r>
      <w:r>
        <w:rPr>
          <w:rFonts w:hint="eastAsia"/>
        </w:rPr>
        <w:t>委员会关注在缔约国内持续存在各种童工形式。此外，委员会关注国家法律允许就业最低年龄</w:t>
      </w:r>
      <w:r>
        <w:rPr>
          <w:rFonts w:hint="eastAsia"/>
        </w:rPr>
        <w:t>(16</w:t>
      </w:r>
      <w:r>
        <w:rPr>
          <w:rFonts w:hint="eastAsia"/>
        </w:rPr>
        <w:t>岁</w:t>
      </w:r>
      <w:r>
        <w:rPr>
          <w:rFonts w:hint="eastAsia"/>
        </w:rPr>
        <w:t>)</w:t>
      </w:r>
      <w:r>
        <w:rPr>
          <w:rFonts w:hint="eastAsia"/>
        </w:rPr>
        <w:t>的额外情况，结果缔约国内一些儿童从</w:t>
      </w:r>
      <w:r>
        <w:rPr>
          <w:rFonts w:hint="eastAsia"/>
        </w:rPr>
        <w:t>14</w:t>
      </w:r>
      <w:r>
        <w:rPr>
          <w:rFonts w:hint="eastAsia"/>
        </w:rPr>
        <w:t>岁开始工作。委员会注意到劳动部已经努力加强在工业部门实施禁止童工的法律，但委员会关注在这个部门之外，特别在家政工作方面，对此的监督不力。</w:t>
      </w:r>
    </w:p>
    <w:p w:rsidR="00954AAA" w:rsidRPr="00BD40C4" w:rsidRDefault="00954AAA" w:rsidP="00954AAA">
      <w:pPr>
        <w:pStyle w:val="SingleTxtGC"/>
        <w:rPr>
          <w:rFonts w:eastAsia="SimHei" w:hint="eastAsia"/>
        </w:rPr>
      </w:pPr>
      <w:r>
        <w:rPr>
          <w:rFonts w:hint="eastAsia"/>
        </w:rPr>
        <w:t xml:space="preserve">66. </w:t>
      </w:r>
      <w:r w:rsidRPr="00BD40C4">
        <w:rPr>
          <w:rFonts w:eastAsia="SimHei" w:hint="eastAsia"/>
        </w:rPr>
        <w:t xml:space="preserve"> </w:t>
      </w:r>
      <w:r w:rsidRPr="00BD40C4">
        <w:rPr>
          <w:rFonts w:eastAsia="SimHei" w:hint="eastAsia"/>
        </w:rPr>
        <w:t>委员会促请缔约国采取所有适当步骤消除具有剥削性的童工。特别是</w:t>
      </w:r>
      <w:r>
        <w:rPr>
          <w:rFonts w:eastAsia="SimHei" w:hint="eastAsia"/>
        </w:rPr>
        <w:t>，</w:t>
      </w:r>
      <w:r w:rsidRPr="00BD40C4">
        <w:rPr>
          <w:rFonts w:eastAsia="SimHei" w:hint="eastAsia"/>
        </w:rPr>
        <w:t>委员会促请缔约国</w:t>
      </w:r>
      <w:r>
        <w:rPr>
          <w:rFonts w:eastAsia="SimHei" w:hint="eastAsia"/>
        </w:rPr>
        <w:t>：</w:t>
      </w:r>
    </w:p>
    <w:p w:rsidR="00954AAA" w:rsidRPr="0061215E" w:rsidRDefault="00954AAA" w:rsidP="00B52622">
      <w:pPr>
        <w:pStyle w:val="SingleTxtGC"/>
        <w:numPr>
          <w:ilvl w:val="0"/>
          <w:numId w:val="26"/>
        </w:numPr>
        <w:rPr>
          <w:rFonts w:eastAsia="SimHei" w:hint="eastAsia"/>
        </w:rPr>
      </w:pPr>
      <w:r w:rsidRPr="0061215E">
        <w:rPr>
          <w:rFonts w:eastAsia="SimHei" w:hint="eastAsia"/>
        </w:rPr>
        <w:t>根据劳工组织关于实施公约与建议书专家委员会的建议，通过一份禁止</w:t>
      </w:r>
      <w:r w:rsidRPr="0061215E">
        <w:rPr>
          <w:rFonts w:eastAsia="SimHei" w:hint="eastAsia"/>
        </w:rPr>
        <w:t>18</w:t>
      </w:r>
      <w:r w:rsidRPr="0061215E">
        <w:rPr>
          <w:rFonts w:eastAsia="SimHei" w:hint="eastAsia"/>
        </w:rPr>
        <w:t>岁以下者从事的剥削性和危险性工作的完整清单；</w:t>
      </w:r>
    </w:p>
    <w:p w:rsidR="00954AAA" w:rsidRPr="0061215E" w:rsidRDefault="00954AAA" w:rsidP="00B52622">
      <w:pPr>
        <w:pStyle w:val="SingleTxtGC"/>
        <w:numPr>
          <w:ilvl w:val="0"/>
          <w:numId w:val="26"/>
        </w:numPr>
        <w:rPr>
          <w:rFonts w:eastAsia="SimHei" w:hint="eastAsia"/>
        </w:rPr>
      </w:pPr>
      <w:r w:rsidRPr="0061215E">
        <w:rPr>
          <w:rFonts w:eastAsia="SimHei" w:hint="eastAsia"/>
        </w:rPr>
        <w:t>确保有效执行适用于现行童工立法违反者的制裁，包括提高劳工监督员、公众和执法机构对童工问题国际标准的认识。</w:t>
      </w:r>
    </w:p>
    <w:p w:rsidR="00954AAA" w:rsidRDefault="00954AAA" w:rsidP="00954AAA">
      <w:pPr>
        <w:pStyle w:val="H23GC"/>
        <w:rPr>
          <w:rFonts w:hint="eastAsia"/>
        </w:rPr>
      </w:pPr>
      <w:r>
        <w:rPr>
          <w:rFonts w:hint="eastAsia"/>
        </w:rPr>
        <w:tab/>
      </w:r>
      <w:r>
        <w:rPr>
          <w:rFonts w:hint="eastAsia"/>
        </w:rPr>
        <w:tab/>
      </w:r>
      <w:r>
        <w:rPr>
          <w:rFonts w:hint="eastAsia"/>
        </w:rPr>
        <w:t>性剥削和虐待</w:t>
      </w:r>
    </w:p>
    <w:p w:rsidR="00954AAA" w:rsidRDefault="00954AAA" w:rsidP="00954AAA">
      <w:pPr>
        <w:pStyle w:val="SingleTxtGC"/>
        <w:rPr>
          <w:rFonts w:hint="eastAsia"/>
        </w:rPr>
      </w:pPr>
      <w:r>
        <w:rPr>
          <w:rFonts w:hint="eastAsia"/>
        </w:rPr>
        <w:t xml:space="preserve">67.  </w:t>
      </w:r>
      <w:r>
        <w:rPr>
          <w:rFonts w:hint="eastAsia"/>
        </w:rPr>
        <w:t>委员会关切地指出，近期来，举报缔约国儿童性虐待的案件的数量有所增加。委员会进一步严肃地关注，在缔约国内鼓励受害者与虐待者之间的婚姻，作为解决儿童性虐待问题的方法。委员会严肃关注性虐待的儿童受害者被作为违法者，而不是作为受害者对待。</w:t>
      </w:r>
    </w:p>
    <w:p w:rsidR="00954AAA" w:rsidRDefault="00954AAA" w:rsidP="00954AAA">
      <w:pPr>
        <w:pStyle w:val="SingleTxtGC"/>
        <w:rPr>
          <w:rFonts w:eastAsia="SimHei" w:hint="eastAsia"/>
        </w:rPr>
      </w:pPr>
      <w:r w:rsidRPr="00E21F45">
        <w:rPr>
          <w:rFonts w:eastAsia="SimHei" w:hint="eastAsia"/>
        </w:rPr>
        <w:t>6</w:t>
      </w:r>
      <w:r>
        <w:rPr>
          <w:rFonts w:eastAsia="SimHei" w:hint="eastAsia"/>
        </w:rPr>
        <w:t>8.</w:t>
      </w:r>
      <w:r w:rsidRPr="00E21F45">
        <w:rPr>
          <w:rFonts w:eastAsia="SimHei" w:hint="eastAsia"/>
        </w:rPr>
        <w:t xml:space="preserve">  </w:t>
      </w:r>
      <w:r w:rsidRPr="00E21F45">
        <w:rPr>
          <w:rFonts w:eastAsia="SimHei" w:hint="eastAsia"/>
        </w:rPr>
        <w:t>委员会建议缔约国利用现有的有关儿童性剥削和虐待的数据制定具体的方法来改善这一局势。委员会进一步建议缔约国参照分别于</w:t>
      </w:r>
      <w:r w:rsidRPr="00E21F45">
        <w:rPr>
          <w:rFonts w:eastAsia="SimHei" w:hint="eastAsia"/>
        </w:rPr>
        <w:t>1996</w:t>
      </w:r>
      <w:r w:rsidRPr="00E21F45">
        <w:rPr>
          <w:rFonts w:eastAsia="SimHei" w:hint="eastAsia"/>
        </w:rPr>
        <w:t>年、</w:t>
      </w:r>
      <w:r w:rsidRPr="00E21F45">
        <w:rPr>
          <w:rFonts w:eastAsia="SimHei" w:hint="eastAsia"/>
        </w:rPr>
        <w:t>2001</w:t>
      </w:r>
      <w:r w:rsidRPr="00E21F45">
        <w:rPr>
          <w:rFonts w:eastAsia="SimHei" w:hint="eastAsia"/>
        </w:rPr>
        <w:t>和</w:t>
      </w:r>
      <w:r w:rsidRPr="00E21F45">
        <w:rPr>
          <w:rFonts w:eastAsia="SimHei" w:hint="eastAsia"/>
        </w:rPr>
        <w:t>2008</w:t>
      </w:r>
      <w:r w:rsidRPr="00E21F45">
        <w:rPr>
          <w:rFonts w:eastAsia="SimHei" w:hint="eastAsia"/>
        </w:rPr>
        <w:t>年</w:t>
      </w:r>
      <w:r>
        <w:rPr>
          <w:rFonts w:eastAsia="SimHei" w:hint="eastAsia"/>
        </w:rPr>
        <w:t>举行的第一届、第二届和第三届禁止对儿童性剥削世界大会的产出文件和《儿童权利公约关于买卖儿童、儿童卖淫和儿童色情制品问题任择议定书》，为防止、调查、起诉性虐待和性剥削儿童受害者的罪行，并使受害者复原和重新融入社会，实施适当的法律、政策与方案。此外，委员会促请缔约国采取所有适当措施确认遭受虐待的儿童为受害者而不是违反者。</w:t>
      </w:r>
    </w:p>
    <w:p w:rsidR="00954AAA" w:rsidRDefault="00954AAA" w:rsidP="00954AAA">
      <w:pPr>
        <w:pStyle w:val="H23GC"/>
        <w:rPr>
          <w:rFonts w:hint="eastAsia"/>
        </w:rPr>
      </w:pPr>
      <w:r>
        <w:rPr>
          <w:rFonts w:hint="eastAsia"/>
        </w:rPr>
        <w:tab/>
      </w:r>
      <w:r>
        <w:rPr>
          <w:rFonts w:hint="eastAsia"/>
        </w:rPr>
        <w:tab/>
      </w:r>
      <w:r>
        <w:rPr>
          <w:rFonts w:hint="eastAsia"/>
        </w:rPr>
        <w:t>青少年司法</w:t>
      </w:r>
    </w:p>
    <w:p w:rsidR="00954AAA" w:rsidRDefault="00954AAA" w:rsidP="00954AAA">
      <w:pPr>
        <w:pStyle w:val="SingleTxtGC"/>
        <w:rPr>
          <w:rFonts w:hint="eastAsia"/>
        </w:rPr>
      </w:pPr>
      <w:r>
        <w:rPr>
          <w:rFonts w:hint="eastAsia"/>
        </w:rPr>
        <w:t xml:space="preserve">69.  </w:t>
      </w:r>
      <w:r>
        <w:rPr>
          <w:rFonts w:hint="eastAsia"/>
        </w:rPr>
        <w:t>委员会深切关注：</w:t>
      </w:r>
    </w:p>
    <w:p w:rsidR="00954AAA" w:rsidRDefault="00954AAA" w:rsidP="00B52622">
      <w:pPr>
        <w:pStyle w:val="SingleTxtGC"/>
        <w:numPr>
          <w:ilvl w:val="0"/>
          <w:numId w:val="27"/>
        </w:numPr>
        <w:rPr>
          <w:rFonts w:hint="eastAsia"/>
        </w:rPr>
      </w:pPr>
      <w:r>
        <w:rPr>
          <w:rFonts w:hint="eastAsia"/>
        </w:rPr>
        <w:t>刑事责任的最低法定年龄非常的低</w:t>
      </w:r>
      <w:r>
        <w:rPr>
          <w:rFonts w:hint="eastAsia"/>
        </w:rPr>
        <w:tab/>
      </w:r>
      <w:r w:rsidR="00824ACC">
        <w:rPr>
          <w:rFonts w:hint="eastAsia"/>
        </w:rPr>
        <w:t>(</w:t>
      </w:r>
      <w:r>
        <w:rPr>
          <w:rFonts w:hint="eastAsia"/>
        </w:rPr>
        <w:t>7</w:t>
      </w:r>
      <w:r>
        <w:rPr>
          <w:rFonts w:hint="eastAsia"/>
        </w:rPr>
        <w:t>岁</w:t>
      </w:r>
      <w:r w:rsidR="00824ACC">
        <w:rPr>
          <w:rFonts w:hint="eastAsia"/>
        </w:rPr>
        <w:t>)</w:t>
      </w:r>
      <w:r>
        <w:rPr>
          <w:rFonts w:hint="eastAsia"/>
        </w:rPr>
        <w:t>，低于国际接受的标准，即使</w:t>
      </w:r>
      <w:r>
        <w:rPr>
          <w:rFonts w:hint="eastAsia"/>
        </w:rPr>
        <w:t>15</w:t>
      </w:r>
      <w:r>
        <w:rPr>
          <w:rFonts w:hint="eastAsia"/>
        </w:rPr>
        <w:t>岁以下不剥夺自由是合法的，也低于国际接受的标准；</w:t>
      </w:r>
    </w:p>
    <w:p w:rsidR="00954AAA" w:rsidRDefault="00954AAA" w:rsidP="00B52622">
      <w:pPr>
        <w:pStyle w:val="SingleTxtGC"/>
        <w:numPr>
          <w:ilvl w:val="0"/>
          <w:numId w:val="27"/>
        </w:numPr>
        <w:rPr>
          <w:rFonts w:hint="eastAsia"/>
        </w:rPr>
      </w:pPr>
      <w:r>
        <w:rPr>
          <w:rFonts w:hint="eastAsia"/>
        </w:rPr>
        <w:t>根据国家刑法法典，儿童在到达</w:t>
      </w:r>
      <w:r>
        <w:rPr>
          <w:rFonts w:hint="eastAsia"/>
        </w:rPr>
        <w:t>15</w:t>
      </w:r>
      <w:r>
        <w:rPr>
          <w:rFonts w:hint="eastAsia"/>
        </w:rPr>
        <w:t>岁时就失去其作为儿童的身份，青少年法的条款不再适用于他们；</w:t>
      </w:r>
    </w:p>
    <w:p w:rsidR="00954AAA" w:rsidRDefault="00954AAA" w:rsidP="00B52622">
      <w:pPr>
        <w:pStyle w:val="SingleTxtGC"/>
        <w:numPr>
          <w:ilvl w:val="0"/>
          <w:numId w:val="27"/>
        </w:numPr>
        <w:rPr>
          <w:rFonts w:hint="eastAsia"/>
        </w:rPr>
      </w:pPr>
      <w:r>
        <w:rPr>
          <w:rFonts w:hint="eastAsia"/>
        </w:rPr>
        <w:t>缔约国将往往由心理或社会经济问题所致的儿童举止问题，也称为身份罪而以罪论处；</w:t>
      </w:r>
    </w:p>
    <w:p w:rsidR="00954AAA" w:rsidRDefault="00954AAA" w:rsidP="00B52622">
      <w:pPr>
        <w:pStyle w:val="SingleTxtGC"/>
        <w:numPr>
          <w:ilvl w:val="0"/>
          <w:numId w:val="27"/>
        </w:numPr>
        <w:rPr>
          <w:rFonts w:hint="eastAsia"/>
        </w:rPr>
      </w:pPr>
      <w:r>
        <w:rPr>
          <w:rFonts w:hint="eastAsia"/>
        </w:rPr>
        <w:t>没有充分使用替代剥夺自由的方法；</w:t>
      </w:r>
    </w:p>
    <w:p w:rsidR="00954AAA" w:rsidRDefault="00954AAA" w:rsidP="00B52622">
      <w:pPr>
        <w:pStyle w:val="SingleTxtGC"/>
        <w:numPr>
          <w:ilvl w:val="0"/>
          <w:numId w:val="27"/>
        </w:numPr>
        <w:rPr>
          <w:rFonts w:hint="eastAsia"/>
        </w:rPr>
      </w:pPr>
      <w:r>
        <w:rPr>
          <w:rFonts w:hint="eastAsia"/>
        </w:rPr>
        <w:t>没有为</w:t>
      </w:r>
      <w:r>
        <w:rPr>
          <w:rFonts w:hint="eastAsia"/>
        </w:rPr>
        <w:t>15</w:t>
      </w:r>
      <w:r>
        <w:rPr>
          <w:rFonts w:hint="eastAsia"/>
        </w:rPr>
        <w:t>至</w:t>
      </w:r>
      <w:r>
        <w:rPr>
          <w:rFonts w:hint="eastAsia"/>
        </w:rPr>
        <w:t>18</w:t>
      </w:r>
      <w:r>
        <w:rPr>
          <w:rFonts w:hint="eastAsia"/>
        </w:rPr>
        <w:t>岁被拘留儿童提供单独的住所；和</w:t>
      </w:r>
    </w:p>
    <w:p w:rsidR="00954AAA" w:rsidRDefault="00954AAA" w:rsidP="00B52622">
      <w:pPr>
        <w:pStyle w:val="SingleTxtGC"/>
        <w:numPr>
          <w:ilvl w:val="0"/>
          <w:numId w:val="27"/>
        </w:numPr>
        <w:rPr>
          <w:rFonts w:hint="eastAsia"/>
        </w:rPr>
      </w:pPr>
      <w:r>
        <w:rPr>
          <w:rFonts w:hint="eastAsia"/>
        </w:rPr>
        <w:t>在对话期间没有就</w:t>
      </w:r>
      <w:r>
        <w:rPr>
          <w:rFonts w:hint="eastAsia"/>
        </w:rPr>
        <w:t>2010</w:t>
      </w:r>
      <w:r>
        <w:rPr>
          <w:rFonts w:hint="eastAsia"/>
        </w:rPr>
        <w:t>年将一名青年人在其</w:t>
      </w:r>
      <w:r>
        <w:rPr>
          <w:rFonts w:hint="eastAsia"/>
        </w:rPr>
        <w:t>17</w:t>
      </w:r>
      <w:r>
        <w:rPr>
          <w:rFonts w:hint="eastAsia"/>
        </w:rPr>
        <w:t>岁所犯的罪行而被判以终身监禁的案件的指控提供足够的资料。</w:t>
      </w:r>
    </w:p>
    <w:p w:rsidR="00954AAA" w:rsidRDefault="00954AAA" w:rsidP="00954AAA">
      <w:pPr>
        <w:pStyle w:val="SingleTxtGC"/>
        <w:rPr>
          <w:rFonts w:hint="eastAsia"/>
          <w:lang w:val="en-GB"/>
        </w:rPr>
      </w:pPr>
      <w:r>
        <w:rPr>
          <w:rFonts w:hint="eastAsia"/>
        </w:rPr>
        <w:t xml:space="preserve">70.  </w:t>
      </w:r>
      <w:r>
        <w:rPr>
          <w:rFonts w:hint="eastAsia"/>
        </w:rPr>
        <w:t>委员会强调其先前的建议</w:t>
      </w:r>
      <w:r>
        <w:rPr>
          <w:rFonts w:hint="eastAsia"/>
        </w:rPr>
        <w:t>(</w:t>
      </w:r>
      <w:r w:rsidRPr="0015721E">
        <w:rPr>
          <w:lang w:val="en-GB"/>
        </w:rPr>
        <w:t>CRC</w:t>
      </w:r>
      <w:r>
        <w:rPr>
          <w:lang w:val="en-GB"/>
        </w:rPr>
        <w:t>/</w:t>
      </w:r>
      <w:r w:rsidRPr="0015721E">
        <w:rPr>
          <w:lang w:val="en-GB"/>
        </w:rPr>
        <w:t>C</w:t>
      </w:r>
      <w:r>
        <w:rPr>
          <w:lang w:val="en-GB"/>
        </w:rPr>
        <w:t>/</w:t>
      </w:r>
      <w:r w:rsidRPr="0015721E">
        <w:rPr>
          <w:lang w:val="en-GB"/>
        </w:rPr>
        <w:t>15</w:t>
      </w:r>
      <w:r>
        <w:rPr>
          <w:lang w:val="en-GB"/>
        </w:rPr>
        <w:t>/</w:t>
      </w:r>
      <w:r w:rsidRPr="0015721E">
        <w:rPr>
          <w:lang w:val="en-GB"/>
        </w:rPr>
        <w:t>Add.7</w:t>
      </w:r>
      <w:r w:rsidR="00824ACC">
        <w:rPr>
          <w:lang w:val="en-GB"/>
        </w:rPr>
        <w:t>5,</w:t>
      </w:r>
      <w:r w:rsidRPr="0015721E">
        <w:rPr>
          <w:lang w:val="en-GB"/>
        </w:rPr>
        <w:t xml:space="preserve"> </w:t>
      </w:r>
      <w:r>
        <w:rPr>
          <w:rFonts w:hint="eastAsia"/>
          <w:lang w:val="en-GB"/>
        </w:rPr>
        <w:t>第</w:t>
      </w:r>
      <w:r w:rsidRPr="0015721E">
        <w:rPr>
          <w:lang w:val="en-GB"/>
        </w:rPr>
        <w:t>48</w:t>
      </w:r>
      <w:r>
        <w:rPr>
          <w:rFonts w:hint="eastAsia"/>
          <w:lang w:val="en-GB"/>
        </w:rPr>
        <w:t>段</w:t>
      </w:r>
      <w:r>
        <w:rPr>
          <w:lang w:val="en-GB"/>
        </w:rPr>
        <w:t>)</w:t>
      </w:r>
      <w:r>
        <w:rPr>
          <w:rFonts w:hint="eastAsia"/>
          <w:lang w:val="en-GB"/>
        </w:rPr>
        <w:t>，要求缔约国将其青少年司法制度完全符合</w:t>
      </w:r>
      <w:r w:rsidRPr="00301AC9">
        <w:rPr>
          <w:rFonts w:hint="eastAsia"/>
          <w:lang w:val="en-GB"/>
        </w:rPr>
        <w:t>《公约》</w:t>
      </w:r>
      <w:r>
        <w:rPr>
          <w:rFonts w:hint="eastAsia"/>
          <w:lang w:val="en-GB"/>
        </w:rPr>
        <w:t>，特别是</w:t>
      </w:r>
      <w:r w:rsidRPr="00301AC9">
        <w:rPr>
          <w:rFonts w:hint="eastAsia"/>
          <w:lang w:val="en-GB"/>
        </w:rPr>
        <w:t>《公约》</w:t>
      </w:r>
      <w:r>
        <w:rPr>
          <w:rFonts w:hint="eastAsia"/>
          <w:lang w:val="en-GB"/>
        </w:rPr>
        <w:t>的第</w:t>
      </w:r>
      <w:r>
        <w:rPr>
          <w:rFonts w:hint="eastAsia"/>
          <w:lang w:val="en-GB"/>
        </w:rPr>
        <w:t>37</w:t>
      </w:r>
      <w:r>
        <w:rPr>
          <w:rFonts w:hint="eastAsia"/>
          <w:lang w:val="en-GB"/>
        </w:rPr>
        <w:t>条、第</w:t>
      </w:r>
      <w:r>
        <w:rPr>
          <w:rFonts w:hint="eastAsia"/>
          <w:lang w:val="en-GB"/>
        </w:rPr>
        <w:t>39</w:t>
      </w:r>
      <w:r>
        <w:rPr>
          <w:rFonts w:hint="eastAsia"/>
          <w:lang w:val="en-GB"/>
        </w:rPr>
        <w:t>条和第</w:t>
      </w:r>
      <w:r>
        <w:rPr>
          <w:rFonts w:hint="eastAsia"/>
          <w:lang w:val="en-GB"/>
        </w:rPr>
        <w:t>40</w:t>
      </w:r>
      <w:r>
        <w:rPr>
          <w:rFonts w:hint="eastAsia"/>
          <w:lang w:val="en-GB"/>
        </w:rPr>
        <w:t>条，以及其他相关的各项标准，如：《联合国少年司法最低限度标准规则》</w:t>
      </w:r>
      <w:r>
        <w:rPr>
          <w:rFonts w:hint="eastAsia"/>
          <w:lang w:val="en-GB"/>
        </w:rPr>
        <w:t>(</w:t>
      </w:r>
      <w:r>
        <w:rPr>
          <w:rFonts w:hint="eastAsia"/>
          <w:lang w:val="en-GB"/>
        </w:rPr>
        <w:t>《北京规则》</w:t>
      </w:r>
      <w:r>
        <w:rPr>
          <w:rFonts w:hint="eastAsia"/>
          <w:lang w:val="en-GB"/>
        </w:rPr>
        <w:t>)</w:t>
      </w:r>
      <w:r>
        <w:rPr>
          <w:rFonts w:hint="eastAsia"/>
          <w:lang w:val="en-GB"/>
        </w:rPr>
        <w:t>、《联合国预防少年犯罪准则》</w:t>
      </w:r>
      <w:r>
        <w:rPr>
          <w:rFonts w:hint="eastAsia"/>
          <w:lang w:val="en-GB"/>
        </w:rPr>
        <w:t>(</w:t>
      </w:r>
      <w:r>
        <w:rPr>
          <w:rFonts w:hint="eastAsia"/>
          <w:lang w:val="en-GB"/>
        </w:rPr>
        <w:t>《利雅得准则》</w:t>
      </w:r>
      <w:r>
        <w:rPr>
          <w:rFonts w:hint="eastAsia"/>
          <w:lang w:val="en-GB"/>
        </w:rPr>
        <w:t>)</w:t>
      </w:r>
      <w:r>
        <w:rPr>
          <w:rFonts w:hint="eastAsia"/>
          <w:lang w:val="en-GB"/>
        </w:rPr>
        <w:t>、《联合国保护被剥夺自由少年规则》</w:t>
      </w:r>
      <w:r>
        <w:rPr>
          <w:rFonts w:hint="eastAsia"/>
          <w:lang w:val="en-GB"/>
        </w:rPr>
        <w:t>(</w:t>
      </w:r>
      <w:r>
        <w:rPr>
          <w:rFonts w:hint="eastAsia"/>
          <w:lang w:val="en-GB"/>
        </w:rPr>
        <w:t>《哈瓦那规则》</w:t>
      </w:r>
      <w:r>
        <w:rPr>
          <w:rFonts w:hint="eastAsia"/>
          <w:lang w:val="en-GB"/>
        </w:rPr>
        <w:t>)</w:t>
      </w:r>
      <w:r>
        <w:rPr>
          <w:rFonts w:hint="eastAsia"/>
          <w:lang w:val="en-GB"/>
        </w:rPr>
        <w:t>、《维也纳刑事司法系统中儿童问题行动指南》、和关于青少年司法系统中儿童权利的委员会第</w:t>
      </w:r>
      <w:r>
        <w:rPr>
          <w:rFonts w:hint="eastAsia"/>
          <w:lang w:val="en-GB"/>
        </w:rPr>
        <w:t>10</w:t>
      </w:r>
      <w:r>
        <w:rPr>
          <w:rFonts w:hint="eastAsia"/>
          <w:lang w:val="en-GB"/>
        </w:rPr>
        <w:t>号一般性意见</w:t>
      </w:r>
      <w:r>
        <w:rPr>
          <w:rFonts w:hint="eastAsia"/>
          <w:lang w:val="en-GB"/>
        </w:rPr>
        <w:t>(2007</w:t>
      </w:r>
      <w:r>
        <w:rPr>
          <w:rFonts w:hint="eastAsia"/>
          <w:lang w:val="en-GB"/>
        </w:rPr>
        <w:t>年</w:t>
      </w:r>
      <w:r>
        <w:rPr>
          <w:rFonts w:hint="eastAsia"/>
          <w:lang w:val="en-GB"/>
        </w:rPr>
        <w:t>)</w:t>
      </w:r>
      <w:r>
        <w:rPr>
          <w:rFonts w:hint="eastAsia"/>
          <w:lang w:val="en-GB"/>
        </w:rPr>
        <w:t>。在这方面，委员会建议缔约国：</w:t>
      </w:r>
    </w:p>
    <w:p w:rsidR="00954AAA" w:rsidRDefault="00954AAA" w:rsidP="00103FA6">
      <w:pPr>
        <w:pStyle w:val="SingleTxtGC"/>
        <w:numPr>
          <w:ilvl w:val="0"/>
          <w:numId w:val="28"/>
        </w:numPr>
        <w:rPr>
          <w:rFonts w:hint="eastAsia"/>
        </w:rPr>
      </w:pPr>
      <w:r>
        <w:rPr>
          <w:rFonts w:hint="eastAsia"/>
        </w:rPr>
        <w:t>提高刑事责任的法定年龄，使其至少达到国际接受的水准，不得低于</w:t>
      </w:r>
      <w:r>
        <w:rPr>
          <w:rFonts w:hint="eastAsia"/>
        </w:rPr>
        <w:t>12</w:t>
      </w:r>
      <w:r>
        <w:rPr>
          <w:rFonts w:hint="eastAsia"/>
        </w:rPr>
        <w:t>岁；</w:t>
      </w:r>
    </w:p>
    <w:p w:rsidR="00954AAA" w:rsidRDefault="00954AAA" w:rsidP="00103FA6">
      <w:pPr>
        <w:pStyle w:val="SingleTxtGC"/>
        <w:numPr>
          <w:ilvl w:val="0"/>
          <w:numId w:val="28"/>
        </w:numPr>
        <w:rPr>
          <w:rFonts w:hint="eastAsia"/>
        </w:rPr>
      </w:pPr>
      <w:r>
        <w:rPr>
          <w:rFonts w:hint="eastAsia"/>
        </w:rPr>
        <w:t>将全部刑事责任年龄提高到</w:t>
      </w:r>
      <w:r>
        <w:rPr>
          <w:rFonts w:hint="eastAsia"/>
        </w:rPr>
        <w:t>18</w:t>
      </w:r>
      <w:r>
        <w:rPr>
          <w:rFonts w:hint="eastAsia"/>
        </w:rPr>
        <w:t>岁，并且向</w:t>
      </w:r>
      <w:r>
        <w:rPr>
          <w:rFonts w:hint="eastAsia"/>
        </w:rPr>
        <w:t>18</w:t>
      </w:r>
      <w:r>
        <w:rPr>
          <w:rFonts w:hint="eastAsia"/>
        </w:rPr>
        <w:t>岁以下和新确认的最低年龄以上的所有儿童给予司法保护；</w:t>
      </w:r>
    </w:p>
    <w:p w:rsidR="00954AAA" w:rsidRDefault="00954AAA" w:rsidP="00103FA6">
      <w:pPr>
        <w:pStyle w:val="SingleTxtGC"/>
        <w:numPr>
          <w:ilvl w:val="0"/>
          <w:numId w:val="28"/>
        </w:numPr>
        <w:rPr>
          <w:rFonts w:hint="eastAsia"/>
        </w:rPr>
      </w:pPr>
      <w:r>
        <w:rPr>
          <w:rFonts w:hint="eastAsia"/>
        </w:rPr>
        <w:t>采取防范性战略防止儿童违法；</w:t>
      </w:r>
    </w:p>
    <w:p w:rsidR="00954AAA" w:rsidRDefault="00954AAA" w:rsidP="00103FA6">
      <w:pPr>
        <w:pStyle w:val="SingleTxtGC"/>
        <w:numPr>
          <w:ilvl w:val="0"/>
          <w:numId w:val="28"/>
        </w:numPr>
        <w:rPr>
          <w:rFonts w:hint="eastAsia"/>
        </w:rPr>
      </w:pPr>
      <w:r>
        <w:rPr>
          <w:rFonts w:hint="eastAsia"/>
        </w:rPr>
        <w:t>确保由专门的法官在专门的法庭审理所有儿童违法案件；</w:t>
      </w:r>
    </w:p>
    <w:p w:rsidR="00954AAA" w:rsidRDefault="00954AAA" w:rsidP="00103FA6">
      <w:pPr>
        <w:pStyle w:val="SingleTxtGC"/>
        <w:numPr>
          <w:ilvl w:val="0"/>
          <w:numId w:val="28"/>
        </w:numPr>
        <w:rPr>
          <w:rFonts w:hint="eastAsia"/>
        </w:rPr>
      </w:pPr>
      <w:r>
        <w:rPr>
          <w:rFonts w:hint="eastAsia"/>
        </w:rPr>
        <w:t>扩大诸如</w:t>
      </w:r>
      <w:r w:rsidRPr="00FD5A56">
        <w:rPr>
          <w:rFonts w:hint="eastAsia"/>
        </w:rPr>
        <w:t>缓刑</w:t>
      </w:r>
      <w:r>
        <w:rPr>
          <w:rFonts w:hint="eastAsia"/>
        </w:rPr>
        <w:t>查看和社区服务等替代服刑的可能性，始终把剥夺自由作为最后手段，拘留条件应符合国际标准；</w:t>
      </w:r>
    </w:p>
    <w:p w:rsidR="00954AAA" w:rsidRDefault="00954AAA" w:rsidP="00103FA6">
      <w:pPr>
        <w:pStyle w:val="SingleTxtGC"/>
        <w:numPr>
          <w:ilvl w:val="0"/>
          <w:numId w:val="28"/>
        </w:numPr>
        <w:rPr>
          <w:rFonts w:hint="eastAsia"/>
        </w:rPr>
      </w:pPr>
      <w:r>
        <w:rPr>
          <w:rFonts w:hint="eastAsia"/>
        </w:rPr>
        <w:t>进一步努力制定司法程序后儿童康复和重新融入社会的性别敏感性方案；</w:t>
      </w:r>
    </w:p>
    <w:p w:rsidR="00954AAA" w:rsidRDefault="00954AAA" w:rsidP="00103FA6">
      <w:pPr>
        <w:pStyle w:val="SingleTxtGC"/>
        <w:numPr>
          <w:ilvl w:val="0"/>
          <w:numId w:val="28"/>
        </w:numPr>
        <w:rPr>
          <w:rFonts w:hint="eastAsia"/>
        </w:rPr>
      </w:pPr>
      <w:r>
        <w:rPr>
          <w:rFonts w:hint="eastAsia"/>
        </w:rPr>
        <w:t>确保建立有效独立的机构受理少年司法制度内由儿童提出的问题；</w:t>
      </w:r>
    </w:p>
    <w:p w:rsidR="00954AAA" w:rsidRDefault="00954AAA" w:rsidP="00103FA6">
      <w:pPr>
        <w:pStyle w:val="SingleTxtGC"/>
        <w:numPr>
          <w:ilvl w:val="0"/>
          <w:numId w:val="28"/>
        </w:numPr>
        <w:rPr>
          <w:rFonts w:hint="eastAsia"/>
        </w:rPr>
      </w:pPr>
      <w:r>
        <w:rPr>
          <w:rFonts w:hint="eastAsia"/>
        </w:rPr>
        <w:t>培训青少年司法法官并为处理违法儿童的警察大队、法官、社会工作者和其他专业人员制定全面的培训方案，加强他们的技术能力，提高他们对于青少年司法制度和拘留替代方法的认识；</w:t>
      </w:r>
    </w:p>
    <w:p w:rsidR="00954AAA" w:rsidRDefault="00954AAA" w:rsidP="00103FA6">
      <w:pPr>
        <w:pStyle w:val="SingleTxtGC"/>
        <w:numPr>
          <w:ilvl w:val="0"/>
          <w:numId w:val="28"/>
        </w:numPr>
        <w:rPr>
          <w:rFonts w:hint="eastAsia"/>
        </w:rPr>
      </w:pPr>
      <w:r>
        <w:rPr>
          <w:rFonts w:hint="eastAsia"/>
        </w:rPr>
        <w:t>彻底调查</w:t>
      </w:r>
      <w:r>
        <w:rPr>
          <w:rFonts w:hint="eastAsia"/>
        </w:rPr>
        <w:t>2010</w:t>
      </w:r>
      <w:r>
        <w:rPr>
          <w:rFonts w:hint="eastAsia"/>
        </w:rPr>
        <w:t>年一青年人在其</w:t>
      </w:r>
      <w:r>
        <w:rPr>
          <w:rFonts w:hint="eastAsia"/>
        </w:rPr>
        <w:t>17</w:t>
      </w:r>
      <w:r>
        <w:rPr>
          <w:rFonts w:hint="eastAsia"/>
        </w:rPr>
        <w:t>岁时所犯的行为而判以终身监禁的案例，并向委员会提供资料说明这一案件的司法发展情况以及是否已经重新审查这一判决；和</w:t>
      </w:r>
    </w:p>
    <w:p w:rsidR="00954AAA" w:rsidRDefault="00954AAA" w:rsidP="00103FA6">
      <w:pPr>
        <w:pStyle w:val="SingleTxtGC"/>
        <w:numPr>
          <w:ilvl w:val="0"/>
          <w:numId w:val="28"/>
        </w:numPr>
        <w:rPr>
          <w:rFonts w:hint="eastAsia"/>
        </w:rPr>
      </w:pPr>
      <w:r>
        <w:rPr>
          <w:rFonts w:hint="eastAsia"/>
        </w:rPr>
        <w:t>利用儿童基金会和联合国机构间少年司法小组的技术援助，监督青少年司法的质量和效力，确保其在任何时间对所有罪行都遵守国际标准。</w:t>
      </w:r>
    </w:p>
    <w:p w:rsidR="00954AAA" w:rsidRDefault="00954AAA" w:rsidP="00954AAA">
      <w:pPr>
        <w:pStyle w:val="H23GC"/>
        <w:rPr>
          <w:rFonts w:hint="eastAsia"/>
        </w:rPr>
      </w:pPr>
      <w:r>
        <w:rPr>
          <w:rFonts w:hint="eastAsia"/>
        </w:rPr>
        <w:tab/>
      </w:r>
      <w:r>
        <w:rPr>
          <w:rFonts w:hint="eastAsia"/>
        </w:rPr>
        <w:tab/>
      </w:r>
      <w:r>
        <w:rPr>
          <w:rFonts w:hint="eastAsia"/>
        </w:rPr>
        <w:t>儿童受害者和罪行见证人</w:t>
      </w:r>
    </w:p>
    <w:p w:rsidR="00954AAA" w:rsidRDefault="00954AAA" w:rsidP="00954AAA">
      <w:pPr>
        <w:pStyle w:val="SingleTxtGC"/>
        <w:rPr>
          <w:rFonts w:hint="eastAsia"/>
        </w:rPr>
      </w:pPr>
      <w:r>
        <w:rPr>
          <w:rFonts w:hint="eastAsia"/>
        </w:rPr>
        <w:t xml:space="preserve">71.  </w:t>
      </w:r>
      <w:r>
        <w:rPr>
          <w:rFonts w:hint="eastAsia"/>
        </w:rPr>
        <w:t>委员会建议缔约国充分考虑经济和社会理事会</w:t>
      </w:r>
      <w:r>
        <w:rPr>
          <w:rFonts w:hint="eastAsia"/>
        </w:rPr>
        <w:t>2005</w:t>
      </w:r>
      <w:r>
        <w:rPr>
          <w:rFonts w:hint="eastAsia"/>
        </w:rPr>
        <w:t>年</w:t>
      </w:r>
      <w:r>
        <w:rPr>
          <w:rFonts w:hint="eastAsia"/>
        </w:rPr>
        <w:t>7</w:t>
      </w:r>
      <w:r>
        <w:rPr>
          <w:rFonts w:hint="eastAsia"/>
        </w:rPr>
        <w:t>月</w:t>
      </w:r>
      <w:r>
        <w:rPr>
          <w:rFonts w:hint="eastAsia"/>
        </w:rPr>
        <w:t>22</w:t>
      </w:r>
      <w:r>
        <w:rPr>
          <w:rFonts w:hint="eastAsia"/>
        </w:rPr>
        <w:t>日第</w:t>
      </w:r>
      <w:r>
        <w:rPr>
          <w:rFonts w:hint="eastAsia"/>
        </w:rPr>
        <w:t>2005/20</w:t>
      </w:r>
      <w:r>
        <w:rPr>
          <w:rFonts w:hint="eastAsia"/>
        </w:rPr>
        <w:t>号决议所附《联合国儿童被害人和证人刑事司法事项导则》，通过适当的条款和条例确保所有儿童受害者和罪行证人，例如虐待、家庭暴力、性和经济剥夺、拐骗和人口贩卖的受害者以及此类罪行的见证人都能有效地诉诸司法并能够得到《公约》所要求的保护。</w:t>
      </w:r>
    </w:p>
    <w:p w:rsidR="00954AAA" w:rsidRDefault="00954AAA" w:rsidP="00954AAA">
      <w:pPr>
        <w:pStyle w:val="H1GC"/>
        <w:rPr>
          <w:rFonts w:hint="eastAsia"/>
        </w:rPr>
      </w:pPr>
      <w:r>
        <w:rPr>
          <w:rFonts w:hint="eastAsia"/>
        </w:rPr>
        <w:tab/>
        <w:t>I.</w:t>
      </w:r>
      <w:r>
        <w:rPr>
          <w:rFonts w:hint="eastAsia"/>
        </w:rPr>
        <w:tab/>
      </w:r>
      <w:r>
        <w:rPr>
          <w:rFonts w:hint="eastAsia"/>
        </w:rPr>
        <w:t>批准国际人权文书的情况</w:t>
      </w:r>
    </w:p>
    <w:p w:rsidR="00954AAA" w:rsidRDefault="00954AAA" w:rsidP="00954AAA">
      <w:pPr>
        <w:pStyle w:val="SingleTxtGC"/>
        <w:rPr>
          <w:rFonts w:hint="eastAsia"/>
        </w:rPr>
      </w:pPr>
      <w:r>
        <w:rPr>
          <w:rFonts w:hint="eastAsia"/>
        </w:rPr>
        <w:t xml:space="preserve">72.  </w:t>
      </w:r>
      <w:r>
        <w:rPr>
          <w:rFonts w:hint="eastAsia"/>
        </w:rPr>
        <w:t>委员会建议缔约国为了进一步加强履行儿童的各项权利，批准《残疾人权利公约》及其《任择议定书》，《移徙工人权利国际公约》、《公民权利和政治权利国际公约》的两项《任择议定书》、《消除对妇女一切形式歧视公约任择议定书》以及《禁止酷刑和其他残忍、不人道和有辱人格的待遇或处罚公约任择议定书》以及其他有关的公约。</w:t>
      </w:r>
    </w:p>
    <w:p w:rsidR="00954AAA" w:rsidRDefault="00954AAA" w:rsidP="00954AAA">
      <w:pPr>
        <w:pStyle w:val="H1GC"/>
        <w:rPr>
          <w:rFonts w:hint="eastAsia"/>
        </w:rPr>
      </w:pPr>
      <w:r>
        <w:rPr>
          <w:rFonts w:hint="eastAsia"/>
        </w:rPr>
        <w:tab/>
        <w:t>J.</w:t>
      </w:r>
      <w:r>
        <w:rPr>
          <w:rFonts w:hint="eastAsia"/>
        </w:rPr>
        <w:tab/>
      </w:r>
      <w:r>
        <w:rPr>
          <w:rFonts w:hint="eastAsia"/>
        </w:rPr>
        <w:t>与区域和国际机构的合作</w:t>
      </w:r>
    </w:p>
    <w:p w:rsidR="00954AAA" w:rsidRDefault="00954AAA" w:rsidP="00954AAA">
      <w:pPr>
        <w:pStyle w:val="SingleTxtGC"/>
        <w:rPr>
          <w:rFonts w:hint="eastAsia"/>
        </w:rPr>
      </w:pPr>
      <w:r>
        <w:rPr>
          <w:rFonts w:hint="eastAsia"/>
        </w:rPr>
        <w:t xml:space="preserve">73.  </w:t>
      </w:r>
      <w:r>
        <w:rPr>
          <w:rFonts w:hint="eastAsia"/>
        </w:rPr>
        <w:t>委员会注意到目前正在国际合作的框架下，包括在与联合国各机构和方案的技术援助和合作下，实施各种各样的方案与项目。</w:t>
      </w:r>
    </w:p>
    <w:p w:rsidR="00954AAA" w:rsidRPr="0061215E" w:rsidRDefault="00954AAA" w:rsidP="00954AAA">
      <w:pPr>
        <w:pStyle w:val="SingleTxtGC"/>
        <w:rPr>
          <w:rFonts w:eastAsia="SimHei" w:hint="eastAsia"/>
        </w:rPr>
      </w:pPr>
      <w:r w:rsidRPr="0061215E">
        <w:rPr>
          <w:rFonts w:eastAsia="SimHei" w:hint="eastAsia"/>
        </w:rPr>
        <w:t xml:space="preserve">74.  </w:t>
      </w:r>
      <w:r w:rsidRPr="0061215E">
        <w:rPr>
          <w:rFonts w:eastAsia="SimHei" w:hint="eastAsia"/>
        </w:rPr>
        <w:t>委员会建议缔约国继续采取各种措施维持和增加国际合作，与此同时为实施《公约》及其两项《任择议定书》与其他人权文书，力图加强其本身的资源和体制结构。</w:t>
      </w:r>
    </w:p>
    <w:p w:rsidR="00954AAA" w:rsidRDefault="00954AAA" w:rsidP="00954AAA">
      <w:pPr>
        <w:pStyle w:val="H1GC"/>
        <w:rPr>
          <w:rFonts w:hint="eastAsia"/>
        </w:rPr>
      </w:pPr>
      <w:r>
        <w:rPr>
          <w:rFonts w:hint="eastAsia"/>
        </w:rPr>
        <w:tab/>
        <w:t>K.</w:t>
      </w:r>
      <w:r>
        <w:rPr>
          <w:rFonts w:hint="eastAsia"/>
        </w:rPr>
        <w:tab/>
      </w:r>
      <w:r>
        <w:rPr>
          <w:rFonts w:hint="eastAsia"/>
        </w:rPr>
        <w:t>后续行动和宣传</w:t>
      </w:r>
    </w:p>
    <w:p w:rsidR="00954AAA" w:rsidRPr="00032A13" w:rsidRDefault="00954AAA" w:rsidP="00954AAA">
      <w:pPr>
        <w:pStyle w:val="H23GC"/>
        <w:rPr>
          <w:rFonts w:hint="eastAsia"/>
        </w:rPr>
      </w:pPr>
      <w:r>
        <w:rPr>
          <w:rFonts w:hint="eastAsia"/>
        </w:rPr>
        <w:tab/>
      </w:r>
      <w:r>
        <w:rPr>
          <w:rFonts w:hint="eastAsia"/>
        </w:rPr>
        <w:tab/>
      </w:r>
      <w:r>
        <w:rPr>
          <w:rFonts w:hint="eastAsia"/>
        </w:rPr>
        <w:t>后续行动</w:t>
      </w:r>
    </w:p>
    <w:p w:rsidR="00954AAA" w:rsidRDefault="00954AAA" w:rsidP="00954AAA">
      <w:pPr>
        <w:pStyle w:val="SingleTxtGC"/>
        <w:rPr>
          <w:rFonts w:hint="eastAsia"/>
        </w:rPr>
      </w:pPr>
      <w:r>
        <w:rPr>
          <w:rFonts w:hint="eastAsia"/>
        </w:rPr>
        <w:t xml:space="preserve">75.  </w:t>
      </w:r>
      <w:r>
        <w:rPr>
          <w:rFonts w:hint="eastAsia"/>
        </w:rPr>
        <w:t>委员会建议缔约国采取一切适当措施确保本文件中提到的各项建议得到充分落实，特别应将其转交给政治领导，并还应该尽可能地将其转交给地方政府供其适当考虑并采取进一步行动。</w:t>
      </w:r>
    </w:p>
    <w:p w:rsidR="00954AAA" w:rsidRDefault="00954AAA" w:rsidP="00954AAA">
      <w:pPr>
        <w:pStyle w:val="H23GC"/>
        <w:rPr>
          <w:rFonts w:hint="eastAsia"/>
        </w:rPr>
      </w:pPr>
      <w:r>
        <w:rPr>
          <w:rFonts w:hint="eastAsia"/>
        </w:rPr>
        <w:tab/>
      </w:r>
      <w:r>
        <w:rPr>
          <w:rFonts w:hint="eastAsia"/>
        </w:rPr>
        <w:tab/>
      </w:r>
      <w:r>
        <w:rPr>
          <w:rFonts w:hint="eastAsia"/>
        </w:rPr>
        <w:t>宣传</w:t>
      </w:r>
    </w:p>
    <w:p w:rsidR="00954AAA" w:rsidRDefault="00954AAA" w:rsidP="00954AAA">
      <w:pPr>
        <w:pStyle w:val="SingleTxtGC"/>
        <w:rPr>
          <w:rFonts w:hint="eastAsia"/>
        </w:rPr>
      </w:pPr>
      <w:r>
        <w:rPr>
          <w:rFonts w:hint="eastAsia"/>
        </w:rPr>
        <w:t xml:space="preserve">76.  </w:t>
      </w:r>
      <w:r>
        <w:rPr>
          <w:rFonts w:hint="eastAsia"/>
        </w:rPr>
        <w:t>委员会进一步建议，由缔约国提交的第二次定期报告及其书面答复以及有关的各项建议</w:t>
      </w:r>
      <w:r>
        <w:rPr>
          <w:rFonts w:hint="eastAsia"/>
        </w:rPr>
        <w:t>(</w:t>
      </w:r>
      <w:r>
        <w:rPr>
          <w:rFonts w:hint="eastAsia"/>
        </w:rPr>
        <w:t>结论性意见</w:t>
      </w:r>
      <w:r>
        <w:rPr>
          <w:rFonts w:hint="eastAsia"/>
        </w:rPr>
        <w:t>)</w:t>
      </w:r>
      <w:r>
        <w:rPr>
          <w:rFonts w:hint="eastAsia"/>
        </w:rPr>
        <w:t>得到通过，并以该国的主要语言广泛分发，包括</w:t>
      </w:r>
      <w:r>
        <w:rPr>
          <w:rFonts w:hint="eastAsia"/>
        </w:rPr>
        <w:t>(</w:t>
      </w:r>
      <w:r>
        <w:rPr>
          <w:rFonts w:hint="eastAsia"/>
        </w:rPr>
        <w:t>但不仅限于</w:t>
      </w:r>
      <w:r>
        <w:rPr>
          <w:rFonts w:hint="eastAsia"/>
        </w:rPr>
        <w:t>)</w:t>
      </w:r>
      <w:r>
        <w:rPr>
          <w:rFonts w:hint="eastAsia"/>
        </w:rPr>
        <w:t>通过因特网、印刷、和广播宣传向广大民众、民间社会组织、青年团体、专业团体和儿童进行宣传以便引起对《公约》及其执行情况和监督情况的讨论和了解。</w:t>
      </w:r>
    </w:p>
    <w:p w:rsidR="00954AAA" w:rsidRDefault="00954AAA" w:rsidP="00954AAA">
      <w:pPr>
        <w:pStyle w:val="H1GC"/>
        <w:rPr>
          <w:rFonts w:hint="eastAsia"/>
        </w:rPr>
      </w:pPr>
      <w:r>
        <w:rPr>
          <w:rFonts w:hint="eastAsia"/>
        </w:rPr>
        <w:tab/>
        <w:t>L.</w:t>
      </w:r>
      <w:r>
        <w:rPr>
          <w:rFonts w:hint="eastAsia"/>
        </w:rPr>
        <w:tab/>
      </w:r>
      <w:r>
        <w:rPr>
          <w:rFonts w:hint="eastAsia"/>
        </w:rPr>
        <w:t>下次报告</w:t>
      </w:r>
    </w:p>
    <w:p w:rsidR="00954AAA" w:rsidRDefault="00954AAA" w:rsidP="00954AAA">
      <w:pPr>
        <w:pStyle w:val="SingleTxtGC"/>
        <w:rPr>
          <w:rFonts w:hint="eastAsia"/>
        </w:rPr>
      </w:pPr>
      <w:r>
        <w:rPr>
          <w:rFonts w:hint="eastAsia"/>
        </w:rPr>
        <w:t xml:space="preserve">77.  </w:t>
      </w:r>
      <w:r>
        <w:rPr>
          <w:rFonts w:hint="eastAsia"/>
        </w:rPr>
        <w:t>委员会邀请缔约国于</w:t>
      </w:r>
      <w:r>
        <w:rPr>
          <w:rFonts w:hint="eastAsia"/>
        </w:rPr>
        <w:t>2017</w:t>
      </w:r>
      <w:r>
        <w:rPr>
          <w:rFonts w:hint="eastAsia"/>
        </w:rPr>
        <w:t>年</w:t>
      </w:r>
      <w:r>
        <w:rPr>
          <w:rFonts w:hint="eastAsia"/>
        </w:rPr>
        <w:t>9</w:t>
      </w:r>
      <w:r>
        <w:rPr>
          <w:rFonts w:hint="eastAsia"/>
        </w:rPr>
        <w:t>月</w:t>
      </w:r>
      <w:r>
        <w:rPr>
          <w:rFonts w:hint="eastAsia"/>
        </w:rPr>
        <w:t>14</w:t>
      </w:r>
      <w:r>
        <w:rPr>
          <w:rFonts w:hint="eastAsia"/>
        </w:rPr>
        <w:t>日之前提交其合并的第四次至第六次定期报告，并在报告中提供关于实施本结论性意见的情况。</w:t>
      </w:r>
    </w:p>
    <w:p w:rsidR="00954AAA" w:rsidRDefault="00954AAA" w:rsidP="00954AAA">
      <w:pPr>
        <w:pStyle w:val="SingleTxtGC"/>
        <w:rPr>
          <w:rFonts w:eastAsia="SimHei" w:hint="eastAsia"/>
        </w:rPr>
      </w:pPr>
      <w:r w:rsidRPr="007907EE">
        <w:rPr>
          <w:rFonts w:eastAsia="SimHei" w:hint="eastAsia"/>
        </w:rPr>
        <w:t>7</w:t>
      </w:r>
      <w:r>
        <w:rPr>
          <w:rFonts w:eastAsia="SimHei" w:hint="eastAsia"/>
        </w:rPr>
        <w:t>8.</w:t>
      </w:r>
      <w:r w:rsidRPr="007907EE">
        <w:rPr>
          <w:rFonts w:eastAsia="SimHei" w:hint="eastAsia"/>
        </w:rPr>
        <w:t xml:space="preserve">  </w:t>
      </w:r>
      <w:r w:rsidRPr="007907EE">
        <w:rPr>
          <w:rFonts w:eastAsia="SimHei" w:hint="eastAsia"/>
        </w:rPr>
        <w:t>委员会提请其注意于</w:t>
      </w:r>
      <w:r w:rsidRPr="007907EE">
        <w:rPr>
          <w:rFonts w:eastAsia="SimHei" w:hint="eastAsia"/>
        </w:rPr>
        <w:t>2010</w:t>
      </w:r>
      <w:r w:rsidRPr="007907EE">
        <w:rPr>
          <w:rFonts w:eastAsia="SimHei" w:hint="eastAsia"/>
        </w:rPr>
        <w:t>年</w:t>
      </w:r>
      <w:r w:rsidRPr="007907EE">
        <w:rPr>
          <w:rFonts w:eastAsia="SimHei" w:hint="eastAsia"/>
        </w:rPr>
        <w:t>10</w:t>
      </w:r>
      <w:r w:rsidRPr="007907EE">
        <w:rPr>
          <w:rFonts w:eastAsia="SimHei" w:hint="eastAsia"/>
        </w:rPr>
        <w:t>月</w:t>
      </w:r>
      <w:r w:rsidRPr="007907EE">
        <w:rPr>
          <w:rFonts w:eastAsia="SimHei" w:hint="eastAsia"/>
        </w:rPr>
        <w:t>1</w:t>
      </w:r>
      <w:r w:rsidRPr="007907EE">
        <w:rPr>
          <w:rFonts w:eastAsia="SimHei" w:hint="eastAsia"/>
        </w:rPr>
        <w:t>日通过的</w:t>
      </w:r>
      <w:r>
        <w:rPr>
          <w:rFonts w:eastAsia="SimHei" w:hint="eastAsia"/>
        </w:rPr>
        <w:t>条约专要报告协调准则</w:t>
      </w:r>
      <w:r>
        <w:rPr>
          <w:rFonts w:eastAsia="SimHei" w:hint="eastAsia"/>
        </w:rPr>
        <w:t>(</w:t>
      </w:r>
      <w:r w:rsidRPr="008A2214">
        <w:rPr>
          <w:rFonts w:eastAsia="SimHei" w:hint="eastAsia"/>
        </w:rPr>
        <w:t>CRC</w:t>
      </w:r>
      <w:r>
        <w:rPr>
          <w:rFonts w:eastAsia="SimHei" w:hint="eastAsia"/>
        </w:rPr>
        <w:t>/</w:t>
      </w:r>
      <w:r w:rsidRPr="008A2214">
        <w:rPr>
          <w:rFonts w:eastAsia="SimHei" w:hint="eastAsia"/>
        </w:rPr>
        <w:t>C</w:t>
      </w:r>
      <w:r>
        <w:rPr>
          <w:rFonts w:eastAsia="SimHei" w:hint="eastAsia"/>
        </w:rPr>
        <w:t>/</w:t>
      </w:r>
      <w:r w:rsidRPr="008A2214">
        <w:rPr>
          <w:rFonts w:eastAsia="SimHei" w:hint="eastAsia"/>
        </w:rPr>
        <w:t>58</w:t>
      </w:r>
      <w:r>
        <w:rPr>
          <w:rFonts w:eastAsia="SimHei" w:hint="eastAsia"/>
        </w:rPr>
        <w:t>/</w:t>
      </w:r>
      <w:r w:rsidRPr="008A2214">
        <w:rPr>
          <w:rFonts w:eastAsia="SimHei" w:hint="eastAsia"/>
        </w:rPr>
        <w:t>Rev.2</w:t>
      </w:r>
      <w:r>
        <w:rPr>
          <w:rFonts w:eastAsia="SimHei" w:hint="eastAsia"/>
        </w:rPr>
        <w:t>)</w:t>
      </w:r>
      <w:r>
        <w:rPr>
          <w:rFonts w:eastAsia="SimHei" w:hint="eastAsia"/>
        </w:rPr>
        <w:t>并提请缔约国今后的报告应按照准则，不得超过</w:t>
      </w:r>
      <w:r>
        <w:rPr>
          <w:rFonts w:eastAsia="SimHei" w:hint="eastAsia"/>
        </w:rPr>
        <w:t>60</w:t>
      </w:r>
      <w:r>
        <w:rPr>
          <w:rFonts w:eastAsia="SimHei" w:hint="eastAsia"/>
        </w:rPr>
        <w:t>页。委员会促请缔约国根据报告准则提交报告。若提交的报告超过篇幅，将请缔约国根据上述准则审查并重新提交报告。委员会提醒缔约国如果其不能审查和再次提交报告，则不能保证为条约机构审查之目的对报告进行翻译。委员会还要求缔约国提交其关于</w:t>
      </w:r>
      <w:r w:rsidRPr="00FB7A8E">
        <w:rPr>
          <w:rFonts w:eastAsia="SimHei" w:hint="eastAsia"/>
        </w:rPr>
        <w:t>《公约》</w:t>
      </w:r>
      <w:r>
        <w:rPr>
          <w:rFonts w:eastAsia="SimHei" w:hint="eastAsia"/>
        </w:rPr>
        <w:t>的两项《任择议定书》实施情况的报告。</w:t>
      </w:r>
    </w:p>
    <w:p w:rsidR="00E06285" w:rsidRPr="0061215E" w:rsidRDefault="00954AAA" w:rsidP="003057D0">
      <w:pPr>
        <w:pStyle w:val="SingleTxtGC"/>
        <w:rPr>
          <w:rFonts w:eastAsia="SimHei" w:hint="eastAsia"/>
          <w:bCs/>
          <w:lang w:val="en-GB"/>
        </w:rPr>
      </w:pPr>
      <w:r w:rsidRPr="0061215E">
        <w:rPr>
          <w:rFonts w:eastAsia="SimHei" w:hint="eastAsia"/>
        </w:rPr>
        <w:t xml:space="preserve">79.  </w:t>
      </w:r>
      <w:r w:rsidRPr="0061215E">
        <w:rPr>
          <w:rFonts w:eastAsia="SimHei" w:hint="eastAsia"/>
        </w:rPr>
        <w:t>委员会还请缔约国根据</w:t>
      </w:r>
      <w:r w:rsidRPr="0061215E">
        <w:rPr>
          <w:rFonts w:eastAsia="SimHei" w:hint="eastAsia"/>
        </w:rPr>
        <w:t>2006</w:t>
      </w:r>
      <w:r w:rsidRPr="0061215E">
        <w:rPr>
          <w:rFonts w:eastAsia="SimHei" w:hint="eastAsia"/>
        </w:rPr>
        <w:t>年</w:t>
      </w:r>
      <w:r w:rsidRPr="0061215E">
        <w:rPr>
          <w:rFonts w:eastAsia="SimHei" w:hint="eastAsia"/>
        </w:rPr>
        <w:t>6</w:t>
      </w:r>
      <w:r w:rsidRPr="0061215E">
        <w:rPr>
          <w:rFonts w:eastAsia="SimHei" w:hint="eastAsia"/>
        </w:rPr>
        <w:t>月的第五届人权条约机构委员会间会议上通过的《关于提交报告协调准则》</w:t>
      </w:r>
      <w:r w:rsidRPr="0061215E">
        <w:rPr>
          <w:rFonts w:eastAsia="SimHei"/>
          <w:bCs/>
          <w:lang w:val="en-GB"/>
        </w:rPr>
        <w:t>(HRI/MC/2006/3)</w:t>
      </w:r>
      <w:r w:rsidRPr="0061215E">
        <w:rPr>
          <w:rFonts w:eastAsia="SimHei" w:hint="eastAsia"/>
          <w:bCs/>
          <w:lang w:val="en-GB"/>
        </w:rPr>
        <w:t>中的共同核心文件的要求提交一份经补充的核心文件。</w:t>
      </w:r>
    </w:p>
    <w:p w:rsidR="00954AAA" w:rsidRDefault="00954AAA" w:rsidP="003057D0">
      <w:pPr>
        <w:pStyle w:val="SingleTxtGC"/>
        <w:rPr>
          <w:rFonts w:hint="eastAsia"/>
          <w:bCs/>
          <w:lang w:val="en-GB"/>
        </w:rPr>
      </w:pPr>
    </w:p>
    <w:p w:rsidR="00954AAA" w:rsidRPr="002D6A9C" w:rsidRDefault="00954AA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54AAA" w:rsidRDefault="00954AAA" w:rsidP="003057D0">
      <w:pPr>
        <w:pStyle w:val="SingleTxtGC"/>
      </w:pPr>
    </w:p>
    <w:sectPr w:rsidR="00954AAA">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6479" w:rsidRPr="008845C5" w:rsidRDefault="00956479"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956479" w:rsidRPr="008845C5" w:rsidRDefault="00956479"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4C5" w:rsidRPr="0061215E" w:rsidRDefault="00BF74C5"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832D5D">
      <w:rPr>
        <w:rStyle w:val="PageNumber"/>
        <w:noProof/>
      </w:rPr>
      <w:t>8</w:t>
    </w:r>
    <w:r>
      <w:rPr>
        <w:rStyle w:val="PageNumber"/>
      </w:rPr>
      <w:fldChar w:fldCharType="end"/>
    </w:r>
    <w:r>
      <w:rPr>
        <w:rStyle w:val="PageNumber"/>
        <w:rFonts w:eastAsia="SimSun" w:hint="eastAsia"/>
        <w:lang w:eastAsia="zh-CN"/>
      </w:rPr>
      <w:tab/>
    </w:r>
    <w:r w:rsidRPr="0061215E">
      <w:rPr>
        <w:rFonts w:eastAsia="SimSun"/>
        <w:lang w:eastAsia="zh-CN"/>
      </w:rPr>
      <w:t>GE.11-44601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4C5" w:rsidRDefault="00BF74C5">
    <w:pPr>
      <w:pStyle w:val="Footer"/>
      <w:tabs>
        <w:tab w:val="right" w:pos="9639"/>
      </w:tabs>
    </w:pPr>
    <w:r w:rsidRPr="0061215E">
      <w:rPr>
        <w:rFonts w:eastAsia="SimSun"/>
        <w:lang w:eastAsia="zh-CN"/>
      </w:rPr>
      <w:t>GE.11-44601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832D5D">
      <w:rPr>
        <w:rStyle w:val="PageNumber"/>
        <w:noProof/>
      </w:rPr>
      <w:t>15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4C5" w:rsidRPr="005C5B87" w:rsidRDefault="00BF74C5"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44601</w:t>
    </w:r>
    <w:r w:rsidRPr="00EE277A">
      <w:rPr>
        <w:rFonts w:eastAsia="SimSun"/>
        <w:sz w:val="20"/>
        <w:lang w:eastAsia="zh-CN"/>
      </w:rPr>
      <w:t xml:space="preserve"> (C)</w:t>
    </w:r>
    <w:r>
      <w:rPr>
        <w:rFonts w:eastAsia="SimSun"/>
        <w:sz w:val="20"/>
        <w:lang w:eastAsia="zh-CN"/>
      </w:rPr>
      <w:tab/>
    </w:r>
    <w:r>
      <w:rPr>
        <w:rFonts w:eastAsia="SimSun" w:hint="eastAsia"/>
        <w:sz w:val="20"/>
        <w:lang w:eastAsia="zh-CN"/>
      </w:rPr>
      <w:t>191</w:t>
    </w:r>
    <w:r>
      <w:rPr>
        <w:rFonts w:eastAsia="SimSun"/>
        <w:sz w:val="20"/>
        <w:lang w:eastAsia="zh-CN"/>
      </w:rPr>
      <w:t>0</w:t>
    </w:r>
    <w:r>
      <w:rPr>
        <w:rFonts w:eastAsia="SimSun" w:hint="eastAsia"/>
        <w:sz w:val="20"/>
        <w:lang w:eastAsia="zh-CN"/>
      </w:rPr>
      <w:t>11</w:t>
    </w:r>
    <w:r>
      <w:rPr>
        <w:rFonts w:eastAsia="SimSun"/>
        <w:sz w:val="20"/>
        <w:lang w:eastAsia="zh-CN"/>
      </w:rPr>
      <w:tab/>
    </w:r>
    <w:r>
      <w:rPr>
        <w:rFonts w:eastAsia="SimSun" w:hint="eastAsia"/>
        <w:sz w:val="20"/>
        <w:lang w:eastAsia="zh-CN"/>
      </w:rPr>
      <w:t>251</w:t>
    </w:r>
    <w:r w:rsidRPr="00EE277A">
      <w:rPr>
        <w:rFonts w:eastAsia="SimSun"/>
        <w:sz w:val="20"/>
        <w:lang w:eastAsia="zh-CN"/>
      </w:rPr>
      <w:t>0</w:t>
    </w:r>
    <w:r>
      <w:rPr>
        <w:rFonts w:eastAsia="SimSun" w:hint="eastAsia"/>
        <w:sz w:val="20"/>
        <w:lang w:eastAsia="zh-CN"/>
      </w:rPr>
      <w:t>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6479" w:rsidRPr="00363561" w:rsidRDefault="0095647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956479" w:rsidRPr="00363561" w:rsidRDefault="0095647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4C5" w:rsidRPr="0061215E" w:rsidRDefault="00BF74C5">
    <w:pPr>
      <w:pStyle w:val="Header"/>
    </w:pPr>
    <w:r w:rsidRPr="0061215E">
      <w:t>CRC/C/BHR/CO/2-3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4C5" w:rsidRPr="0061215E" w:rsidRDefault="00BF74C5" w:rsidP="00DA36A7">
    <w:pPr>
      <w:pStyle w:val="Header"/>
      <w:jc w:val="right"/>
      <w:rPr>
        <w:rFonts w:hint="eastAsia"/>
        <w:lang w:eastAsia="zh-CN"/>
      </w:rPr>
    </w:pPr>
    <w:r w:rsidRPr="0061215E">
      <w:rPr>
        <w:lang w:eastAsia="zh-CN"/>
      </w:rPr>
      <w:t>CRC/C/BHR/CO/2-3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4C5" w:rsidRDefault="00BF74C5">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23530"/>
    <w:multiLevelType w:val="hybridMultilevel"/>
    <w:tmpl w:val="452AD2CC"/>
    <w:lvl w:ilvl="0" w:tplc="753E4A8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FC06B0D"/>
    <w:multiLevelType w:val="hybridMultilevel"/>
    <w:tmpl w:val="2FFC5CC2"/>
    <w:lvl w:ilvl="0" w:tplc="EFC294C8">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FE33939"/>
    <w:multiLevelType w:val="hybridMultilevel"/>
    <w:tmpl w:val="EA2ADCCC"/>
    <w:lvl w:ilvl="0" w:tplc="EFC294C8">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B6521C9"/>
    <w:multiLevelType w:val="hybridMultilevel"/>
    <w:tmpl w:val="8CBC7700"/>
    <w:lvl w:ilvl="0" w:tplc="EFC294C8">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C7730CA"/>
    <w:multiLevelType w:val="hybridMultilevel"/>
    <w:tmpl w:val="EA4AA430"/>
    <w:lvl w:ilvl="0" w:tplc="5BFAEB4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19F152F"/>
    <w:multiLevelType w:val="hybridMultilevel"/>
    <w:tmpl w:val="E01E610E"/>
    <w:lvl w:ilvl="0" w:tplc="04090017">
      <w:start w:val="1"/>
      <w:numFmt w:val="chineseCountingThousand"/>
      <w:lvlText w:val="(%1)"/>
      <w:lvlJc w:val="left"/>
      <w:pPr>
        <w:tabs>
          <w:tab w:val="num" w:pos="2467"/>
        </w:tabs>
        <w:ind w:left="2467" w:hanging="420"/>
      </w:pPr>
      <w:rPr>
        <w:rFonts w:hint="default"/>
      </w:rPr>
    </w:lvl>
    <w:lvl w:ilvl="1" w:tplc="EDCE8C1A">
      <w:start w:val="1"/>
      <w:numFmt w:val="lowerLetter"/>
      <w:lvlText w:val="(%2)"/>
      <w:lvlJc w:val="left"/>
      <w:pPr>
        <w:tabs>
          <w:tab w:val="num" w:pos="855"/>
        </w:tabs>
        <w:ind w:left="855" w:hanging="435"/>
      </w:pPr>
      <w:rPr>
        <w:rFont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288B07D8"/>
    <w:multiLevelType w:val="hybridMultilevel"/>
    <w:tmpl w:val="479A3020"/>
    <w:lvl w:ilvl="0" w:tplc="7CEE144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8AA3176"/>
    <w:multiLevelType w:val="hybridMultilevel"/>
    <w:tmpl w:val="7DF813D6"/>
    <w:lvl w:ilvl="0" w:tplc="5BFAEB4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AB76B26"/>
    <w:multiLevelType w:val="hybridMultilevel"/>
    <w:tmpl w:val="BF300D3C"/>
    <w:lvl w:ilvl="0" w:tplc="753E4A8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111163A"/>
    <w:multiLevelType w:val="hybridMultilevel"/>
    <w:tmpl w:val="CF987C08"/>
    <w:lvl w:ilvl="0" w:tplc="5BFAEB4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D526CB32">
      <w:start w:val="1"/>
      <w:numFmt w:val="decimal"/>
      <w:lvlRestart w:val="0"/>
      <w:lvlText w:val="(%2)"/>
      <w:lvlJc w:val="left"/>
      <w:pPr>
        <w:tabs>
          <w:tab w:val="num" w:pos="1281"/>
        </w:tabs>
        <w:ind w:left="-11" w:firstLine="431"/>
      </w:pPr>
      <w:rPr>
        <w:rFonts w:ascii="Times New Roman" w:hAnsi="Times New Roman" w:cs="Times New Roman" w:hint="eastAsia"/>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1122FB0"/>
    <w:multiLevelType w:val="hybridMultilevel"/>
    <w:tmpl w:val="4DC2A2CA"/>
    <w:lvl w:ilvl="0" w:tplc="5BFAEB4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38772BB"/>
    <w:multiLevelType w:val="hybridMultilevel"/>
    <w:tmpl w:val="81F28346"/>
    <w:lvl w:ilvl="0" w:tplc="753E4A8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35BC325E"/>
    <w:multiLevelType w:val="hybridMultilevel"/>
    <w:tmpl w:val="1E064F00"/>
    <w:lvl w:ilvl="0" w:tplc="753E4A8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82477CD"/>
    <w:multiLevelType w:val="hybridMultilevel"/>
    <w:tmpl w:val="8AB84338"/>
    <w:lvl w:ilvl="0" w:tplc="9ED4D346">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8FD0548"/>
    <w:multiLevelType w:val="hybridMultilevel"/>
    <w:tmpl w:val="8E62B53C"/>
    <w:lvl w:ilvl="0" w:tplc="EFC294C8">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B5F7550"/>
    <w:multiLevelType w:val="hybridMultilevel"/>
    <w:tmpl w:val="7DB6417E"/>
    <w:lvl w:ilvl="0" w:tplc="753E4A8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C908DD"/>
    <w:multiLevelType w:val="hybridMultilevel"/>
    <w:tmpl w:val="BADE8E0C"/>
    <w:lvl w:ilvl="0" w:tplc="B3ECE352">
      <w:start w:val="2"/>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2FD2D63"/>
    <w:multiLevelType w:val="hybridMultilevel"/>
    <w:tmpl w:val="DE12145A"/>
    <w:lvl w:ilvl="0" w:tplc="EFC294C8">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92B3275"/>
    <w:multiLevelType w:val="hybridMultilevel"/>
    <w:tmpl w:val="BE4AAC90"/>
    <w:lvl w:ilvl="0" w:tplc="753E4A8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D94618B"/>
    <w:multiLevelType w:val="hybridMultilevel"/>
    <w:tmpl w:val="A7526024"/>
    <w:lvl w:ilvl="0" w:tplc="7CEE144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0E222DF"/>
    <w:multiLevelType w:val="hybridMultilevel"/>
    <w:tmpl w:val="04988412"/>
    <w:lvl w:ilvl="0" w:tplc="753E4A8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79B29E9"/>
    <w:multiLevelType w:val="hybridMultilevel"/>
    <w:tmpl w:val="F24C0044"/>
    <w:lvl w:ilvl="0" w:tplc="753E4A8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A7030DC"/>
    <w:multiLevelType w:val="hybridMultilevel"/>
    <w:tmpl w:val="5424807A"/>
    <w:lvl w:ilvl="0" w:tplc="753E4A8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nsid w:val="6F2B0F62"/>
    <w:multiLevelType w:val="hybridMultilevel"/>
    <w:tmpl w:val="CC6600D4"/>
    <w:lvl w:ilvl="0" w:tplc="753E4A8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753544DB"/>
    <w:multiLevelType w:val="hybridMultilevel"/>
    <w:tmpl w:val="8D9C3A68"/>
    <w:lvl w:ilvl="0" w:tplc="84647EC0">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79046B02"/>
    <w:multiLevelType w:val="hybridMultilevel"/>
    <w:tmpl w:val="0A0A858E"/>
    <w:lvl w:ilvl="0" w:tplc="753E4A8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7F0831EA"/>
    <w:multiLevelType w:val="hybridMultilevel"/>
    <w:tmpl w:val="347CDD30"/>
    <w:lvl w:ilvl="0" w:tplc="753E4A8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25"/>
  </w:num>
  <w:num w:numId="3">
    <w:abstractNumId w:val="4"/>
  </w:num>
  <w:num w:numId="4">
    <w:abstractNumId w:val="26"/>
  </w:num>
  <w:num w:numId="5">
    <w:abstractNumId w:val="9"/>
  </w:num>
  <w:num w:numId="6">
    <w:abstractNumId w:val="12"/>
  </w:num>
  <w:num w:numId="7">
    <w:abstractNumId w:val="6"/>
  </w:num>
  <w:num w:numId="8">
    <w:abstractNumId w:val="11"/>
  </w:num>
  <w:num w:numId="9">
    <w:abstractNumId w:val="7"/>
  </w:num>
  <w:num w:numId="10">
    <w:abstractNumId w:val="21"/>
  </w:num>
  <w:num w:numId="11">
    <w:abstractNumId w:val="8"/>
  </w:num>
  <w:num w:numId="12">
    <w:abstractNumId w:val="18"/>
  </w:num>
  <w:num w:numId="13">
    <w:abstractNumId w:val="2"/>
  </w:num>
  <w:num w:numId="14">
    <w:abstractNumId w:val="5"/>
  </w:num>
  <w:num w:numId="15">
    <w:abstractNumId w:val="16"/>
  </w:num>
  <w:num w:numId="16">
    <w:abstractNumId w:val="19"/>
  </w:num>
  <w:num w:numId="17">
    <w:abstractNumId w:val="1"/>
  </w:num>
  <w:num w:numId="18">
    <w:abstractNumId w:val="29"/>
  </w:num>
  <w:num w:numId="19">
    <w:abstractNumId w:val="17"/>
  </w:num>
  <w:num w:numId="20">
    <w:abstractNumId w:val="20"/>
  </w:num>
  <w:num w:numId="21">
    <w:abstractNumId w:val="22"/>
  </w:num>
  <w:num w:numId="22">
    <w:abstractNumId w:val="10"/>
  </w:num>
  <w:num w:numId="23">
    <w:abstractNumId w:val="0"/>
  </w:num>
  <w:num w:numId="24">
    <w:abstractNumId w:val="14"/>
  </w:num>
  <w:num w:numId="25">
    <w:abstractNumId w:val="23"/>
  </w:num>
  <w:num w:numId="26">
    <w:abstractNumId w:val="13"/>
  </w:num>
  <w:num w:numId="27">
    <w:abstractNumId w:val="24"/>
  </w:num>
  <w:num w:numId="28">
    <w:abstractNumId w:val="28"/>
  </w:num>
  <w:num w:numId="29">
    <w:abstractNumId w:val="27"/>
  </w:num>
  <w:num w:numId="30">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4AAA"/>
    <w:rsid w:val="000277CB"/>
    <w:rsid w:val="000337B9"/>
    <w:rsid w:val="00085957"/>
    <w:rsid w:val="000A3236"/>
    <w:rsid w:val="000B40D6"/>
    <w:rsid w:val="000B5AAE"/>
    <w:rsid w:val="000D5041"/>
    <w:rsid w:val="001015B9"/>
    <w:rsid w:val="00103FA6"/>
    <w:rsid w:val="0012768D"/>
    <w:rsid w:val="00172AFC"/>
    <w:rsid w:val="001974C5"/>
    <w:rsid w:val="001B5B95"/>
    <w:rsid w:val="001D5EC5"/>
    <w:rsid w:val="00252D02"/>
    <w:rsid w:val="00261DBA"/>
    <w:rsid w:val="002C6169"/>
    <w:rsid w:val="003057D0"/>
    <w:rsid w:val="00343E38"/>
    <w:rsid w:val="00360A5A"/>
    <w:rsid w:val="00360AAC"/>
    <w:rsid w:val="00363561"/>
    <w:rsid w:val="003755D0"/>
    <w:rsid w:val="003C59D1"/>
    <w:rsid w:val="003D0921"/>
    <w:rsid w:val="003D0CAD"/>
    <w:rsid w:val="003E1FA3"/>
    <w:rsid w:val="0040530D"/>
    <w:rsid w:val="00430D11"/>
    <w:rsid w:val="004455D3"/>
    <w:rsid w:val="00477B7E"/>
    <w:rsid w:val="004838FD"/>
    <w:rsid w:val="00493C2C"/>
    <w:rsid w:val="004B6108"/>
    <w:rsid w:val="004D79FA"/>
    <w:rsid w:val="004E2F17"/>
    <w:rsid w:val="004E626A"/>
    <w:rsid w:val="005069C1"/>
    <w:rsid w:val="00523FA6"/>
    <w:rsid w:val="00545D76"/>
    <w:rsid w:val="00547708"/>
    <w:rsid w:val="00557EF8"/>
    <w:rsid w:val="00570754"/>
    <w:rsid w:val="005C5B87"/>
    <w:rsid w:val="005D25AD"/>
    <w:rsid w:val="005D57B2"/>
    <w:rsid w:val="005E28F8"/>
    <w:rsid w:val="005E47D2"/>
    <w:rsid w:val="005E6EDE"/>
    <w:rsid w:val="006055AA"/>
    <w:rsid w:val="0061215E"/>
    <w:rsid w:val="006156DF"/>
    <w:rsid w:val="00636379"/>
    <w:rsid w:val="006465BF"/>
    <w:rsid w:val="0065153A"/>
    <w:rsid w:val="006A59A2"/>
    <w:rsid w:val="006C22D9"/>
    <w:rsid w:val="006F20AD"/>
    <w:rsid w:val="00720CB2"/>
    <w:rsid w:val="007500A3"/>
    <w:rsid w:val="00787E80"/>
    <w:rsid w:val="007F6102"/>
    <w:rsid w:val="007F7187"/>
    <w:rsid w:val="0081277D"/>
    <w:rsid w:val="008233D3"/>
    <w:rsid w:val="00824ACC"/>
    <w:rsid w:val="008315A9"/>
    <w:rsid w:val="00832D5D"/>
    <w:rsid w:val="008354CE"/>
    <w:rsid w:val="00840A66"/>
    <w:rsid w:val="00872452"/>
    <w:rsid w:val="008747DC"/>
    <w:rsid w:val="008845C5"/>
    <w:rsid w:val="008C5B1D"/>
    <w:rsid w:val="00954AAA"/>
    <w:rsid w:val="00956479"/>
    <w:rsid w:val="00961300"/>
    <w:rsid w:val="00966CAE"/>
    <w:rsid w:val="00980E64"/>
    <w:rsid w:val="00981BBE"/>
    <w:rsid w:val="0098424F"/>
    <w:rsid w:val="009A05E0"/>
    <w:rsid w:val="009A2825"/>
    <w:rsid w:val="009C1A5F"/>
    <w:rsid w:val="009D1A81"/>
    <w:rsid w:val="009D6897"/>
    <w:rsid w:val="00A075AA"/>
    <w:rsid w:val="00A302DF"/>
    <w:rsid w:val="00A64FC3"/>
    <w:rsid w:val="00AA3046"/>
    <w:rsid w:val="00AA6C5D"/>
    <w:rsid w:val="00AB16A6"/>
    <w:rsid w:val="00AD29BB"/>
    <w:rsid w:val="00AF0610"/>
    <w:rsid w:val="00AF7C1B"/>
    <w:rsid w:val="00B11CC6"/>
    <w:rsid w:val="00B20CF6"/>
    <w:rsid w:val="00B33DA7"/>
    <w:rsid w:val="00B52622"/>
    <w:rsid w:val="00B973F8"/>
    <w:rsid w:val="00BF3DDF"/>
    <w:rsid w:val="00BF691A"/>
    <w:rsid w:val="00BF6CF0"/>
    <w:rsid w:val="00BF74C5"/>
    <w:rsid w:val="00C21334"/>
    <w:rsid w:val="00C22268"/>
    <w:rsid w:val="00C47CB8"/>
    <w:rsid w:val="00C633A7"/>
    <w:rsid w:val="00CA5F0A"/>
    <w:rsid w:val="00CC5FAA"/>
    <w:rsid w:val="00D143C0"/>
    <w:rsid w:val="00D25318"/>
    <w:rsid w:val="00D56F18"/>
    <w:rsid w:val="00DA36A7"/>
    <w:rsid w:val="00DC4381"/>
    <w:rsid w:val="00E05D32"/>
    <w:rsid w:val="00E06285"/>
    <w:rsid w:val="00E0787A"/>
    <w:rsid w:val="00E76A86"/>
    <w:rsid w:val="00E9425B"/>
    <w:rsid w:val="00ED539D"/>
    <w:rsid w:val="00EE16D3"/>
    <w:rsid w:val="00F0027D"/>
    <w:rsid w:val="00F03C40"/>
    <w:rsid w:val="00F11C42"/>
    <w:rsid w:val="00F55CFA"/>
    <w:rsid w:val="00F65065"/>
    <w:rsid w:val="00F862E0"/>
    <w:rsid w:val="00FC4442"/>
    <w:rsid w:val="00FC741A"/>
    <w:rsid w:val="00FE0142"/>
    <w:rsid w:val="00FE2B7C"/>
    <w:rsid w:val="00FE2F2A"/>
    <w:rsid w:val="00FF541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1947</Words>
  <Characters>11103</Characters>
  <Application>Microsoft Office Word</Application>
  <DocSecurity>4</DocSecurity>
  <Lines>92</Lines>
  <Paragraphs>26</Paragraphs>
  <ScaleCrop>false</ScaleCrop>
  <Company>CSD</Company>
  <LinksUpToDate>false</LinksUpToDate>
  <CharactersWithSpaces>13024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WANG X</dc:creator>
  <cp:keywords/>
  <dc:description/>
  <cp:lastModifiedBy>KONG</cp:lastModifiedBy>
  <cp:revision>4</cp:revision>
  <cp:lastPrinted>2011-10-25T14:13:00Z</cp:lastPrinted>
  <dcterms:created xsi:type="dcterms:W3CDTF">2011-10-25T14:13:00Z</dcterms:created>
  <dcterms:modified xsi:type="dcterms:W3CDTF">2011-10-25T14:13:00Z</dcterms:modified>
</cp:coreProperties>
</file>