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31° período de sesiones</w:t>
      </w:r>
    </w:p>
    <w:p w:rsidR="00000000" w:rsidRDefault="00000000">
      <w:pPr>
        <w:spacing w:line="240" w:lineRule="auto"/>
        <w:rPr>
          <w:sz w:val="12"/>
        </w:rPr>
      </w:pPr>
    </w:p>
    <w:p w:rsidR="00000000" w:rsidRDefault="00000000">
      <w:pPr>
        <w:pStyle w:val="H23"/>
      </w:pPr>
      <w:r>
        <w:t>Acta resumida de la 658ª sesión</w:t>
      </w:r>
    </w:p>
    <w:p w:rsidR="00000000" w:rsidRDefault="00000000">
      <w:r>
        <w:t>Celebrada en la Sede, Nueva York, el jueves 15 de julio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con arreglo al artíc</w:t>
      </w:r>
      <w:r>
        <w:t>u</w:t>
      </w:r>
      <w:r>
        <w:t>lo 18 de la Convención (</w:t>
      </w:r>
      <w:r>
        <w:rPr>
          <w:i/>
        </w:rPr>
        <w:t>continuación</w:t>
      </w:r>
      <w:r>
        <w:t xml:space="preserve">) </w:t>
      </w:r>
    </w:p>
    <w:p w:rsidR="00000000" w:rsidRDefault="00000000">
      <w:pPr>
        <w:pStyle w:val="SingleTxt"/>
      </w:pPr>
      <w:r>
        <w:t>Quinto informe periódico de la República Dominicana</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10.20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con arreglo al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Quinto informe periódico de la República Dominicana </w:t>
      </w:r>
      <w:r>
        <w:rPr>
          <w:b w:val="0"/>
        </w:rPr>
        <w:t>(CEDAW/C/DOM/5, CEDAW/PSWG/2004/II/CRP.1/Add.2, CEDAW/C/PSWG/2004/II/CRP.2/Add.1)</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i/>
        </w:rPr>
      </w:pPr>
      <w:r>
        <w:rPr>
          <w:i/>
        </w:rPr>
        <w:t xml:space="preserve">Por invitación de la Presidenta, los miembros de la delegación de la República Dominicana toman asiento a la mesa del Comité.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Henríquez de Sánchez Baret</w:t>
      </w:r>
      <w:r>
        <w:t xml:space="preserve"> (Repúbl</w:t>
      </w:r>
      <w:r>
        <w:t>i</w:t>
      </w:r>
      <w:r>
        <w:t>ca Dominicana), presenta el informe de su país y dice que la República Dominicana incorpora en su proceso de desarrollo las medidas requeridas para el logro de una equidad efectiva entre mujeres y hombres como fundamento de una cultura democrática participativa. Se ha comprometido a garantizar los derechos de la mujer al ratificar la Convención en 1982 y su Protocolo Facultativo en junio de 2001. Como ha solicitado el Comité, el quinto informe, correspondiente al período 1998-2001, se ha actualizado hasta el primer trimestre de 2004.</w:t>
      </w:r>
    </w:p>
    <w:p w:rsidR="00000000" w:rsidRDefault="00000000">
      <w:pPr>
        <w:pStyle w:val="DualTxt"/>
        <w:numPr>
          <w:ilvl w:val="0"/>
          <w:numId w:val="3"/>
        </w:numPr>
        <w:tabs>
          <w:tab w:val="clear" w:pos="960"/>
          <w:tab w:val="left" w:pos="475"/>
          <w:tab w:val="left" w:pos="965"/>
        </w:tabs>
      </w:pPr>
      <w:r>
        <w:t>Según la encuesta de gastos e ingresos de los h</w:t>
      </w:r>
      <w:r>
        <w:t>o</w:t>
      </w:r>
      <w:r>
        <w:t>gares realizada por el Banco Central en 1998, el 28,7% de los hogares dominicanos y el 33% de los hogares de ingresos más bajos están encabezados por una mujer. En las zonas rurales, es jefe de familia una mujer en el 22% de los hogares. Cuanto mayor el ingreso, mayor la probabilidad de que el jefe del hogar sea un hombre. La misma encuesta indica que el 76% de los hogares encabezados por una mujer se encuentran en Santo Domingo y en las demás zonas urbanas donde está concentrada la población más pobre, en comparación con sólo el 64% de los hogares encabezados por un hombre.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la actualidad el país atraviesa una crisis ec</w:t>
      </w:r>
      <w:r>
        <w:t>o</w:t>
      </w:r>
      <w:r>
        <w:t>nómica que le ha obligado a concertar un nuevo acue</w:t>
      </w:r>
      <w:r>
        <w:t>r</w:t>
      </w:r>
      <w:r>
        <w:t>do “stand-by” con el Fondo Monetario Internacional. En ese acuerdo se expresa preocupación por el impacto que éste podría tener en los grupos sociales vulner</w:t>
      </w:r>
      <w:r>
        <w:t>a</w:t>
      </w:r>
      <w:r>
        <w:t>bles, pero no se incluyen disposiciones para protege</w:t>
      </w:r>
      <w:r>
        <w:t>r</w:t>
      </w:r>
      <w:r>
        <w:t>los. Para ello, el Gobierno está tomando medidas para contener la inflación controlando el tipo de cambio con el dólar de los Estados Unidos y los precios de los bienes de la canasta familiar y los servicios básicos. Recientemente ha asignado el 2% del producto interno bruto a la tarea de amortiguar el impacto de las med</w:t>
      </w:r>
      <w:r>
        <w:t>i</w:t>
      </w:r>
      <w:r>
        <w:t>das antiinflacionarias en el poder adquisitivo de los ciudadanos. Si bien ha eliminado los subsidios a los servicios básicos, ha mantenido el subsidio a la energía eléctrica para la población de menos ingreso y el su</w:t>
      </w:r>
      <w:r>
        <w:t>b</w:t>
      </w:r>
      <w:r>
        <w:t>sidio al gas licuado de petróleo que se utiliza para c</w:t>
      </w:r>
      <w:r>
        <w:t>o</w:t>
      </w:r>
      <w:r>
        <w:t>cinar. No obstante, ha sido necesario recortar el gasto público para pagar la deuda interna y externa del país, lo cual ha ido en detrimento del gasto social. Se ha ampliado la red de mercados populares, donde se ve</w:t>
      </w:r>
      <w:r>
        <w:t>n</w:t>
      </w:r>
      <w:r>
        <w:t>den los alimentos básicos a precios muy bajos. En agosto de 2002, el Gabinete de Asuntos Sociales del Gobierno adoptó una estrategia nacional de reducción de la pobreza de acuerdo con las recomendaciones de la Comisión Económica para América Latina, en la que se fijaba la línea de indigencia en 42,09 dólares EE.UU. per cápita por mes, en comparación con un p</w:t>
      </w:r>
      <w:r>
        <w:t>o</w:t>
      </w:r>
      <w:r>
        <w:t>der adquisitivo de 85,80 dólares por mes para la línea de pobreza. Según estimaciones oficiales, el 12,8% de la población, ó 1.041.569 personas, viven por debajo de la línea de indigencia. El Gobierno, conjuntamente con el Gabinete de Asuntos Sociales, está aplicando 17 medidas de apoyo social en las esferas de la salud, la nutrición y la subvención del ingreso familiar, 24 pr</w:t>
      </w:r>
      <w:r>
        <w:t>o</w:t>
      </w:r>
      <w:r>
        <w:t>gramas de bienestar social en los sectores de la salud, la educación, la infraestructura básica, la vivienda y el abastecimiento de agua potable y 45 programas de r</w:t>
      </w:r>
      <w:r>
        <w:t>e</w:t>
      </w:r>
      <w:r>
        <w:t>ducción de la pobreza, en los sectores de la salud, la generación de empleos y la seguridad social. En enero de 2001, la Secretaría de Estado de la Mujer (SEM) inició un programa para incorporar la perspectiva de género en la labor de los organismos estatales de co</w:t>
      </w:r>
      <w:r>
        <w:t>n</w:t>
      </w:r>
      <w:r>
        <w:t>formidad con el decreto presidencial 974-01. Se han establecido oficinas sectoriales de equidad de género en cada secretaría de Estado, de conformidad con el Plan Nacional de Equidad de Género (PLANEG). Se ha incorporado la formación en la temática del género en los servicios del sector público. Los programas de asistencia social están destinados a quienes viven en la pobreza extrema, en particular las mujeres que son j</w:t>
      </w:r>
      <w:r>
        <w:t>e</w:t>
      </w:r>
      <w:r>
        <w:t>fas de hogar. La SEM ha desempeñado un papel prot</w:t>
      </w:r>
      <w:r>
        <w:t>a</w:t>
      </w:r>
      <w:r>
        <w:t>gónico en el proceso que culminó en la promulgación de la Ley de trata y tráfico de personas y la aplicación del plan nacional de prevención de la trata. Se ha cre</w:t>
      </w:r>
      <w:r>
        <w:t>a</w:t>
      </w:r>
      <w:r>
        <w:t>do una casa de acogida para mujeres víctimas de la trata. Las mujeres discapacitadas, las migrantes y las de la tercera edad reciben ayuda de programas concr</w:t>
      </w:r>
      <w:r>
        <w:t>e</w:t>
      </w:r>
      <w:r>
        <w:t>tos en el marco del Plan Nacional de Reducción de la Pobreza. Un total de 300.000 madres solteras reciben pensiones solidarias de 300 dólares por mes.</w:t>
      </w:r>
    </w:p>
    <w:p w:rsidR="00000000" w:rsidRDefault="00000000">
      <w:pPr>
        <w:pStyle w:val="DualTxt"/>
        <w:numPr>
          <w:ilvl w:val="0"/>
          <w:numId w:val="3"/>
        </w:numPr>
        <w:tabs>
          <w:tab w:val="clear" w:pos="960"/>
          <w:tab w:val="left" w:pos="475"/>
          <w:tab w:val="left" w:pos="965"/>
        </w:tabs>
      </w:pPr>
      <w:r>
        <w:t>Según la encuesta del Banco Central, el 42,8% de las mujeres mayores de 10 años forma parte de la fue</w:t>
      </w:r>
      <w:r>
        <w:t>r</w:t>
      </w:r>
      <w:r>
        <w:t>za laboral, en tanto que los hombres representan el 68,4%. De las personas con empleos permanentes a tiempo completo, el 39,14% son mujeres y el 30.3% trabajan en el sector informal. Sólo el 3% de las muj</w:t>
      </w:r>
      <w:r>
        <w:t>e</w:t>
      </w:r>
      <w:r>
        <w:t>res que trabajan lo hacen en el sector de la agricultura, en tanto que el 20% trabaja en la industria. La remun</w:t>
      </w:r>
      <w:r>
        <w:t>e</w:t>
      </w:r>
      <w:r>
        <w:t>ración de las mujeres, dependiendo de su nivel de ed</w:t>
      </w:r>
      <w:r>
        <w:t>u</w:t>
      </w:r>
      <w:r>
        <w:t>cación, varía del 61 al 76% de la de los hombres. En 2003, casi la mitad de la fuerza laboral empleada en el sector del turismo eran mujeres. La SEM ha firmado un convenio con el Programa de Microfinanciamiento para la Pequeña y Mediana Empresa (PROMIPYME)para conceder préstamos y asistencia técnica a una gran v</w:t>
      </w:r>
      <w:r>
        <w:t>a</w:t>
      </w:r>
      <w:r>
        <w:t>riedad de pequeñas empresas.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medidas para combatir el trabajo infantil forman parte de una iniciativa conjunta del Depart</w:t>
      </w:r>
      <w:r>
        <w:t>a</w:t>
      </w:r>
      <w:r>
        <w:t>mento de Trabajo de los Estados Unidos de América y las Secretarías de Estado de Educación y de Trabajo de la República Dominicana, de acuerdo con los decretos l</w:t>
      </w:r>
      <w:r>
        <w:t>e</w:t>
      </w:r>
      <w:r>
        <w:t>gislativos 144-97 y 566-01.</w:t>
      </w:r>
    </w:p>
    <w:p w:rsidR="00000000" w:rsidRDefault="00000000">
      <w:pPr>
        <w:pStyle w:val="DualTxt"/>
        <w:numPr>
          <w:ilvl w:val="0"/>
          <w:numId w:val="3"/>
        </w:numPr>
        <w:tabs>
          <w:tab w:val="clear" w:pos="960"/>
          <w:tab w:val="left" w:pos="475"/>
          <w:tab w:val="left" w:pos="965"/>
        </w:tabs>
      </w:pPr>
      <w:r>
        <w:rPr>
          <w:spacing w:val="6"/>
        </w:rPr>
        <w:t xml:space="preserve">El Código de Procedimiento Penal, el Código </w:t>
      </w:r>
      <w:r>
        <w:t>Penal y el Código Civil se encuentran en proceso de revisión para asegurar la equidad de género. Se están precisando y volviendo a definir diversos conceptos, entre ellos el de género, violencia intrafamiliar y acoso s</w:t>
      </w:r>
      <w:r>
        <w:t>e</w:t>
      </w:r>
      <w:r>
        <w:t>xual.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SEM cuenta con 52 oficinas provinciales y municipales de la mujer, además de las oficinas de equidad de género que existen en los departamentos de la administración pública. También presta apoyo a la aplicación de la Ley No. 24-97 sobre violencia intr</w:t>
      </w:r>
      <w:r>
        <w:t>a</w:t>
      </w:r>
      <w:r>
        <w:t>familiar proporcionando capacitación en cuestiones de género para el personal del ministerio público y la p</w:t>
      </w:r>
      <w:r>
        <w:t>o</w:t>
      </w:r>
      <w:r>
        <w:t>licía nacional; ha creado casas de acogida y cuenta con cinco destacamentos especializados para las mujeres víctimas de la violencia intrafamiliar. Entre agosto de 2000 y diciembre de 2003, el equipo técnico de la SEM y la policía atendieron 74.159 casos de violencia contra la mujer.</w:t>
      </w:r>
    </w:p>
    <w:p w:rsidR="00000000" w:rsidRDefault="00000000">
      <w:pPr>
        <w:pStyle w:val="DualTxt"/>
        <w:numPr>
          <w:ilvl w:val="0"/>
          <w:numId w:val="3"/>
        </w:numPr>
        <w:tabs>
          <w:tab w:val="clear" w:pos="960"/>
          <w:tab w:val="left" w:pos="475"/>
          <w:tab w:val="left" w:pos="965"/>
        </w:tabs>
      </w:pPr>
      <w:r>
        <w:t>La SEM también coordina la labor del Comité Interinstitucional de Apoyo a la Mujer Migrante (CIPROM). A nivel provincial y municipal, existen siete redes locales de prevención de la trata de pers</w:t>
      </w:r>
      <w:r>
        <w:t>o</w:t>
      </w:r>
      <w:r>
        <w:t>nas y apoyo a las víctimas.</w:t>
      </w:r>
    </w:p>
    <w:p w:rsidR="00000000" w:rsidRDefault="00000000">
      <w:pPr>
        <w:pStyle w:val="DualTxt"/>
        <w:numPr>
          <w:ilvl w:val="0"/>
          <w:numId w:val="3"/>
        </w:numPr>
        <w:tabs>
          <w:tab w:val="clear" w:pos="960"/>
          <w:tab w:val="left" w:pos="475"/>
          <w:tab w:val="left" w:pos="965"/>
        </w:tabs>
      </w:pPr>
      <w:r>
        <w:t>El enfoque de equidad de género se está incorp</w:t>
      </w:r>
      <w:r>
        <w:t>o</w:t>
      </w:r>
      <w:r>
        <w:t>rando en las asignaturas y programas de estudio escol</w:t>
      </w:r>
      <w:r>
        <w:t>a</w:t>
      </w:r>
      <w:r>
        <w:t>res, los programas de formación de educadores y el plan nacional de desarrollo de la educación para los próximos diez años.</w:t>
      </w:r>
    </w:p>
    <w:p w:rsidR="00000000" w:rsidRDefault="00000000">
      <w:pPr>
        <w:pStyle w:val="DualTxt"/>
        <w:numPr>
          <w:ilvl w:val="0"/>
          <w:numId w:val="3"/>
        </w:numPr>
        <w:tabs>
          <w:tab w:val="clear" w:pos="960"/>
          <w:tab w:val="left" w:pos="475"/>
          <w:tab w:val="left" w:pos="965"/>
        </w:tabs>
      </w:pPr>
      <w:r>
        <w:t>En el sector de la salud, el Gobierno cuenta con un plan para reducir la mortalidad maternoinfantil que incluye un programa para la detección oportuna del cáncer cervical uterino. Desde el año 2002 existe un programa de prevención y atención de embarazos en adolescentes de escasos recursos en siete zonas del p</w:t>
      </w:r>
      <w:r>
        <w:t>a</w:t>
      </w:r>
      <w:r>
        <w:t>ís, en el marco de la campaña nacional de reducción de la pobreza. Se ocupa de la situación de la mujer rural una oficina sectorial agropecuaria de la mujer, que d</w:t>
      </w:r>
      <w:r>
        <w:t>e</w:t>
      </w:r>
      <w:r>
        <w:t>pende del Ministerio de Agricultura, y que está enca</w:t>
      </w:r>
      <w:r>
        <w:t>r</w:t>
      </w:r>
      <w:r>
        <w:t>gada de garantizar que la política oficial en el sector agrícola incluya una perspectiva de género. Esa oficina también financia actividades de capacitación y apoyo para las mujeres que se dedican a la producción y c</w:t>
      </w:r>
      <w:r>
        <w:t>o</w:t>
      </w:r>
      <w:r>
        <w:t>mercialización de productos agrícolas. La SEM ha o</w:t>
      </w:r>
      <w:r>
        <w:t>r</w:t>
      </w:r>
      <w:r>
        <w:t>ganizado dos encuentros regionales con mujeres ca</w:t>
      </w:r>
      <w:r>
        <w:t>m</w:t>
      </w:r>
      <w:r>
        <w:t>pesinas y organizaciones de mujeres para identificar problemas prioritarios y posibles soluciones en las áreas de la salud, la educación, el medio ambiente, la participación política y el empleo. La información recogida se utilizará para el diseño de políticas públ</w:t>
      </w:r>
      <w:r>
        <w:t>i</w:t>
      </w:r>
      <w:r>
        <w:t>cas y se incorporará a la base de datos para el censo agropecu</w:t>
      </w:r>
      <w:r>
        <w:t>a</w:t>
      </w:r>
      <w:r>
        <w:t>rio.</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s>
      </w:pPr>
      <w:r>
        <w:rPr>
          <w:b/>
        </w:rPr>
        <w:t>La Sra. Ferrer Gómez</w:t>
      </w:r>
      <w:r>
        <w:t xml:space="preserve"> desea recibir más info</w:t>
      </w:r>
      <w:r>
        <w:t>r</w:t>
      </w:r>
      <w:r>
        <w:t>mación, en particular en forma tabulada, sobre los c</w:t>
      </w:r>
      <w:r>
        <w:t>a</w:t>
      </w:r>
      <w:r>
        <w:t>sos de homicidio de mujeres mencionados en el párrafo 3.3.1 del informe. Las reformas que se tiene la inte</w:t>
      </w:r>
      <w:r>
        <w:t>n</w:t>
      </w:r>
      <w:r>
        <w:t>ción de introducir en el Código Penal parecen muy r</w:t>
      </w:r>
      <w:r>
        <w:t>a</w:t>
      </w:r>
      <w:r>
        <w:t>zonables. No obstante, la legislación sobre la violencia contra la mujer, en particular la Ley No. 24-97, no p</w:t>
      </w:r>
      <w:r>
        <w:t>a</w:t>
      </w:r>
      <w:r>
        <w:t>rece tener en cuenta la definición de violencia por m</w:t>
      </w:r>
      <w:r>
        <w:t>o</w:t>
      </w:r>
      <w:r>
        <w:t>tivos de género que figura en la Convención de Belém Do Pará, con lo cual parece haber una contradicción entre la norma internacional vinculante para el Estado parte y la legislación interna. La oradora pregunta qué medidas se están tomando para reformar la disposición del Código Penal por la cual se puede suspender la ej</w:t>
      </w:r>
      <w:r>
        <w:t>e</w:t>
      </w:r>
      <w:r>
        <w:t>cución de una sentencia penal por violación si el tran</w:t>
      </w:r>
      <w:r>
        <w:t>s</w:t>
      </w:r>
      <w:r>
        <w:t>gresor contrae matrimonio con la víctima, y pregunta también por qué el incesto no está tipificado como d</w:t>
      </w:r>
      <w:r>
        <w:t>e</w:t>
      </w:r>
      <w:r>
        <w:t>lito. Además, la respuesta del Gobierno a la lista de cuestiones planteadas por el grupo de trabajo que se reunió antes del período de sesiones (CEDAW/PSWG/2004/II/CRP.2/Add.1) no contiene ninguna evaluación de los beneficios que entrañaría p</w:t>
      </w:r>
      <w:r>
        <w:t>a</w:t>
      </w:r>
      <w:r>
        <w:t>ra la población la estrategia nacional de lucha contra la pobreza.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oradora expresa el temor de que se suspendan las acciones judiciales si la mediación es obligatoria en las causas sobre violencia contra la mujer, con lo cual los perpetradores quedan en libertad para delinquir de nuevo. Observando que el principal objetivo de la Convención no es sólo la equidad sino la igualdad co</w:t>
      </w:r>
      <w:r>
        <w:t>n</w:t>
      </w:r>
      <w:r>
        <w:t>cepto vinculado al de justicia social, pregunta si la evaluación del Plan Nacional de Equidad de Género se terminó, según lo previsto, en junio de 2004 y si se ti</w:t>
      </w:r>
      <w:r>
        <w:t>e</w:t>
      </w:r>
      <w:r>
        <w:t>ne pensado introducir algún cambio. También desea saber si el Gobierno está tomando medidas para prot</w:t>
      </w:r>
      <w:r>
        <w:t>e</w:t>
      </w:r>
      <w:r>
        <w:t>ger a las mujeres que son víctimas de la esclavitud s</w:t>
      </w:r>
      <w:r>
        <w:t>e</w:t>
      </w:r>
      <w:r>
        <w:t>xual al caer en manos de bandas internacionales de trata de personas, por ejemplo mediante acciones jud</w:t>
      </w:r>
      <w:r>
        <w:t>i</w:t>
      </w:r>
      <w:r>
        <w:t>ciales contra los tratantes o acuerdos de cooperación con otros países.</w:t>
      </w:r>
    </w:p>
    <w:p w:rsidR="00000000" w:rsidRDefault="00000000">
      <w:pPr>
        <w:pStyle w:val="DualTxt"/>
        <w:numPr>
          <w:ilvl w:val="0"/>
          <w:numId w:val="3"/>
        </w:numPr>
        <w:tabs>
          <w:tab w:val="clear" w:pos="960"/>
          <w:tab w:val="left" w:pos="475"/>
          <w:tab w:val="left" w:pos="965"/>
        </w:tabs>
      </w:pPr>
      <w:r>
        <w:rPr>
          <w:b/>
        </w:rPr>
        <w:t>La Sra. Coker-Appiah</w:t>
      </w:r>
      <w:r>
        <w:t xml:space="preserve"> observa que en el info</w:t>
      </w:r>
      <w:r>
        <w:t>r</w:t>
      </w:r>
      <w:r>
        <w:t>me (CEDAW/C/DOM/5, párr. 3.3.3) se señala que una de las principales funciones de la Comisión Nacional de Prevención y Lucha Contra la Violencia Intrafam</w:t>
      </w:r>
      <w:r>
        <w:t>i</w:t>
      </w:r>
      <w:r>
        <w:t>liar es vigilar el cumplimiento de la legislación contra la violencia, a saber, las leyes Nos. 24-97 y 14-94. No obstante, se reconoce (en el párr. 3.3.2 del informe) que los servicios especializados de atención de las ví</w:t>
      </w:r>
      <w:r>
        <w:t>c</w:t>
      </w:r>
      <w:r>
        <w:t>timas de la violencia intrafamiliar son insuficientes, salvo los proporcionados por organizaciones no gube</w:t>
      </w:r>
      <w:r>
        <w:t>r</w:t>
      </w:r>
      <w:r>
        <w:t>namentales, y que no existen casas de acogida para las víctimas. La oradora desea saber qué medidas está t</w:t>
      </w:r>
      <w:r>
        <w:t>o</w:t>
      </w:r>
      <w:r>
        <w:t>mando el Gobierno para remediar la situación y para ayudar a financiar las organizaciones privadas que a</w:t>
      </w:r>
      <w:r>
        <w:t>c</w:t>
      </w:r>
      <w:r>
        <w:t>túan en este campo, y también qué porcentaje del pr</w:t>
      </w:r>
      <w:r>
        <w:t>e</w:t>
      </w:r>
      <w:r>
        <w:t>supuesto nacional total y del presupuesto de salud se asigna a actividades relativas a la violencia intrafam</w:t>
      </w:r>
      <w:r>
        <w:t>i</w:t>
      </w:r>
      <w:r>
        <w:t>liar. En el próximo informe se deberían incluir estadí</w:t>
      </w:r>
      <w:r>
        <w:t>s</w:t>
      </w:r>
      <w:r>
        <w:t>ticas e información sobre los efectos de los diversos programas en este campo.</w:t>
      </w:r>
    </w:p>
    <w:p w:rsidR="00000000" w:rsidRDefault="00000000">
      <w:pPr>
        <w:pStyle w:val="DualTxt"/>
        <w:numPr>
          <w:ilvl w:val="0"/>
          <w:numId w:val="3"/>
        </w:numPr>
        <w:tabs>
          <w:tab w:val="clear" w:pos="960"/>
          <w:tab w:val="left" w:pos="475"/>
          <w:tab w:val="left" w:pos="965"/>
        </w:tabs>
      </w:pPr>
      <w:r>
        <w:rPr>
          <w:b/>
        </w:rPr>
        <w:t>La Sra. Gnacadja</w:t>
      </w:r>
      <w:r>
        <w:t xml:space="preserve"> señala que, a pesar de que se han reformado el Código Civil y el Código Penal, al parecer siguen en vigor algunas disposiciones di</w:t>
      </w:r>
      <w:r>
        <w:t>s</w:t>
      </w:r>
      <w:r>
        <w:t>criminatorias. En su respuesta a la pregunta 20 de la lista (CEDAW/PSWG/2004/II/CRP.1/Add.2), el G</w:t>
      </w:r>
      <w:r>
        <w:t>o</w:t>
      </w:r>
      <w:r>
        <w:t>bierno no proporciona información sobre las cinco c</w:t>
      </w:r>
      <w:r>
        <w:t>o</w:t>
      </w:r>
      <w:r>
        <w:t>misarías especiales para la protección de la mujer co</w:t>
      </w:r>
      <w:r>
        <w:t>n</w:t>
      </w:r>
      <w:r>
        <w:t>tra la violencia familiar; la oradora pregunta qué efecto han tenido los destacamentos de protección de la mujer establecidos en algunas ciudades (párr. 3.2 del informe) Además, en la respuesta a la pregunta 21 de la lista no se proporcionan los datos estadísticos prometidos; por lo tanto, esos datos se deberían proporcionar ahora verbalmente.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Achmad </w:t>
      </w:r>
      <w:r>
        <w:t>dice que según la evaluación del Gobierno de la aplicación de la Plataforma de A</w:t>
      </w:r>
      <w:r>
        <w:t>c</w:t>
      </w:r>
      <w:r>
        <w:t>ción de Beijing (párr. 3.5.1 del informe), no son m</w:t>
      </w:r>
      <w:r>
        <w:t>u</w:t>
      </w:r>
      <w:r>
        <w:t>chos los progresos logrados para mejorar la condición de la mujer o eliminar prácticas y estereotipos sexistas. Las respuestas a las preguntas 18 y 19 de la lista ind</w:t>
      </w:r>
      <w:r>
        <w:t>i</w:t>
      </w:r>
      <w:r>
        <w:t>can que la situación no es muy satisfactoria en lo que respecta a la imagen de la mujer que difunden los m</w:t>
      </w:r>
      <w:r>
        <w:t>e</w:t>
      </w:r>
      <w:r>
        <w:t>dios de información, que deberían actuar como agentes para cambiar la mentalidad del público y concientiza</w:t>
      </w:r>
      <w:r>
        <w:t>r</w:t>
      </w:r>
      <w:r>
        <w:t>lo. Es evidente que las personas que trabajan en esos medios necesitan capacitación en cuestiones de género. La oradora pregunta si el Gobierno se propone evaluar el impacto de las actividades descritas en las respuestas 18 y 19 y si ha tomado alguna medida para concient</w:t>
      </w:r>
      <w:r>
        <w:t>i</w:t>
      </w:r>
      <w:r>
        <w:t>zar a los profesionales de los medios de información o se han ofrecido premios u otros incentivos a los pr</w:t>
      </w:r>
      <w:r>
        <w:t>o</w:t>
      </w:r>
      <w:r>
        <w:t>gramas que destaquen las ventajas de la igualdad del hombre y la mujer.</w:t>
      </w:r>
    </w:p>
    <w:p w:rsidR="00000000" w:rsidRDefault="00000000">
      <w:pPr>
        <w:pStyle w:val="DualTxt"/>
        <w:numPr>
          <w:ilvl w:val="0"/>
          <w:numId w:val="3"/>
        </w:numPr>
        <w:tabs>
          <w:tab w:val="clear" w:pos="960"/>
          <w:tab w:val="left" w:pos="475"/>
          <w:tab w:val="left" w:pos="965"/>
        </w:tabs>
      </w:pPr>
      <w:r>
        <w:rPr>
          <w:b/>
        </w:rPr>
        <w:t>La Sra. Gaspard</w:t>
      </w:r>
      <w:r>
        <w:t xml:space="preserve"> dice que, normalmente, cuando en un plan nacional, se emplea el término “equidad” en lugar de “igualdad”, ello indica que no existe el firme un compromiso de promover una auténtica igualdad. Pregunta cuántas mujeres están confinadas en las cá</w:t>
      </w:r>
      <w:r>
        <w:t>r</w:t>
      </w:r>
      <w:r>
        <w:t>celes, las razones por las cuales han sido privadas de su libertad y las medidas que se adoptan para rehabilita</w:t>
      </w:r>
      <w:r>
        <w:t>r</w:t>
      </w:r>
      <w:r>
        <w:t>las. Sería interesante saber si hubo dificultades para aplicar las medidas especiales de carácter provisional en virtud del párrafo 1 del artículo 4, como la relativa a las cu</w:t>
      </w:r>
      <w:r>
        <w:t>o</w:t>
      </w:r>
      <w:r>
        <w:t>tas para esas candidaturas.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Tavares</w:t>
      </w:r>
      <w:r>
        <w:t xml:space="preserve"> da Silva dice que si bien el i</w:t>
      </w:r>
      <w:r>
        <w:t>n</w:t>
      </w:r>
      <w:r>
        <w:t>forme contiene muy poca información con respecto al artículo 5, la respuesta a la lista de cuestiones y la i</w:t>
      </w:r>
      <w:r>
        <w:t>n</w:t>
      </w:r>
      <w:r>
        <w:t>troducción oral indican que se están tomando medidas en la esfera abarcada por ese artículo. En lo que re</w:t>
      </w:r>
      <w:r>
        <w:t>s</w:t>
      </w:r>
      <w:r>
        <w:t>pecta a la prostitución y la trata de mujeres, cuestiones a las que se refiere el artículo 6 de la Convención, se indica en el informe (párr. 3.6) que el Gobierno no ha realizado ningún estudio del número de mujeres que trabajan en la industria del sexo, a pesar de que, según un estudio de una organización no gubernamental, se calculaba que su número prácticamente se duplicó e</w:t>
      </w:r>
      <w:r>
        <w:t>n</w:t>
      </w:r>
      <w:r>
        <w:t>tre 1998 y 2000. Si bien en el informe se señala que las trabajadoras sexuales cuentan con una mayor acept</w:t>
      </w:r>
      <w:r>
        <w:t>a</w:t>
      </w:r>
      <w:r>
        <w:t>ción social y mejores servicios, lo cierto es que éstas son mujeres obligadas a dedicarse a esa actividad a causa de la pobreza y la cruda realidad de sus circun</w:t>
      </w:r>
      <w:r>
        <w:t>s</w:t>
      </w:r>
      <w:r>
        <w:t>tancias. La respuesta a la pregunta 20 relativa a las sanciones impuestas a quienes explotan la prostitución indica que se penaliza sólo a los que explotan a los menores (de menos de 18 años) a pesar de que ese tipo de explotación constituye una violación del artículo 6, independient</w:t>
      </w:r>
      <w:r>
        <w:t>e</w:t>
      </w:r>
      <w:r>
        <w:t>mente de la edad de la víctima.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invita a la delegación a responder a las preguntas del Comité.</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Mesa</w:t>
      </w:r>
      <w:r>
        <w:t xml:space="preserve"> (República Dominicana) dice que las estadísticas relativas a la violencia contra la mujer y la violencia intrafamiliar efectivamente están disponibles y se transmitirán al Comité. Se trata de datos sobre el número de casos investigados, el número de homic</w:t>
      </w:r>
      <w:r>
        <w:t>i</w:t>
      </w:r>
      <w:r>
        <w:t>dios o suicidios, el tipo de violencia, la edad de las víctimas y el número de acciones judiciales. El número de denuncias recibidas por los diversos departamentos estatales que se ocupan de la violencia contra la mujer y la violencia intrafamiliar varió de aproximadamente 8.000 casos en 2000 a 10.000 casos en 2001, 13.000 en 2002, 8.000 en 2003 y 1.000 al mes de mayo de 2004. En esos mismos años, los destacamentos de protección de la mujer establecidos en dos ciudades recibieron aproximadamente 5.500 denuncias en 2000, 1.200 en 2001, 7.000 en 2002, 13.000 en 2003 y 4.000 al mes de mayo de 2004.</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Los proyectos de enmienda al Código Penal se están examinando actualmente en un comité de la C</w:t>
      </w:r>
      <w:r>
        <w:t>á</w:t>
      </w:r>
      <w:r>
        <w:t>mara de Diputados que estudia todas las reformas pr</w:t>
      </w:r>
      <w:r>
        <w:t>o</w:t>
      </w:r>
      <w:r>
        <w:t>puestas por la Secretaría de Estado de la Mujer co</w:t>
      </w:r>
      <w:r>
        <w:t>n</w:t>
      </w:r>
      <w:r>
        <w:t>juntamente con una coalición de organizaciones no g</w:t>
      </w:r>
      <w:r>
        <w:t>u</w:t>
      </w:r>
      <w:r>
        <w:t>bernamentales. En ese contexto se podría considerar una definición de violencia doméstica.</w:t>
      </w:r>
    </w:p>
    <w:p w:rsidR="00000000" w:rsidRDefault="00000000">
      <w:pPr>
        <w:pStyle w:val="DualTxt"/>
        <w:numPr>
          <w:ilvl w:val="0"/>
          <w:numId w:val="3"/>
        </w:numPr>
        <w:tabs>
          <w:tab w:val="clear" w:pos="960"/>
          <w:tab w:val="left" w:pos="475"/>
          <w:tab w:val="left" w:pos="965"/>
        </w:tabs>
        <w:rPr>
          <w:w w:val="102"/>
        </w:rPr>
      </w:pPr>
      <w:r>
        <w:t>La Secretaría de Estado de la Mujer, como parte de la campaña para combatir la violencia intrafamiliar, ha patrocinado un programa de radio, denominado “Conozca sus derechos” para sensibilizar tanto a ho</w:t>
      </w:r>
      <w:r>
        <w:t>m</w:t>
      </w:r>
      <w:r>
        <w:t>bres como a mujeres acerca de esta cuestión. Se tran</w:t>
      </w:r>
      <w:r>
        <w:t>s</w:t>
      </w:r>
      <w:r>
        <w:t>mite dos horas por semana y abarca todos los aspectos de los derechos y el trato de la mujer y será un instr</w:t>
      </w:r>
      <w:r>
        <w:t>u</w:t>
      </w:r>
      <w:r>
        <w:t>mento excelente para familiarizar al público con las disposiciones de la Convención. La Secretaría de Est</w:t>
      </w:r>
      <w:r>
        <w:t>a</w:t>
      </w:r>
      <w:r>
        <w:t>do, en cooperación con la Escuela Nacional de la Jud</w:t>
      </w:r>
      <w:r>
        <w:t>i</w:t>
      </w:r>
      <w:r>
        <w:t>catura, también patrocina talleres muy concurridos que ofrecen formación sobre cuestiones de género a los jueces y al personal de todos los niveles de la Fiscalía. Para sensibilizar al público, se han organizado talleres, se han publicado revistas especiales de historietas y se han realizado actividades comunitarias y cursos en las escuelas. Entre 2000 y 2004, el Departamento del As</w:t>
      </w:r>
      <w:r>
        <w:t>e</w:t>
      </w:r>
      <w:r>
        <w:t>sor para la Defensa de la Mujer contra la Violencia colaboró con la Comisión Nacional de Prevención y Lucha Contra la Violencia Intrafamiliar en actividades que reducirían la violencia contra la mujer en general y en la familia: a corto plazo, se tenía proyectado utilizar las redes regionales y locales para atenuar el impacto de la violencia alentando a las escuelas y universid</w:t>
      </w:r>
      <w:r>
        <w:t>a</w:t>
      </w:r>
      <w:r>
        <w:t>des, iglesias y asociaciones profesionales a que prom</w:t>
      </w:r>
      <w:r>
        <w:t>o</w:t>
      </w:r>
      <w:r>
        <w:t>vieran la solidaridad y la armonía. La Secretaría de Estado de Educación está preparando el material ed</w:t>
      </w:r>
      <w:r>
        <w:t>u</w:t>
      </w:r>
      <w:r>
        <w:t>cativo apropiado. Además, se han establecido en otras ciudades destacamentos de protección de la mujer asignados a la Policía Nacional como los mencionados más arriba. Como se señala en el informe (párr. 3.3.3), se ha preparado un modelo nacional de atención y pr</w:t>
      </w:r>
      <w:r>
        <w:t>e</w:t>
      </w:r>
      <w:r>
        <w:t>vención de la violencia intrafamiliar a fin de aplicar la Ley No. 24/97. En ese modelo se establecen directrices para aprovechar al máximo los recursos disponibles en los distintos sectores, centrando la atención en esferas convenidas y promoviendo la coordinación entre la S</w:t>
      </w:r>
      <w:r>
        <w:t>e</w:t>
      </w:r>
      <w:r>
        <w:t>cretaría de Estado de la Mujer, las Secretarías de Est</w:t>
      </w:r>
      <w:r>
        <w:t>a</w:t>
      </w:r>
      <w:r>
        <w:t>do de Educación, Salud Pública y Bienestar Social, la Policía Nacional, la Escuela Nacional de la Judicatura y la Suprema Corte de Justicia, y sus oficinas region</w:t>
      </w:r>
      <w:r>
        <w:t>a</w:t>
      </w:r>
      <w:r>
        <w:t>les y locales. Además, las redes locales establecidas para combatir la violencia familiar, que se mencionan más arriba, realizan actividades a nivel de la comun</w:t>
      </w:r>
      <w:r>
        <w:t>i</w:t>
      </w:r>
      <w:r>
        <w:t xml:space="preserve">dad. Esas redes establecidas en diversas partes del país después de la ejecución de un proyecto piloto en la </w:t>
      </w:r>
      <w:r>
        <w:rPr>
          <w:w w:val="102"/>
        </w:rPr>
        <w:t>c</w:t>
      </w:r>
      <w:r>
        <w:rPr>
          <w:w w:val="102"/>
        </w:rPr>
        <w:t>a</w:t>
      </w:r>
      <w:r>
        <w:rPr>
          <w:w w:val="102"/>
        </w:rPr>
        <w:t>pital, están integradas por representantes regionales y locales de instituciones que componen la Comisión N</w:t>
      </w:r>
      <w:r>
        <w:rPr>
          <w:w w:val="102"/>
        </w:rPr>
        <w:t>a</w:t>
      </w:r>
      <w:r>
        <w:rPr>
          <w:w w:val="102"/>
        </w:rPr>
        <w:t>cional de Prevención de la Violencia Intrafamiliar. Se proporciona capacitación basada en un modelo intern</w:t>
      </w:r>
      <w:r>
        <w:rPr>
          <w:w w:val="102"/>
        </w:rPr>
        <w:t>a</w:t>
      </w:r>
      <w:r>
        <w:rPr>
          <w:w w:val="102"/>
        </w:rPr>
        <w:t>cional sobre cuestiones de género y violencia familiar a jueces, docentes, personal del ministerio público, la policía y miembros de la comunidad. En 2002 y 2003, 50.000 mujeres participaron en reuniones a nivel com</w:t>
      </w:r>
      <w:r>
        <w:rPr>
          <w:w w:val="102"/>
        </w:rPr>
        <w:t>u</w:t>
      </w:r>
      <w:r>
        <w:rPr>
          <w:w w:val="102"/>
        </w:rPr>
        <w:t>nitario para examinar las disposiciones de la Ley No. 24-97. Se distribuirán al Comité varios folletos, m</w:t>
      </w:r>
      <w:r>
        <w:rPr>
          <w:w w:val="102"/>
        </w:rPr>
        <w:t>a</w:t>
      </w:r>
      <w:r>
        <w:rPr>
          <w:w w:val="102"/>
        </w:rPr>
        <w:t>nuales y publicaciones sobre todas esas activ</w:t>
      </w:r>
      <w:r>
        <w:rPr>
          <w:w w:val="102"/>
        </w:rPr>
        <w:t>i</w:t>
      </w:r>
      <w:r>
        <w:rPr>
          <w:w w:val="102"/>
        </w:rPr>
        <w:t>dades.</w:t>
      </w:r>
    </w:p>
    <w:p w:rsidR="00000000" w:rsidRDefault="00000000">
      <w:pPr>
        <w:pStyle w:val="DualTxt"/>
        <w:numPr>
          <w:ilvl w:val="0"/>
          <w:numId w:val="3"/>
        </w:numPr>
        <w:tabs>
          <w:tab w:val="clear" w:pos="960"/>
          <w:tab w:val="left" w:pos="475"/>
          <w:tab w:val="left" w:pos="965"/>
        </w:tabs>
      </w:pPr>
      <w:r>
        <w:t>En la legislación aprobada recientemente se prevé el establecimiento de casas de acogida, de las que a</w:t>
      </w:r>
      <w:r>
        <w:t>c</w:t>
      </w:r>
      <w:r>
        <w:t>tualmente hay dos en funcionamiento, un centro para mujeres maltratadas y otro para víctimas de la viole</w:t>
      </w:r>
      <w:r>
        <w:t>n</w:t>
      </w:r>
      <w:r>
        <w:t>cia intrafamiliar.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2003, la Secretaría de Estado de la Mujer pr</w:t>
      </w:r>
      <w:r>
        <w:t>e</w:t>
      </w:r>
      <w:r>
        <w:t>sentó un proyecto de ley sobre la trata que fue aprob</w:t>
      </w:r>
      <w:r>
        <w:t>a</w:t>
      </w:r>
      <w:r>
        <w:t>do por el Congreso y promulgado por el Presidente de la República con el nombre de Ley de trata y tráfico de personas. Se ha emprendido una campaña para divulgar información sobre la Ley, que incluye programas de radio, la publicación de artículos en la prensa y la d</w:t>
      </w:r>
      <w:r>
        <w:t>i</w:t>
      </w:r>
      <w:r>
        <w:t>vulgación de la Ley entre los organismos que comp</w:t>
      </w:r>
      <w:r>
        <w:t>o</w:t>
      </w:r>
      <w:r>
        <w:t>nen el Comité Interinstitucional de Apoyo a la Mujer Migrante (CIPROM), las redes locales de apoyo y pr</w:t>
      </w:r>
      <w:r>
        <w:t>e</w:t>
      </w:r>
      <w:r>
        <w:t>vención y las oficinas provinciales y municipales para la mujer. También se ha proporcionado asistencia m</w:t>
      </w:r>
      <w:r>
        <w:t>é</w:t>
      </w:r>
      <w:r>
        <w:t>dica y apoyo psicológico y afectivo y capacitación para el empleo. Se ha procurado asimismo obtener inform</w:t>
      </w:r>
      <w:r>
        <w:t>a</w:t>
      </w:r>
      <w:r>
        <w:t>ción sobre casos de trata de personas y divulgar info</w:t>
      </w:r>
      <w:r>
        <w:t>r</w:t>
      </w:r>
      <w:r>
        <w:t>mación en los países de destino. En lo que respecta al proyecto de enmienda al Código Penal, el orador s</w:t>
      </w:r>
      <w:r>
        <w:t>e</w:t>
      </w:r>
      <w:r>
        <w:t>ñala que las secciones previstas son las relativas al g</w:t>
      </w:r>
      <w:r>
        <w:t>e</w:t>
      </w:r>
      <w:r>
        <w:t>nocidio, el género, la orientación sexual, el asesinato de mujeres, la violencia, la violencia sexual, la viol</w:t>
      </w:r>
      <w:r>
        <w:t>a</w:t>
      </w:r>
      <w:r>
        <w:t>ción, el incesto, la trata de personas, los atentados a la dignidad de la persona, el acoso y el abandono de la familia.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Nivar</w:t>
      </w:r>
      <w:r>
        <w:t xml:space="preserve"> (República Dominicana) respo</w:t>
      </w:r>
      <w:r>
        <w:t>n</w:t>
      </w:r>
      <w:r>
        <w:t>diendo a una pregunta del Comité acerca del papel de los medios de información en la lucha contra la viole</w:t>
      </w:r>
      <w:r>
        <w:t>n</w:t>
      </w:r>
      <w:r>
        <w:t>cia intrafamiliar, dice que se ha establecido una red de periodistas contra la violencia intrafamiliar que des</w:t>
      </w:r>
      <w:r>
        <w:t>a</w:t>
      </w:r>
      <w:r>
        <w:t>rrolla una gran actividad, publica revistas y estudios y organiza reuniones, conjuntamente con la Secretaría de Estado de la Mujer. Se han hecho esfuerzos por alentar a las iglesias y a los medios nacionales de información a que empleen el término “violencia intrafamiliar” lo cual no había ocurrido hasta ahora. En otras campañas de concientización se utilizan la música, canciones y otras formas de expresión artística, así como la partic</w:t>
      </w:r>
      <w:r>
        <w:t>i</w:t>
      </w:r>
      <w:r>
        <w:t>pación de conocidos deportistas. La Ley de trata y tr</w:t>
      </w:r>
      <w:r>
        <w:t>á</w:t>
      </w:r>
      <w:r>
        <w:t>fico de personas, recientemente aprobada, se incluye sanciones por violencia contra la mujer y los niños. En cuanto a la inclusión de la violencia intrafamiliar en los Códigos Penal y Civil, la oradora señala que las org</w:t>
      </w:r>
      <w:r>
        <w:t>a</w:t>
      </w:r>
      <w:r>
        <w:t>nizaciones no gubernamentales, los organismos estat</w:t>
      </w:r>
      <w:r>
        <w:t>a</w:t>
      </w:r>
      <w:r>
        <w:t>les y las entidades de la sociedad civil que han estudi</w:t>
      </w:r>
      <w:r>
        <w:t>a</w:t>
      </w:r>
      <w:r>
        <w:t>do el proyecto de Código Penal han determinado que no se trata adecuadamente en el Código el tema de la violencia contra la mujer. Sin embargo, la Secretaría de Estado ha presentado nuevas propuestas que han rec</w:t>
      </w:r>
      <w:r>
        <w:t>i</w:t>
      </w:r>
      <w:r>
        <w:t>bido un amplio apoyo. La Secretaría también está pr</w:t>
      </w:r>
      <w:r>
        <w:t>e</w:t>
      </w:r>
      <w:r>
        <w:t>parando propuestas para la revisión del Código Civil. Por último, la oradora dice que la ley dispone que un 33% de los candidatos al Congreso deben ser mujeres y que se ha presentado una propuesta para establecer el mismo umbral en los planos municipal y local.</w:t>
      </w:r>
    </w:p>
    <w:p w:rsidR="00000000" w:rsidRDefault="00000000">
      <w:pPr>
        <w:pStyle w:val="DualTxt"/>
        <w:numPr>
          <w:ilvl w:val="0"/>
          <w:numId w:val="4"/>
        </w:numPr>
        <w:tabs>
          <w:tab w:val="clear" w:pos="960"/>
          <w:tab w:val="left" w:pos="475"/>
          <w:tab w:val="left" w:pos="965"/>
        </w:tabs>
      </w:pPr>
      <w:r>
        <w:rPr>
          <w:b/>
        </w:rPr>
        <w:t xml:space="preserve">La Sra. Díaz </w:t>
      </w:r>
      <w:r>
        <w:t>(República Dominicana), respo</w:t>
      </w:r>
      <w:r>
        <w:t>n</w:t>
      </w:r>
      <w:r>
        <w:t>diendo a una pregunta de la Sra. Gaspard acerca de las cárceles, dice que si bien el problema del hacinamiento existe en algunos de los 32 establecimientos penite</w:t>
      </w:r>
      <w:r>
        <w:t>n</w:t>
      </w:r>
      <w:r>
        <w:t>ciarios de la República Dominicana, ese problema no afecta particularmente a las mujeres porque sólo cuatro de cada 100 presos son mujeres. Los delitos más c</w:t>
      </w:r>
      <w:r>
        <w:t>o</w:t>
      </w:r>
      <w:r>
        <w:t>munes por los que se encarcela a las mujeres son el tr</w:t>
      </w:r>
      <w:r>
        <w:t>á</w:t>
      </w:r>
      <w:r>
        <w:t>fico y transporte de drogas y el robo.</w:t>
      </w:r>
    </w:p>
    <w:p w:rsidR="00000000" w:rsidRDefault="00000000">
      <w:pPr>
        <w:pStyle w:val="DualTxt"/>
        <w:numPr>
          <w:ilvl w:val="0"/>
          <w:numId w:val="4"/>
        </w:numPr>
        <w:tabs>
          <w:tab w:val="clear" w:pos="960"/>
          <w:tab w:val="left" w:pos="475"/>
          <w:tab w:val="left" w:pos="965"/>
        </w:tabs>
      </w:pPr>
      <w:r>
        <w:rPr>
          <w:b/>
        </w:rPr>
        <w:t>La Sra. Shin</w:t>
      </w:r>
      <w:r>
        <w:t>, refiriéndose a las respuestas del Estado parte a la lista de cuestiones del Comité (CEDAW/PSWG/2004/II/CRP.2/Add.1), pide a la d</w:t>
      </w:r>
      <w:r>
        <w:t>e</w:t>
      </w:r>
      <w:r>
        <w:t>legación que tenga a bien dar más detalles sobre el uso del término “equidad” que se emplea en lugar del té</w:t>
      </w:r>
      <w:r>
        <w:t>r</w:t>
      </w:r>
      <w:r>
        <w:t>mino “igualdad” en el quinto informe periódico. Según la respuesta del Estado parte, el término “equidad” e</w:t>
      </w:r>
      <w:r>
        <w:t>s</w:t>
      </w:r>
      <w:r>
        <w:t>tablece la premisa de que los hombres y las mujeres no son iguales en lo que respecta a su verdadera situación social, política, económica y cultural. En el informe también se proponen programas y medidas que pos</w:t>
      </w:r>
      <w:r>
        <w:t>i</w:t>
      </w:r>
      <w:r>
        <w:t>blemente no sean las mismas para los hombres y las mujeres sino que establecerían un justo equilibrio. En su opinión, si el Plan Nacional de Equidad de Género que ha establecido el Estado parte tiene realmente por fin lograr ese “justo equilibrio”, esto sería problemát</w:t>
      </w:r>
      <w:r>
        <w:t>i</w:t>
      </w:r>
      <w:r>
        <w:t>co, ya que los artículos 1 a 16 de la Convención están íntegramente basados en el concepto de “igualdad” y no de “equidad”.</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Morvai</w:t>
      </w:r>
      <w:r>
        <w:t xml:space="preserve"> pregunta si en los casos de vi</w:t>
      </w:r>
      <w:r>
        <w:t>o</w:t>
      </w:r>
      <w:r>
        <w:t>lencia familiar se aplican estrategias de mediación y reconciliación o si se considera responsable al tran</w:t>
      </w:r>
      <w:r>
        <w:t>s</w:t>
      </w:r>
      <w:r>
        <w:t>gresor, de conformidad con la recomendación general No. 19 del Comité, relativa a la violencia contra la mujer. Respecto de una cuestión conexa, la oradora tiene entendido que las víctimas de la violencia fam</w:t>
      </w:r>
      <w:r>
        <w:t>i</w:t>
      </w:r>
      <w:r>
        <w:t>liar deben pagar el costo de sus certificados médicos. Si es así, insta al Estado parte a cambiar sus prácticas. Señalando que en la República Dominicana la prostit</w:t>
      </w:r>
      <w:r>
        <w:t>u</w:t>
      </w:r>
      <w:r>
        <w:t>ción se considera una actividad normal hasta un punto que no observa en ningún otro Estado parte, la oradora pregunta cuál es el efecto de la prostitución en la fam</w:t>
      </w:r>
      <w:r>
        <w:t>i</w:t>
      </w:r>
      <w:r>
        <w:t>lia. Si el Gobierno dominicano considera que la pro</w:t>
      </w:r>
      <w:r>
        <w:t>s</w:t>
      </w:r>
      <w:r>
        <w:t>titución es una actividad normal, la oradora duda que se pueda considerar seriamente el compromiso del E</w:t>
      </w:r>
      <w:r>
        <w:t>s</w:t>
      </w:r>
      <w:r>
        <w:t>tado parte de defender la dignidad de la mujer.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Flinterman</w:t>
      </w:r>
      <w:r>
        <w:t>, observando que el Estado parte ha declarado que su ratificación del Protocolo Facultativo de la Convención es una medida especial de carácter temporal, pregunta si el Estado parte co</w:t>
      </w:r>
      <w:r>
        <w:t>m</w:t>
      </w:r>
      <w:r>
        <w:t>prende cabalmente el significado del párrafo 1 del art</w:t>
      </w:r>
      <w:r>
        <w:t>í</w:t>
      </w:r>
      <w:r>
        <w:t>culo 4 de la Convención, relativo a la adopción de m</w:t>
      </w:r>
      <w:r>
        <w:t>e</w:t>
      </w:r>
      <w:r>
        <w:t>didas especiales de carácter temporal. Debida cuenta de que el Estado parte está obligado a dar a conocer el Protocolo Facultativo, pregunta qué medidas se han tomado para informar a los abogados, al sistema jud</w:t>
      </w:r>
      <w:r>
        <w:t>i</w:t>
      </w:r>
      <w:r>
        <w:t>cial, a las organizaciones de mujeres y las organizaci</w:t>
      </w:r>
      <w:r>
        <w:t>o</w:t>
      </w:r>
      <w:r>
        <w:t>nes de derechos humanos acerca de la existencia de ese Prot</w:t>
      </w:r>
      <w:r>
        <w:t>o</w:t>
      </w:r>
      <w:r>
        <w:t>colo.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Gabr</w:t>
      </w:r>
      <w:r>
        <w:t xml:space="preserve"> agradecería recibir más inform</w:t>
      </w:r>
      <w:r>
        <w:t>a</w:t>
      </w:r>
      <w:r>
        <w:t>ción sobre el proyecto de enmienda del Código Civil y pregunta cuándo entrará en vigor el Código revisado. También señala que la adhesión del Estado parte a d</w:t>
      </w:r>
      <w:r>
        <w:t>i</w:t>
      </w:r>
      <w:r>
        <w:t>versos instrumentos internacionales de derechos hum</w:t>
      </w:r>
      <w:r>
        <w:t>a</w:t>
      </w:r>
      <w:r>
        <w:t>nos tendría repercusiones en dicho proyecto de e</w:t>
      </w:r>
      <w:r>
        <w:t>n</w:t>
      </w:r>
      <w:r>
        <w:t>mienda. Además desea saber cómo se financian los mecanismos establecidos para garantizar los derechos de la mujer. En lo que respecta a la lucha contra la p</w:t>
      </w:r>
      <w:r>
        <w:t>o</w:t>
      </w:r>
      <w:r>
        <w:t>breza, en particular entre las mujeres, le preocupa que se dé más importancia a la asistencia que a la partic</w:t>
      </w:r>
      <w:r>
        <w:t>i</w:t>
      </w:r>
      <w:r>
        <w:t>pación y espera que el Estado parte proporcione datos sobre la participación de las propias mujeres.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Šimonović </w:t>
      </w:r>
      <w:r>
        <w:t>pregunta si en la Constitución del Estado parte y el Plan Nacional de Equidad de G</w:t>
      </w:r>
      <w:r>
        <w:t>é</w:t>
      </w:r>
      <w:r>
        <w:t>nero se hace referencia explícitamente a la igualdad de género o si en esos instrumentos se usa el término “equidad” en materia de género. El empleo de la term</w:t>
      </w:r>
      <w:r>
        <w:t>i</w:t>
      </w:r>
      <w:r>
        <w:t>nología correcta es sumamente importante para la pr</w:t>
      </w:r>
      <w:r>
        <w:t>o</w:t>
      </w:r>
      <w:r>
        <w:t>tección de los derechos de la mujer.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Patten</w:t>
      </w:r>
      <w:r>
        <w:t>, observando que las leyes elect</w:t>
      </w:r>
      <w:r>
        <w:t>o</w:t>
      </w:r>
      <w:r>
        <w:t>rales del Estado parte incluyen una disposición sobre cuotas de candidaturas, pregunta si la Constitución i</w:t>
      </w:r>
      <w:r>
        <w:t>n</w:t>
      </w:r>
      <w:r>
        <w:t>cluye una disposición sobre medidas de carácter te</w:t>
      </w:r>
      <w:r>
        <w:t>m</w:t>
      </w:r>
      <w:r>
        <w:t>poral, tal como se prevé en el párrafo 1 del artículo 4 de la Convención. De ser así, desearía saber cómo está formulada exactamente esa disposición, para que el Comité pueda determinar si está en conformidad con la Convención. A este respecto, señala a la atención del Estado parte la recomendación general No. 25 del C</w:t>
      </w:r>
      <w:r>
        <w:t>o</w:t>
      </w:r>
      <w:r>
        <w:t>mité, en la cual se aclara el significado del párrafo 1 del artículo 4. Además de las cuotas de candidaturas, las medidas especiales de carácter temporal pueden i</w:t>
      </w:r>
      <w:r>
        <w:t>n</w:t>
      </w:r>
      <w:r>
        <w:t>cluir medidas legislativas, ejecutivas o administrativas, o instrumentos de reglamentación y prácticas tales c</w:t>
      </w:r>
      <w:r>
        <w:t>o</w:t>
      </w:r>
      <w:r>
        <w:t>mo los programas de promoción y apoyo, la asignación y reasignación de recursos, el trato preferencial y m</w:t>
      </w:r>
      <w:r>
        <w:t>e</w:t>
      </w:r>
      <w:r>
        <w:t>didas precisas de contratación y ascenso.</w:t>
      </w:r>
    </w:p>
    <w:p w:rsidR="00000000" w:rsidRDefault="00000000">
      <w:pPr>
        <w:pStyle w:val="DualTxt"/>
        <w:numPr>
          <w:ilvl w:val="0"/>
          <w:numId w:val="4"/>
        </w:numPr>
        <w:tabs>
          <w:tab w:val="clear" w:pos="960"/>
          <w:tab w:val="left" w:pos="475"/>
          <w:tab w:val="left" w:pos="965"/>
        </w:tabs>
      </w:pPr>
      <w:r>
        <w:rPr>
          <w:b/>
        </w:rPr>
        <w:t>La Sra. Balcácer</w:t>
      </w:r>
      <w:r>
        <w:t xml:space="preserve"> (República Dominicana) dice que su país es consciente de que la meta de la Conve</w:t>
      </w:r>
      <w:r>
        <w:t>n</w:t>
      </w:r>
      <w:r>
        <w:t>ción es el logro de la igualdad. Además, la Constit</w:t>
      </w:r>
      <w:r>
        <w:t>u</w:t>
      </w:r>
      <w:r>
        <w:t>ción de la República Dominicana establece el principio de igualdad al estipular que todos los seres humanos son en todo sentido iguales ante la ley. No obstante, no se puede lograr la igualdad sin equidad y se refiere a las medidas, políticas y programas destinados a co</w:t>
      </w:r>
      <w:r>
        <w:t>m</w:t>
      </w:r>
      <w:r>
        <w:t>pensar las diferencias resultantes de la discriminación de la que históricamente han sido víctimas las mujeres. Como la realidad socioeconómica, política y cultural de la vida del hombre y la mujer es diferente, el i</w:t>
      </w:r>
      <w:r>
        <w:t>m</w:t>
      </w:r>
      <w:r>
        <w:t>pacto de las políticas estatales también será diferente. Esa es la razón por la que en el quinto informe periód</w:t>
      </w:r>
      <w:r>
        <w:t>i</w:t>
      </w:r>
      <w:r>
        <w:t>co de su país y en la respuesta de su delegación a la lista de preguntas del Comité se destaca la necesidad de aplicar políticas basadas en la equidad como medio de lograr la justicia de manera de compensar a la m</w:t>
      </w:r>
      <w:r>
        <w:t>u</w:t>
      </w:r>
      <w:r>
        <w:t>jer. Por lo tanto, el Plan Nacional de Equidad de Gén</w:t>
      </w:r>
      <w:r>
        <w:t>e</w:t>
      </w:r>
      <w:r>
        <w:t>ro se ha de aplicar en todos los sectores y ámbitos de la vida nacional sobre la base del principio fundamental de la equidad. Los progresos han sido muy lentos deb</w:t>
      </w:r>
      <w:r>
        <w:t>i</w:t>
      </w:r>
      <w:r>
        <w:t>do principalmente a la resistencia cultural. No obsta</w:t>
      </w:r>
      <w:r>
        <w:t>n</w:t>
      </w:r>
      <w:r>
        <w:t>te, la Secretaría de Estado de la Mujer no ha escatim</w:t>
      </w:r>
      <w:r>
        <w:t>a</w:t>
      </w:r>
      <w:r>
        <w:t>do esfuerzos para asegurar su aplicación en los disti</w:t>
      </w:r>
      <w:r>
        <w:t>n</w:t>
      </w:r>
      <w:r>
        <w:t>tos sectores.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En lo que respecta a las medidas positivas, la oradora menciona la Ley No. 12-2000 por la que se establecen cuotas para que una proporción de los ca</w:t>
      </w:r>
      <w:r>
        <w:t>n</w:t>
      </w:r>
      <w:r>
        <w:t>didatos a miembros del Congreso sean mujeres. La ley obliga a los partidos políticos a asegurarse de que el 33% de los candidatos a miembros de la legislatura s</w:t>
      </w:r>
      <w:r>
        <w:t>e</w:t>
      </w:r>
      <w:r>
        <w:t>an mujeres, aunque no está garantizado el número de mujeres que puedan resultar elegidas en última insta</w:t>
      </w:r>
      <w:r>
        <w:t>n</w:t>
      </w:r>
      <w:r>
        <w:t>cia. También menciona la Ley 13-2000, relativa a la igualdad de género entre las personas propuestas como candidatos para los cargos de alcalde y su adjunto. En las elecciones de 2002, 13 mujeres fueron elegidas a</w:t>
      </w:r>
      <w:r>
        <w:t>l</w:t>
      </w:r>
      <w:r>
        <w:t>caldes. Además, existen varios programas administr</w:t>
      </w:r>
      <w:r>
        <w:t>a</w:t>
      </w:r>
      <w:r>
        <w:t>dos por la Secretaría de Estado de la Mujer, que presta apoyo a los hogares encabezados por mujeres, que r</w:t>
      </w:r>
      <w:r>
        <w:t>e</w:t>
      </w:r>
      <w:r>
        <w:t>presentan el 28% del total de hogares de todo el país.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Aún queda mucho por hacer con respecto a la r</w:t>
      </w:r>
      <w:r>
        <w:t>e</w:t>
      </w:r>
      <w:r>
        <w:t>ducción de la pobreza, pero se han tomado medidas p</w:t>
      </w:r>
      <w:r>
        <w:t>o</w:t>
      </w:r>
      <w:r>
        <w:t>sitivas en forma de estrategias de reducción de la p</w:t>
      </w:r>
      <w:r>
        <w:t>o</w:t>
      </w:r>
      <w:r>
        <w:t>breza, que comprenden programas de asistencia y bi</w:t>
      </w:r>
      <w:r>
        <w:t>e</w:t>
      </w:r>
      <w:r>
        <w:t>nestar social destinados a las mujeres de ingreso bajo. Históricamente, las mujeres han tenido pocas oportun</w:t>
      </w:r>
      <w:r>
        <w:t>i</w:t>
      </w:r>
      <w:r>
        <w:t>dades de conseguir empleo y obtener un ingreso. No obstante, la oradora subraya que el aumento del núm</w:t>
      </w:r>
      <w:r>
        <w:t>e</w:t>
      </w:r>
      <w:r>
        <w:t>ro de hogares encabezados por mujeres no debe cons</w:t>
      </w:r>
      <w:r>
        <w:t>i</w:t>
      </w:r>
      <w:r>
        <w:t>derarse necesariamente como algo negativo. Se trata más bien de una consecuencia de la potenciación de la función de la mujer que, por primera vez, tiene la oportunidad de conseguir empleo, tener independencia financiera y tomar decisiones.</w:t>
      </w:r>
    </w:p>
    <w:p w:rsidR="00000000" w:rsidRDefault="00000000">
      <w:pPr>
        <w:pStyle w:val="DualTxt"/>
        <w:numPr>
          <w:ilvl w:val="0"/>
          <w:numId w:val="4"/>
        </w:numPr>
        <w:tabs>
          <w:tab w:val="clear" w:pos="960"/>
          <w:tab w:val="left" w:pos="475"/>
          <w:tab w:val="left" w:pos="965"/>
        </w:tabs>
      </w:pPr>
      <w:r>
        <w:t>En respuesta a las preguntas formuladas sobre las trabajadoras sexuales, la oradora explica que existe en la República Dominicana una organización de mujeres que se dedican a la prostitución que ha desarrollado una amplia labor e incluso ha hecho campaña para que se reconozca su ocupación como una actividad econ</w:t>
      </w:r>
      <w:r>
        <w:t>ó</w:t>
      </w:r>
      <w:r>
        <w:t>mica digna. El término “trabajadora sexual” es utiliz</w:t>
      </w:r>
      <w:r>
        <w:t>a</w:t>
      </w:r>
      <w:r>
        <w:t>do por los propios partidarios de este movimiento, otras organizaciones de mujeres y el Gobierno para r</w:t>
      </w:r>
      <w:r>
        <w:t>e</w:t>
      </w:r>
      <w:r>
        <w:t>ferirse a las mujeres que se dedican a la prostitución. La prostitución es un fenómeno social que tiene ram</w:t>
      </w:r>
      <w:r>
        <w:t>i</w:t>
      </w:r>
      <w:r>
        <w:t>ficaciones locales, nacionales e incluso internacionales, ya que es considerable la cantidad de mujeres domin</w:t>
      </w:r>
      <w:r>
        <w:t>i</w:t>
      </w:r>
      <w:r>
        <w:t>canas que se trasladan a otras partes del mundo. Se d</w:t>
      </w:r>
      <w:r>
        <w:t>e</w:t>
      </w:r>
      <w:r>
        <w:t>be prestar más atención a la situación de las mujeres que tienen pocas alternativas para ganarse la vida por su cuenta y para mantener a sus familias tanto inm</w:t>
      </w:r>
      <w:r>
        <w:t>e</w:t>
      </w:r>
      <w:r>
        <w:t>diatas como extensas. Los programas emprendidos de conformidad con la Ley de trata y tráfico de personas (Ley 137-2003) tienen por fin concientizar a las muj</w:t>
      </w:r>
      <w:r>
        <w:t>e</w:t>
      </w:r>
      <w:r>
        <w:t>res que trabajan como prostitutas fuera del país. Por medio de diversos mecanismos, que incluyen cursos de capacitación en las misiones consulares en el extranj</w:t>
      </w:r>
      <w:r>
        <w:t>e</w:t>
      </w:r>
      <w:r>
        <w:t>ro, se trata de proporcionarles información sobre la protección de sus derechos humanos y sobre los recu</w:t>
      </w:r>
      <w:r>
        <w:t>r</w:t>
      </w:r>
      <w:r>
        <w:t>sos que les brinda la ley. Los tratantes propiamente d</w:t>
      </w:r>
      <w:r>
        <w:t>i</w:t>
      </w:r>
      <w:r>
        <w:t>chos son sancionados por la ley.</w:t>
      </w:r>
    </w:p>
    <w:p w:rsidR="00000000" w:rsidRDefault="00000000">
      <w:pPr>
        <w:pStyle w:val="DualTxt"/>
        <w:numPr>
          <w:ilvl w:val="0"/>
          <w:numId w:val="4"/>
        </w:numPr>
        <w:tabs>
          <w:tab w:val="clear" w:pos="960"/>
          <w:tab w:val="left" w:pos="475"/>
          <w:tab w:val="left" w:pos="965"/>
        </w:tabs>
      </w:pPr>
      <w:r>
        <w:rPr>
          <w:b/>
        </w:rPr>
        <w:t>La Sra. Henríquez de Sánchez Baret</w:t>
      </w:r>
      <w:r>
        <w:t xml:space="preserve"> (Repúbl</w:t>
      </w:r>
      <w:r>
        <w:t>i</w:t>
      </w:r>
      <w:r>
        <w:t>ca Dominicana), respondiendo a una pregunta de la Sra. Morvai, dice que las víctimas de la violencia intr</w:t>
      </w:r>
      <w:r>
        <w:t>a</w:t>
      </w:r>
      <w:r>
        <w:t>f</w:t>
      </w:r>
      <w:r>
        <w:t>a</w:t>
      </w:r>
      <w:r>
        <w:t>miliar reciben certificados médicos sin cargo alguno.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Balcácer</w:t>
      </w:r>
      <w:r>
        <w:t xml:space="preserve"> (República Dominicana) de</w:t>
      </w:r>
      <w:r>
        <w:t>s</w:t>
      </w:r>
      <w:r>
        <w:t>cribe brevemente varios programas emprendidos en el marco de la estrategia oficial de reducción de la pobr</w:t>
      </w:r>
      <w:r>
        <w:t>e</w:t>
      </w:r>
      <w:r>
        <w:t>za, que incluye el fomento de las microempresas para generar ingresos, programas de apoyo en el sector de la salud y la financiación de actividades en el sector agr</w:t>
      </w:r>
      <w:r>
        <w:t>í</w:t>
      </w:r>
      <w:r>
        <w:t>cola y la promoción de mercados populares destinados principalmente a las mujeres que son jefas de hogar. Además, se han establecido centros comunitarios para el cuidado de niños a fin de ayudar a las mujeres que tr</w:t>
      </w:r>
      <w:r>
        <w:t>a</w:t>
      </w:r>
      <w:r>
        <w:t>bajan.</w:t>
      </w:r>
    </w:p>
    <w:p w:rsidR="00000000" w:rsidRDefault="00000000">
      <w:pPr>
        <w:pStyle w:val="DualTxt"/>
        <w:numPr>
          <w:ilvl w:val="0"/>
          <w:numId w:val="4"/>
        </w:numPr>
        <w:tabs>
          <w:tab w:val="clear" w:pos="960"/>
          <w:tab w:val="left" w:pos="475"/>
          <w:tab w:val="left" w:pos="965"/>
        </w:tabs>
      </w:pPr>
      <w:r>
        <w:rPr>
          <w:b/>
        </w:rPr>
        <w:t>La Sra. Henríquez de Sánchez Baret</w:t>
      </w:r>
      <w:r>
        <w:t xml:space="preserve"> (Repúbl</w:t>
      </w:r>
      <w:r>
        <w:t>i</w:t>
      </w:r>
      <w:r>
        <w:t>ca Dominicana) dice que también se han ejecutado programas para reducir el número de embarazos en la adolescencia y ayudar a las familias de bajos ingresos a reparar y mejorar sus viviendas.</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Khan,</w:t>
      </w:r>
      <w:r>
        <w:t xml:space="preserve"> refiriéndose a las observaciones finales del Comité sobre el informe anterior de la R</w:t>
      </w:r>
      <w:r>
        <w:t>e</w:t>
      </w:r>
      <w:r>
        <w:t>pública Dominicana, dice que en esa oportunidad el Comité expresó preocupación por ciertas políticas s</w:t>
      </w:r>
      <w:r>
        <w:t>o</w:t>
      </w:r>
      <w:r>
        <w:t>bre la nacionalidad que discriminaban contra los ha</w:t>
      </w:r>
      <w:r>
        <w:t>i</w:t>
      </w:r>
      <w:r>
        <w:t>tianos y otras minorías. Según la respuesta del Estado parte a la actual lista de cuestiones, existen ciertos factores culturales que obstaculizan la aplicación de la ley sobre la nacionalidad. Desea saber cuáles son esos factores y también pide que se aclare en qué situación se encuentran las personas indocumentadas, que son miembros de minorías y que han nacido en suelo d</w:t>
      </w:r>
      <w:r>
        <w:t>o</w:t>
      </w:r>
      <w:r>
        <w:t>minicano. Se ha recibido información en el sentido de que esas personas, nacidas de padres extranjeros, pu</w:t>
      </w:r>
      <w:r>
        <w:t>e</w:t>
      </w:r>
      <w:r>
        <w:t>den asistir a la escuela sólo hasta el octavo grado, pero no tienen oportunidades de progresar más adelante en la vida debido a su bajo nivel de instrucción. La polít</w:t>
      </w:r>
      <w:r>
        <w:t>i</w:t>
      </w:r>
      <w:r>
        <w:t>ca dominicana a este respecto constituye una deneg</w:t>
      </w:r>
      <w:r>
        <w:t>a</w:t>
      </w:r>
      <w:r>
        <w:t>ción del acceso a la educación, la ciudadanía y los m</w:t>
      </w:r>
      <w:r>
        <w:t>e</w:t>
      </w:r>
      <w:r>
        <w:t>dios de v</w:t>
      </w:r>
      <w:r>
        <w:t>i</w:t>
      </w:r>
      <w:r>
        <w:t>da.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oradora pregunta cuáles son los criterios para otorgar microcréditos, y en particular si las mujeres pertenecientes a minorías deben presentar documentos que prueben su nacionalidad para tener derecho a esos créditos.</w:t>
      </w:r>
    </w:p>
    <w:p w:rsidR="00000000" w:rsidRDefault="00000000">
      <w:pPr>
        <w:pStyle w:val="DualTxt"/>
        <w:numPr>
          <w:ilvl w:val="0"/>
          <w:numId w:val="4"/>
        </w:numPr>
        <w:tabs>
          <w:tab w:val="clear" w:pos="960"/>
          <w:tab w:val="left" w:pos="475"/>
          <w:tab w:val="left" w:pos="965"/>
        </w:tabs>
      </w:pPr>
      <w:r>
        <w:rPr>
          <w:b/>
        </w:rPr>
        <w:t>El Sr. Flinterman</w:t>
      </w:r>
      <w:r>
        <w:t xml:space="preserve"> pregunta si el Congreso N</w:t>
      </w:r>
      <w:r>
        <w:t>a</w:t>
      </w:r>
      <w:r>
        <w:t>cional aprobó el proyecto de ley sobre inmigración después de que se presentó la respuesta a la lista de cuestiones. También desea saber qué cambios se e</w:t>
      </w:r>
      <w:r>
        <w:t>s</w:t>
      </w:r>
      <w:r>
        <w:t xml:space="preserve">pera lograr mediante la aprobación de esa ley, y si la ley tiene </w:t>
      </w:r>
      <w:r>
        <w:rPr>
          <w:spacing w:val="6"/>
        </w:rPr>
        <w:t xml:space="preserve">en cuenta las necesidades de las trabajadoras </w:t>
      </w:r>
      <w:r>
        <w:t>m</w:t>
      </w:r>
      <w:r>
        <w:t>i</w:t>
      </w:r>
      <w:r>
        <w:t>grantes.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Belmihoub-Zerdani</w:t>
      </w:r>
      <w:r>
        <w:t xml:space="preserve"> felicita al Gobierno de la República Dominicana por la férrea voluntad p</w:t>
      </w:r>
      <w:r>
        <w:t>o</w:t>
      </w:r>
      <w:r>
        <w:t>lítica que ha demostrado frente a la situación económ</w:t>
      </w:r>
      <w:r>
        <w:t>i</w:t>
      </w:r>
      <w:r>
        <w:t>ca y social que atraviesa el país y por haber quedado relativamente incólume a pesar de las rigurosas cond</w:t>
      </w:r>
      <w:r>
        <w:t>i</w:t>
      </w:r>
      <w:r>
        <w:t>ciones del ajuste estructural y el servicio de la deuda. Si bien los esfuerzos que ha desplegado por lograr la igualdad en materia de género son encomiables, aún queda mucho por hacer. En lo que respecta a la repr</w:t>
      </w:r>
      <w:r>
        <w:t>e</w:t>
      </w:r>
      <w:r>
        <w:t>sentación política, insta al Estado parte a que considere la posibilidad de adoptar medidas legislativas para asignar a mujeres un determinado número de cargos ejecutivos.</w:t>
      </w:r>
    </w:p>
    <w:p w:rsidR="00000000" w:rsidRDefault="00000000">
      <w:pPr>
        <w:pStyle w:val="DualTxt"/>
        <w:numPr>
          <w:ilvl w:val="0"/>
          <w:numId w:val="4"/>
        </w:numPr>
        <w:tabs>
          <w:tab w:val="clear" w:pos="960"/>
          <w:tab w:val="left" w:pos="475"/>
          <w:tab w:val="left" w:pos="965"/>
        </w:tabs>
      </w:pPr>
      <w:r>
        <w:t>La oradora también agradecería recibir inform</w:t>
      </w:r>
      <w:r>
        <w:t>a</w:t>
      </w:r>
      <w:r>
        <w:t>ción sobre los logros del Foro de Mujeres de Partidos Polít</w:t>
      </w:r>
      <w:r>
        <w:t>i</w:t>
      </w:r>
      <w:r>
        <w:t>cos desde su fundación en 1999.</w:t>
      </w:r>
    </w:p>
    <w:p w:rsidR="00000000" w:rsidRDefault="00000000">
      <w:pPr>
        <w:pStyle w:val="DualTxt"/>
        <w:numPr>
          <w:ilvl w:val="0"/>
          <w:numId w:val="4"/>
        </w:numPr>
        <w:tabs>
          <w:tab w:val="clear" w:pos="960"/>
          <w:tab w:val="left" w:pos="475"/>
          <w:tab w:val="left" w:pos="965"/>
        </w:tabs>
      </w:pPr>
      <w:r>
        <w:rPr>
          <w:b/>
        </w:rPr>
        <w:t>La Sra. Saiga</w:t>
      </w:r>
      <w:r>
        <w:t xml:space="preserve"> pregunta si los extranjeros que contraen matrimonio con ciudadanos dominicanos a</w:t>
      </w:r>
      <w:r>
        <w:t>d</w:t>
      </w:r>
      <w:r>
        <w:t>quieren la nacionalidad y desea saber cuál es la situ</w:t>
      </w:r>
      <w:r>
        <w:t>a</w:t>
      </w:r>
      <w:r>
        <w:t>ción jurídica de los hijos de esos matrimonios tanto en el territorio de la República Dominicana como en el extranjero.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oradora pide más información sobre el cont</w:t>
      </w:r>
      <w:r>
        <w:t>e</w:t>
      </w:r>
      <w:r>
        <w:t>nido del proyecto de ley sobre inmigración y sobre la situación del convenio entre la Secretaría de Estado de la Mujer y la Organización Internacional para las M</w:t>
      </w:r>
      <w:r>
        <w:t>i</w:t>
      </w:r>
      <w:r>
        <w:t>graciones.</w:t>
      </w:r>
    </w:p>
    <w:p w:rsidR="00000000" w:rsidRDefault="00000000">
      <w:pPr>
        <w:pStyle w:val="DualTxt"/>
        <w:numPr>
          <w:ilvl w:val="0"/>
          <w:numId w:val="4"/>
        </w:numPr>
        <w:tabs>
          <w:tab w:val="clear" w:pos="960"/>
          <w:tab w:val="left" w:pos="475"/>
          <w:tab w:val="left" w:pos="965"/>
        </w:tabs>
      </w:pPr>
      <w:r>
        <w:rPr>
          <w:b/>
        </w:rPr>
        <w:t>La Sra. Patten</w:t>
      </w:r>
      <w:r>
        <w:t xml:space="preserve"> pide detalles sobre la fraseología del proyecto de ley sobre inmigración. Desea saber en qué medida eliminarían la discriminación contra los inmigrantes las enmiendas propuestas que figuran en ese proyecto de ley y qué probabilidades hay de que dicho proyecto se apruebe en una fecha próxima. Al igual que la oradora anterior, pide información adici</w:t>
      </w:r>
      <w:r>
        <w:t>o</w:t>
      </w:r>
      <w:r>
        <w:t>nal sobre la condición jurídica de los hijos de padres haitianos nacidos en la República Dominicana. Ad</w:t>
      </w:r>
      <w:r>
        <w:t>e</w:t>
      </w:r>
      <w:r>
        <w:t>más, desea saber si las mujeres extranjeras casadas con dominicanos pueden conservar su nacionalidad y transm</w:t>
      </w:r>
      <w:r>
        <w:t>i</w:t>
      </w:r>
      <w:r>
        <w:t>tirla a sus hijos.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oradora pregunta en qué medida se ha aplic</w:t>
      </w:r>
      <w:r>
        <w:t>a</w:t>
      </w:r>
      <w:r>
        <w:t>do el acuerdo concertado entre la Secretaría de Estado de Educación y la Junta Central Electoral a fin de si</w:t>
      </w:r>
      <w:r>
        <w:t>m</w:t>
      </w:r>
      <w:r>
        <w:t>plificar los procedimientos para obtener certificados de nacimiento, que se requieren para matricular los niños en las escuelas, y qué medidas se han tomado para as</w:t>
      </w:r>
      <w:r>
        <w:t>e</w:t>
      </w:r>
      <w:r>
        <w:t>gurar que ese acuerdo beneficie a los grupos a los que esperaba favorecer.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El Sr. Mesa</w:t>
      </w:r>
      <w:r>
        <w:t xml:space="preserve"> (República Dominicana) dice que en la redacción del proyecto de ley, la Secretaría de Est</w:t>
      </w:r>
      <w:r>
        <w:t>a</w:t>
      </w:r>
      <w:r>
        <w:t>do de la Mujer ha colaborado directamente con los ó</w:t>
      </w:r>
      <w:r>
        <w:t>r</w:t>
      </w:r>
      <w:r>
        <w:t>ganos competentes que se ocupan de la protección de las mujeres migrantes. También se han adoptado a</w:t>
      </w:r>
      <w:r>
        <w:t>m</w:t>
      </w:r>
      <w:r>
        <w:t>plias medidas de coordinación con el Comité Interin</w:t>
      </w:r>
      <w:r>
        <w:t>s</w:t>
      </w:r>
      <w:r>
        <w:t>tituci</w:t>
      </w:r>
      <w:r>
        <w:t>o</w:t>
      </w:r>
      <w:r>
        <w:t>nal de Apoyo a la Mujer Migrante (CIPROM).</w:t>
      </w:r>
    </w:p>
    <w:p w:rsidR="00000000" w:rsidRDefault="00000000">
      <w:pPr>
        <w:pStyle w:val="DualTxt"/>
        <w:numPr>
          <w:ilvl w:val="0"/>
          <w:numId w:val="4"/>
        </w:numPr>
        <w:tabs>
          <w:tab w:val="clear" w:pos="960"/>
          <w:tab w:val="left" w:pos="475"/>
          <w:tab w:val="left" w:pos="965"/>
        </w:tabs>
      </w:pPr>
      <w:r>
        <w:t>De acuerdo con la Constitución, toda persona n</w:t>
      </w:r>
      <w:r>
        <w:t>a</w:t>
      </w:r>
      <w:r>
        <w:t>cida en la República Dominicana, con la excepción de los diplomáticos extranjeros y las personas en tránsito, tienen derecho a la nacionalidad dominicana. Se están tomando medidas por conducto de la Secretaría de Educación a fin de elaborar procedimientos para enc</w:t>
      </w:r>
      <w:r>
        <w:t>a</w:t>
      </w:r>
      <w:r>
        <w:t>rar la cuestión del acceso a la educación.</w:t>
      </w:r>
    </w:p>
    <w:p w:rsidR="00000000" w:rsidRDefault="00000000">
      <w:pPr>
        <w:pStyle w:val="DualTxt"/>
        <w:numPr>
          <w:ilvl w:val="0"/>
          <w:numId w:val="4"/>
        </w:numPr>
        <w:tabs>
          <w:tab w:val="clear" w:pos="960"/>
          <w:tab w:val="left" w:pos="475"/>
          <w:tab w:val="left" w:pos="965"/>
        </w:tabs>
      </w:pPr>
      <w:r>
        <w:rPr>
          <w:b/>
        </w:rPr>
        <w:t>La Sra. Díaz</w:t>
      </w:r>
      <w:r>
        <w:t xml:space="preserve"> (República Dominicana), respo</w:t>
      </w:r>
      <w:r>
        <w:t>n</w:t>
      </w:r>
      <w:r>
        <w:t>diendo a una pregunta de la Sra. Saiga sobre la naci</w:t>
      </w:r>
      <w:r>
        <w:t>o</w:t>
      </w:r>
      <w:r>
        <w:t>nalidad, dice que las mujeres extranjeras casadas con dominicanos son objeto de una discriminación positiva, en la medida en que adquieren automáticamente la n</w:t>
      </w:r>
      <w:r>
        <w:t>a</w:t>
      </w:r>
      <w:r>
        <w:t>cionalidad dominicana y conservan su propia nacion</w:t>
      </w:r>
      <w:r>
        <w:t>a</w:t>
      </w:r>
      <w:r>
        <w:t>lidad; ello no ocurre en el caso de los hombres domin</w:t>
      </w:r>
      <w:r>
        <w:t>i</w:t>
      </w:r>
      <w:r>
        <w:t>canos casados con mujeres extranjeras. Los hijos nac</w:t>
      </w:r>
      <w:r>
        <w:t>i</w:t>
      </w:r>
      <w:r>
        <w:t>dos en la República Dominicana son dominicanos. Los hijos nacidos en el extranjero de padres dominicanos tienen la opción, al cumplir 16 años de edad, de adqu</w:t>
      </w:r>
      <w:r>
        <w:t>i</w:t>
      </w:r>
      <w:r>
        <w:t>rir la nacionalidad dominicana mediante un proceso sencillo que consiste en presentar una solicitud al M</w:t>
      </w:r>
      <w:r>
        <w:t>i</w:t>
      </w:r>
      <w:r>
        <w:t>nisterio de Interior.</w:t>
      </w:r>
    </w:p>
    <w:p w:rsidR="00000000" w:rsidRDefault="00000000">
      <w:pPr>
        <w:pStyle w:val="DualTxt"/>
        <w:numPr>
          <w:ilvl w:val="0"/>
          <w:numId w:val="4"/>
        </w:numPr>
        <w:tabs>
          <w:tab w:val="clear" w:pos="960"/>
          <w:tab w:val="left" w:pos="475"/>
          <w:tab w:val="left" w:pos="965"/>
        </w:tabs>
      </w:pPr>
      <w:r>
        <w:rPr>
          <w:b/>
        </w:rPr>
        <w:t>La Sra. Cubilete</w:t>
      </w:r>
      <w:r>
        <w:t xml:space="preserve"> (República Dominicana) expl</w:t>
      </w:r>
      <w:r>
        <w:t>i</w:t>
      </w:r>
      <w:r>
        <w:t>ca que, a través de una decisión de la junta electoral, se están haciendo decididos esfuerzos por afrontar el pr</w:t>
      </w:r>
      <w:r>
        <w:t>o</w:t>
      </w:r>
      <w:r>
        <w:t>blema de las personas indocumentadas que no tienen acceso al sistema de educación. La legislación domin</w:t>
      </w:r>
      <w:r>
        <w:t>i</w:t>
      </w:r>
      <w:r>
        <w:t>cana aplicable a los niños y los adolescentes garantiza a todos ellos el acceso a los servicios sociales, ind</w:t>
      </w:r>
      <w:r>
        <w:t>e</w:t>
      </w:r>
      <w:r>
        <w:t>pendientemente de su origen étnico.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La Sra. Balcácer</w:t>
      </w:r>
      <w:r>
        <w:t xml:space="preserve"> (República Dominicana) dice que, en lo que respecta al otorgamiento de créditos y a los derechos económicos, las mujeres en principio no están obligadas a presentar pruebas de su nacionalidad al solicitar préstamos. Sin embargo, tratándose de a</w:t>
      </w:r>
      <w:r>
        <w:t>l</w:t>
      </w:r>
      <w:r>
        <w:t>gunas formas de crédito informal, con arreglo a los programas de erradicación de la pobreza, las instit</w:t>
      </w:r>
      <w:r>
        <w:t>u</w:t>
      </w:r>
      <w:r>
        <w:t>ciones de financiación tienen muchas veces la política de solicitar una prueba de nacionalidad y de residencia como garantía de que el solicitante cumplirá la oblig</w:t>
      </w:r>
      <w:r>
        <w:t>a</w:t>
      </w:r>
      <w:r>
        <w:t>ción de reembolsar el préstamo.</w:t>
      </w:r>
    </w:p>
    <w:p w:rsidR="00000000" w:rsidRDefault="00000000">
      <w:pPr>
        <w:pStyle w:val="DualTxt"/>
        <w:rPr>
          <w:i/>
        </w:rPr>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NO&gt;&gt;N0443868S&lt;&lt;ODS JOB NO&gt;&gt;</w:t>
      </w:r>
    </w:p>
    <w:p w:rsidR="00000000" w:rsidRDefault="00000000">
      <w:pPr>
        <w:pStyle w:val="CommentText"/>
      </w:pPr>
      <w:r>
        <w:t>&lt;&lt;ODS DOC SYMBOL1&gt;&gt;CEDAW/C/SR.658&lt;&lt;ODS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0443868s.doc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0443868s.doc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04-43868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*0443868*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febrero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4E0DDF"/>
    <w:multiLevelType w:val="singleLevel"/>
    <w:tmpl w:val="FB4654B6"/>
    <w:lvl w:ilvl="0">
      <w:start w:val="1"/>
      <w:numFmt w:val="decimal"/>
      <w:lvlRestart w:val="0"/>
      <w:lvlText w:val="%1."/>
      <w:lvlJc w:val="left"/>
      <w:pPr>
        <w:tabs>
          <w:tab w:val="num" w:pos="475"/>
        </w:tabs>
        <w:ind w:left="0" w:firstLine="0"/>
      </w:pPr>
      <w:rPr>
        <w:spacing w:val="0"/>
        <w:w w:val="100"/>
      </w:rPr>
    </w:lvl>
  </w:abstractNum>
  <w:abstractNum w:abstractNumId="1">
    <w:nsid w:val="657506DB"/>
    <w:multiLevelType w:val="singleLevel"/>
    <w:tmpl w:val="4B9AC9AE"/>
    <w:lvl w:ilvl="0">
      <w:start w:val="1"/>
      <w:numFmt w:val="decimal"/>
      <w:lvlText w:val="%1."/>
      <w:lvlJc w:val="left"/>
      <w:pPr>
        <w:tabs>
          <w:tab w:val="num" w:pos="360"/>
        </w:tabs>
        <w:ind w:left="360" w:hanging="360"/>
      </w:pPr>
      <w:rPr>
        <w:rFonts w:hint="default"/>
      </w:rPr>
    </w:lvl>
  </w:abstractNum>
  <w:abstractNum w:abstractNumId="2">
    <w:nsid w:val="67AE5988"/>
    <w:multiLevelType w:val="singleLevel"/>
    <w:tmpl w:val="FB4654B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2"/>
  </w:num>
  <w:num w:numId="4">
    <w:abstractNumId w:val="2"/>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2/2005 21:20:33"/>
    <w:docVar w:name="DocCategory" w:val="SROthers"/>
    <w:docVar w:name="DocType" w:val="Final"/>
    <w:docVar w:name="JobNo" w:val="0443868S"/>
    <w:docVar w:name="OandT" w:val="xf"/>
    <w:docVar w:name="Symbol1" w:val="CEDAW/C/SR.65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5700</Words>
  <Characters>32490</Characters>
  <Application>Microsoft Office Word</Application>
  <DocSecurity>4</DocSecurity>
  <Lines>270</Lines>
  <Paragraphs>64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39900</CharactersWithSpaces>
  <SharedDoc>false</SharedDoc>
  <HLinks>
    <vt:vector size="6" baseType="variant">
      <vt:variant>
        <vt:i4>4522087</vt:i4>
      </vt:variant>
      <vt:variant>
        <vt:i4>40973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FIALLO, Xiomara</dc:creator>
  <cp:keywords/>
  <dc:description/>
  <cp:lastModifiedBy>FIALLO, Xiomara</cp:lastModifiedBy>
  <cp:revision>19</cp:revision>
  <cp:lastPrinted>2005-02-10T19:25:00Z</cp:lastPrinted>
  <dcterms:created xsi:type="dcterms:W3CDTF">2005-02-10T19:20:00Z</dcterms:created>
  <dcterms:modified xsi:type="dcterms:W3CDTF">2005-02-10T20:16:00Z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0443868</vt:lpwstr>
  </property>
  <property fmtid="{D5CDD505-2E9C-101B-9397-08002B2CF9AE}" pid="3" name="Symbol1">
    <vt:lpwstr>CEDAW/C/SR.658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xf</vt:lpwstr>
  </property>
</Properties>
</file>