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680E62A" w14:textId="77777777" w:rsidTr="00865660">
        <w:trPr>
          <w:trHeight w:hRule="exact" w:val="851"/>
        </w:trPr>
        <w:tc>
          <w:tcPr>
            <w:tcW w:w="142" w:type="dxa"/>
            <w:tcBorders>
              <w:bottom w:val="single" w:sz="4" w:space="0" w:color="auto"/>
            </w:tcBorders>
          </w:tcPr>
          <w:p w14:paraId="2B840954" w14:textId="77777777" w:rsidR="002D5AAC" w:rsidRDefault="002D5AAC" w:rsidP="004703A2">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366AE9D"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545815F" w14:textId="77777777" w:rsidR="002D5AAC" w:rsidRDefault="004703A2" w:rsidP="004703A2">
            <w:pPr>
              <w:jc w:val="right"/>
            </w:pPr>
            <w:r w:rsidRPr="004703A2">
              <w:rPr>
                <w:sz w:val="40"/>
              </w:rPr>
              <w:t>A</w:t>
            </w:r>
            <w:r>
              <w:t>/HRC/46/21</w:t>
            </w:r>
          </w:p>
        </w:tc>
      </w:tr>
      <w:tr w:rsidR="002D5AAC" w:rsidRPr="00597070" w14:paraId="49DBC710" w14:textId="77777777" w:rsidTr="00782C09">
        <w:trPr>
          <w:trHeight w:hRule="exact" w:val="2835"/>
        </w:trPr>
        <w:tc>
          <w:tcPr>
            <w:tcW w:w="1280" w:type="dxa"/>
            <w:gridSpan w:val="2"/>
            <w:tcBorders>
              <w:top w:val="single" w:sz="4" w:space="0" w:color="auto"/>
              <w:bottom w:val="single" w:sz="12" w:space="0" w:color="auto"/>
            </w:tcBorders>
          </w:tcPr>
          <w:p w14:paraId="3A0AAC21" w14:textId="77777777" w:rsidR="002D5AAC" w:rsidRDefault="002E5067" w:rsidP="00782C09">
            <w:pPr>
              <w:spacing w:before="120"/>
              <w:jc w:val="center"/>
            </w:pPr>
            <w:r>
              <w:rPr>
                <w:noProof/>
                <w:lang w:val="fr-CH" w:eastAsia="fr-CH"/>
              </w:rPr>
              <w:drawing>
                <wp:inline distT="0" distB="0" distL="0" distR="0" wp14:anchorId="0B6F3C56" wp14:editId="456A608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7A43C8"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5B8728AB" w14:textId="77777777" w:rsidR="002D5AAC" w:rsidRDefault="004703A2" w:rsidP="00782C09">
            <w:pPr>
              <w:spacing w:before="240"/>
              <w:rPr>
                <w:lang w:val="en-US"/>
              </w:rPr>
            </w:pPr>
            <w:r>
              <w:rPr>
                <w:lang w:val="en-US"/>
              </w:rPr>
              <w:t>Distr.: General</w:t>
            </w:r>
          </w:p>
          <w:p w14:paraId="6B30203B" w14:textId="77777777" w:rsidR="004703A2" w:rsidRDefault="004703A2" w:rsidP="004703A2">
            <w:pPr>
              <w:spacing w:line="240" w:lineRule="exact"/>
              <w:rPr>
                <w:lang w:val="en-US"/>
              </w:rPr>
            </w:pPr>
            <w:r>
              <w:rPr>
                <w:lang w:val="en-US"/>
              </w:rPr>
              <w:t>11 February 2021</w:t>
            </w:r>
          </w:p>
          <w:p w14:paraId="305157CB" w14:textId="77777777" w:rsidR="004703A2" w:rsidRDefault="004703A2" w:rsidP="004703A2">
            <w:pPr>
              <w:spacing w:line="240" w:lineRule="exact"/>
              <w:rPr>
                <w:lang w:val="en-US"/>
              </w:rPr>
            </w:pPr>
            <w:r>
              <w:rPr>
                <w:lang w:val="en-US"/>
              </w:rPr>
              <w:t>Russian</w:t>
            </w:r>
          </w:p>
          <w:p w14:paraId="3BA1D100" w14:textId="77777777" w:rsidR="004703A2" w:rsidRPr="00E71476" w:rsidRDefault="004703A2" w:rsidP="004703A2">
            <w:pPr>
              <w:spacing w:line="240" w:lineRule="exact"/>
              <w:rPr>
                <w:lang w:val="en-US"/>
              </w:rPr>
            </w:pPr>
            <w:r>
              <w:rPr>
                <w:lang w:val="en-US"/>
              </w:rPr>
              <w:t>Original: English</w:t>
            </w:r>
          </w:p>
        </w:tc>
      </w:tr>
    </w:tbl>
    <w:p w14:paraId="0F709765" w14:textId="77777777" w:rsidR="00DF71B9" w:rsidRPr="00AA5E3C" w:rsidRDefault="00DF71B9" w:rsidP="006F0B59">
      <w:pPr>
        <w:spacing w:before="120"/>
        <w:rPr>
          <w:b/>
          <w:sz w:val="24"/>
          <w:szCs w:val="24"/>
        </w:rPr>
      </w:pPr>
      <w:r w:rsidRPr="001313C8">
        <w:rPr>
          <w:b/>
          <w:sz w:val="24"/>
          <w:szCs w:val="24"/>
        </w:rPr>
        <w:t>Совет по правам человека</w:t>
      </w:r>
    </w:p>
    <w:p w14:paraId="6D6CA45A" w14:textId="77777777" w:rsidR="004703A2" w:rsidRPr="005D0947" w:rsidRDefault="004703A2" w:rsidP="004703A2">
      <w:pPr>
        <w:rPr>
          <w:b/>
          <w:bCs/>
        </w:rPr>
      </w:pPr>
      <w:r>
        <w:rPr>
          <w:b/>
          <w:bCs/>
        </w:rPr>
        <w:t>Сорок шестая сессия</w:t>
      </w:r>
    </w:p>
    <w:p w14:paraId="7BEA0668" w14:textId="77777777" w:rsidR="004703A2" w:rsidRPr="005D0947" w:rsidRDefault="004703A2" w:rsidP="004703A2">
      <w:r>
        <w:t>22 февраля — 19 марта 2021 года</w:t>
      </w:r>
    </w:p>
    <w:p w14:paraId="5C04AB68" w14:textId="77777777" w:rsidR="004703A2" w:rsidRPr="005D0947" w:rsidRDefault="004703A2" w:rsidP="004703A2">
      <w:r>
        <w:t>Пункт 2 повестки дня</w:t>
      </w:r>
    </w:p>
    <w:p w14:paraId="3A3096B7" w14:textId="77777777" w:rsidR="004703A2" w:rsidRDefault="004703A2" w:rsidP="004703A2">
      <w:pPr>
        <w:rPr>
          <w:b/>
          <w:bCs/>
        </w:rPr>
      </w:pPr>
      <w:r>
        <w:rPr>
          <w:b/>
          <w:bCs/>
        </w:rPr>
        <w:t xml:space="preserve">Ежегодный доклад Верховного комиссара </w:t>
      </w:r>
      <w:r>
        <w:rPr>
          <w:b/>
          <w:bCs/>
        </w:rPr>
        <w:br/>
        <w:t xml:space="preserve">Организации Объединенных Наций </w:t>
      </w:r>
    </w:p>
    <w:p w14:paraId="7512AD77" w14:textId="77777777" w:rsidR="004703A2" w:rsidRDefault="004703A2" w:rsidP="004703A2">
      <w:pPr>
        <w:rPr>
          <w:b/>
          <w:bCs/>
        </w:rPr>
      </w:pPr>
      <w:r>
        <w:rPr>
          <w:b/>
          <w:bCs/>
        </w:rPr>
        <w:t xml:space="preserve">по правам человека и доклады Управления </w:t>
      </w:r>
    </w:p>
    <w:p w14:paraId="689596E7" w14:textId="77777777" w:rsidR="004703A2" w:rsidRPr="005D0947" w:rsidRDefault="004703A2" w:rsidP="004703A2">
      <w:pPr>
        <w:rPr>
          <w:b/>
          <w:bCs/>
        </w:rPr>
      </w:pPr>
      <w:r>
        <w:rPr>
          <w:b/>
          <w:bCs/>
        </w:rPr>
        <w:t>Верховного комиссара и Генерального секретаря</w:t>
      </w:r>
    </w:p>
    <w:p w14:paraId="4DCB12AE" w14:textId="77777777" w:rsidR="004703A2" w:rsidRPr="005D0947" w:rsidRDefault="004703A2" w:rsidP="004703A2">
      <w:pPr>
        <w:pStyle w:val="HChG"/>
      </w:pPr>
      <w:r>
        <w:tab/>
      </w:r>
      <w:r>
        <w:tab/>
      </w:r>
      <w:r>
        <w:rPr>
          <w:bCs/>
        </w:rPr>
        <w:t>Положение в области прав человека в Никарагуа</w:t>
      </w:r>
    </w:p>
    <w:p w14:paraId="0298733C" w14:textId="77777777" w:rsidR="004703A2" w:rsidRPr="005D0947" w:rsidRDefault="004703A2" w:rsidP="004703A2">
      <w:pPr>
        <w:pStyle w:val="H1G"/>
      </w:pPr>
      <w:r>
        <w:tab/>
      </w:r>
      <w:r>
        <w:tab/>
      </w:r>
      <w:r>
        <w:rPr>
          <w:bCs/>
        </w:rPr>
        <w:t>Доклад Верховного комиссара Организации Объединенных Наций по правам человека</w:t>
      </w:r>
      <w:r w:rsidRPr="004703A2">
        <w:rPr>
          <w:rStyle w:val="aa"/>
          <w:b w:val="0"/>
          <w:bCs/>
          <w:sz w:val="20"/>
          <w:vertAlign w:val="baseline"/>
        </w:rPr>
        <w:footnoteReference w:customMarkFollows="1" w:id="1"/>
        <w:t>*</w:t>
      </w:r>
    </w:p>
    <w:tbl>
      <w:tblPr>
        <w:tblStyle w:val="ac"/>
        <w:tblW w:w="0" w:type="auto"/>
        <w:jc w:val="center"/>
        <w:tblLayout w:type="fixed"/>
        <w:tblLook w:val="05E0" w:firstRow="1" w:lastRow="1" w:firstColumn="1" w:lastColumn="1" w:noHBand="0" w:noVBand="1"/>
      </w:tblPr>
      <w:tblGrid>
        <w:gridCol w:w="9637"/>
      </w:tblGrid>
      <w:tr w:rsidR="004703A2" w:rsidRPr="0034530E" w14:paraId="0B1A86AA" w14:textId="77777777" w:rsidTr="00DF2821">
        <w:trPr>
          <w:jc w:val="center"/>
        </w:trPr>
        <w:tc>
          <w:tcPr>
            <w:tcW w:w="9637" w:type="dxa"/>
            <w:tcBorders>
              <w:bottom w:val="nil"/>
            </w:tcBorders>
          </w:tcPr>
          <w:p w14:paraId="2D8965FE" w14:textId="77777777" w:rsidR="004703A2" w:rsidRPr="0034530E" w:rsidRDefault="004703A2" w:rsidP="004703A2">
            <w:pPr>
              <w:tabs>
                <w:tab w:val="left" w:pos="255"/>
              </w:tabs>
              <w:suppressAutoHyphens w:val="0"/>
              <w:kinsoku w:val="0"/>
              <w:overflowPunct w:val="0"/>
              <w:autoSpaceDE w:val="0"/>
              <w:autoSpaceDN w:val="0"/>
              <w:adjustRightInd w:val="0"/>
              <w:snapToGrid w:val="0"/>
              <w:spacing w:before="240" w:after="120"/>
              <w:rPr>
                <w:sz w:val="24"/>
              </w:rPr>
            </w:pPr>
            <w:r>
              <w:tab/>
            </w:r>
            <w:r w:rsidRPr="004703A2">
              <w:rPr>
                <w:rFonts w:cs="Times New Roman"/>
                <w:i/>
                <w:sz w:val="24"/>
                <w:szCs w:val="20"/>
                <w:lang w:val="en-GB"/>
              </w:rPr>
              <w:t>Резюме</w:t>
            </w:r>
          </w:p>
        </w:tc>
      </w:tr>
      <w:tr w:rsidR="004703A2" w:rsidRPr="00211F76" w14:paraId="683B4BCA" w14:textId="77777777" w:rsidTr="00DF2821">
        <w:trPr>
          <w:jc w:val="center"/>
        </w:trPr>
        <w:tc>
          <w:tcPr>
            <w:tcW w:w="9637" w:type="dxa"/>
            <w:tcBorders>
              <w:top w:val="nil"/>
              <w:bottom w:val="nil"/>
            </w:tcBorders>
            <w:shd w:val="clear" w:color="auto" w:fill="auto"/>
          </w:tcPr>
          <w:p w14:paraId="13ACD385" w14:textId="77777777" w:rsidR="004703A2" w:rsidRPr="005D0947" w:rsidRDefault="004703A2" w:rsidP="00DF2821">
            <w:pPr>
              <w:pStyle w:val="SingleTxtG"/>
            </w:pPr>
            <w:r>
              <w:tab/>
              <w:t xml:space="preserve">В настоящем докладе, представленном в соответствии с резолюцией 43/2 Совета по правам человека, содержится обзор положения в области прав человека в Никарагуа в период с 1 августа 2019 года по 31 декабря 2020 года. Основное внимание в докладе уделяется растущим ограничениям гражданского пространства и сохраняющейся безнаказанности за нарушения прав человека, совершенные в контексте протестов 2018 года. В нем также освещается воздействие пандемии </w:t>
            </w:r>
            <w:proofErr w:type="spellStart"/>
            <w:r>
              <w:t>коронавирусного</w:t>
            </w:r>
            <w:proofErr w:type="spellEnd"/>
            <w:r>
              <w:t xml:space="preserve"> заболевания (COVID-19) и ураганов на права человека. В докладе содержатся рекомендации, дополняющие те, которые были сформулированы в предыдущем докладе Верховного комиссара Организации Объединенных Наций по правам человека о положении в области прав человека в Никарагуа (A/HRC/42/18).</w:t>
            </w:r>
          </w:p>
        </w:tc>
      </w:tr>
      <w:tr w:rsidR="004703A2" w:rsidRPr="00211F76" w14:paraId="72941EE2" w14:textId="77777777" w:rsidTr="00DF2821">
        <w:trPr>
          <w:jc w:val="center"/>
        </w:trPr>
        <w:tc>
          <w:tcPr>
            <w:tcW w:w="9637" w:type="dxa"/>
            <w:tcBorders>
              <w:top w:val="nil"/>
            </w:tcBorders>
          </w:tcPr>
          <w:p w14:paraId="45D7603F" w14:textId="77777777" w:rsidR="004703A2" w:rsidRPr="005D0947" w:rsidRDefault="004703A2" w:rsidP="00DF2821">
            <w:pPr>
              <w:suppressAutoHyphens w:val="0"/>
            </w:pPr>
          </w:p>
        </w:tc>
      </w:tr>
    </w:tbl>
    <w:p w14:paraId="3771C7AD" w14:textId="77777777" w:rsidR="004703A2" w:rsidRPr="005D0947" w:rsidRDefault="004703A2" w:rsidP="004703A2">
      <w:r w:rsidRPr="005D0947">
        <w:br w:type="page"/>
      </w:r>
    </w:p>
    <w:p w14:paraId="23061031" w14:textId="77777777" w:rsidR="004703A2" w:rsidRPr="00211F76" w:rsidRDefault="004703A2" w:rsidP="004703A2">
      <w:pPr>
        <w:pStyle w:val="HChG"/>
      </w:pPr>
      <w:r>
        <w:lastRenderedPageBreak/>
        <w:tab/>
        <w:t>I.</w:t>
      </w:r>
      <w:r>
        <w:tab/>
      </w:r>
      <w:r>
        <w:tab/>
      </w:r>
      <w:r>
        <w:rPr>
          <w:bCs/>
        </w:rPr>
        <w:t>Введение</w:t>
      </w:r>
    </w:p>
    <w:p w14:paraId="3AA7E132" w14:textId="77777777" w:rsidR="004703A2" w:rsidRPr="005D0947" w:rsidRDefault="004703A2" w:rsidP="004703A2">
      <w:pPr>
        <w:pStyle w:val="ParaNoG"/>
        <w:numPr>
          <w:ilvl w:val="0"/>
          <w:numId w:val="0"/>
        </w:numPr>
        <w:tabs>
          <w:tab w:val="left" w:pos="0"/>
        </w:tabs>
        <w:ind w:left="1134"/>
      </w:pPr>
      <w:r>
        <w:t>1.</w:t>
      </w:r>
      <w:r>
        <w:tab/>
        <w:t>В настоящем докладе, представленном в соответствии с резолюцией 43/2 Совета по правам человека, содержится обзор положения в области прав человека в Никарагуа в период с 1 августа 2019 года по 31 декабря 2020 года.</w:t>
      </w:r>
    </w:p>
    <w:p w14:paraId="55771A3F" w14:textId="77777777" w:rsidR="004703A2" w:rsidRPr="00211F76" w:rsidRDefault="004703A2" w:rsidP="004703A2">
      <w:pPr>
        <w:pStyle w:val="ParaNoG"/>
        <w:numPr>
          <w:ilvl w:val="0"/>
          <w:numId w:val="0"/>
        </w:numPr>
        <w:tabs>
          <w:tab w:val="left" w:pos="0"/>
        </w:tabs>
        <w:ind w:left="1134"/>
      </w:pPr>
      <w:r>
        <w:t>2.</w:t>
      </w:r>
      <w:r>
        <w:tab/>
        <w:t>Доклад основан на информации, собранной Управлением Верховного комиссара Организации Объединенных Наций по правам человека (УВКПЧ) в Никарагуа, а также в Коста-Рике, Панаме и других странах, в том числе в ходе личных и дистанционных бесед. В течение рассматриваемого периода УВКПЧ провело 208</w:t>
      </w:r>
      <w:r>
        <w:rPr>
          <w:lang w:val="en-US"/>
        </w:rPr>
        <w:t> </w:t>
      </w:r>
      <w:r>
        <w:t>бесед с жертвами и свидетелями нарушений прав человека, а также с другими располагающими информацией лицами, в том числе адвокатами, журналистами и специалистами в области здравоохранения (121 мужчиной и 87 женщинами). Управление также провело 232 встречи с широким кругом заинтересованных сторон, включая министра иностранных дел Никарагуа, представителей гражданского общества и международного сообщества. УВКПЧ проанализировало документы, видеоматериалы, фотографии и доклады из открытых источников, как правительственных, так и неправительственных.</w:t>
      </w:r>
    </w:p>
    <w:p w14:paraId="5536CFFB" w14:textId="77777777" w:rsidR="004703A2" w:rsidRPr="00211F76" w:rsidRDefault="004703A2" w:rsidP="004703A2">
      <w:pPr>
        <w:pStyle w:val="ParaNoG"/>
        <w:numPr>
          <w:ilvl w:val="0"/>
          <w:numId w:val="0"/>
        </w:numPr>
        <w:tabs>
          <w:tab w:val="left" w:pos="0"/>
        </w:tabs>
        <w:ind w:left="1134"/>
      </w:pPr>
      <w:r>
        <w:t>3.</w:t>
      </w:r>
      <w:r>
        <w:tab/>
        <w:t>УВКПЧ направило в адрес Министерства иностранных дел Никарагуа 37</w:t>
      </w:r>
      <w:r>
        <w:rPr>
          <w:lang w:val="en-US"/>
        </w:rPr>
        <w:t> </w:t>
      </w:r>
      <w:r>
        <w:t>сообщений с просьбой представить подробную информацию по поводу утверждений о нарушениях прав человека. Правительство ответило на 17 из них, в том числе на вопросник, направленный Управлением с целью подготовки устной обновленной информации Верховного комиссара для Совета по правам человека, которая была представлена 27 февраля 2020 года. УВКПЧ приняло эти ответы во внимание при анализе ситуации. К сожалению, с 12 июня 2020 года правительство прекратило отвечать на сообщения УВКПЧ. УВКПЧ неоднократно обращалось с повторными просьбами о предоставлении ему доступа в страну и вновь заявляло о своей готовности оказать техническую помощь, однако не получило никакого ответа.</w:t>
      </w:r>
    </w:p>
    <w:p w14:paraId="32D5BC02" w14:textId="77777777" w:rsidR="004703A2" w:rsidRPr="00211F76" w:rsidRDefault="004703A2" w:rsidP="004703A2">
      <w:pPr>
        <w:pStyle w:val="ParaNoG"/>
        <w:numPr>
          <w:ilvl w:val="0"/>
          <w:numId w:val="0"/>
        </w:numPr>
        <w:tabs>
          <w:tab w:val="left" w:pos="0"/>
        </w:tabs>
        <w:ind w:left="1134"/>
      </w:pPr>
      <w:r>
        <w:t>4.</w:t>
      </w:r>
      <w:r>
        <w:tab/>
        <w:t>В соответствии со своей методикой мониторинга УВКПЧ провело перекрестную проверку информации, полученной от различных источников, оценило ее достоверность, применяя принцип должной осмотрительности, и проанализировало ее с точки зрения применимых по отношению к Никарагуа норм международного права и соответствующего внутреннего законодательства. Информация, проанализированная и проверенная УВКПЧ, по-прежнему дает разумные основания полагать, что задокументированные события имели место, и указывает на устойчивую закономерность в нарушениях прав человека, описанных в настоящем докладе.</w:t>
      </w:r>
    </w:p>
    <w:p w14:paraId="4C9A5AD0" w14:textId="77777777" w:rsidR="004703A2" w:rsidRPr="0034530E" w:rsidRDefault="004703A2" w:rsidP="004703A2">
      <w:pPr>
        <w:pStyle w:val="HChG"/>
      </w:pPr>
      <w:r>
        <w:tab/>
        <w:t>II.</w:t>
      </w:r>
      <w:r>
        <w:tab/>
      </w:r>
      <w:r>
        <w:tab/>
      </w:r>
      <w:r>
        <w:rPr>
          <w:bCs/>
        </w:rPr>
        <w:t>Контекст</w:t>
      </w:r>
    </w:p>
    <w:p w14:paraId="589ABF58" w14:textId="77777777" w:rsidR="004703A2" w:rsidRPr="00211F76" w:rsidRDefault="004703A2" w:rsidP="004703A2">
      <w:pPr>
        <w:pStyle w:val="SingleTxtG"/>
      </w:pPr>
      <w:r>
        <w:t>5.</w:t>
      </w:r>
      <w:r>
        <w:tab/>
        <w:t xml:space="preserve">Социально-политический и правозащитный кризис в стране начался почти три года назад </w:t>
      </w:r>
      <w:r w:rsidR="00FB1BB2" w:rsidRPr="00FB1BB2">
        <w:t>—</w:t>
      </w:r>
      <w:r>
        <w:t xml:space="preserve"> в апреле 2018 года. УВКПЧ, Межамериканская комиссия по правам человека и Междисциплинарная группа независимых экспертов</w:t>
      </w:r>
      <w:r w:rsidRPr="00D5034F">
        <w:rPr>
          <w:rStyle w:val="aa"/>
        </w:rPr>
        <w:footnoteReference w:id="2"/>
      </w:r>
      <w:r>
        <w:t xml:space="preserve"> зафиксировали многочисленные формы репрессий и насилия, в результате которых более </w:t>
      </w:r>
      <w:r>
        <w:br/>
        <w:t>300 человек погибли и 2000 получили ранения во время протестов и еще по меньшей мере 1614</w:t>
      </w:r>
      <w:r>
        <w:rPr>
          <w:lang w:val="en-US"/>
        </w:rPr>
        <w:t> </w:t>
      </w:r>
      <w:r>
        <w:t>человек были произвольно лишены свободы</w:t>
      </w:r>
      <w:r w:rsidRPr="00D5034F">
        <w:rPr>
          <w:rStyle w:val="aa"/>
        </w:rPr>
        <w:footnoteReference w:id="3"/>
      </w:r>
      <w:r>
        <w:t xml:space="preserve">. С тех пор более </w:t>
      </w:r>
      <w:r>
        <w:br/>
        <w:t>100</w:t>
      </w:r>
      <w:r>
        <w:rPr>
          <w:lang w:val="en-US"/>
        </w:rPr>
        <w:t> </w:t>
      </w:r>
      <w:r>
        <w:t>000 никарагуанцев обратились в третьи страны с просьбой о предоставлении им убежища, включая примерно 25 000 человек за отчетный период</w:t>
      </w:r>
      <w:r w:rsidRPr="00D5034F">
        <w:rPr>
          <w:rStyle w:val="aa"/>
        </w:rPr>
        <w:footnoteReference w:id="4"/>
      </w:r>
      <w:r>
        <w:t xml:space="preserve">. Кризис приобрел </w:t>
      </w:r>
      <w:r>
        <w:lastRenderedPageBreak/>
        <w:t xml:space="preserve">экономический и гуманитарный характер и дополнительно обострился в связи с пандемией </w:t>
      </w:r>
      <w:proofErr w:type="spellStart"/>
      <w:r>
        <w:t>коронавирусного</w:t>
      </w:r>
      <w:proofErr w:type="spellEnd"/>
      <w:r>
        <w:t xml:space="preserve"> заболевания (COVID-19) и ураганами в ноябре 2020 года.</w:t>
      </w:r>
    </w:p>
    <w:p w14:paraId="43AB6E62" w14:textId="77777777" w:rsidR="004703A2" w:rsidRPr="00211F76" w:rsidRDefault="004703A2" w:rsidP="004703A2">
      <w:pPr>
        <w:pStyle w:val="ParaNoG"/>
        <w:numPr>
          <w:ilvl w:val="0"/>
          <w:numId w:val="0"/>
        </w:numPr>
        <w:tabs>
          <w:tab w:val="left" w:pos="0"/>
        </w:tabs>
        <w:ind w:left="1134"/>
      </w:pPr>
      <w:r>
        <w:t>6.</w:t>
      </w:r>
      <w:r>
        <w:tab/>
        <w:t>Устойчивый характер кризиса в основном объясняется хрупкостью государственных институтов и верховенства права, которые с годами постепенно разрушаются, в то время как нарушения прав человека, совершенные в 2018 году, остаются безнаказанными, а гражданское пространство продолжа</w:t>
      </w:r>
      <w:r w:rsidR="00FB1BB2">
        <w:t>е</w:t>
      </w:r>
      <w:r>
        <w:t>т ограничиваться.</w:t>
      </w:r>
    </w:p>
    <w:p w14:paraId="22B67028" w14:textId="77777777" w:rsidR="004703A2" w:rsidRPr="00211F76" w:rsidRDefault="004703A2" w:rsidP="004703A2">
      <w:pPr>
        <w:pStyle w:val="ParaNoG"/>
        <w:numPr>
          <w:ilvl w:val="0"/>
          <w:numId w:val="0"/>
        </w:numPr>
        <w:tabs>
          <w:tab w:val="left" w:pos="0"/>
        </w:tabs>
        <w:ind w:left="1134"/>
      </w:pPr>
      <w:r>
        <w:t>7.</w:t>
      </w:r>
      <w:r>
        <w:tab/>
        <w:t>Диалог между правительством и оппозицией застопорился с мая 2019 года, что препятствовало дальнейшему прогрессу в осуществлении соглашений, достигнутых в марте того же года, в частности об освобождении лиц, лишенных свободы, и укреплении имеющихся у граждан прав и гарантий</w:t>
      </w:r>
      <w:r w:rsidRPr="00D5034F">
        <w:rPr>
          <w:rStyle w:val="aa"/>
        </w:rPr>
        <w:footnoteReference w:id="5"/>
      </w:r>
      <w:r>
        <w:t>.</w:t>
      </w:r>
    </w:p>
    <w:p w14:paraId="4BF97E1B" w14:textId="77777777" w:rsidR="004703A2" w:rsidRPr="00211F76" w:rsidRDefault="004703A2" w:rsidP="004703A2">
      <w:pPr>
        <w:pStyle w:val="SingleTxtG"/>
      </w:pPr>
      <w:r>
        <w:t>8.</w:t>
      </w:r>
      <w:r>
        <w:tab/>
        <w:t>13 июля 2020 года Высший избирательный совет установил дату проведения президентских выборов (7 ноября 2021 года) и продлил срок юридической регистрации политических партий до июня 2021 года. По состоянию на декабрь 2020</w:t>
      </w:r>
      <w:r>
        <w:rPr>
          <w:lang w:val="en-US"/>
        </w:rPr>
        <w:t> </w:t>
      </w:r>
      <w:r>
        <w:t>года власти не приняли никаких мер по инициированию реформ, направленных на гарантирование свободных, справедливых и транспарентных выборов. В сентябре 2020 года часть оппозиции выступила с совместным предложением о проведении реформ.</w:t>
      </w:r>
    </w:p>
    <w:p w14:paraId="3D67A7E7" w14:textId="77777777" w:rsidR="004703A2" w:rsidRPr="00211F76" w:rsidRDefault="004703A2" w:rsidP="004703A2">
      <w:pPr>
        <w:pStyle w:val="ParaNoG"/>
        <w:numPr>
          <w:ilvl w:val="0"/>
          <w:numId w:val="0"/>
        </w:numPr>
        <w:tabs>
          <w:tab w:val="left" w:pos="0"/>
        </w:tabs>
        <w:ind w:left="1134"/>
      </w:pPr>
      <w:r>
        <w:t>9.</w:t>
      </w:r>
      <w:r>
        <w:tab/>
        <w:t>По состоянию на 16 ноября Министерство здравоохранения зарегистрировало 5661</w:t>
      </w:r>
      <w:r w:rsidR="00FB1BB2">
        <w:t> </w:t>
      </w:r>
      <w:r>
        <w:t>случай заражения COVID-19 и 158 случаев смерти в результате этого заболевания</w:t>
      </w:r>
      <w:r w:rsidRPr="00D5034F">
        <w:rPr>
          <w:rStyle w:val="aa"/>
        </w:rPr>
        <w:footnoteReference w:id="6"/>
      </w:r>
      <w:r>
        <w:t>. Однако наблюдательный центр гражданского общества по COVID-19 сообщил, что реальное число предполагаемых случаев заражения и смерти намного превышает официальные данные</w:t>
      </w:r>
      <w:r w:rsidRPr="00D5034F">
        <w:rPr>
          <w:rStyle w:val="aa"/>
        </w:rPr>
        <w:footnoteReference w:id="7"/>
      </w:r>
      <w:r>
        <w:t>. Панамериканская организация здравоохранения (ПАОЗ) призвала правительство предоставить транспарентную информацию о количестве случаев заражения и смерти, а также о проведенных тестах, помимо прочих данных. Воздействие пандемии на экономику стран Центральной Америки заставило никарагуанских трудящихся-мигрантов и просителей убежища вернуться в страну. Таким образом, по состоянию на 26 ноября 71</w:t>
      </w:r>
      <w:r w:rsidR="00FB1BB2">
        <w:t> </w:t>
      </w:r>
      <w:r>
        <w:t>702 никарагуанца (43</w:t>
      </w:r>
      <w:r w:rsidR="00FB1BB2">
        <w:t> </w:t>
      </w:r>
      <w:r>
        <w:t>950 мужчин и 27</w:t>
      </w:r>
      <w:r>
        <w:rPr>
          <w:lang w:val="en-US"/>
        </w:rPr>
        <w:t> </w:t>
      </w:r>
      <w:r>
        <w:t>752 женщины) вернулись из различных стран региона, главным образом из Панамы</w:t>
      </w:r>
      <w:r w:rsidRPr="00D5034F">
        <w:rPr>
          <w:rStyle w:val="aa"/>
        </w:rPr>
        <w:footnoteReference w:id="8"/>
      </w:r>
      <w:r>
        <w:t>.</w:t>
      </w:r>
    </w:p>
    <w:p w14:paraId="4CA11771" w14:textId="77777777" w:rsidR="004703A2" w:rsidRPr="004B0005" w:rsidRDefault="004703A2" w:rsidP="004703A2">
      <w:pPr>
        <w:pStyle w:val="ParaNoG"/>
        <w:numPr>
          <w:ilvl w:val="0"/>
          <w:numId w:val="0"/>
        </w:numPr>
        <w:tabs>
          <w:tab w:val="left" w:pos="0"/>
        </w:tabs>
        <w:ind w:left="1134"/>
      </w:pPr>
      <w:r>
        <w:t>10.</w:t>
      </w:r>
      <w:r>
        <w:tab/>
        <w:t xml:space="preserve">Кроме того, согласно официальным оценкам, по состоянию на ноябрь 2020 года по меньшей мере 21 человек погиб и 160 597 человек были перемещены в результате ураганов </w:t>
      </w:r>
      <w:r w:rsidRPr="004703A2">
        <w:t>“</w:t>
      </w:r>
      <w:r>
        <w:t>Эта</w:t>
      </w:r>
      <w:r w:rsidRPr="004703A2">
        <w:t>”</w:t>
      </w:r>
      <w:r>
        <w:t xml:space="preserve"> и </w:t>
      </w:r>
      <w:r w:rsidRPr="004703A2">
        <w:t>“</w:t>
      </w:r>
      <w:r>
        <w:t>Йота</w:t>
      </w:r>
      <w:r w:rsidRPr="004703A2">
        <w:t>”</w:t>
      </w:r>
      <w:r>
        <w:t>, причинивших стране структурный и экономический ущерб, который оценивается в 738,6 млн долл. США (6,2 % от валового внутреннего продукта (ВВП))</w:t>
      </w:r>
      <w:r w:rsidRPr="00D5034F">
        <w:rPr>
          <w:rStyle w:val="aa"/>
        </w:rPr>
        <w:footnoteReference w:id="9"/>
      </w:r>
      <w:r>
        <w:t>.</w:t>
      </w:r>
    </w:p>
    <w:p w14:paraId="5B0D31AD" w14:textId="77777777" w:rsidR="004703A2" w:rsidRPr="00211F76" w:rsidRDefault="004703A2" w:rsidP="004703A2">
      <w:pPr>
        <w:pStyle w:val="ParaNoG"/>
        <w:numPr>
          <w:ilvl w:val="0"/>
          <w:numId w:val="0"/>
        </w:numPr>
        <w:tabs>
          <w:tab w:val="left" w:pos="0"/>
        </w:tabs>
        <w:ind w:left="1134"/>
      </w:pPr>
      <w:r>
        <w:t>11.</w:t>
      </w:r>
      <w:r>
        <w:tab/>
        <w:t xml:space="preserve">Канада, Швейцария, Соединенное Королевство Великобритании и Северной Ирландии, Соединенные Штаты Америки и Европейский союз ввели целенаправленные финансовые санкции в отношении отдельных лиц, национальной полиции, а также государственных и частных компаний, которые предположительно несут ответственность за нарушения прав человека или акты коррупции. 17 сентября 2020 года правительство повторило свой призыв отменить эти санкции, заявив, что </w:t>
      </w:r>
      <w:r>
        <w:lastRenderedPageBreak/>
        <w:t>они препятствуют искоренению нищеты и устойчивому развитию, особенно в контексте пандемии COVID-19</w:t>
      </w:r>
      <w:r w:rsidRPr="00D5034F">
        <w:rPr>
          <w:rStyle w:val="aa"/>
        </w:rPr>
        <w:footnoteReference w:id="10"/>
      </w:r>
      <w:r>
        <w:t>.</w:t>
      </w:r>
    </w:p>
    <w:p w14:paraId="24379BB5" w14:textId="77777777" w:rsidR="004703A2" w:rsidRPr="00211F76" w:rsidRDefault="004703A2" w:rsidP="004703A2">
      <w:pPr>
        <w:pStyle w:val="ParaNoG"/>
        <w:numPr>
          <w:ilvl w:val="0"/>
          <w:numId w:val="0"/>
        </w:numPr>
        <w:tabs>
          <w:tab w:val="left" w:pos="0"/>
        </w:tabs>
        <w:ind w:left="1134"/>
      </w:pPr>
      <w:r>
        <w:t>12.</w:t>
      </w:r>
      <w:r>
        <w:tab/>
        <w:t xml:space="preserve">9 марта 2020 года Никарагуа ратифицировала Региональное соглашение о доступе к информации, участии общественности и правосудии по вопросам окружающей среды в Латинской Америке и Карибском бассейне (Соглашение </w:t>
      </w:r>
      <w:proofErr w:type="spellStart"/>
      <w:r>
        <w:t>Эскасу</w:t>
      </w:r>
      <w:proofErr w:type="spellEnd"/>
      <w:r>
        <w:t>)</w:t>
      </w:r>
      <w:r w:rsidRPr="00D5034F">
        <w:rPr>
          <w:rStyle w:val="aa"/>
        </w:rPr>
        <w:footnoteReference w:id="11"/>
      </w:r>
      <w:r>
        <w:t>, первое природоохранное соглашение, принятое в регионе Латинской Америки и Карибского бассейна, которое закрепляет права на информацию, участие и доступ к правосудию в контексте регулирования природопользования, включая надежную защиту коренных народов и лиц, отстаивающих экологические права человека</w:t>
      </w:r>
      <w:r w:rsidRPr="00D5034F">
        <w:rPr>
          <w:rStyle w:val="aa"/>
        </w:rPr>
        <w:footnoteReference w:id="12"/>
      </w:r>
      <w:r>
        <w:t>.</w:t>
      </w:r>
    </w:p>
    <w:p w14:paraId="045D2AC7" w14:textId="77777777" w:rsidR="004703A2" w:rsidRPr="00211F76" w:rsidRDefault="004703A2" w:rsidP="004703A2">
      <w:pPr>
        <w:pStyle w:val="HChG"/>
      </w:pPr>
      <w:r>
        <w:tab/>
        <w:t>III.</w:t>
      </w:r>
      <w:r>
        <w:tab/>
      </w:r>
      <w:r>
        <w:rPr>
          <w:bCs/>
        </w:rPr>
        <w:t>Нарушения прав на свободу мирных собраний и ассоциации и положение правозащитников</w:t>
      </w:r>
    </w:p>
    <w:p w14:paraId="053EB45E" w14:textId="77777777" w:rsidR="004703A2" w:rsidRPr="00211F76" w:rsidRDefault="004703A2" w:rsidP="004703A2">
      <w:pPr>
        <w:pStyle w:val="ParaNoG"/>
        <w:numPr>
          <w:ilvl w:val="0"/>
          <w:numId w:val="0"/>
        </w:numPr>
        <w:tabs>
          <w:tab w:val="left" w:pos="0"/>
        </w:tabs>
        <w:ind w:left="1134"/>
      </w:pPr>
      <w:r>
        <w:t>13.</w:t>
      </w:r>
      <w:r>
        <w:tab/>
        <w:t>27 февраля 2020 года в связи с обновленной устной информацией Верховного комиссара о Никарагуа для Совета по правам человека представитель страны заявил, что свобода мобилизации и политического самовыражения гарантированы для тех, кто выражает свое мнение мирным путем и без намерения нарушить спокойствие населения</w:t>
      </w:r>
      <w:r w:rsidRPr="00D5034F">
        <w:rPr>
          <w:rStyle w:val="aa"/>
        </w:rPr>
        <w:footnoteReference w:id="13"/>
      </w:r>
      <w:r>
        <w:t>.</w:t>
      </w:r>
    </w:p>
    <w:p w14:paraId="519A23BC" w14:textId="77777777" w:rsidR="004703A2" w:rsidRPr="00211F76" w:rsidRDefault="004703A2" w:rsidP="004703A2">
      <w:pPr>
        <w:pStyle w:val="ParaNoG"/>
        <w:numPr>
          <w:ilvl w:val="0"/>
          <w:numId w:val="0"/>
        </w:numPr>
        <w:tabs>
          <w:tab w:val="left" w:pos="0"/>
        </w:tabs>
        <w:ind w:left="1134"/>
      </w:pPr>
      <w:r>
        <w:t>14.</w:t>
      </w:r>
      <w:r>
        <w:tab/>
        <w:t>Вместе с тем УВКПЧ отметило сохранение запретов на публичные демонстрации, организуемые любой группой, критикующей правительство, на основании ограничительного толкования Закона № 872 о национальной полиции, в соответствии с которым публичные мероприятия проводятся с ее разрешения</w:t>
      </w:r>
      <w:r w:rsidRPr="00D5034F">
        <w:rPr>
          <w:rStyle w:val="aa"/>
        </w:rPr>
        <w:footnoteReference w:id="14"/>
      </w:r>
      <w:r>
        <w:t>.</w:t>
      </w:r>
    </w:p>
    <w:p w14:paraId="2159B5DF" w14:textId="77777777" w:rsidR="004703A2" w:rsidRPr="00211F76" w:rsidRDefault="004703A2" w:rsidP="004703A2">
      <w:pPr>
        <w:pStyle w:val="ParaNoG"/>
        <w:numPr>
          <w:ilvl w:val="0"/>
          <w:numId w:val="0"/>
        </w:numPr>
        <w:tabs>
          <w:tab w:val="left" w:pos="0"/>
        </w:tabs>
        <w:ind w:left="1134"/>
      </w:pPr>
      <w:r>
        <w:t>15.</w:t>
      </w:r>
      <w:r>
        <w:tab/>
        <w:t>УВКПЧ отметило, что</w:t>
      </w:r>
      <w:r w:rsidR="00FB1BB2">
        <w:t>,</w:t>
      </w:r>
      <w:r>
        <w:t xml:space="preserve"> несмотря на эти ограничения</w:t>
      </w:r>
      <w:r w:rsidR="00FB1BB2">
        <w:t>,</w:t>
      </w:r>
      <w:r>
        <w:t xml:space="preserve"> были предприняты попытки организовать акции протеста в общественных местах с целью потребовать освобождения задержанных или почтить память убитых во время протестов 2018 года. Такие попытки систематически пресекались за счет развертывания многочисленного полицейского контингента или же подавлялись сотрудниками полиции и сил специального назначения, которые часто прибегали в таких случаях к кратковременным задержаниям. УВКПЧ зарегистрировало по меньшей мере шесть случаев непропорционального применения силы сотрудниками правоохранительных органов в отношении демонстрантов и журналистов. Управление также зафиксировало по крайней мере </w:t>
      </w:r>
      <w:r w:rsidR="00FB1BB2">
        <w:t>11 </w:t>
      </w:r>
      <w:r>
        <w:t xml:space="preserve">случаев, когда вооруженные лица или </w:t>
      </w:r>
      <w:r w:rsidRPr="004703A2">
        <w:t>“</w:t>
      </w:r>
      <w:r>
        <w:t>провластные толпы</w:t>
      </w:r>
      <w:r w:rsidRPr="004703A2">
        <w:t>”</w:t>
      </w:r>
      <w:r>
        <w:t xml:space="preserve"> (</w:t>
      </w:r>
      <w:proofErr w:type="spellStart"/>
      <w:r>
        <w:rPr>
          <w:i/>
          <w:iCs/>
        </w:rPr>
        <w:t>turbas</w:t>
      </w:r>
      <w:proofErr w:type="spellEnd"/>
      <w:r>
        <w:t>), в некоторых случаях одетые в цвета правящей партии, нападали на лиц, воспринимаемых как оппозиционеры, или угрожали им, в то время как полиция зачастую бездействовала. Полицейские и проправительственные элементы также препятствовали, иногда с применением насилия, проведению собраний оппозиции и родственников жертв в католических церквях. Ряд представителей духовенства пострадали от насилия 18 ноября 2019 года. В этот день десятки сторонников правительства сначала запугивали, а затем напали на священника и монахиню, а также на группу родственников лиц, задержанных в контексте кризиса, когда они собирались на голодную забастовку в кафедральном соборе Манагуа.</w:t>
      </w:r>
    </w:p>
    <w:p w14:paraId="09A2E5EF" w14:textId="77777777" w:rsidR="004703A2" w:rsidRPr="00211F76" w:rsidRDefault="004703A2" w:rsidP="004703A2">
      <w:pPr>
        <w:pStyle w:val="SingleTxtG"/>
      </w:pPr>
      <w:r>
        <w:lastRenderedPageBreak/>
        <w:t>16.</w:t>
      </w:r>
      <w:r>
        <w:tab/>
        <w:t>Правительство утверждает, что никаких нападений или актов запугивания в отношении правозащитников, лидеров общин, журналистов и работников средств массовой информации или же в отношении лиц, критикующих правительство, не было и что они могут работать в условиях безопасности</w:t>
      </w:r>
      <w:r w:rsidRPr="00D5034F">
        <w:rPr>
          <w:rStyle w:val="aa"/>
        </w:rPr>
        <w:footnoteReference w:id="15"/>
      </w:r>
      <w:r>
        <w:t>. Однако в конце 2019 года и на протяжении 2020 года УВКПЧ зафиксировало 83 случая преследования, притеснения и угроз в отношении таких субъектов гражданского общества, в частности студентов, крестьян и правозащитников, включая членов организаций жертв и женских организаций. Среди них было по меньшей мере четыре женщины и трое мужчин, которые, согласно сообщениям, подвергались репрессиям или запугиванию за их сотрудничество с Организацией Объединенных Наций в области прав человека</w:t>
      </w:r>
      <w:r w:rsidRPr="00D5034F">
        <w:rPr>
          <w:rStyle w:val="aa"/>
        </w:rPr>
        <w:footnoteReference w:id="16"/>
      </w:r>
      <w:r>
        <w:t>.</w:t>
      </w:r>
    </w:p>
    <w:p w14:paraId="495BC4F6" w14:textId="77777777" w:rsidR="004703A2" w:rsidRPr="00211F76" w:rsidRDefault="004703A2" w:rsidP="004703A2">
      <w:pPr>
        <w:pStyle w:val="ParaNoG"/>
        <w:numPr>
          <w:ilvl w:val="0"/>
          <w:numId w:val="0"/>
        </w:numPr>
        <w:tabs>
          <w:tab w:val="left" w:pos="0"/>
        </w:tabs>
        <w:ind w:left="1134"/>
      </w:pPr>
      <w:r>
        <w:t>17.</w:t>
      </w:r>
      <w:r>
        <w:tab/>
        <w:t>Правозащитники и сторонники оппозиции продолжали получать угрозы в виде сообщений в социальных сетях или в виде граффити на стенах своих офисов и домов. УВКПЧ также задокументировало ряд случаев запугивания и преследования людей со стороны полиции, включая выборочную остановку и обыск автомобилей, установку полицейских контрольно-пропускных пунктов и полицейское патрулирование районов, в которых располагаются штаб-квартиры организаций гражданского общества или дома активистов. Например, Постоянная комиссия по правам человека сообщила, что в период с сентября 2019 года по октябрь 2020 года полицейские патрули снаружи их помещений видели по меньшей мере десять раз. Один из политических оппозиционеров, освобожденный в июне 2019 года после девяти месяцев тюремного заключения, сообщил о 168 случаях присутствия полиции возле его дома в Манагуа в период с октября 2019 года по ноябрь 2020 года. Также сообщается, что в некоторых случаях полицейские не позволяли людям покидать свои дома в течение нескольких часов, предположительно чтобы не допустить проведения публичных акций протеста. 8 марта 2020 года, в Международный женский день, сотрудники сил специального назначения помешали группе, состоящей в основном из женщин-активисток, собраться у здания женской организации.</w:t>
      </w:r>
    </w:p>
    <w:p w14:paraId="609FE19D" w14:textId="77777777" w:rsidR="004703A2" w:rsidRPr="00211F76" w:rsidRDefault="004703A2" w:rsidP="004703A2">
      <w:pPr>
        <w:pStyle w:val="ParaNoG"/>
        <w:numPr>
          <w:ilvl w:val="0"/>
          <w:numId w:val="0"/>
        </w:numPr>
        <w:tabs>
          <w:tab w:val="left" w:pos="0"/>
        </w:tabs>
        <w:ind w:left="1134"/>
      </w:pPr>
      <w:r>
        <w:t>18.</w:t>
      </w:r>
      <w:r>
        <w:tab/>
        <w:t>На момент подготовки настоящего доклада девять организаций гражданского общества по-прежнему были лишены юридической регистрации</w:t>
      </w:r>
      <w:r w:rsidRPr="00D5034F">
        <w:rPr>
          <w:rStyle w:val="aa"/>
        </w:rPr>
        <w:footnoteReference w:id="17"/>
      </w:r>
      <w:r>
        <w:t xml:space="preserve"> в связи с предполагаемыми административными недочетами или деятельностью, противоречащей их уставным целям, включая поддержку </w:t>
      </w:r>
      <w:r w:rsidR="00D90476" w:rsidRPr="00D90476">
        <w:t>“</w:t>
      </w:r>
      <w:r>
        <w:t>терроризма</w:t>
      </w:r>
      <w:r w:rsidR="00D90476" w:rsidRPr="00D90476">
        <w:t>”</w:t>
      </w:r>
      <w:r>
        <w:t xml:space="preserve"> в связи с событиями 2018 года. Их активы были ликвидированы и распроданы правительством. Некоторые из законных представителей этих организаций по-прежнему находятся в изгнании. Шесть из девяти организаций оспорили решение о прекращении их юридической регистрации в Верховном суде. По состоянию на декабрь 2020 года суд еще принял решения. Кроме того, 25 июня 2020 года в ускоренном порядке и без соблюдения процессуальных гарантий была аннулирована юридическая регистрация Ассоциации городов-побратимов в </w:t>
      </w:r>
      <w:proofErr w:type="spellStart"/>
      <w:r>
        <w:t>Камоапе</w:t>
      </w:r>
      <w:proofErr w:type="spellEnd"/>
      <w:r>
        <w:t>.</w:t>
      </w:r>
    </w:p>
    <w:p w14:paraId="709F327A" w14:textId="77777777" w:rsidR="004703A2" w:rsidRPr="00211F76" w:rsidRDefault="004703A2" w:rsidP="004703A2">
      <w:pPr>
        <w:pStyle w:val="ParaNoG"/>
        <w:numPr>
          <w:ilvl w:val="0"/>
          <w:numId w:val="0"/>
        </w:numPr>
        <w:tabs>
          <w:tab w:val="left" w:pos="0"/>
        </w:tabs>
        <w:ind w:left="1134"/>
      </w:pPr>
      <w:r>
        <w:t>19.</w:t>
      </w:r>
      <w:r>
        <w:tab/>
        <w:t>15 октября 2020 года был принят Закон № 1040 о регулировании деятельности иностранных агентов в целях предотвращения вмешательства иностранных правительств, организаций или частных лиц во внутренние и внешние дела Никарагуа. Закон предусматривает отмену юридической регистрации организаций, получающих иностранное финансирование для осуществления деятельности, которая представляет собой вмешательство во внутренние дела Никарагуа и угрожает ее независимости, самоопределению, суверенитету, экономической и политической стабильности. Такая широкая формулировка может быть использована для роспуска любой организации, считающейся критически настроенной по отношению к правительству. Другие аспекты закона, включая обязательную регистрацию организаций и физических лиц</w:t>
      </w:r>
      <w:r w:rsidRPr="00D5034F">
        <w:rPr>
          <w:rStyle w:val="aa"/>
        </w:rPr>
        <w:footnoteReference w:id="18"/>
      </w:r>
      <w:r>
        <w:t xml:space="preserve"> </w:t>
      </w:r>
      <w:r>
        <w:lastRenderedPageBreak/>
        <w:t>в Министерстве внутренних дел для получения иностранных средств, запрет на анонимные пожертвования и обязанность подробно информировать власти обо всех полученных средствах, противоречат международным стандартам в области прав человека</w:t>
      </w:r>
      <w:r w:rsidRPr="00D5034F">
        <w:rPr>
          <w:rStyle w:val="aa"/>
        </w:rPr>
        <w:footnoteReference w:id="19"/>
      </w:r>
      <w:r>
        <w:t>.</w:t>
      </w:r>
    </w:p>
    <w:p w14:paraId="2660687C" w14:textId="77777777" w:rsidR="004703A2" w:rsidRPr="00211F76" w:rsidRDefault="004703A2" w:rsidP="004703A2">
      <w:pPr>
        <w:pStyle w:val="ParaNoG"/>
        <w:numPr>
          <w:ilvl w:val="0"/>
          <w:numId w:val="0"/>
        </w:numPr>
        <w:tabs>
          <w:tab w:val="left" w:pos="0"/>
        </w:tabs>
        <w:ind w:left="1134"/>
      </w:pPr>
      <w:r>
        <w:t>20.</w:t>
      </w:r>
      <w:r>
        <w:tab/>
        <w:t>УВКПЧ выразило обеспокоенность по поводу вышеупомянутого закона</w:t>
      </w:r>
      <w:r w:rsidRPr="00D5034F">
        <w:rPr>
          <w:rStyle w:val="aa"/>
        </w:rPr>
        <w:footnoteReference w:id="20"/>
      </w:r>
      <w:r>
        <w:t xml:space="preserve"> и предложило стране техническую помощь для приведения его в соответствие с международным нормами и стандартами в области прав человека, но безуспешно. Межамериканская комиссия по правам человека</w:t>
      </w:r>
      <w:r w:rsidRPr="00D5034F">
        <w:rPr>
          <w:rStyle w:val="aa"/>
        </w:rPr>
        <w:footnoteReference w:id="21"/>
      </w:r>
      <w:r>
        <w:t>, Европейский союз</w:t>
      </w:r>
      <w:r w:rsidRPr="00D5034F">
        <w:rPr>
          <w:rStyle w:val="aa"/>
        </w:rPr>
        <w:footnoteReference w:id="22"/>
      </w:r>
      <w:r>
        <w:t xml:space="preserve"> и четверо мандатариев специальных процедур также выразили обеспокоенность по поводу этого закона</w:t>
      </w:r>
      <w:r w:rsidRPr="00D5034F">
        <w:rPr>
          <w:rStyle w:val="aa"/>
        </w:rPr>
        <w:footnoteReference w:id="23"/>
      </w:r>
      <w:r>
        <w:t>. 13 ноября 2020 года мандатарии специальных процедур и Специальный докладчик по вопросу о свободе выражения мнений Межамериканской комиссии по правам человека направили правительству совместное сообщение, в котором заявили, что этот закон вступает в серьезное и фундаментальное противоречие с обязательствами Никарагуа по международному праву, и настоятельно призвали правительство пересмотреть его и создать открытое публичное пространство для обсуждения его содержания</w:t>
      </w:r>
      <w:r w:rsidRPr="00D5034F">
        <w:rPr>
          <w:rStyle w:val="aa"/>
        </w:rPr>
        <w:footnoteReference w:id="24"/>
      </w:r>
      <w:r>
        <w:t>.</w:t>
      </w:r>
    </w:p>
    <w:p w14:paraId="5B9521C1" w14:textId="77777777" w:rsidR="004703A2" w:rsidRPr="00211F76" w:rsidRDefault="004703A2" w:rsidP="004703A2">
      <w:pPr>
        <w:pStyle w:val="HChG"/>
      </w:pPr>
      <w:r>
        <w:tab/>
        <w:t>IV.</w:t>
      </w:r>
      <w:r>
        <w:tab/>
      </w:r>
      <w:r>
        <w:rPr>
          <w:bCs/>
        </w:rPr>
        <w:t>Ограничения права на свободу выражения мнений</w:t>
      </w:r>
    </w:p>
    <w:p w14:paraId="033CD89C" w14:textId="77777777" w:rsidR="004703A2" w:rsidRPr="00211F76" w:rsidRDefault="004703A2" w:rsidP="004703A2">
      <w:pPr>
        <w:pStyle w:val="ParaNoG"/>
        <w:numPr>
          <w:ilvl w:val="0"/>
          <w:numId w:val="0"/>
        </w:numPr>
        <w:tabs>
          <w:tab w:val="left" w:pos="0"/>
        </w:tabs>
        <w:ind w:left="1134"/>
      </w:pPr>
      <w:r>
        <w:t>21.</w:t>
      </w:r>
      <w:r>
        <w:tab/>
        <w:t>В сентябре 2019 года в ходе сорок второй сессии Совета по правам человека правительство заявило, что в Никарагуа соблюдается полная свобода выражения мнений и ассоциации и что работа журналистов не подвергается цензуре или ограничениям</w:t>
      </w:r>
      <w:r w:rsidRPr="005833A1">
        <w:rPr>
          <w:rStyle w:val="aa"/>
          <w:spacing w:val="-2"/>
        </w:rPr>
        <w:footnoteReference w:id="25"/>
      </w:r>
      <w:r>
        <w:t xml:space="preserve">. Вместе с тем в стране продолжились кампании по запугиванию и </w:t>
      </w:r>
      <w:proofErr w:type="spellStart"/>
      <w:r>
        <w:t>делегитимизации</w:t>
      </w:r>
      <w:proofErr w:type="spellEnd"/>
      <w:r>
        <w:t xml:space="preserve"> средств массовой информации, в рамках которых работников независимых средств массовой информации называют </w:t>
      </w:r>
      <w:r w:rsidR="00D90476" w:rsidRPr="00D90476">
        <w:t>“</w:t>
      </w:r>
      <w:r>
        <w:t>врагами родины</w:t>
      </w:r>
      <w:r w:rsidR="00D90476" w:rsidRPr="00D90476">
        <w:t>”</w:t>
      </w:r>
      <w:r>
        <w:t xml:space="preserve">. Власти не принимают мер по предотвращению и расследованию актов преследования и запугивания сотрудников СМИ и судебному преследованию и наказанию виновных. УВКПЧ зафиксировало </w:t>
      </w:r>
      <w:r w:rsidR="005E4FE2">
        <w:t>30 </w:t>
      </w:r>
      <w:r>
        <w:t xml:space="preserve">случаев запугивания, угроз, криминализации и клеветнических кампаний в отношении журналистов и работников средств массовой информации и </w:t>
      </w:r>
      <w:r w:rsidR="005E4FE2">
        <w:t>4</w:t>
      </w:r>
      <w:r>
        <w:t xml:space="preserve"> случая, когда СМИ подвергались рейдам, уничтожению оборудования и административным санкциям за критику правительства. Кроме того, в сентябре 2019</w:t>
      </w:r>
      <w:r w:rsidR="005E4FE2">
        <w:t> </w:t>
      </w:r>
      <w:r>
        <w:t xml:space="preserve">года три средства массовой информации, включая газету со вторым по величине тиражом в стране </w:t>
      </w:r>
      <w:proofErr w:type="spellStart"/>
      <w:r>
        <w:rPr>
          <w:i/>
          <w:iCs/>
        </w:rPr>
        <w:t>El</w:t>
      </w:r>
      <w:proofErr w:type="spellEnd"/>
      <w:r>
        <w:rPr>
          <w:i/>
          <w:iCs/>
        </w:rPr>
        <w:t xml:space="preserve"> </w:t>
      </w:r>
      <w:proofErr w:type="spellStart"/>
      <w:r>
        <w:rPr>
          <w:i/>
          <w:iCs/>
        </w:rPr>
        <w:t>Nuevo</w:t>
      </w:r>
      <w:proofErr w:type="spellEnd"/>
      <w:r>
        <w:rPr>
          <w:i/>
          <w:iCs/>
        </w:rPr>
        <w:t xml:space="preserve"> </w:t>
      </w:r>
      <w:proofErr w:type="spellStart"/>
      <w:r>
        <w:rPr>
          <w:i/>
          <w:iCs/>
        </w:rPr>
        <w:t>Diario</w:t>
      </w:r>
      <w:proofErr w:type="spellEnd"/>
      <w:r>
        <w:t xml:space="preserve">, прекратили свою работу, как сообщается, по экономическим, техническим и логистическим причинам. Такие действия </w:t>
      </w:r>
      <w:r w:rsidR="005E4FE2">
        <w:br/>
      </w:r>
      <w:r>
        <w:t>по-прежнему препятствуют осуществлению права на свободу выражения мнений.</w:t>
      </w:r>
    </w:p>
    <w:p w14:paraId="504E96F0" w14:textId="77777777" w:rsidR="004703A2" w:rsidRPr="00211F76" w:rsidRDefault="004703A2" w:rsidP="004703A2">
      <w:pPr>
        <w:pStyle w:val="ParaNoG"/>
        <w:numPr>
          <w:ilvl w:val="0"/>
          <w:numId w:val="0"/>
        </w:numPr>
        <w:tabs>
          <w:tab w:val="left" w:pos="0"/>
        </w:tabs>
        <w:ind w:left="1134"/>
      </w:pPr>
      <w:r>
        <w:t>22.</w:t>
      </w:r>
      <w:r>
        <w:tab/>
        <w:t xml:space="preserve">26 августа 2019 года четверо мандатариев специальных процедур Совета по правам человека и Специальный докладчик по вопросу о свободе выражения мнений Межамериканской комиссии по правам человека заявили о наличии признаков продолжающихся систематических репрессий в отношении средств массовой </w:t>
      </w:r>
      <w:r>
        <w:lastRenderedPageBreak/>
        <w:t>информации, в контексте которых журналисты принуждаются к молчанию, подвергаются нападениям и угрозам смерти</w:t>
      </w:r>
      <w:r w:rsidRPr="00D5034F">
        <w:rPr>
          <w:rStyle w:val="aa"/>
        </w:rPr>
        <w:footnoteReference w:id="26"/>
      </w:r>
      <w:r>
        <w:t>. В своем мнении, принятом 20 июля 2020</w:t>
      </w:r>
      <w:r w:rsidR="00DF2821">
        <w:rPr>
          <w:lang w:val="en-US"/>
        </w:rPr>
        <w:t> </w:t>
      </w:r>
      <w:r>
        <w:t xml:space="preserve">года, Рабочая группа по произвольным задержаниям пришла к выводу, что Мигель Мора и Люсия </w:t>
      </w:r>
      <w:proofErr w:type="spellStart"/>
      <w:r>
        <w:t>Пинеда</w:t>
      </w:r>
      <w:proofErr w:type="spellEnd"/>
      <w:r>
        <w:t xml:space="preserve">, журналисты, работавшие на независимом телевизионном канале </w:t>
      </w:r>
      <w:r>
        <w:rPr>
          <w:i/>
          <w:iCs/>
        </w:rPr>
        <w:t xml:space="preserve">100 % </w:t>
      </w:r>
      <w:proofErr w:type="spellStart"/>
      <w:r>
        <w:rPr>
          <w:i/>
          <w:iCs/>
        </w:rPr>
        <w:t>Noticias</w:t>
      </w:r>
      <w:proofErr w:type="spellEnd"/>
      <w:r>
        <w:rPr>
          <w:i/>
          <w:iCs/>
        </w:rPr>
        <w:t xml:space="preserve"> </w:t>
      </w:r>
      <w:r>
        <w:t xml:space="preserve"> и содержавшиеся под стражей с 21 декабря 2018</w:t>
      </w:r>
      <w:r w:rsidR="00DF2821">
        <w:rPr>
          <w:lang w:val="en-US"/>
        </w:rPr>
        <w:t> </w:t>
      </w:r>
      <w:r>
        <w:t>года по 11 июня 2019 года</w:t>
      </w:r>
      <w:r w:rsidRPr="00D5034F">
        <w:rPr>
          <w:rStyle w:val="aa"/>
        </w:rPr>
        <w:footnoteReference w:id="27"/>
      </w:r>
      <w:r>
        <w:t>, были подвергнуты произвольному задержанию и что их права на свободу, свободное выражение мнений и гарантии надлежащей правовой процедуры были нарушены</w:t>
      </w:r>
      <w:r w:rsidRPr="00D5034F">
        <w:rPr>
          <w:rStyle w:val="aa"/>
        </w:rPr>
        <w:footnoteReference w:id="28"/>
      </w:r>
      <w:r>
        <w:t xml:space="preserve">. Сам канал по-прежнему находится в руках властей, которые рассматривают его как </w:t>
      </w:r>
      <w:r w:rsidR="005E4FE2" w:rsidRPr="005E4FE2">
        <w:t>“</w:t>
      </w:r>
      <w:r>
        <w:t>инструмент совершения преступлений</w:t>
      </w:r>
      <w:r w:rsidR="005E4FE2" w:rsidRPr="007D67AA">
        <w:t>”</w:t>
      </w:r>
      <w:r w:rsidRPr="00D5034F">
        <w:rPr>
          <w:rStyle w:val="aa"/>
        </w:rPr>
        <w:footnoteReference w:id="29"/>
      </w:r>
      <w:r>
        <w:t>.</w:t>
      </w:r>
    </w:p>
    <w:p w14:paraId="72014CDA" w14:textId="77777777" w:rsidR="004703A2" w:rsidRPr="00211F76" w:rsidRDefault="004703A2" w:rsidP="004703A2">
      <w:pPr>
        <w:pStyle w:val="ParaNoG"/>
        <w:numPr>
          <w:ilvl w:val="0"/>
          <w:numId w:val="0"/>
        </w:numPr>
        <w:tabs>
          <w:tab w:val="left" w:pos="0"/>
        </w:tabs>
        <w:ind w:left="1134"/>
      </w:pPr>
      <w:r>
        <w:t>23.</w:t>
      </w:r>
      <w:r>
        <w:tab/>
        <w:t>Власти неоднократно публично подвергали осуждению лиц, критиковавших принимаемые государством меры в ответ на пандемию COVID-19, клеймя их как предателей, террористов или заговорщиков</w:t>
      </w:r>
      <w:r w:rsidRPr="00D5034F">
        <w:rPr>
          <w:rStyle w:val="aa"/>
        </w:rPr>
        <w:footnoteReference w:id="30"/>
      </w:r>
      <w:r>
        <w:t>. В документе (</w:t>
      </w:r>
      <w:proofErr w:type="spellStart"/>
      <w:r>
        <w:rPr>
          <w:i/>
          <w:iCs/>
        </w:rPr>
        <w:t>libro</w:t>
      </w:r>
      <w:proofErr w:type="spellEnd"/>
      <w:r>
        <w:rPr>
          <w:i/>
          <w:iCs/>
        </w:rPr>
        <w:t xml:space="preserve"> </w:t>
      </w:r>
      <w:proofErr w:type="spellStart"/>
      <w:r>
        <w:rPr>
          <w:i/>
          <w:iCs/>
        </w:rPr>
        <w:t>blanco</w:t>
      </w:r>
      <w:proofErr w:type="spellEnd"/>
      <w:r>
        <w:t>), опубликованном 25 мая 2020 года, правительство обвинило оппозицию в организации переворота и проведении массовой кампании по дезинформации населения в контексте пандемии</w:t>
      </w:r>
      <w:r w:rsidRPr="00D5034F">
        <w:rPr>
          <w:rStyle w:val="aa"/>
        </w:rPr>
        <w:footnoteReference w:id="31"/>
      </w:r>
      <w:r>
        <w:t>. УВКПЧ зафиксировало увольнение без соблюдения применимых правовых процедур по меньшей мере 16 врачей (8 мужчин и 8 женщин), которые критиковали действия правительства в связи с пандемией COVID-19.</w:t>
      </w:r>
    </w:p>
    <w:p w14:paraId="36EE4BF8" w14:textId="77777777" w:rsidR="004703A2" w:rsidRPr="00211F76" w:rsidRDefault="004703A2" w:rsidP="004703A2">
      <w:pPr>
        <w:pStyle w:val="ParaNoG"/>
        <w:numPr>
          <w:ilvl w:val="0"/>
          <w:numId w:val="0"/>
        </w:numPr>
        <w:tabs>
          <w:tab w:val="left" w:pos="0"/>
        </w:tabs>
        <w:ind w:left="1134"/>
      </w:pPr>
      <w:r>
        <w:t>24.</w:t>
      </w:r>
      <w:r>
        <w:tab/>
        <w:t xml:space="preserve">УВКПЧ также выражает обеспокоенность по поводу Специального </w:t>
      </w:r>
      <w:r w:rsidR="00DF2821">
        <w:br/>
      </w:r>
      <w:r>
        <w:t>закона № 1042 о борьбе с киберпреступностью, принятого Национальной ассамблеей 27</w:t>
      </w:r>
      <w:r w:rsidR="00DF2821">
        <w:rPr>
          <w:lang w:val="en-US"/>
        </w:rPr>
        <w:t> </w:t>
      </w:r>
      <w:r>
        <w:t>октября 2020 года в целях предотвращения, расследования, судебного преследования и наказания преступлений, совершенных с использованием информационно-коммуникационных технологий. В совместном сообщении Никарагуа четверо мандатариев специальных процедур Совета по правам человека и Специальный докладчик по вопросу о свободе выражения мнений Межамериканской комиссии по правам человека заявили, что, хотя в соответствии с международным правом государства обязаны по закону запрещать любую пропаганду ненависти в виде подстрекательства к дискриминации, вражде или насилию, Специальный закон выходит далеко за рамки такого запрета и предусматривает использование уголовного права для наказания за действия, которые можно отнести к осуществлению права на свободу выражения мнений</w:t>
      </w:r>
      <w:r w:rsidRPr="00D5034F">
        <w:rPr>
          <w:rStyle w:val="aa"/>
        </w:rPr>
        <w:footnoteReference w:id="32"/>
      </w:r>
      <w:r>
        <w:t>.</w:t>
      </w:r>
    </w:p>
    <w:p w14:paraId="6EE53DD6" w14:textId="77777777" w:rsidR="004703A2" w:rsidRPr="00211F76" w:rsidRDefault="004703A2" w:rsidP="004703A2">
      <w:pPr>
        <w:pStyle w:val="ParaNoG"/>
        <w:numPr>
          <w:ilvl w:val="0"/>
          <w:numId w:val="0"/>
        </w:numPr>
        <w:tabs>
          <w:tab w:val="left" w:pos="0"/>
        </w:tabs>
        <w:ind w:left="1134"/>
      </w:pPr>
      <w:r>
        <w:t>25.</w:t>
      </w:r>
      <w:r>
        <w:tab/>
        <w:t>Кроме того, вызывает обеспокоенность предложение президента Никарагуа</w:t>
      </w:r>
      <w:r w:rsidRPr="00D5034F">
        <w:rPr>
          <w:rStyle w:val="aa"/>
        </w:rPr>
        <w:footnoteReference w:id="33"/>
      </w:r>
      <w:r>
        <w:t xml:space="preserve"> о внесении поправки в статью 37 Конституции, в соответствии с которой преступления на почве ненависти будут наказываться пожизненным заключением вместо максимально установленного в настоящее время срока наказания в 30 лет. Учитывая наблюдавшиеся после акций протеста 2018 года тенденции, существует опасность того, что это положение может быть использовано для избирательного подавления инакомыслия. 10 ноября 2020 года Национальная ассамблея утвердила это предложение на первом заседании; его принятие планируется в начале 2021 года</w:t>
      </w:r>
      <w:r w:rsidRPr="00D5034F">
        <w:rPr>
          <w:rStyle w:val="aa"/>
        </w:rPr>
        <w:footnoteReference w:id="34"/>
      </w:r>
      <w:r>
        <w:t>.</w:t>
      </w:r>
    </w:p>
    <w:p w14:paraId="6B82254A" w14:textId="77777777" w:rsidR="004703A2" w:rsidRPr="00211F76" w:rsidRDefault="004703A2" w:rsidP="004703A2">
      <w:pPr>
        <w:pStyle w:val="HChG"/>
      </w:pPr>
      <w:r>
        <w:lastRenderedPageBreak/>
        <w:tab/>
        <w:t>V.</w:t>
      </w:r>
      <w:r>
        <w:tab/>
      </w:r>
      <w:r>
        <w:rPr>
          <w:bCs/>
        </w:rPr>
        <w:t>Право на участие</w:t>
      </w:r>
    </w:p>
    <w:p w14:paraId="7ADD6D1C" w14:textId="77777777" w:rsidR="004703A2" w:rsidRPr="00211F76" w:rsidRDefault="004703A2" w:rsidP="004703A2">
      <w:pPr>
        <w:pStyle w:val="ParaNoG"/>
        <w:numPr>
          <w:ilvl w:val="0"/>
          <w:numId w:val="0"/>
        </w:numPr>
        <w:tabs>
          <w:tab w:val="left" w:pos="0"/>
        </w:tabs>
        <w:ind w:left="1134"/>
      </w:pPr>
      <w:r>
        <w:t>26.</w:t>
      </w:r>
      <w:r>
        <w:tab/>
        <w:t>В своем докладе Совету по правам человека за 2019 год и трех последующих устных обновлениях, представленных в 2020 году, Верховный комиссар рекомендовала Никарагуа оперативно провести избирательную и институциональную реформы, направленные на гарантирование справедливых и транспарентных выборов</w:t>
      </w:r>
      <w:r w:rsidRPr="00D5034F">
        <w:rPr>
          <w:rStyle w:val="aa"/>
        </w:rPr>
        <w:footnoteReference w:id="35"/>
      </w:r>
      <w:r>
        <w:t>. Несмотря на заявление правительства о том, что оно включит некоторые избирательные реформы в законодательную повестку дня 2020 года</w:t>
      </w:r>
      <w:r w:rsidRPr="00D5034F">
        <w:rPr>
          <w:rStyle w:val="aa"/>
        </w:rPr>
        <w:footnoteReference w:id="36"/>
      </w:r>
      <w:r>
        <w:t>, этого сделано не было. 21 октября 2020 года Генеральная Ассамблея Организации американских государств приняла резолюцию 2962 (L-O/20), в которой настоятельно призвала Никарагуа принять на себя обязательства по проведению таких реформ, с тем чтобы обеспечить проведение свободных, справедливых, состязательных и легитимных выборов с участием наблюдателей не позднее мая 2021 года</w:t>
      </w:r>
      <w:r w:rsidRPr="00D5034F">
        <w:rPr>
          <w:rStyle w:val="aa"/>
        </w:rPr>
        <w:footnoteReference w:id="37"/>
      </w:r>
      <w:r>
        <w:t>.</w:t>
      </w:r>
    </w:p>
    <w:p w14:paraId="1BAFB44C" w14:textId="77777777" w:rsidR="004703A2" w:rsidRPr="00211F76" w:rsidRDefault="004703A2" w:rsidP="004703A2">
      <w:pPr>
        <w:pStyle w:val="ParaNoG"/>
        <w:numPr>
          <w:ilvl w:val="0"/>
          <w:numId w:val="0"/>
        </w:numPr>
        <w:tabs>
          <w:tab w:val="left" w:pos="0"/>
        </w:tabs>
        <w:ind w:left="1134"/>
      </w:pPr>
      <w:r>
        <w:t>27.</w:t>
      </w:r>
      <w:r>
        <w:tab/>
        <w:t>Вспышка COVID-19 вынудила оппозицию сократить число политических митингов, которое, однако, увеличилось в последние месяцы в связи с выборами 2021</w:t>
      </w:r>
      <w:r w:rsidR="00DF2821">
        <w:rPr>
          <w:lang w:val="en-US"/>
        </w:rPr>
        <w:t> </w:t>
      </w:r>
      <w:r>
        <w:t>года. С 1 сентября 2020 года УВКПЧ зарегистрировало 15 произвольных задержаний сторонников оппозиции, которые были освобождены в течение 24 часов. УВКПЧ также установило 34 случая, когда сотрудники полиции или проправительственные элементы преследовали или запугивали людей, принимавших участие в митингах или других политических мероприятиях. В частности, автомобили трех политических лидеров были остановлены полицией, и они не смогли добраться до места проведения запланированных политических мероприятий.</w:t>
      </w:r>
    </w:p>
    <w:p w14:paraId="3EA49B74" w14:textId="77777777" w:rsidR="004703A2" w:rsidRPr="00211F76" w:rsidRDefault="004703A2" w:rsidP="004703A2">
      <w:pPr>
        <w:pStyle w:val="ParaNoG"/>
        <w:numPr>
          <w:ilvl w:val="0"/>
          <w:numId w:val="0"/>
        </w:numPr>
        <w:tabs>
          <w:tab w:val="left" w:pos="0"/>
        </w:tabs>
        <w:ind w:left="1134"/>
      </w:pPr>
      <w:r>
        <w:t>28.</w:t>
      </w:r>
      <w:r>
        <w:tab/>
        <w:t xml:space="preserve">11 октября 2020 года проправительственные элементы бросали камни в участников собрания Национальной коалиции в </w:t>
      </w:r>
      <w:proofErr w:type="spellStart"/>
      <w:r>
        <w:t>Масае</w:t>
      </w:r>
      <w:proofErr w:type="spellEnd"/>
      <w:r w:rsidRPr="00D5034F">
        <w:rPr>
          <w:rStyle w:val="aa"/>
        </w:rPr>
        <w:footnoteReference w:id="38"/>
      </w:r>
      <w:r>
        <w:t xml:space="preserve">. Присутствовавшему там сооснователю канала </w:t>
      </w:r>
      <w:r>
        <w:rPr>
          <w:i/>
          <w:iCs/>
        </w:rPr>
        <w:t>100</w:t>
      </w:r>
      <w:r w:rsidR="00DF2821">
        <w:rPr>
          <w:i/>
          <w:iCs/>
          <w:lang w:val="en-US"/>
        </w:rPr>
        <w:t> </w:t>
      </w:r>
      <w:r>
        <w:rPr>
          <w:i/>
          <w:iCs/>
        </w:rPr>
        <w:t xml:space="preserve">% </w:t>
      </w:r>
      <w:proofErr w:type="spellStart"/>
      <w:r>
        <w:rPr>
          <w:i/>
          <w:iCs/>
        </w:rPr>
        <w:t>Noticias</w:t>
      </w:r>
      <w:proofErr w:type="spellEnd"/>
      <w:r>
        <w:rPr>
          <w:i/>
          <w:iCs/>
        </w:rPr>
        <w:t xml:space="preserve"> </w:t>
      </w:r>
      <w:r>
        <w:t>камень попал в голову, и его пришлось госпитализировать</w:t>
      </w:r>
      <w:r w:rsidRPr="00D5034F">
        <w:rPr>
          <w:rStyle w:val="aa"/>
        </w:rPr>
        <w:footnoteReference w:id="39"/>
      </w:r>
      <w:r>
        <w:t>. 1 ноября 2020 года полиция внезапно прервала аналогичное мероприятие, сообщив участникам, что у них есть пять минут, чтобы закончить собрание и покинуть здание</w:t>
      </w:r>
      <w:r w:rsidRPr="00D5034F">
        <w:rPr>
          <w:rStyle w:val="aa"/>
        </w:rPr>
        <w:footnoteReference w:id="40"/>
      </w:r>
      <w:r>
        <w:t>.</w:t>
      </w:r>
    </w:p>
    <w:p w14:paraId="4BEC94CB" w14:textId="77777777" w:rsidR="004703A2" w:rsidRPr="00211F76" w:rsidRDefault="004703A2" w:rsidP="004703A2">
      <w:pPr>
        <w:pStyle w:val="ParaNoG"/>
        <w:numPr>
          <w:ilvl w:val="0"/>
          <w:numId w:val="0"/>
        </w:numPr>
        <w:tabs>
          <w:tab w:val="left" w:pos="0"/>
        </w:tabs>
        <w:ind w:left="1134"/>
      </w:pPr>
      <w:r>
        <w:t>29.</w:t>
      </w:r>
      <w:r>
        <w:tab/>
        <w:t xml:space="preserve">21 декабря 2020 года Национальная ассамблея приняла Закон № 1055 о защите прав народа на независимость, суверенитет и самоопределение в интересах мира. Этот закон, в частности, запрещает любому, кто участвует в деятельности, </w:t>
      </w:r>
      <w:r w:rsidR="00DF2821" w:rsidRPr="00DF2821">
        <w:t>“</w:t>
      </w:r>
      <w:r>
        <w:t>подрывающей независимость, суверенитет и самоопределение</w:t>
      </w:r>
      <w:r w:rsidR="00DF2821" w:rsidRPr="00DF2821">
        <w:t>”</w:t>
      </w:r>
      <w:r>
        <w:t xml:space="preserve">, или </w:t>
      </w:r>
      <w:r w:rsidR="00DF2821" w:rsidRPr="00DF2821">
        <w:t>“</w:t>
      </w:r>
      <w:r>
        <w:t>требует, поощряет и приветствует введение санкций против Никарагуа и ее граждан или наносит ущерб высшим интересам нации</w:t>
      </w:r>
      <w:r w:rsidR="00DF2821" w:rsidRPr="00DF2821">
        <w:t>”</w:t>
      </w:r>
      <w:r>
        <w:t>, выдвигать свою кандидатуру на выборные должности. Как</w:t>
      </w:r>
      <w:r w:rsidR="007D67AA">
        <w:t> </w:t>
      </w:r>
      <w:r>
        <w:t>и в случае Законов № 1040 и № 1042, принятых в октябре 2020 года, Закон № 1055 устанавливает несовместимые с международными стандартами в области прав человека ограничения, которые могут затрагивать осуществление прав на участие в политической жизни и свободу выражения мнений. В частности, он содержит слишком расплывчатые формулировки, что позволяет создавать препятствия для участия оппозиционных кандидатов в выборах в ноябре 2021 года.</w:t>
      </w:r>
    </w:p>
    <w:p w14:paraId="4E151FEA" w14:textId="77777777" w:rsidR="004703A2" w:rsidRPr="00211F76" w:rsidRDefault="004703A2" w:rsidP="004703A2">
      <w:pPr>
        <w:pStyle w:val="HChG"/>
      </w:pPr>
      <w:r>
        <w:tab/>
        <w:t>VI.</w:t>
      </w:r>
      <w:r>
        <w:tab/>
      </w:r>
      <w:r>
        <w:rPr>
          <w:bCs/>
        </w:rPr>
        <w:t>Нарушения права на жизнь</w:t>
      </w:r>
    </w:p>
    <w:p w14:paraId="1B762AA1" w14:textId="77777777" w:rsidR="004703A2" w:rsidRPr="00211F76" w:rsidRDefault="004703A2" w:rsidP="004703A2">
      <w:pPr>
        <w:pStyle w:val="ParaNoG"/>
        <w:numPr>
          <w:ilvl w:val="0"/>
          <w:numId w:val="0"/>
        </w:numPr>
        <w:tabs>
          <w:tab w:val="left" w:pos="0"/>
        </w:tabs>
        <w:ind w:left="1134"/>
        <w:rPr>
          <w:rStyle w:val="aa"/>
        </w:rPr>
      </w:pPr>
      <w:r>
        <w:t>30.</w:t>
      </w:r>
      <w:r>
        <w:tab/>
        <w:t xml:space="preserve">На момент подготовки настоящего доклада более 300 зарегистрированных УВКПЧ убийств, произошедших в контексте протестов 2018 года, оставались безнаказанными. После утверждения в июне 2019 года Закона об амнистии, в </w:t>
      </w:r>
      <w:r>
        <w:lastRenderedPageBreak/>
        <w:t>результате которого были массово освобождены все без исключения лица, участвовавшие в событиях в период с 18 апреля 2018 года по 10 июня 2019 года, никаких расследований не проводилось</w:t>
      </w:r>
      <w:r w:rsidRPr="00D5034F">
        <w:rPr>
          <w:rStyle w:val="aa"/>
        </w:rPr>
        <w:footnoteReference w:id="41"/>
      </w:r>
      <w:r>
        <w:t>.</w:t>
      </w:r>
    </w:p>
    <w:p w14:paraId="1F4E1511" w14:textId="77777777" w:rsidR="004703A2" w:rsidRPr="00211F76" w:rsidRDefault="004703A2" w:rsidP="004703A2">
      <w:pPr>
        <w:pStyle w:val="ParaNoG"/>
        <w:numPr>
          <w:ilvl w:val="0"/>
          <w:numId w:val="0"/>
        </w:numPr>
        <w:tabs>
          <w:tab w:val="left" w:pos="0"/>
        </w:tabs>
        <w:ind w:left="1134"/>
      </w:pPr>
      <w:r>
        <w:t>31.</w:t>
      </w:r>
      <w:r>
        <w:tab/>
        <w:t xml:space="preserve">В период с января 2019 года по октябрь 2020 года УВКПЧ зафиксировало </w:t>
      </w:r>
      <w:r w:rsidR="007D67AA">
        <w:t>13 </w:t>
      </w:r>
      <w:r>
        <w:t xml:space="preserve">убийств и </w:t>
      </w:r>
      <w:r w:rsidR="007D67AA">
        <w:t>1</w:t>
      </w:r>
      <w:r>
        <w:t xml:space="preserve"> покушение на убийство в автономном регионе Атлантико-Норте и в департаментах </w:t>
      </w:r>
      <w:proofErr w:type="spellStart"/>
      <w:r>
        <w:t>Хинотега</w:t>
      </w:r>
      <w:proofErr w:type="spellEnd"/>
      <w:r>
        <w:t xml:space="preserve"> и </w:t>
      </w:r>
      <w:proofErr w:type="spellStart"/>
      <w:r>
        <w:t>Нуэва-Сеговия</w:t>
      </w:r>
      <w:proofErr w:type="spellEnd"/>
      <w:r>
        <w:t>. Большинство жертв были идентифицированы как оппозиционеры (включая крестьян, членов оппозиционных партий и одного бывшего заключенного), хотя мотивы убийств и другие связанные с ними обстоятельства не могли быть надлежащим образом проверены. Власти сообщили о выяснении обстоятельств четырех дел и вынесении приговора одному человеку</w:t>
      </w:r>
      <w:r w:rsidRPr="00D5034F">
        <w:rPr>
          <w:rStyle w:val="aa"/>
        </w:rPr>
        <w:footnoteReference w:id="42"/>
      </w:r>
      <w:r>
        <w:t>.</w:t>
      </w:r>
    </w:p>
    <w:p w14:paraId="118AF7F5" w14:textId="77777777" w:rsidR="004703A2" w:rsidRPr="00211F76" w:rsidRDefault="004703A2" w:rsidP="004703A2">
      <w:pPr>
        <w:pStyle w:val="ParaNoG"/>
        <w:numPr>
          <w:ilvl w:val="0"/>
          <w:numId w:val="0"/>
        </w:numPr>
        <w:tabs>
          <w:tab w:val="left" w:pos="0"/>
        </w:tabs>
        <w:ind w:left="1134"/>
      </w:pPr>
      <w:r>
        <w:t>32.</w:t>
      </w:r>
      <w:r>
        <w:tab/>
        <w:t xml:space="preserve">19 июля 2020 года в Ла-Тринидаде (департамент </w:t>
      </w:r>
      <w:proofErr w:type="spellStart"/>
      <w:r>
        <w:t>Эстели</w:t>
      </w:r>
      <w:proofErr w:type="spellEnd"/>
      <w:r>
        <w:t xml:space="preserve">) лица, предположительно являющиеся проправительственными элементами, застрелили человека за то, что он, как сообщается, выкрикнул: </w:t>
      </w:r>
      <w:r w:rsidR="00DF2821" w:rsidRPr="00DF2821">
        <w:t>“</w:t>
      </w:r>
      <w:r>
        <w:t>Да здравствует свободная Никарагуа!</w:t>
      </w:r>
      <w:r w:rsidR="00DF2821" w:rsidRPr="00DF2821">
        <w:t>”</w:t>
      </w:r>
      <w:r>
        <w:t xml:space="preserve"> (</w:t>
      </w:r>
      <w:r w:rsidR="00DF2821" w:rsidRPr="00AA5E3C">
        <w:t>“</w:t>
      </w:r>
      <w:proofErr w:type="spellStart"/>
      <w:r>
        <w:t>Viva</w:t>
      </w:r>
      <w:proofErr w:type="spellEnd"/>
      <w:r>
        <w:t xml:space="preserve"> </w:t>
      </w:r>
      <w:proofErr w:type="spellStart"/>
      <w:r>
        <w:t>Nicaragua</w:t>
      </w:r>
      <w:proofErr w:type="spellEnd"/>
      <w:r>
        <w:t xml:space="preserve"> </w:t>
      </w:r>
      <w:proofErr w:type="spellStart"/>
      <w:r>
        <w:t>libre</w:t>
      </w:r>
      <w:proofErr w:type="spellEnd"/>
      <w:r w:rsidR="00DF2821" w:rsidRPr="00AA5E3C">
        <w:t>”</w:t>
      </w:r>
      <w:r>
        <w:t>). Пуля попала ему в шею, и он скончался. Виновный содержался под стражей в полиции и был приговорен к одному году лишения свободы, который был заменен на один год условного заключения.</w:t>
      </w:r>
    </w:p>
    <w:p w14:paraId="1B57301F" w14:textId="77777777" w:rsidR="004703A2" w:rsidRPr="00211F76" w:rsidRDefault="004703A2" w:rsidP="004703A2">
      <w:pPr>
        <w:pStyle w:val="HChG"/>
      </w:pPr>
      <w:r>
        <w:tab/>
        <w:t>VII.</w:t>
      </w:r>
      <w:r>
        <w:tab/>
      </w:r>
      <w:r>
        <w:rPr>
          <w:bCs/>
        </w:rPr>
        <w:t>Насилие в отношении женщин и девочек</w:t>
      </w:r>
    </w:p>
    <w:p w14:paraId="7ADDDEFD" w14:textId="77777777" w:rsidR="004703A2" w:rsidRPr="00211F76" w:rsidRDefault="004703A2" w:rsidP="004703A2">
      <w:pPr>
        <w:pStyle w:val="ParaNoG"/>
        <w:numPr>
          <w:ilvl w:val="0"/>
          <w:numId w:val="0"/>
        </w:numPr>
        <w:tabs>
          <w:tab w:val="left" w:pos="0"/>
        </w:tabs>
        <w:ind w:left="1134"/>
      </w:pPr>
      <w:r>
        <w:t>33.</w:t>
      </w:r>
      <w:r>
        <w:tab/>
        <w:t>Хотя Никарагуа добилась прогресса в деле обеспечения гендерного равенства, особенно в том, что касается политического представительства, и создала в 2013 году Министерство по делам женщин, конкретной информации о достижениях и трудностях в осуществлении его политики до сих пор нет.</w:t>
      </w:r>
    </w:p>
    <w:p w14:paraId="2CC085EC" w14:textId="77777777" w:rsidR="004703A2" w:rsidRPr="00211F76" w:rsidRDefault="004703A2" w:rsidP="004703A2">
      <w:pPr>
        <w:pStyle w:val="ParaNoG"/>
        <w:numPr>
          <w:ilvl w:val="0"/>
          <w:numId w:val="0"/>
        </w:numPr>
        <w:tabs>
          <w:tab w:val="left" w:pos="0"/>
        </w:tabs>
        <w:ind w:left="1134"/>
      </w:pPr>
      <w:r>
        <w:t>34.</w:t>
      </w:r>
      <w:r>
        <w:tab/>
        <w:t xml:space="preserve">В отчетный период участились случаи насилия в отношении женщин, в том числе в контексте COVID-19 и сложной гуманитарной ситуации после ураганов </w:t>
      </w:r>
      <w:r w:rsidR="00DF2821" w:rsidRPr="00DF2821">
        <w:t>“</w:t>
      </w:r>
      <w:r>
        <w:t>Эта</w:t>
      </w:r>
      <w:r w:rsidR="00DF2821" w:rsidRPr="00DF2821">
        <w:t>”</w:t>
      </w:r>
      <w:r>
        <w:t xml:space="preserve"> и </w:t>
      </w:r>
      <w:r w:rsidR="00DF2821" w:rsidRPr="00DF2821">
        <w:t>“</w:t>
      </w:r>
      <w:r>
        <w:t>Йота</w:t>
      </w:r>
      <w:r w:rsidR="00DF2821" w:rsidRPr="00DF2821">
        <w:t>”</w:t>
      </w:r>
      <w:r>
        <w:t xml:space="preserve">. В то время как по официальным данным в период с 1 февраля по 7 августа 2020 года было зарегистрировано 11 случаев убийства женщин, организации гражданского общества сообщили об увеличении числа таких случаев, причем больше всего их было зарегистрировано в автономном регионе Атлантико-Норте и в Манагуа. По состоянию на 31 декабря 2020 года неправительственные источники зарегистрировали 71 случай убийства женщин, включая 11 несовершеннолетних, по сравнению с 63 случаями за тот же период в 2019 году. Кроме того, было зарегистрировано 115 попыток убийства женщин по сравнению с 72 попытками за тот же период в 2019 году. Во время пандемии женские организации создали </w:t>
      </w:r>
      <w:r w:rsidR="00DF2821" w:rsidRPr="00DF2821">
        <w:t>“</w:t>
      </w:r>
      <w:r>
        <w:t>горячие линии</w:t>
      </w:r>
      <w:r w:rsidR="00DF2821" w:rsidRPr="00DF2821">
        <w:t>”</w:t>
      </w:r>
      <w:r>
        <w:t>, поскольку жертвы зачастую неохотно обращаются с жалобами в полицию.</w:t>
      </w:r>
    </w:p>
    <w:p w14:paraId="70DE8BDE" w14:textId="77777777" w:rsidR="004703A2" w:rsidRPr="00211F76" w:rsidRDefault="004703A2" w:rsidP="004703A2">
      <w:pPr>
        <w:pStyle w:val="ParaNoG"/>
        <w:numPr>
          <w:ilvl w:val="0"/>
          <w:numId w:val="0"/>
        </w:numPr>
        <w:tabs>
          <w:tab w:val="left" w:pos="0"/>
        </w:tabs>
        <w:ind w:left="1134"/>
      </w:pPr>
      <w:r>
        <w:t>35.</w:t>
      </w:r>
      <w:r>
        <w:tab/>
        <w:t xml:space="preserve">Согласно тем же источникам, в 2019 и 2020 годах были осуждены только </w:t>
      </w:r>
      <w:r w:rsidR="00DF2821">
        <w:br/>
      </w:r>
      <w:r>
        <w:t>4 и 12 лиц, виновных в убийстве женщин соответственно. Отчасти это может быть связано с осуществлением указа 2014 года, регулирующего применение Закона № 779 от 2012 года о предупреждении насилия в отношении женщин</w:t>
      </w:r>
      <w:r w:rsidRPr="00D5034F">
        <w:rPr>
          <w:rStyle w:val="aa"/>
        </w:rPr>
        <w:footnoteReference w:id="43"/>
      </w:r>
      <w:r>
        <w:t xml:space="preserve">, который ограничивает понятие </w:t>
      </w:r>
      <w:r w:rsidR="00DF2821" w:rsidRPr="00DF2821">
        <w:t>“</w:t>
      </w:r>
      <w:r>
        <w:t>убийства женщины</w:t>
      </w:r>
      <w:r w:rsidR="00DF2821" w:rsidRPr="00DF2821">
        <w:t>”</w:t>
      </w:r>
      <w:r>
        <w:t xml:space="preserve"> убийствами, совершенными в контексте взаимоотношений</w:t>
      </w:r>
      <w:r w:rsidRPr="00D5034F">
        <w:rPr>
          <w:rStyle w:val="aa"/>
        </w:rPr>
        <w:footnoteReference w:id="44"/>
      </w:r>
      <w:r>
        <w:t>. Организации гражданского общества также сообщили о недостатках в судебной системе, в том числе о сексистских стереотипах, распространенных среди некоторых ее членов, а также о недостаточном расследовании истории насилия и жестокого обращения с женщинами, которые были убиты. Кроме того, указ, регулирующий применение Закона № 779, предусматривает посредничество между жертвой и агрессором, что повышает риск безнаказанности и одновременно подвергает жертв риску повторной виктимизации и репрессивных мер.</w:t>
      </w:r>
    </w:p>
    <w:p w14:paraId="24A8BB63" w14:textId="77777777" w:rsidR="004703A2" w:rsidRPr="00211F76" w:rsidRDefault="004703A2" w:rsidP="004703A2">
      <w:pPr>
        <w:pStyle w:val="ParaNoG"/>
        <w:numPr>
          <w:ilvl w:val="0"/>
          <w:numId w:val="0"/>
        </w:numPr>
        <w:tabs>
          <w:tab w:val="left" w:pos="0"/>
        </w:tabs>
        <w:ind w:left="1134"/>
      </w:pPr>
      <w:r>
        <w:lastRenderedPageBreak/>
        <w:t>36.</w:t>
      </w:r>
      <w:r>
        <w:tab/>
        <w:t>По данным организаций гражданского общества, с апреля 2018 года число случаев насилия в отношении женщин в Интернете, в том числе в виде разглашения подробностей их личной жизни, угроз изнасилования или публичного унижения, увеличилось на 73,1</w:t>
      </w:r>
      <w:r w:rsidR="00DF2821">
        <w:rPr>
          <w:lang w:val="en-US"/>
        </w:rPr>
        <w:t> </w:t>
      </w:r>
      <w:r>
        <w:t>%</w:t>
      </w:r>
      <w:r w:rsidRPr="00D5034F">
        <w:rPr>
          <w:rStyle w:val="aa"/>
        </w:rPr>
        <w:footnoteReference w:id="45"/>
      </w:r>
      <w:r>
        <w:t>.</w:t>
      </w:r>
    </w:p>
    <w:p w14:paraId="782982A1" w14:textId="77777777" w:rsidR="004703A2" w:rsidRPr="00211F76" w:rsidRDefault="004703A2" w:rsidP="004703A2">
      <w:pPr>
        <w:pStyle w:val="ParaNoG"/>
        <w:numPr>
          <w:ilvl w:val="0"/>
          <w:numId w:val="0"/>
        </w:numPr>
        <w:tabs>
          <w:tab w:val="left" w:pos="0"/>
        </w:tabs>
        <w:ind w:left="1134"/>
      </w:pPr>
      <w:r>
        <w:t>37.</w:t>
      </w:r>
      <w:r>
        <w:tab/>
        <w:t>В Никарагуа один из самых высоких в регионе показателей беременности среди несовершеннолетних</w:t>
      </w:r>
      <w:r w:rsidRPr="00D5034F">
        <w:rPr>
          <w:rStyle w:val="aa"/>
        </w:rPr>
        <w:footnoteReference w:id="46"/>
      </w:r>
      <w:r>
        <w:t xml:space="preserve">. Несмотря на отсутствие в открытом доступе обновленной официальной информации, УВКПЧ получило достоверные сведения о том, </w:t>
      </w:r>
      <w:r w:rsidR="00134B3B">
        <w:br/>
      </w:r>
      <w:r>
        <w:t>что число молодых матерей в возрасте от 10 до 14 лет продолжает увеличиваться. Кроме</w:t>
      </w:r>
      <w:r w:rsidR="00134B3B">
        <w:t xml:space="preserve"> </w:t>
      </w:r>
      <w:r>
        <w:t>того, полный запрет на аборты подвергает женщин и девочек, в том числе ставших жертвами сексуального насилия, риску и обязывает девочек становиться матерями.</w:t>
      </w:r>
    </w:p>
    <w:p w14:paraId="6B854722" w14:textId="77777777" w:rsidR="004703A2" w:rsidRPr="00211F76" w:rsidRDefault="004703A2" w:rsidP="004703A2">
      <w:pPr>
        <w:pStyle w:val="HChG"/>
      </w:pPr>
      <w:r>
        <w:tab/>
        <w:t>VIII.</w:t>
      </w:r>
      <w:r>
        <w:tab/>
      </w:r>
      <w:r>
        <w:rPr>
          <w:bCs/>
        </w:rPr>
        <w:t>Произвольные задержания и нарушения прав лиц, лишенных свободы</w:t>
      </w:r>
    </w:p>
    <w:p w14:paraId="7306CBE0" w14:textId="77777777" w:rsidR="004703A2" w:rsidRPr="00211F76" w:rsidRDefault="004703A2" w:rsidP="004703A2">
      <w:pPr>
        <w:pStyle w:val="ParaNoG"/>
        <w:numPr>
          <w:ilvl w:val="0"/>
          <w:numId w:val="0"/>
        </w:numPr>
        <w:tabs>
          <w:tab w:val="left" w:pos="0"/>
        </w:tabs>
        <w:ind w:left="1134"/>
      </w:pPr>
      <w:r>
        <w:t>38.</w:t>
      </w:r>
      <w:r>
        <w:tab/>
        <w:t>УВКПЧ продолжало фиксировать случаи произвольных задержаний, в особенности лиц, которые, как считается, находятся в оппозиции к правительству. В</w:t>
      </w:r>
      <w:r w:rsidR="00DF2821">
        <w:rPr>
          <w:lang w:val="en-US"/>
        </w:rPr>
        <w:t> </w:t>
      </w:r>
      <w:r>
        <w:t>период с 1 августа 2019 года по 30 ноября 2020 года организации гражданского общества зарегистрировали 586 случаев, 51 из которых УВКПЧ смогло документально подтвердить. Большинство этих произвольных задержаний представляли собой кратковременные аресты полицией на срок от нескольких часов до двух суток. Жертвы не были проинформированы о каких-либо предъявленных им обвинениях и были освобождены, так и не представ перед судьей. Большинство из них сообщали о том, что во время содержания под стражей, обычно в полицейском участке, они подвергались угрозам в адрес их самих и членов их семей, а некоторые рассказывали, что стакивались с физическим и психологическим насилием.</w:t>
      </w:r>
    </w:p>
    <w:p w14:paraId="66C83933" w14:textId="77777777" w:rsidR="004703A2" w:rsidRPr="00211F76" w:rsidRDefault="004703A2" w:rsidP="004703A2">
      <w:pPr>
        <w:pStyle w:val="ParaNoG"/>
        <w:numPr>
          <w:ilvl w:val="0"/>
          <w:numId w:val="0"/>
        </w:numPr>
        <w:tabs>
          <w:tab w:val="left" w:pos="0"/>
        </w:tabs>
        <w:ind w:left="1134"/>
      </w:pPr>
      <w:r>
        <w:t>39.</w:t>
      </w:r>
      <w:r>
        <w:tab/>
        <w:t xml:space="preserve">УВКПЧ также задокументировало случаи более длительных задержаний, как в случае с 16 лицами (9 мужчинами и 7 женщинами), получившими известность </w:t>
      </w:r>
      <w:r w:rsidR="00AD1517">
        <w:br/>
      </w:r>
      <w:r>
        <w:t xml:space="preserve">как </w:t>
      </w:r>
      <w:r w:rsidR="00E76E86" w:rsidRPr="00E76E86">
        <w:t>“</w:t>
      </w:r>
      <w:r>
        <w:t>водоносы</w:t>
      </w:r>
      <w:r w:rsidR="00E76E86" w:rsidRPr="00E76E86">
        <w:t>”</w:t>
      </w:r>
      <w:r>
        <w:t xml:space="preserve"> (</w:t>
      </w:r>
      <w:proofErr w:type="spellStart"/>
      <w:r>
        <w:rPr>
          <w:i/>
          <w:iCs/>
        </w:rPr>
        <w:t>aguadores</w:t>
      </w:r>
      <w:proofErr w:type="spellEnd"/>
      <w:r>
        <w:t>). Они были арестованы по предположительно сфабрикованным обвинениям 14 ноября 2019 года</w:t>
      </w:r>
      <w:r w:rsidR="00AB1297">
        <w:t>,</w:t>
      </w:r>
      <w:r>
        <w:t xml:space="preserve"> после того как привезли воду объявившим голодовку бастующим в храме Святого Архангела Михаила в городе </w:t>
      </w:r>
      <w:proofErr w:type="spellStart"/>
      <w:r>
        <w:t>Масая</w:t>
      </w:r>
      <w:proofErr w:type="spellEnd"/>
      <w:r>
        <w:t xml:space="preserve">. Они были подвергнуты судебному преследованию и в </w:t>
      </w:r>
      <w:proofErr w:type="gramStart"/>
      <w:r>
        <w:t>конечном итоге</w:t>
      </w:r>
      <w:proofErr w:type="gramEnd"/>
      <w:r>
        <w:t xml:space="preserve"> освобождены в соответствии с правовой нормой, предусматривающей меру пресечения, альтернативную лишению свободы, вместе с еще 74 мужчинами и 1</w:t>
      </w:r>
      <w:r w:rsidR="00E76E86">
        <w:rPr>
          <w:lang w:val="en-US"/>
        </w:rPr>
        <w:t> </w:t>
      </w:r>
      <w:r>
        <w:t>женщиной, которые также были задержаны в контексте социально-политического и правозащитного кризиса.</w:t>
      </w:r>
    </w:p>
    <w:p w14:paraId="2A4737DD" w14:textId="77777777" w:rsidR="004703A2" w:rsidRPr="00211F76" w:rsidRDefault="004703A2" w:rsidP="004703A2">
      <w:pPr>
        <w:pStyle w:val="ParaNoG"/>
        <w:numPr>
          <w:ilvl w:val="0"/>
          <w:numId w:val="0"/>
        </w:numPr>
        <w:tabs>
          <w:tab w:val="left" w:pos="0"/>
        </w:tabs>
        <w:ind w:left="1134"/>
      </w:pPr>
      <w:r>
        <w:t>40.</w:t>
      </w:r>
      <w:r>
        <w:tab/>
        <w:t>В период с июня 2019 года по октябрь 2020 года Рабочая группа по произвольным задержаниям вынесла шесть решений, в которых она пришла к выводу о том, что 21 человек (13 мужчин и 8 женщин) были произвольно задержаны сотрудниками правоохранительных органов с августа 2018 года в аналогичных условиях отсутствия надлежащей правовой процедуры; 17 из этих лиц (10 мужчин и 7</w:t>
      </w:r>
      <w:r w:rsidR="00E76E86">
        <w:rPr>
          <w:lang w:val="en-US"/>
        </w:rPr>
        <w:t> </w:t>
      </w:r>
      <w:r>
        <w:t>женщин) были арестованы после сентября 2019 года</w:t>
      </w:r>
      <w:r w:rsidRPr="00D5034F">
        <w:rPr>
          <w:rStyle w:val="aa"/>
        </w:rPr>
        <w:footnoteReference w:id="47"/>
      </w:r>
      <w:r>
        <w:t>. Они были помещены под стражу до суда и не имели доступа ни к адвокатам по их выбору, ни к материалам их уголовных дел. Сообщается, что на некоторых из задержанных было оказано давление во время допросов, они подвергались угрозам и даже физическому насилию. Другие были привлечены к ответственности не в той юрисдикции, где были совершены предполагаемые преступления.</w:t>
      </w:r>
    </w:p>
    <w:p w14:paraId="0936E710" w14:textId="77777777" w:rsidR="004703A2" w:rsidRPr="00211F76" w:rsidRDefault="004703A2" w:rsidP="004703A2">
      <w:pPr>
        <w:pStyle w:val="ParaNoG"/>
        <w:numPr>
          <w:ilvl w:val="0"/>
          <w:numId w:val="0"/>
        </w:numPr>
        <w:tabs>
          <w:tab w:val="left" w:pos="0"/>
        </w:tabs>
        <w:ind w:left="1134"/>
      </w:pPr>
      <w:r>
        <w:lastRenderedPageBreak/>
        <w:t>41.</w:t>
      </w:r>
      <w:r>
        <w:tab/>
        <w:t>Организации гражданского общества сообщили, что по состоянию на 7 декабря 2020 года 110 человек (106 мужчин и 4 женщины)</w:t>
      </w:r>
      <w:r w:rsidRPr="00D5034F">
        <w:rPr>
          <w:rStyle w:val="aa"/>
        </w:rPr>
        <w:footnoteReference w:id="48"/>
      </w:r>
      <w:r>
        <w:t xml:space="preserve"> по-прежнему содержались под стражей по политическим мотивам, включая 30 человек, которые были повторно задержаны. Эти показатели на 10</w:t>
      </w:r>
      <w:r w:rsidR="00E76E86">
        <w:rPr>
          <w:lang w:val="en-US"/>
        </w:rPr>
        <w:t> </w:t>
      </w:r>
      <w:r>
        <w:t xml:space="preserve">% ниже по сравнению с данными, зарегистрированными теми же источниками в июле 2019 года. Правительство опровергает любые заявления о политических мотивах, заявляя, что все лица, задержанные в контексте </w:t>
      </w:r>
      <w:r w:rsidR="00E76E86" w:rsidRPr="00E76E86">
        <w:t>“</w:t>
      </w:r>
      <w:r>
        <w:t>инцидентов с применением насилия, имевших место с 18</w:t>
      </w:r>
      <w:r w:rsidR="00E76E86">
        <w:rPr>
          <w:lang w:val="en-US"/>
        </w:rPr>
        <w:t> </w:t>
      </w:r>
      <w:r>
        <w:t>апреля 2018 года</w:t>
      </w:r>
      <w:r w:rsidR="00E76E86" w:rsidRPr="00E76E86">
        <w:t>”</w:t>
      </w:r>
      <w:r>
        <w:t>, были освобождены 11 июня 2019 года</w:t>
      </w:r>
      <w:r w:rsidRPr="00D5034F">
        <w:rPr>
          <w:rStyle w:val="aa"/>
        </w:rPr>
        <w:footnoteReference w:id="49"/>
      </w:r>
      <w:r>
        <w:t>. Большинству из тех, кто остается под стражей, включая 13 человек, находящихся там с 2018 года, были предъявлены обвинения или вынесен обвинительный приговор за общеуголовные преступления, такие как незаконный оборот наркотиков или незаконное изготовление, торговля, владение или применение оружия или взрывчатых веществ. Однако все эти лица принимали участие в протестах 2018 года, и УВКПЧ получило заслуживающие доверия сообщения, указывающие на то, что в большинстве этих случаев не были соблюдены процедуры содержания под стражей и надлежащие процессуальные гарантии.</w:t>
      </w:r>
    </w:p>
    <w:p w14:paraId="1A4B191F" w14:textId="77777777" w:rsidR="004703A2" w:rsidRPr="00211F76" w:rsidRDefault="004703A2" w:rsidP="004703A2">
      <w:pPr>
        <w:pStyle w:val="ParaNoG"/>
        <w:numPr>
          <w:ilvl w:val="0"/>
          <w:numId w:val="0"/>
        </w:numPr>
        <w:tabs>
          <w:tab w:val="left" w:pos="0"/>
        </w:tabs>
        <w:ind w:left="1134"/>
      </w:pPr>
      <w:r>
        <w:t>42.</w:t>
      </w:r>
      <w:r>
        <w:tab/>
        <w:t xml:space="preserve">Кроме того, УВКПЧ получило сообщения о непредоставлении задержанным своевременной и надлежащей медицинской помощи, а также о пытках и жестоком обращении, от которых пострадали примерно 110 задержанных, упомянутых выше. Правительство продолжало отрицать такие утверждения и в некоторых случаях представляло медицинские заключения и фотографии, чтобы продемонстрировать, что заключенные здоровы и хорошо себя чувствуют. К сожалению, национальным и международным правозащитным организациям до сих пор не разрешено проводить независимую оценку условий содержания под стражей. УВКПЧ также зафиксировало тот факт, что по крайней мере две женщины-трансгендера, лишенные свободы, содержались в тех же камерах, что и заключенные-мужчины, поскольку пенитенциарное законодательство не признает указанную </w:t>
      </w:r>
      <w:proofErr w:type="spellStart"/>
      <w:r>
        <w:t>трансгендерными</w:t>
      </w:r>
      <w:proofErr w:type="spellEnd"/>
      <w:r>
        <w:t xml:space="preserve"> лицами гендерную принадлежность.</w:t>
      </w:r>
    </w:p>
    <w:p w14:paraId="4E0F789A" w14:textId="77777777" w:rsidR="004703A2" w:rsidRPr="00211F76" w:rsidRDefault="004703A2" w:rsidP="004703A2">
      <w:pPr>
        <w:pStyle w:val="ParaNoG"/>
        <w:numPr>
          <w:ilvl w:val="0"/>
          <w:numId w:val="0"/>
        </w:numPr>
        <w:tabs>
          <w:tab w:val="left" w:pos="0"/>
        </w:tabs>
        <w:ind w:left="1134"/>
      </w:pPr>
      <w:r>
        <w:t>43.</w:t>
      </w:r>
      <w:r>
        <w:tab/>
        <w:t>Некоторые родственники задержанных, особенно женщины, сообщали о том, что они подвергались досмотру с раздеванием и неправомерному давлению во время посещений тюрьмы, были вынуждены подписывать заявления о хорошем самочувствии своих родственников или же брать на себя обязательство не распространять ложную информацию об их состоянии. 2 ноября 2020 года Межамериканская комиссия по правам человека в своей резолюции 82/2020 вынесла решение о принятии временных мер защиты в отношении 37 мужчин и 4 женщин, лишенных свободы в связи с протестами 2018 года, которые сообщили о симптомах, характерных для COVID-19, помимо других скрытых проблем со здоровьем, которые в ряде случаев усугублялись условиями содержания под стражей</w:t>
      </w:r>
      <w:r w:rsidRPr="00D5034F">
        <w:rPr>
          <w:rStyle w:val="aa"/>
        </w:rPr>
        <w:footnoteReference w:id="50"/>
      </w:r>
      <w:r>
        <w:t>.</w:t>
      </w:r>
    </w:p>
    <w:p w14:paraId="42928A94" w14:textId="77777777" w:rsidR="004703A2" w:rsidRPr="00211F76" w:rsidRDefault="004703A2" w:rsidP="004703A2">
      <w:pPr>
        <w:pStyle w:val="ParaNoG"/>
        <w:numPr>
          <w:ilvl w:val="0"/>
          <w:numId w:val="0"/>
        </w:numPr>
        <w:tabs>
          <w:tab w:val="left" w:pos="0"/>
        </w:tabs>
        <w:ind w:left="1134"/>
      </w:pPr>
      <w:r>
        <w:t>44.</w:t>
      </w:r>
      <w:r>
        <w:tab/>
        <w:t>Согласно официальным источникам, по состоянию на 1 апреля 2020 года уровень переполненности никарагуанских тюрем составлял 30</w:t>
      </w:r>
      <w:r w:rsidR="00E76E86">
        <w:rPr>
          <w:lang w:val="en-US"/>
        </w:rPr>
        <w:t> </w:t>
      </w:r>
      <w:r>
        <w:t>%. Правительство отмечает, что национальная полиция и национальная пенитенциарная система разработали планы, связанные с профилактикой, смягчением последствий и лечением COVID-19 в полицейских участках и центрах содержания под стражей</w:t>
      </w:r>
      <w:r w:rsidRPr="00D5034F">
        <w:rPr>
          <w:rStyle w:val="aa"/>
        </w:rPr>
        <w:footnoteReference w:id="51"/>
      </w:r>
      <w:r>
        <w:t xml:space="preserve">. С 1 августа 2019 года правительство сократило переполненность тюрем, предоставив альтернативы содержанию под стражей более 11 400 человек, примерно половине из них </w:t>
      </w:r>
      <w:r w:rsidR="00AB1297">
        <w:t>—</w:t>
      </w:r>
      <w:r>
        <w:t xml:space="preserve"> в связи с COVID-19</w:t>
      </w:r>
      <w:r w:rsidRPr="00D5034F">
        <w:rPr>
          <w:rStyle w:val="aa"/>
        </w:rPr>
        <w:footnoteReference w:id="52"/>
      </w:r>
      <w:r>
        <w:t>.</w:t>
      </w:r>
    </w:p>
    <w:p w14:paraId="0ADB396B" w14:textId="77777777" w:rsidR="004703A2" w:rsidRPr="00211F76" w:rsidRDefault="004703A2" w:rsidP="004703A2">
      <w:pPr>
        <w:pStyle w:val="HChG"/>
      </w:pPr>
      <w:r>
        <w:lastRenderedPageBreak/>
        <w:tab/>
        <w:t>IX.</w:t>
      </w:r>
      <w:r>
        <w:tab/>
      </w:r>
      <w:r>
        <w:rPr>
          <w:bCs/>
        </w:rPr>
        <w:t>Права жертв грубых нарушений прав человека и меры по возмещению ущерба и достижению примирения</w:t>
      </w:r>
    </w:p>
    <w:p w14:paraId="173675B2" w14:textId="77777777" w:rsidR="004703A2" w:rsidRPr="00211F76" w:rsidRDefault="004703A2" w:rsidP="004703A2">
      <w:pPr>
        <w:pStyle w:val="ParaNoG"/>
        <w:numPr>
          <w:ilvl w:val="0"/>
          <w:numId w:val="0"/>
        </w:numPr>
        <w:tabs>
          <w:tab w:val="left" w:pos="0"/>
        </w:tabs>
        <w:ind w:left="1134"/>
      </w:pPr>
      <w:r>
        <w:t>45.</w:t>
      </w:r>
      <w:r>
        <w:tab/>
        <w:t>Власти не проявили готовности внести поправки в принятые в 2019 году законы</w:t>
      </w:r>
      <w:r w:rsidR="00E76E86">
        <w:rPr>
          <w:lang w:val="en-US"/>
        </w:rPr>
        <w:t> </w:t>
      </w:r>
      <w:r>
        <w:t>№ 985, № 994 и № 996</w:t>
      </w:r>
      <w:r w:rsidRPr="00D5034F">
        <w:rPr>
          <w:rStyle w:val="aa"/>
        </w:rPr>
        <w:footnoteReference w:id="53"/>
      </w:r>
      <w:r>
        <w:t xml:space="preserve">, что мешает жертвам грубых нарушений прав человека осуществлять свои права на средства правовой защиты и возмещение ущерба. Правительство неоднократно подчеркивало, что Закон об амнистии препятствует проведению расследований событий, имевших место в период с 18 апреля 2018 года по 10 июня 2019 года. Этот закон был также использован для закрытия уголовного расследования убийства одного из заключенных во время протеста в тюрьме </w:t>
      </w:r>
      <w:r w:rsidR="00E76E86" w:rsidRPr="00E76E86">
        <w:t>“</w:t>
      </w:r>
      <w:r>
        <w:t>Ла</w:t>
      </w:r>
      <w:r w:rsidR="00E76E86">
        <w:rPr>
          <w:lang w:val="en-US"/>
        </w:rPr>
        <w:t> </w:t>
      </w:r>
      <w:proofErr w:type="spellStart"/>
      <w:r>
        <w:t>Модело</w:t>
      </w:r>
      <w:proofErr w:type="spellEnd"/>
      <w:r w:rsidR="00E76E86" w:rsidRPr="00E76E86">
        <w:t>”</w:t>
      </w:r>
      <w:r>
        <w:t xml:space="preserve"> в мае 2019 года</w:t>
      </w:r>
      <w:r w:rsidRPr="00D5034F">
        <w:rPr>
          <w:rStyle w:val="aa"/>
        </w:rPr>
        <w:footnoteReference w:id="54"/>
      </w:r>
      <w:r>
        <w:t>. УВКПЧ вновь заявляет, что в соответствии с международным правом амнистия недопустима в тех случаях, когда она препятствует судебному преследованию лиц, ответственных за грубые нарушения прав человека, или мешает осуществлению прав жертв на истину, справедливость, возмещение ущерба или гарантии неповторения</w:t>
      </w:r>
      <w:r w:rsidRPr="00D5034F">
        <w:rPr>
          <w:rStyle w:val="aa"/>
        </w:rPr>
        <w:footnoteReference w:id="55"/>
      </w:r>
      <w:r>
        <w:t>.</w:t>
      </w:r>
    </w:p>
    <w:p w14:paraId="1F4DED81" w14:textId="77777777" w:rsidR="004703A2" w:rsidRPr="00211F76" w:rsidRDefault="004703A2" w:rsidP="004703A2">
      <w:pPr>
        <w:pStyle w:val="ParaNoG"/>
        <w:numPr>
          <w:ilvl w:val="0"/>
          <w:numId w:val="0"/>
        </w:numPr>
        <w:tabs>
          <w:tab w:val="left" w:pos="0"/>
        </w:tabs>
        <w:ind w:left="1134"/>
      </w:pPr>
      <w:r>
        <w:t>46.</w:t>
      </w:r>
      <w:r>
        <w:tab/>
        <w:t>УВКПЧ не получило подробной информации о программах и мерах, осуществленных в соответствии с законами № 985 и № 994. Правительство ограничилось общим упоминанием</w:t>
      </w:r>
      <w:r w:rsidRPr="00D5034F">
        <w:rPr>
          <w:rStyle w:val="aa"/>
        </w:rPr>
        <w:footnoteReference w:id="56"/>
      </w:r>
      <w:r>
        <w:t xml:space="preserve"> </w:t>
      </w:r>
      <w:r w:rsidR="00E76E86" w:rsidRPr="00E76E86">
        <w:t>“</w:t>
      </w:r>
      <w:r>
        <w:t>активных действий</w:t>
      </w:r>
      <w:r w:rsidR="00E76E86" w:rsidRPr="00E76E86">
        <w:t>”</w:t>
      </w:r>
      <w:r>
        <w:t xml:space="preserve"> национального правозащитного учреждения, а именно </w:t>
      </w:r>
      <w:r w:rsidR="00E76E86" w:rsidRPr="00E76E86">
        <w:t>—</w:t>
      </w:r>
      <w:r>
        <w:t xml:space="preserve"> Управления уполномоченного по правам человека (</w:t>
      </w:r>
      <w:proofErr w:type="spellStart"/>
      <w:r>
        <w:t>Procuraduría</w:t>
      </w:r>
      <w:proofErr w:type="spellEnd"/>
      <w:r>
        <w:t xml:space="preserve"> </w:t>
      </w:r>
      <w:proofErr w:type="spellStart"/>
      <w:r>
        <w:t>para</w:t>
      </w:r>
      <w:proofErr w:type="spellEnd"/>
      <w:r>
        <w:t xml:space="preserve"> </w:t>
      </w:r>
      <w:proofErr w:type="spellStart"/>
      <w:r>
        <w:t>la</w:t>
      </w:r>
      <w:proofErr w:type="spellEnd"/>
      <w:r>
        <w:t xml:space="preserve"> </w:t>
      </w:r>
      <w:proofErr w:type="spellStart"/>
      <w:r>
        <w:t>Defensa</w:t>
      </w:r>
      <w:proofErr w:type="spellEnd"/>
      <w:r>
        <w:t xml:space="preserve"> </w:t>
      </w:r>
      <w:proofErr w:type="spellStart"/>
      <w:r>
        <w:t>de</w:t>
      </w:r>
      <w:proofErr w:type="spellEnd"/>
      <w:r>
        <w:t xml:space="preserve"> </w:t>
      </w:r>
      <w:proofErr w:type="spellStart"/>
      <w:r>
        <w:t>los</w:t>
      </w:r>
      <w:proofErr w:type="spellEnd"/>
      <w:r>
        <w:t xml:space="preserve"> </w:t>
      </w:r>
      <w:proofErr w:type="spellStart"/>
      <w:r>
        <w:t>Derechos</w:t>
      </w:r>
      <w:proofErr w:type="spellEnd"/>
      <w:r>
        <w:t xml:space="preserve"> </w:t>
      </w:r>
      <w:proofErr w:type="spellStart"/>
      <w:r>
        <w:t>Humanos</w:t>
      </w:r>
      <w:proofErr w:type="spellEnd"/>
      <w:r>
        <w:t xml:space="preserve">), сотрудники которого, как сообщается, вместе с представителями министерств здравоохранения и по делам семьи, молодежи и детей посетили </w:t>
      </w:r>
      <w:r w:rsidR="00E76E86" w:rsidRPr="00E76E86">
        <w:t>“</w:t>
      </w:r>
      <w:r>
        <w:t>всех жертв</w:t>
      </w:r>
      <w:r w:rsidR="00E76E86" w:rsidRPr="00E76E86">
        <w:t>”</w:t>
      </w:r>
      <w:r>
        <w:t>.</w:t>
      </w:r>
    </w:p>
    <w:p w14:paraId="0B9D3E6A" w14:textId="77777777" w:rsidR="004703A2" w:rsidRPr="00211F76" w:rsidRDefault="004703A2" w:rsidP="004703A2">
      <w:pPr>
        <w:pStyle w:val="ParaNoG"/>
        <w:numPr>
          <w:ilvl w:val="0"/>
          <w:numId w:val="0"/>
        </w:numPr>
        <w:tabs>
          <w:tab w:val="left" w:pos="0"/>
        </w:tabs>
        <w:ind w:left="1134"/>
      </w:pPr>
      <w:r>
        <w:t>47.</w:t>
      </w:r>
      <w:r>
        <w:tab/>
        <w:t xml:space="preserve">С самого начала протестов 2018 года государственные власти не признали ни одно из нарушений прав человека, которые были широко задокументированы региональными и международными учреждениями, а также национальными неправительственными организациями. Как отмечалось ранее, официальные источники при описании попытки </w:t>
      </w:r>
      <w:r w:rsidR="00E76E86" w:rsidRPr="00E76E86">
        <w:t>“</w:t>
      </w:r>
      <w:r>
        <w:t>государственного переворота</w:t>
      </w:r>
      <w:r w:rsidR="00E76E86" w:rsidRPr="00E76E86">
        <w:t>”</w:t>
      </w:r>
      <w:r>
        <w:t xml:space="preserve"> называют участников протестов предателями, террористами или заговорщиками.</w:t>
      </w:r>
    </w:p>
    <w:p w14:paraId="2A70261A" w14:textId="77777777" w:rsidR="004703A2" w:rsidRPr="00211F76" w:rsidRDefault="004703A2" w:rsidP="004703A2">
      <w:pPr>
        <w:pStyle w:val="ParaNoG"/>
        <w:numPr>
          <w:ilvl w:val="0"/>
          <w:numId w:val="0"/>
        </w:numPr>
        <w:tabs>
          <w:tab w:val="left" w:pos="0"/>
        </w:tabs>
        <w:ind w:left="1134"/>
      </w:pPr>
      <w:r>
        <w:t>48.</w:t>
      </w:r>
      <w:r>
        <w:tab/>
        <w:t xml:space="preserve">30 сентября 2019 года в Манагуа ассоциация </w:t>
      </w:r>
      <w:r w:rsidR="00E76E86" w:rsidRPr="00E76E86">
        <w:t>“</w:t>
      </w:r>
      <w:r>
        <w:t>Матери апреля</w:t>
      </w:r>
      <w:r w:rsidR="00E76E86" w:rsidRPr="00E76E86">
        <w:t>”</w:t>
      </w:r>
      <w:r>
        <w:t xml:space="preserve"> открыла музей памяти, призванный </w:t>
      </w:r>
      <w:r w:rsidR="00E76E86" w:rsidRPr="00E76E86">
        <w:t>“</w:t>
      </w:r>
      <w:r>
        <w:t>увековечить, и почтить память</w:t>
      </w:r>
      <w:r w:rsidR="00E76E86" w:rsidRPr="00E76E86">
        <w:t>”</w:t>
      </w:r>
      <w:r>
        <w:t xml:space="preserve"> 71 жертвы из более чем 300</w:t>
      </w:r>
      <w:r w:rsidR="00E76E86">
        <w:rPr>
          <w:lang w:val="en-US"/>
        </w:rPr>
        <w:t> </w:t>
      </w:r>
      <w:r>
        <w:t>человек, убитых в ходе акций протеста 2018 года</w:t>
      </w:r>
      <w:r w:rsidRPr="00D5034F">
        <w:rPr>
          <w:rStyle w:val="aa"/>
        </w:rPr>
        <w:footnoteReference w:id="57"/>
      </w:r>
      <w:r>
        <w:t>. Представители ассоциации сообщили, что</w:t>
      </w:r>
      <w:r w:rsidR="0035062D">
        <w:t>,</w:t>
      </w:r>
      <w:r>
        <w:t xml:space="preserve"> после того как эта инициатива была осуществлена, преследование и запугивание ее членов, большинство из которых составляют женщины, со стороны полиции и проправительственных элементов в </w:t>
      </w:r>
      <w:proofErr w:type="spellStart"/>
      <w:r>
        <w:t>Карасо</w:t>
      </w:r>
      <w:proofErr w:type="spellEnd"/>
      <w:r>
        <w:t xml:space="preserve">, </w:t>
      </w:r>
      <w:proofErr w:type="spellStart"/>
      <w:r>
        <w:t>Тикуантепе</w:t>
      </w:r>
      <w:proofErr w:type="spellEnd"/>
      <w:r>
        <w:t xml:space="preserve">, Леоне, </w:t>
      </w:r>
      <w:proofErr w:type="spellStart"/>
      <w:r>
        <w:t>Эстели</w:t>
      </w:r>
      <w:proofErr w:type="spellEnd"/>
      <w:r>
        <w:t xml:space="preserve"> и Манагуа, усилились. Члены ассоциации сообщили, что их дома находятся под постоянным наблюдением и что им не разрешается проводить богослужения в память о своих близких. Могилы родственников двух членов ассоциации подверглись вандализму и были исписаны политическими оскорблениями 29 октября и 1 ноября 2019 года соответственно.</w:t>
      </w:r>
    </w:p>
    <w:p w14:paraId="2B7272C3" w14:textId="77777777" w:rsidR="004703A2" w:rsidRPr="00211F76" w:rsidRDefault="004703A2" w:rsidP="004703A2">
      <w:pPr>
        <w:pStyle w:val="HChG"/>
      </w:pPr>
      <w:r>
        <w:tab/>
        <w:t>X.</w:t>
      </w:r>
      <w:r>
        <w:tab/>
      </w:r>
      <w:r>
        <w:rPr>
          <w:bCs/>
        </w:rPr>
        <w:t>Коренные народы и лица африканского происхождения</w:t>
      </w:r>
    </w:p>
    <w:p w14:paraId="60A968F9" w14:textId="77777777" w:rsidR="004703A2" w:rsidRPr="00211F76" w:rsidRDefault="004703A2" w:rsidP="004703A2">
      <w:pPr>
        <w:pStyle w:val="ParaNoG"/>
        <w:numPr>
          <w:ilvl w:val="0"/>
          <w:numId w:val="0"/>
        </w:numPr>
        <w:tabs>
          <w:tab w:val="left" w:pos="0"/>
        </w:tabs>
        <w:ind w:left="1134"/>
      </w:pPr>
      <w:r>
        <w:t>49.</w:t>
      </w:r>
      <w:r>
        <w:tab/>
        <w:t>В Никарагуа 31</w:t>
      </w:r>
      <w:r w:rsidR="00E76E86">
        <w:rPr>
          <w:lang w:val="en-US"/>
        </w:rPr>
        <w:t> </w:t>
      </w:r>
      <w:r>
        <w:t>% национальной территории является местом проживания коренных народов и лиц африканского происхождения. В 2003 году был принят Закон</w:t>
      </w:r>
      <w:r w:rsidR="00E76E86">
        <w:rPr>
          <w:lang w:val="en-US"/>
        </w:rPr>
        <w:t> </w:t>
      </w:r>
      <w:r>
        <w:t>№ 445, признающий коллективное право собственности в отношении более 37</w:t>
      </w:r>
      <w:r w:rsidR="00E76E86">
        <w:rPr>
          <w:lang w:val="en-US"/>
        </w:rPr>
        <w:t> </w:t>
      </w:r>
      <w:r>
        <w:t>842 км</w:t>
      </w:r>
      <w:r w:rsidRPr="00F9185E">
        <w:rPr>
          <w:vertAlign w:val="superscript"/>
        </w:rPr>
        <w:t>2</w:t>
      </w:r>
      <w:r>
        <w:t xml:space="preserve"> земли, включая 23 территории коренных народов, на которых проживают </w:t>
      </w:r>
      <w:r>
        <w:lastRenderedPageBreak/>
        <w:t>304</w:t>
      </w:r>
      <w:r w:rsidR="00E76E86">
        <w:rPr>
          <w:lang w:val="en-US"/>
        </w:rPr>
        <w:t> </w:t>
      </w:r>
      <w:r>
        <w:t>общины</w:t>
      </w:r>
      <w:r w:rsidRPr="00D5034F">
        <w:rPr>
          <w:rStyle w:val="aa"/>
        </w:rPr>
        <w:footnoteReference w:id="58"/>
      </w:r>
      <w:r>
        <w:t>. Однако эти общины сталкиваются с проблемами из-за постоянных вторжений и насильственных нападений поселенцев (</w:t>
      </w:r>
      <w:proofErr w:type="spellStart"/>
      <w:r>
        <w:rPr>
          <w:i/>
          <w:iCs/>
        </w:rPr>
        <w:t>colonos</w:t>
      </w:r>
      <w:proofErr w:type="spellEnd"/>
      <w:r>
        <w:t>). Если же они теряют свои земли, то страдают от голода и болезней</w:t>
      </w:r>
      <w:r w:rsidRPr="00D5034F">
        <w:rPr>
          <w:rStyle w:val="aa"/>
        </w:rPr>
        <w:footnoteReference w:id="59"/>
      </w:r>
      <w:r>
        <w:t>.</w:t>
      </w:r>
    </w:p>
    <w:p w14:paraId="5E2CF2E5" w14:textId="77777777" w:rsidR="004703A2" w:rsidRPr="00211F76" w:rsidRDefault="004703A2" w:rsidP="004703A2">
      <w:pPr>
        <w:pStyle w:val="ParaNoG"/>
        <w:numPr>
          <w:ilvl w:val="0"/>
          <w:numId w:val="0"/>
        </w:numPr>
        <w:tabs>
          <w:tab w:val="left" w:pos="0"/>
        </w:tabs>
        <w:ind w:left="1134"/>
      </w:pPr>
      <w:r>
        <w:t>50.</w:t>
      </w:r>
      <w:r>
        <w:tab/>
        <w:t xml:space="preserve">В период с октября 2019 года по январь 2020 года национальная полиция зарегистрировала 20 убийств (19 мужчин и 1 женщины), </w:t>
      </w:r>
      <w:r w:rsidR="0035062D">
        <w:t>2</w:t>
      </w:r>
      <w:r>
        <w:t xml:space="preserve"> исчезновения и </w:t>
      </w:r>
      <w:r w:rsidR="0035062D">
        <w:t>2</w:t>
      </w:r>
      <w:r>
        <w:t xml:space="preserve"> случая получения ранений в связи с имущественными конфликтами между членами общин и третьими сторонами в автономном регионе Атлантико-Норте</w:t>
      </w:r>
      <w:r w:rsidRPr="00D5034F">
        <w:rPr>
          <w:rStyle w:val="aa"/>
        </w:rPr>
        <w:footnoteReference w:id="60"/>
      </w:r>
      <w:r>
        <w:t xml:space="preserve">. В 2020 году </w:t>
      </w:r>
      <w:r w:rsidR="0035062D">
        <w:br/>
      </w:r>
      <w:r>
        <w:t>УВКПЧ задокументировало убийства 10 мужчин из числа коренных народов, в то время как 6</w:t>
      </w:r>
      <w:r w:rsidR="00E76E86">
        <w:rPr>
          <w:lang w:val="en-US"/>
        </w:rPr>
        <w:t> </w:t>
      </w:r>
      <w:r>
        <w:t>мужчин и 1 девочка получили ранения в ходе четырех инцидентов, предположительно связанных с земельными спорами в том же регионе. В начале 2020</w:t>
      </w:r>
      <w:r w:rsidR="00E76E86">
        <w:rPr>
          <w:lang w:val="en-US"/>
        </w:rPr>
        <w:t> </w:t>
      </w:r>
      <w:r>
        <w:t>года власти проинформировали УВКПЧ о том, что они провели расследования и установили личность предполагаемых виновных в некоторых из этих инцидентов</w:t>
      </w:r>
      <w:r w:rsidRPr="00D5034F">
        <w:rPr>
          <w:rStyle w:val="aa"/>
        </w:rPr>
        <w:footnoteReference w:id="61"/>
      </w:r>
      <w:r>
        <w:t>.</w:t>
      </w:r>
    </w:p>
    <w:p w14:paraId="7D6F1E3E" w14:textId="77777777" w:rsidR="004703A2" w:rsidRPr="00211F76" w:rsidRDefault="004703A2" w:rsidP="004703A2">
      <w:pPr>
        <w:pStyle w:val="ParaNoG"/>
        <w:numPr>
          <w:ilvl w:val="0"/>
          <w:numId w:val="0"/>
        </w:numPr>
        <w:tabs>
          <w:tab w:val="left" w:pos="0"/>
        </w:tabs>
        <w:ind w:left="1134"/>
      </w:pPr>
      <w:r>
        <w:t>51.</w:t>
      </w:r>
      <w:r>
        <w:tab/>
        <w:t xml:space="preserve">Судебные органы и национальное правозащитное учреждение, согласно сообщениям, провели расследования инцидентов в автономном регионе Атлантико-Норте, включая нападение на общину маянья в городе Алал на территории </w:t>
      </w:r>
      <w:proofErr w:type="spellStart"/>
      <w:r>
        <w:t>Сауни</w:t>
      </w:r>
      <w:proofErr w:type="spellEnd"/>
      <w:r>
        <w:t xml:space="preserve">-Ас, входящей в состав </w:t>
      </w:r>
      <w:proofErr w:type="spellStart"/>
      <w:r>
        <w:t>бисоферного</w:t>
      </w:r>
      <w:proofErr w:type="spellEnd"/>
      <w:r>
        <w:t xml:space="preserve"> заповедника </w:t>
      </w:r>
      <w:r w:rsidR="00E76E86" w:rsidRPr="00E76E86">
        <w:t>“</w:t>
      </w:r>
      <w:proofErr w:type="spellStart"/>
      <w:r>
        <w:t>Босавас</w:t>
      </w:r>
      <w:proofErr w:type="spellEnd"/>
      <w:r w:rsidR="00E76E86" w:rsidRPr="00E76E86">
        <w:t>”</w:t>
      </w:r>
      <w:r>
        <w:t>, 29 января 2020 года. Специальная национальная комиссия также следит за развитием событий в связи с этими инцидентами. После вышеупомянутых происшествий Верховный суд создал межведомственную комиссию для судебного преследования виновных по всем делам, связанным с нарушением прав коренных народов на землю и территории</w:t>
      </w:r>
      <w:r w:rsidRPr="00D5034F">
        <w:rPr>
          <w:rStyle w:val="aa"/>
        </w:rPr>
        <w:footnoteReference w:id="62"/>
      </w:r>
      <w:r>
        <w:t>.</w:t>
      </w:r>
    </w:p>
    <w:p w14:paraId="2AE835AC" w14:textId="77777777" w:rsidR="004703A2" w:rsidRPr="00211F76" w:rsidRDefault="004703A2" w:rsidP="004703A2">
      <w:pPr>
        <w:pStyle w:val="ParaNoG"/>
        <w:numPr>
          <w:ilvl w:val="0"/>
          <w:numId w:val="0"/>
        </w:numPr>
        <w:tabs>
          <w:tab w:val="left" w:pos="0"/>
        </w:tabs>
        <w:ind w:left="1134"/>
      </w:pPr>
      <w:r>
        <w:t>52.</w:t>
      </w:r>
      <w:r>
        <w:tab/>
        <w:t>С мая 2020 года УВКПЧ не получало никакой информации о ходе или результатах этих расследований, в том числе в отношении сообщений о предполагаемом сговоре поселенцев с местными властями, или о мерах защиты со стороны государственных учреждений, направленных на предотвращение новых угроз в адрес коренных народов и лиц африканского происхождения на их территориях.</w:t>
      </w:r>
    </w:p>
    <w:p w14:paraId="295FD8C9" w14:textId="77777777" w:rsidR="004703A2" w:rsidRPr="00211F76" w:rsidRDefault="004703A2" w:rsidP="004703A2">
      <w:pPr>
        <w:pStyle w:val="ParaNoG"/>
        <w:numPr>
          <w:ilvl w:val="0"/>
          <w:numId w:val="0"/>
        </w:numPr>
        <w:tabs>
          <w:tab w:val="left" w:pos="0"/>
        </w:tabs>
        <w:ind w:left="1134"/>
      </w:pPr>
      <w:r>
        <w:t>53.</w:t>
      </w:r>
      <w:r>
        <w:tab/>
        <w:t xml:space="preserve">УВКПЧ было проинформировано о том, что власти государства устанавливают дополнительные органы власти в общинах коренных народов и лиц африканского происхождения, помимо тех, которые избираются общинами в соответствии с их собственными процедурами. Такие </w:t>
      </w:r>
      <w:r w:rsidR="00E76E86" w:rsidRPr="00E76E86">
        <w:t>“</w:t>
      </w:r>
      <w:r>
        <w:t>параллельные правительства</w:t>
      </w:r>
      <w:r w:rsidR="00E76E86" w:rsidRPr="00E76E86">
        <w:t>”</w:t>
      </w:r>
      <w:r>
        <w:t>, как сообщается, навязывают решения местным органам власти коренных народов и общин лиц африканского происхождения без должного уважения принципа свободного, предварительного и осознанного согласия.</w:t>
      </w:r>
    </w:p>
    <w:p w14:paraId="5D0C4D91" w14:textId="1012B26A" w:rsidR="004703A2" w:rsidRPr="00211F76" w:rsidRDefault="00597070" w:rsidP="004703A2">
      <w:pPr>
        <w:pStyle w:val="HChG"/>
      </w:pPr>
      <w:r>
        <w:tab/>
      </w:r>
      <w:bookmarkStart w:id="8" w:name="_GoBack"/>
      <w:bookmarkEnd w:id="8"/>
      <w:r w:rsidR="004703A2">
        <w:t>XI.</w:t>
      </w:r>
      <w:r w:rsidR="004703A2">
        <w:tab/>
      </w:r>
      <w:r w:rsidR="004703A2">
        <w:tab/>
      </w:r>
      <w:r w:rsidR="004703A2">
        <w:rPr>
          <w:bCs/>
        </w:rPr>
        <w:t>Воздействие многоаспектного кризиса на осуществление экономических, социальных и культурных прав</w:t>
      </w:r>
    </w:p>
    <w:p w14:paraId="3C089682" w14:textId="77777777" w:rsidR="004703A2" w:rsidRPr="00211F76" w:rsidRDefault="004703A2" w:rsidP="004703A2">
      <w:pPr>
        <w:pStyle w:val="ParaNoG"/>
        <w:numPr>
          <w:ilvl w:val="0"/>
          <w:numId w:val="0"/>
        </w:numPr>
        <w:tabs>
          <w:tab w:val="left" w:pos="0"/>
        </w:tabs>
        <w:ind w:left="1134"/>
      </w:pPr>
      <w:r>
        <w:t>54.</w:t>
      </w:r>
      <w:r>
        <w:tab/>
        <w:t>Никарагуа является одной из беднейших стран Латинской Америки. В 2019 году 47,1</w:t>
      </w:r>
      <w:r w:rsidR="00E76E86">
        <w:rPr>
          <w:lang w:val="en-US"/>
        </w:rPr>
        <w:t> </w:t>
      </w:r>
      <w:r>
        <w:t>% населения проживали в условиях нищеты, а 18</w:t>
      </w:r>
      <w:r w:rsidR="00E76E86">
        <w:rPr>
          <w:lang w:val="en-US"/>
        </w:rPr>
        <w:t> </w:t>
      </w:r>
      <w:r>
        <w:t xml:space="preserve">% </w:t>
      </w:r>
      <w:r w:rsidR="00E76E86" w:rsidRPr="00E76E86">
        <w:t>—</w:t>
      </w:r>
      <w:r>
        <w:t xml:space="preserve"> в условиях крайней нищеты</w:t>
      </w:r>
      <w:r w:rsidRPr="00D5034F">
        <w:rPr>
          <w:rStyle w:val="aa"/>
        </w:rPr>
        <w:footnoteReference w:id="63"/>
      </w:r>
      <w:r>
        <w:t>. Однако за последнее десятилетие страна добилась значительных успехов, в частности в сокращении масштабов нищеты и детской смертности, а также в осуществлении права на достаточное питание</w:t>
      </w:r>
      <w:r w:rsidRPr="00D5034F">
        <w:rPr>
          <w:rStyle w:val="aa"/>
        </w:rPr>
        <w:footnoteReference w:id="64"/>
      </w:r>
      <w:r>
        <w:t xml:space="preserve">. Этим успехам угрожает пандемия COVID-19, из-за которой значительно сократился объем ресурсов для осуществления </w:t>
      </w:r>
      <w:r>
        <w:lastRenderedPageBreak/>
        <w:t xml:space="preserve">экономических и социальных прав. После 4,6-процентного роста в 2017 году ВВП сократился на 4 % в 2018 году и на 3,9 % в 2019 году. Что касается 2020 года, то, по последним прогнозам Центрального банка Никарагуа, сокращение составляет </w:t>
      </w:r>
      <w:r w:rsidR="00E76E86">
        <w:br/>
      </w:r>
      <w:r>
        <w:t>1,5</w:t>
      </w:r>
      <w:r w:rsidR="00E76E86" w:rsidRPr="00E76E86">
        <w:t>–</w:t>
      </w:r>
      <w:r>
        <w:t>2,5</w:t>
      </w:r>
      <w:r w:rsidR="00E76E86">
        <w:rPr>
          <w:lang w:val="en-US"/>
        </w:rPr>
        <w:t> </w:t>
      </w:r>
      <w:r>
        <w:t>%, что представляет собой улучшение по сравнению с 4,5</w:t>
      </w:r>
      <w:r w:rsidR="00E76E86">
        <w:rPr>
          <w:lang w:val="en-US"/>
        </w:rPr>
        <w:t> </w:t>
      </w:r>
      <w:r>
        <w:t xml:space="preserve">%, </w:t>
      </w:r>
      <w:proofErr w:type="spellStart"/>
      <w:r>
        <w:t>прогнозировавшимся</w:t>
      </w:r>
      <w:proofErr w:type="spellEnd"/>
      <w:r>
        <w:t xml:space="preserve"> первоначально</w:t>
      </w:r>
      <w:r w:rsidRPr="00D5034F">
        <w:rPr>
          <w:rStyle w:val="aa"/>
        </w:rPr>
        <w:footnoteReference w:id="65"/>
      </w:r>
      <w:r>
        <w:t>. Однако, согласно региональным прогнозам, воздействие пандемии могло привести к увеличению масштабов бедности и крайней нищеты до 52,7</w:t>
      </w:r>
      <w:r w:rsidR="001057CF">
        <w:t> </w:t>
      </w:r>
      <w:r>
        <w:t>% и 22,8</w:t>
      </w:r>
      <w:r w:rsidR="001057CF">
        <w:t> </w:t>
      </w:r>
      <w:r>
        <w:t>% соответственно в 2020 году, что превышает средние региональные показатели</w:t>
      </w:r>
      <w:r w:rsidRPr="00D5034F">
        <w:rPr>
          <w:rStyle w:val="aa"/>
        </w:rPr>
        <w:footnoteReference w:id="66"/>
      </w:r>
      <w:r>
        <w:t xml:space="preserve">. Таким образом, пандемия COVID-19 дополнительно усугубила двухлетний экономический спад, начавшийся в 2018 году, поскольку социальные беспорядки привели к потере рабочих мест, снижению потребительского и делового доверия, а также к сокращению масштабов туризма и строительства </w:t>
      </w:r>
      <w:r w:rsidR="00E76E86" w:rsidRPr="00E76E86">
        <w:t>—</w:t>
      </w:r>
      <w:r>
        <w:t xml:space="preserve"> двух основных секторов экономики Никарагуа</w:t>
      </w:r>
      <w:r w:rsidRPr="00D5034F">
        <w:rPr>
          <w:rStyle w:val="aa"/>
        </w:rPr>
        <w:footnoteReference w:id="67"/>
      </w:r>
      <w:r>
        <w:t>.</w:t>
      </w:r>
    </w:p>
    <w:p w14:paraId="3082C31B" w14:textId="77777777" w:rsidR="004703A2" w:rsidRPr="00211F76" w:rsidRDefault="004703A2" w:rsidP="004703A2">
      <w:pPr>
        <w:pStyle w:val="ParaNoG"/>
        <w:numPr>
          <w:ilvl w:val="0"/>
          <w:numId w:val="0"/>
        </w:numPr>
        <w:tabs>
          <w:tab w:val="left" w:pos="0"/>
        </w:tabs>
        <w:ind w:left="1134"/>
      </w:pPr>
      <w:r>
        <w:t>55.</w:t>
      </w:r>
      <w:r>
        <w:tab/>
        <w:t>По официальным данным, во втором квартале 2020 года уровень безработицы достиг 5,4</w:t>
      </w:r>
      <w:r w:rsidR="001057CF">
        <w:t> </w:t>
      </w:r>
      <w:r>
        <w:t>% (5,7</w:t>
      </w:r>
      <w:r w:rsidR="001057CF">
        <w:t> </w:t>
      </w:r>
      <w:r>
        <w:t>% среди мужчин и 5</w:t>
      </w:r>
      <w:r w:rsidR="001057CF">
        <w:t> </w:t>
      </w:r>
      <w:r>
        <w:t>% среди женщин). За тот же период доля экономически неактивного населения достигла 33,5 % (21,4 % среди мужчин и 44,3</w:t>
      </w:r>
      <w:r w:rsidR="001057CF">
        <w:t> </w:t>
      </w:r>
      <w:r>
        <w:t>% среди женщин), что является самым высоким показателем за последние пять лет и увеличением на 4</w:t>
      </w:r>
      <w:r w:rsidR="001057CF">
        <w:t> </w:t>
      </w:r>
      <w:r>
        <w:t>% по сравнению с тем же кварталом 2019 года</w:t>
      </w:r>
      <w:r w:rsidRPr="00D5034F">
        <w:rPr>
          <w:rStyle w:val="aa"/>
        </w:rPr>
        <w:footnoteReference w:id="68"/>
      </w:r>
      <w:r>
        <w:t>. Об этом свидетельствует также потеря около 180 000 работников, пользовавшихся поддержкой Никарагуанского института социального обеспечения, в период 2017</w:t>
      </w:r>
      <w:r w:rsidR="00E76E86" w:rsidRPr="00E76E86">
        <w:t>–</w:t>
      </w:r>
      <w:r>
        <w:t>2019 годов и более 21 000 в 2020 году</w:t>
      </w:r>
      <w:r w:rsidRPr="00D5034F">
        <w:rPr>
          <w:rStyle w:val="aa"/>
        </w:rPr>
        <w:footnoteReference w:id="69"/>
      </w:r>
      <w:r>
        <w:t>.</w:t>
      </w:r>
    </w:p>
    <w:p w14:paraId="2383C065" w14:textId="77777777" w:rsidR="004703A2" w:rsidRPr="00211F76" w:rsidRDefault="004703A2" w:rsidP="004703A2">
      <w:pPr>
        <w:pStyle w:val="ParaNoG"/>
        <w:numPr>
          <w:ilvl w:val="0"/>
          <w:numId w:val="0"/>
        </w:numPr>
        <w:tabs>
          <w:tab w:val="left" w:pos="0"/>
        </w:tabs>
        <w:ind w:left="1134"/>
      </w:pPr>
      <w:r>
        <w:t>56.</w:t>
      </w:r>
      <w:r>
        <w:tab/>
        <w:t>Правительству удалось сдержать последствия потрясений для бюджетно-финансового сектора в 2018 и 2019 годах</w:t>
      </w:r>
      <w:r w:rsidRPr="00D5034F">
        <w:rPr>
          <w:rStyle w:val="aa"/>
        </w:rPr>
        <w:footnoteReference w:id="70"/>
      </w:r>
      <w:r>
        <w:t>. Оно сохранило в качестве одного из бюджетных приоритетов расходы на социальные нужды, в частности на здравоохранение и образование, а также на принятие мер по борьбе с нищетой в рамках национального плана развития человеческого потенциала</w:t>
      </w:r>
      <w:r w:rsidRPr="00D5034F">
        <w:rPr>
          <w:rStyle w:val="aa"/>
        </w:rPr>
        <w:footnoteReference w:id="71"/>
      </w:r>
      <w:r>
        <w:t xml:space="preserve"> и конкретных программ, включая программы по борьбе с ростовщичеством и голодом и по выплате </w:t>
      </w:r>
      <w:r w:rsidR="00E76E86" w:rsidRPr="00E76E86">
        <w:t>“</w:t>
      </w:r>
      <w:r>
        <w:t>бонуса солидарности</w:t>
      </w:r>
      <w:r w:rsidR="00E76E86" w:rsidRPr="00E76E86">
        <w:t>”</w:t>
      </w:r>
      <w:r>
        <w:t>, а также на обеспечение бесплатного доступа к образованию</w:t>
      </w:r>
      <w:r w:rsidRPr="00D5034F">
        <w:rPr>
          <w:rStyle w:val="aa"/>
        </w:rPr>
        <w:footnoteReference w:id="72"/>
      </w:r>
      <w:r>
        <w:t>. Кроме того, правительство увеличило социальные расходы, в том числе на здравоохранение, образование, жилье и социальную защиту в бюджете на 2021 год до 57,1</w:t>
      </w:r>
      <w:r w:rsidR="001057CF">
        <w:t> </w:t>
      </w:r>
      <w:r>
        <w:t>% от общих расходов, что на 1,5 % больше, чем в 2020 году</w:t>
      </w:r>
      <w:r w:rsidRPr="00D5034F">
        <w:rPr>
          <w:rStyle w:val="aa"/>
        </w:rPr>
        <w:footnoteReference w:id="73"/>
      </w:r>
      <w:r>
        <w:t>.</w:t>
      </w:r>
    </w:p>
    <w:p w14:paraId="1078B783" w14:textId="77777777" w:rsidR="004703A2" w:rsidRPr="00211F76" w:rsidRDefault="004703A2" w:rsidP="004703A2">
      <w:pPr>
        <w:pStyle w:val="ParaNoG"/>
        <w:numPr>
          <w:ilvl w:val="0"/>
          <w:numId w:val="0"/>
        </w:numPr>
        <w:tabs>
          <w:tab w:val="left" w:pos="0"/>
        </w:tabs>
        <w:ind w:left="1134"/>
      </w:pPr>
      <w:r>
        <w:t>57.</w:t>
      </w:r>
      <w:r>
        <w:tab/>
        <w:t>Правительство обратилось к многосторонним учреждениям с просьбой об оказании ему поддержки в реагировании на кризис в области здравоохранения и экономический кризис. В июле 2020 года Межамериканский банк развития утвердил проект стоимостью 43 млн долл. США по сдерживанию и контролю распространения вируса и смягчению его последствий</w:t>
      </w:r>
      <w:r w:rsidRPr="00D5034F">
        <w:rPr>
          <w:rStyle w:val="aa"/>
        </w:rPr>
        <w:footnoteReference w:id="74"/>
      </w:r>
      <w:r>
        <w:t xml:space="preserve">. В ноябре 2020 года Международный валютный фонд утвердил финансирование для урегулирования платежного баланса в размере 185,32 млн долл. США, которые будут использованы для покрытия расходов на </w:t>
      </w:r>
      <w:r>
        <w:lastRenderedPageBreak/>
        <w:t>здравоохранение и социальные нужды</w:t>
      </w:r>
      <w:r w:rsidRPr="00D5034F">
        <w:rPr>
          <w:rStyle w:val="aa"/>
        </w:rPr>
        <w:footnoteReference w:id="75"/>
      </w:r>
      <w:r>
        <w:t>. Правительство взяло на себя обязательства по соблюдению стандартов налогово-бюджетной транспарентности, уменьшению рисков коррупции и обеспечению того, чтобы средства, выделенные на урегулирование чрезвычайной ситуации, доходили до наиболее уязвимых слоев населения</w:t>
      </w:r>
      <w:r w:rsidRPr="00D5034F">
        <w:rPr>
          <w:rStyle w:val="aa"/>
        </w:rPr>
        <w:footnoteReference w:id="76"/>
      </w:r>
      <w:r>
        <w:t>.</w:t>
      </w:r>
    </w:p>
    <w:p w14:paraId="0224E7BF" w14:textId="77777777" w:rsidR="004703A2" w:rsidRPr="00211F76" w:rsidRDefault="004703A2" w:rsidP="004703A2">
      <w:pPr>
        <w:pStyle w:val="ParaNoG"/>
        <w:numPr>
          <w:ilvl w:val="0"/>
          <w:numId w:val="0"/>
        </w:numPr>
        <w:tabs>
          <w:tab w:val="left" w:pos="0"/>
        </w:tabs>
        <w:ind w:left="1134"/>
      </w:pPr>
      <w:r>
        <w:t>58.</w:t>
      </w:r>
      <w:r>
        <w:tab/>
        <w:t>31 марта 2020 года министр здравоохранения сообщил о первых пяти случаях COVID-19 в Никарагуа. В конце марта правительство заявило, что просветительские бригады посетили более 1,3 млн домашних хозяйств, в том числе в общинах коренных народов и лиц африканского происхождения, в целях повышения их осведомленности о профилактической медицинской помощи и выявления случаев заболевания, подчеркнув, что государство обеспечивает всеобщий охват услугами здравоохранения всех никарагуанцев</w:t>
      </w:r>
      <w:r w:rsidRPr="00D5034F">
        <w:rPr>
          <w:rStyle w:val="aa"/>
        </w:rPr>
        <w:footnoteReference w:id="77"/>
      </w:r>
      <w:r>
        <w:t xml:space="preserve">. Участие Никарагуа в мероприятиях, проводимых Центральноамериканской интеграционной системой, способствовало принятию в марте декларации </w:t>
      </w:r>
      <w:r w:rsidR="008F21DA" w:rsidRPr="008F21DA">
        <w:t>“</w:t>
      </w:r>
      <w:r>
        <w:t>Центральная Америка вместе против коронавируса</w:t>
      </w:r>
      <w:r w:rsidR="008F21DA" w:rsidRPr="008F21DA">
        <w:t>”</w:t>
      </w:r>
      <w:r>
        <w:t xml:space="preserve"> и регионального плана экстренных мер по борьбе с вирусом.</w:t>
      </w:r>
    </w:p>
    <w:p w14:paraId="5CDB44FB" w14:textId="77777777" w:rsidR="004703A2" w:rsidRPr="00211F76" w:rsidRDefault="004703A2" w:rsidP="004703A2">
      <w:pPr>
        <w:pStyle w:val="ParaNoG"/>
        <w:numPr>
          <w:ilvl w:val="0"/>
          <w:numId w:val="0"/>
        </w:numPr>
        <w:tabs>
          <w:tab w:val="left" w:pos="0"/>
        </w:tabs>
        <w:ind w:left="1134"/>
      </w:pPr>
      <w:r>
        <w:t>59.</w:t>
      </w:r>
      <w:r>
        <w:tab/>
        <w:t>Тем не менее некоторые меры, принятые правительством, не соответствовали рекомендациям Всемирной организации здравоохранения и ПАОЗ, особенно в отношении физического дистанцирования и собраний людей</w:t>
      </w:r>
      <w:r w:rsidRPr="00D5034F">
        <w:rPr>
          <w:rStyle w:val="aa"/>
        </w:rPr>
        <w:footnoteReference w:id="78"/>
      </w:r>
      <w:r>
        <w:t>. На протяжении 2020</w:t>
      </w:r>
      <w:r w:rsidR="008F21DA">
        <w:rPr>
          <w:lang w:val="en-US"/>
        </w:rPr>
        <w:t> </w:t>
      </w:r>
      <w:r>
        <w:t>года УВКПЧ отмечало необходимость повышения транспарентности в распространении официальной информации о последствиях COVID-19 в Никарагуа.</w:t>
      </w:r>
    </w:p>
    <w:p w14:paraId="62F22CAC" w14:textId="77777777" w:rsidR="004703A2" w:rsidRPr="00211F76" w:rsidRDefault="004703A2" w:rsidP="004703A2">
      <w:pPr>
        <w:pStyle w:val="ParaNoG"/>
        <w:numPr>
          <w:ilvl w:val="0"/>
          <w:numId w:val="0"/>
        </w:numPr>
        <w:tabs>
          <w:tab w:val="left" w:pos="0"/>
        </w:tabs>
        <w:ind w:left="1134"/>
      </w:pPr>
      <w:r>
        <w:t>60.</w:t>
      </w:r>
      <w:r>
        <w:tab/>
        <w:t>Работники здравоохранения выпустили три публичных заявления</w:t>
      </w:r>
      <w:r w:rsidRPr="00D5034F">
        <w:rPr>
          <w:rStyle w:val="aa"/>
        </w:rPr>
        <w:footnoteReference w:id="79"/>
      </w:r>
      <w:r>
        <w:t xml:space="preserve">, в которых настоятельно призвали национальные власти незамедлительно принять меры по социальному дистанцированию и ограничить массовые собрания. 11 мая аналогичное заявление сделали пятеро бывших министров здравоохранения, а медицинские ассоциации призвали население к </w:t>
      </w:r>
      <w:r w:rsidR="008F21DA" w:rsidRPr="008F21DA">
        <w:t>“</w:t>
      </w:r>
      <w:r>
        <w:t>добровольной самоизоляции</w:t>
      </w:r>
      <w:r w:rsidR="008F21DA" w:rsidRPr="008F21DA">
        <w:t>”</w:t>
      </w:r>
      <w:r w:rsidRPr="00D5034F">
        <w:rPr>
          <w:rStyle w:val="aa"/>
        </w:rPr>
        <w:footnoteReference w:id="80"/>
      </w:r>
      <w:r>
        <w:t xml:space="preserve">. В мае и июне УВКПЧ получало тревожные сообщения о перевозке посреди ночи тел погибших, у которых при жизни наблюдались симптомы, характерные для COVID-19, в частности для </w:t>
      </w:r>
      <w:r w:rsidR="008F21DA" w:rsidRPr="008F21DA">
        <w:t>“</w:t>
      </w:r>
      <w:r>
        <w:t>экспресс-захоронения</w:t>
      </w:r>
      <w:r w:rsidR="008F21DA" w:rsidRPr="008F21DA">
        <w:t>”</w:t>
      </w:r>
      <w:r>
        <w:t>.</w:t>
      </w:r>
    </w:p>
    <w:p w14:paraId="7FA8AB01" w14:textId="77777777" w:rsidR="004703A2" w:rsidRPr="00211F76" w:rsidRDefault="004703A2" w:rsidP="004703A2">
      <w:pPr>
        <w:pStyle w:val="ParaNoG"/>
        <w:numPr>
          <w:ilvl w:val="0"/>
          <w:numId w:val="0"/>
        </w:numPr>
        <w:tabs>
          <w:tab w:val="left" w:pos="0"/>
        </w:tabs>
        <w:ind w:left="1134"/>
      </w:pPr>
      <w:r>
        <w:t>61.</w:t>
      </w:r>
      <w:r>
        <w:tab/>
        <w:t>Начиная с мая ПАОЗ предлагала направить в Никарагуа группу экспертов для оценки ситуации с COVID-19. Правительство заявило, что экспертам ПАОЗ будет разрешено посещать медицинские учреждения и что им будет представлена подробная дезагрегированная информация о подтвержденных и предполагаемых случаях. Однако на момент подготовки настоящего доклада миссия ПАОЗ так и не состоялась</w:t>
      </w:r>
      <w:r w:rsidRPr="00D5034F">
        <w:rPr>
          <w:rStyle w:val="aa"/>
        </w:rPr>
        <w:footnoteReference w:id="81"/>
      </w:r>
      <w:r>
        <w:t>.</w:t>
      </w:r>
    </w:p>
    <w:p w14:paraId="04B5547B" w14:textId="77777777" w:rsidR="004703A2" w:rsidRPr="00211F76" w:rsidRDefault="004703A2" w:rsidP="004703A2">
      <w:pPr>
        <w:pStyle w:val="ParaNoG"/>
        <w:numPr>
          <w:ilvl w:val="0"/>
          <w:numId w:val="0"/>
        </w:numPr>
        <w:tabs>
          <w:tab w:val="left" w:pos="0"/>
        </w:tabs>
        <w:ind w:left="1134"/>
      </w:pPr>
      <w:r>
        <w:t>62.</w:t>
      </w:r>
      <w:r>
        <w:tab/>
        <w:t>УВКПЧ обеспокоено отсутствием дезагрегированных данных о случаях заражения COVID-19 среди коренных народов и лиц африканского происхождения, а также отсутствием информации о конкретных мерах по их защите. По состоянию на 2</w:t>
      </w:r>
      <w:r w:rsidR="008F21DA">
        <w:rPr>
          <w:lang w:val="en-US"/>
        </w:rPr>
        <w:t> </w:t>
      </w:r>
      <w:r>
        <w:t>декабря 2020 года источники гражданского общества зарегистрировали 461</w:t>
      </w:r>
      <w:r w:rsidR="008F21DA">
        <w:rPr>
          <w:lang w:val="en-US"/>
        </w:rPr>
        <w:t> </w:t>
      </w:r>
      <w:r>
        <w:t>предполагаемый случай заболевания COVID-19 и 167 случаев смерти среди этих общин</w:t>
      </w:r>
      <w:r w:rsidRPr="00D5034F">
        <w:rPr>
          <w:rStyle w:val="aa"/>
        </w:rPr>
        <w:footnoteReference w:id="82"/>
      </w:r>
      <w:r>
        <w:t xml:space="preserve">, большинство из которых не имеют базовой инфраструктуры и доступа к санитарным услугам, в том числе к безопасной питьевой воде и государственной системе здравоохранения. Правительство сообщило, что оно подготовило информацию о мерах по борьбе с COVID-19 на английском языке, а также на языках </w:t>
      </w:r>
      <w:proofErr w:type="spellStart"/>
      <w:r>
        <w:lastRenderedPageBreak/>
        <w:t>мискито</w:t>
      </w:r>
      <w:proofErr w:type="spellEnd"/>
      <w:r>
        <w:t xml:space="preserve"> и маянья</w:t>
      </w:r>
      <w:r w:rsidRPr="00D5034F">
        <w:rPr>
          <w:rStyle w:val="aa"/>
        </w:rPr>
        <w:footnoteReference w:id="83"/>
      </w:r>
      <w:r>
        <w:t>. Однако УВКПЧ получило сообщения о том, что информация и протоколы изоляции, касающиеся COVID-19, не всегда доступны на этих языках. Недостаточный охват общин коренных народов и лиц африканского происхождения и отсутствие доверия к государственным учреждениям побудили по меньшей мере 20</w:t>
      </w:r>
      <w:r w:rsidR="00CF5E1E">
        <w:rPr>
          <w:lang w:val="en-US"/>
        </w:rPr>
        <w:t> </w:t>
      </w:r>
      <w:r>
        <w:t>общин на Карибском побережье к самоизоляции в период с мая по июнь 2020 года.</w:t>
      </w:r>
    </w:p>
    <w:p w14:paraId="3B76A3C3" w14:textId="77777777" w:rsidR="004703A2" w:rsidRPr="00211F76" w:rsidRDefault="004703A2" w:rsidP="004703A2">
      <w:pPr>
        <w:pStyle w:val="ParaNoG"/>
        <w:numPr>
          <w:ilvl w:val="0"/>
          <w:numId w:val="0"/>
        </w:numPr>
        <w:tabs>
          <w:tab w:val="left" w:pos="0"/>
        </w:tabs>
        <w:ind w:left="1134"/>
      </w:pPr>
      <w:r>
        <w:t>63.</w:t>
      </w:r>
      <w:r>
        <w:tab/>
        <w:t>В период с 27 июня по 5 августа 2020 года УВКПЧ зафиксировало тот факт, что около 1300 никарагуанских мигрантов были вынуждены ожидать разрешения правительства на въезд в Никарагуа</w:t>
      </w:r>
      <w:r w:rsidRPr="005B5D2E">
        <w:t xml:space="preserve"> </w:t>
      </w:r>
      <w:r>
        <w:t>от 10 до 30 дней, находясь в крайне тяжелых условиях на границах страны с Панамой, Коста-Рикой и Гватемалой.</w:t>
      </w:r>
    </w:p>
    <w:p w14:paraId="517548B4" w14:textId="77777777" w:rsidR="004703A2" w:rsidRPr="00211F76" w:rsidRDefault="004703A2" w:rsidP="004703A2">
      <w:pPr>
        <w:pStyle w:val="ParaNoG"/>
        <w:numPr>
          <w:ilvl w:val="0"/>
          <w:numId w:val="0"/>
        </w:numPr>
        <w:tabs>
          <w:tab w:val="left" w:pos="0"/>
        </w:tabs>
        <w:ind w:left="1134"/>
      </w:pPr>
      <w:r>
        <w:t>64.</w:t>
      </w:r>
      <w:r>
        <w:tab/>
        <w:t>В период с 3 по 15 ноября 2020 года примерно 60</w:t>
      </w:r>
      <w:r w:rsidR="00CF5E1E">
        <w:rPr>
          <w:lang w:val="en-US"/>
        </w:rPr>
        <w:t> </w:t>
      </w:r>
      <w:r>
        <w:t xml:space="preserve">% территории Никарагуа пострадали от ураганов </w:t>
      </w:r>
      <w:r w:rsidR="00CF5E1E" w:rsidRPr="00CF5E1E">
        <w:t>“</w:t>
      </w:r>
      <w:r>
        <w:t>Эта</w:t>
      </w:r>
      <w:r w:rsidR="00CF5E1E" w:rsidRPr="00CF5E1E">
        <w:t>”</w:t>
      </w:r>
      <w:r>
        <w:t xml:space="preserve"> и </w:t>
      </w:r>
      <w:r w:rsidR="00CF5E1E" w:rsidRPr="00CF5E1E">
        <w:t>“</w:t>
      </w:r>
      <w:r>
        <w:t>Йота</w:t>
      </w:r>
      <w:r w:rsidR="00CF5E1E" w:rsidRPr="00CF5E1E">
        <w:t>”</w:t>
      </w:r>
      <w:r>
        <w:t>, вызвавших наводнения и оползни и нанесших серьезный ущерб транспортной, энергетической и коммуникационной инфраструктур</w:t>
      </w:r>
      <w:r w:rsidR="001057CF">
        <w:t>ам</w:t>
      </w:r>
      <w:r>
        <w:t>. В своей предварительной оценке правительство указало, что 5800</w:t>
      </w:r>
      <w:r w:rsidR="00CF5E1E">
        <w:rPr>
          <w:lang w:val="en-US"/>
        </w:rPr>
        <w:t> </w:t>
      </w:r>
      <w:r>
        <w:t>домов были полностью разрушены, а 38</w:t>
      </w:r>
      <w:r w:rsidR="00CF5E1E">
        <w:rPr>
          <w:lang w:val="en-US"/>
        </w:rPr>
        <w:t> </w:t>
      </w:r>
      <w:r>
        <w:t xml:space="preserve">000 </w:t>
      </w:r>
      <w:r w:rsidR="00CF5E1E" w:rsidRPr="00CF5E1E">
        <w:t>—</w:t>
      </w:r>
      <w:r>
        <w:t xml:space="preserve"> частично повреждены. Правительство также подсчитало, что сектор образования понес потери, оцениваемые в 42 млн долл. США, а сектор здравоохранения </w:t>
      </w:r>
      <w:r w:rsidR="00CF5E1E" w:rsidRPr="00AA5E3C">
        <w:t>—</w:t>
      </w:r>
      <w:r>
        <w:t xml:space="preserve"> свыше 12 млн долл. США</w:t>
      </w:r>
      <w:r w:rsidRPr="00D5034F">
        <w:rPr>
          <w:rStyle w:val="aa"/>
        </w:rPr>
        <w:footnoteReference w:id="84"/>
      </w:r>
      <w:r>
        <w:t xml:space="preserve">. </w:t>
      </w:r>
      <w:r w:rsidR="00CF5E1E">
        <w:br/>
      </w:r>
      <w:r>
        <w:t>УВКПЧ получило информацию о том, что многие общины крестьян, коренных народов и лиц африканского происхождения, особенно в автономных районах Атлантико-Норте и Атлантико-Сур, потеряли свои дома, урожай и средства к существованию. Эта ситуация создает серьезные проблемы для гарантированного осуществления прав на жилище, достаточное питание, здоровье и образование, помимо прочих.</w:t>
      </w:r>
    </w:p>
    <w:p w14:paraId="1B730B91" w14:textId="77777777" w:rsidR="004703A2" w:rsidRPr="00211F76" w:rsidRDefault="004703A2" w:rsidP="004703A2">
      <w:pPr>
        <w:pStyle w:val="HChG"/>
      </w:pPr>
      <w:r>
        <w:tab/>
        <w:t>XII.</w:t>
      </w:r>
      <w:r>
        <w:tab/>
      </w:r>
      <w:r>
        <w:rPr>
          <w:bCs/>
        </w:rPr>
        <w:t>Выводы</w:t>
      </w:r>
    </w:p>
    <w:p w14:paraId="278F7BEA" w14:textId="77777777" w:rsidR="004703A2" w:rsidRPr="00211F76" w:rsidRDefault="004703A2" w:rsidP="004703A2">
      <w:pPr>
        <w:pStyle w:val="ParaNoG"/>
        <w:numPr>
          <w:ilvl w:val="0"/>
          <w:numId w:val="0"/>
        </w:numPr>
        <w:tabs>
          <w:tab w:val="left" w:pos="0"/>
        </w:tabs>
        <w:ind w:left="1134"/>
      </w:pPr>
      <w:r>
        <w:t>65.</w:t>
      </w:r>
      <w:r>
        <w:tab/>
        <w:t>Спустя почти три года после начала социальных протестов в Никарагуа правительство не признало ответственность государства за многочисленные нарушения прав человека, включая убийства и произвольные задержания, совершенные с апреля 2018 года. Безнаказанность привела к повторению нарушений прав человека, документально подтвержденных УВКПЧ и другими международными и региональными правозащитными механизмами, в частности к ограничению прав на свободу выражения мнений, ассоциации, мирных собраний и на участие в ведении государственных дел.</w:t>
      </w:r>
    </w:p>
    <w:p w14:paraId="4691895D" w14:textId="77777777" w:rsidR="004703A2" w:rsidRPr="00211F76" w:rsidRDefault="004703A2" w:rsidP="004703A2">
      <w:pPr>
        <w:pStyle w:val="ParaNoG"/>
        <w:numPr>
          <w:ilvl w:val="0"/>
          <w:numId w:val="0"/>
        </w:numPr>
        <w:tabs>
          <w:tab w:val="left" w:pos="0"/>
        </w:tabs>
        <w:ind w:left="1134"/>
      </w:pPr>
      <w:r>
        <w:t>66.</w:t>
      </w:r>
      <w:r>
        <w:tab/>
        <w:t>Отсутствие независимости судебной системы и национального правозащитного учреждения, а также продолжающееся сокращение гражданского пространства ставят под угрозу транспарентность и обеспечение ответственности, в том числе в связи с принимаемыми правительством мерами по борьбе с пандемией COVID-19 и выборами 2021 года.</w:t>
      </w:r>
    </w:p>
    <w:p w14:paraId="584F87F4" w14:textId="77777777" w:rsidR="004703A2" w:rsidRPr="00211F76" w:rsidRDefault="004703A2" w:rsidP="004703A2">
      <w:pPr>
        <w:pStyle w:val="ParaNoG"/>
        <w:numPr>
          <w:ilvl w:val="0"/>
          <w:numId w:val="0"/>
        </w:numPr>
        <w:tabs>
          <w:tab w:val="left" w:pos="0"/>
        </w:tabs>
        <w:ind w:left="1134"/>
      </w:pPr>
      <w:r>
        <w:t>67.</w:t>
      </w:r>
      <w:r>
        <w:tab/>
        <w:t>Перенос избирательных реформ и принятие Национальной ассамблеей законов, подрывающих осуществление гражданских и политических прав, не будут способствовать проведению в 2021 году представительного, плюралистического, транспарентного и справедливого избирательного процесса.</w:t>
      </w:r>
    </w:p>
    <w:p w14:paraId="7E1F8D4E" w14:textId="77777777" w:rsidR="004703A2" w:rsidRPr="00211F76" w:rsidRDefault="004703A2" w:rsidP="004703A2">
      <w:pPr>
        <w:pStyle w:val="ParaNoG"/>
        <w:numPr>
          <w:ilvl w:val="0"/>
          <w:numId w:val="0"/>
        </w:numPr>
        <w:tabs>
          <w:tab w:val="left" w:pos="0"/>
        </w:tabs>
        <w:ind w:left="1134"/>
      </w:pPr>
      <w:r>
        <w:t>68.</w:t>
      </w:r>
      <w:r>
        <w:tab/>
        <w:t xml:space="preserve">УВКПЧ признает недавние проявления открытости правительства при сотрудничестве со специализированными учреждениями Организации Объединенных Наций в его усилиях по реагированию на COVID-19 и ураганы </w:t>
      </w:r>
      <w:r w:rsidR="00CF5E1E" w:rsidRPr="00CF5E1E">
        <w:t>“</w:t>
      </w:r>
      <w:r>
        <w:t>Эта</w:t>
      </w:r>
      <w:r w:rsidR="00CF5E1E" w:rsidRPr="00CF5E1E">
        <w:t>”</w:t>
      </w:r>
      <w:r>
        <w:t xml:space="preserve"> и </w:t>
      </w:r>
      <w:r w:rsidR="00CF5E1E" w:rsidRPr="00CF5E1E">
        <w:t>“</w:t>
      </w:r>
      <w:r>
        <w:t>Йота</w:t>
      </w:r>
      <w:r w:rsidR="00CF5E1E" w:rsidRPr="00CF5E1E">
        <w:t>”</w:t>
      </w:r>
      <w:r>
        <w:t xml:space="preserve"> с упором на восстановление и гуманитарную помощь. Тем не менее по мере дальнейшего ухудшения ситуации необходимо в срочном порядке заняться многочисленными аспектами кризиса, разразившегося в 2018 году, в особенности правозащитными. Усилия по преодолению последствий пандемии COVID-19 и ураганов дают правительству возможность возобновить политический диалог и объединить усилия со всеми слоями общества в целях восстановления доверия и </w:t>
      </w:r>
      <w:r>
        <w:lastRenderedPageBreak/>
        <w:t>обеспечения того, чтобы никто не был забыт. Это особенно важно в свете избирательного цикла 2021 года.</w:t>
      </w:r>
    </w:p>
    <w:p w14:paraId="1B7CD83B" w14:textId="77777777" w:rsidR="004703A2" w:rsidRPr="00211F76" w:rsidRDefault="004703A2" w:rsidP="004703A2">
      <w:pPr>
        <w:pStyle w:val="ParaNoG"/>
        <w:numPr>
          <w:ilvl w:val="0"/>
          <w:numId w:val="0"/>
        </w:numPr>
        <w:tabs>
          <w:tab w:val="left" w:pos="0"/>
        </w:tabs>
        <w:ind w:left="1134"/>
      </w:pPr>
      <w:r>
        <w:t>69.</w:t>
      </w:r>
      <w:r>
        <w:tab/>
        <w:t xml:space="preserve">Рекомендации, вынесенные международными и региональными правозащитными механизмами и Верховным комиссаром, представляют собой полезную </w:t>
      </w:r>
      <w:r w:rsidR="00CF5E1E" w:rsidRPr="00CF5E1E">
        <w:t>“</w:t>
      </w:r>
      <w:r>
        <w:t>дорожную карту</w:t>
      </w:r>
      <w:r w:rsidR="00CF5E1E" w:rsidRPr="00CF5E1E">
        <w:t>”</w:t>
      </w:r>
      <w:r>
        <w:t xml:space="preserve"> для решения остающихся проблем и усиления защиты наиболее уязвимых слоев населения. Никарагуа предприняла ряд шагов по выполнению этих рекомендаций, и УВКПЧ вновь предлагает стране помощь в этой связи.</w:t>
      </w:r>
    </w:p>
    <w:p w14:paraId="1F8022AE" w14:textId="77777777" w:rsidR="004703A2" w:rsidRPr="00211F76" w:rsidRDefault="004703A2" w:rsidP="004703A2">
      <w:pPr>
        <w:pStyle w:val="HChG"/>
      </w:pPr>
      <w:r>
        <w:tab/>
        <w:t>XIII.</w:t>
      </w:r>
      <w:r>
        <w:tab/>
      </w:r>
      <w:r>
        <w:rPr>
          <w:bCs/>
        </w:rPr>
        <w:t>Рекомендации</w:t>
      </w:r>
    </w:p>
    <w:p w14:paraId="11BF3F7C" w14:textId="77777777" w:rsidR="004703A2" w:rsidRPr="00211F76" w:rsidRDefault="004703A2" w:rsidP="004703A2">
      <w:pPr>
        <w:pStyle w:val="ParaNoG"/>
        <w:numPr>
          <w:ilvl w:val="0"/>
          <w:numId w:val="0"/>
        </w:numPr>
        <w:tabs>
          <w:tab w:val="left" w:pos="0"/>
        </w:tabs>
        <w:ind w:left="1134"/>
        <w:rPr>
          <w:b/>
          <w:bCs/>
        </w:rPr>
      </w:pPr>
      <w:r>
        <w:t>70.</w:t>
      </w:r>
      <w:r>
        <w:tab/>
      </w:r>
      <w:r>
        <w:rPr>
          <w:b/>
          <w:bCs/>
        </w:rPr>
        <w:t>Верховный комиссар предлагает правительству Никарагуа и оппозиции вступить в плодотворный диалог, основанный на международных нормах и стандартах в области прав человека, с целью преодоления многоаспектного кризиса, охватившего страну.</w:t>
      </w:r>
    </w:p>
    <w:p w14:paraId="70F33C74" w14:textId="77777777" w:rsidR="004703A2" w:rsidRPr="00211F76" w:rsidRDefault="004703A2" w:rsidP="004703A2">
      <w:pPr>
        <w:pStyle w:val="ParaNoG"/>
        <w:numPr>
          <w:ilvl w:val="0"/>
          <w:numId w:val="0"/>
        </w:numPr>
        <w:tabs>
          <w:tab w:val="left" w:pos="0"/>
        </w:tabs>
        <w:ind w:left="1134"/>
        <w:rPr>
          <w:b/>
          <w:bCs/>
        </w:rPr>
      </w:pPr>
      <w:r>
        <w:t>71.</w:t>
      </w:r>
      <w:r>
        <w:tab/>
      </w:r>
      <w:r>
        <w:rPr>
          <w:b/>
          <w:bCs/>
        </w:rPr>
        <w:t>В частности, Верховный комиссар призывает Никарагуа:</w:t>
      </w:r>
    </w:p>
    <w:p w14:paraId="3E632820" w14:textId="77777777" w:rsidR="004703A2" w:rsidRPr="00211F76" w:rsidRDefault="004703A2" w:rsidP="004703A2">
      <w:pPr>
        <w:pStyle w:val="SingleTxtG"/>
        <w:rPr>
          <w:b/>
          <w:bCs/>
        </w:rPr>
      </w:pPr>
      <w:r w:rsidRPr="00CF5E1E">
        <w:rPr>
          <w:b/>
          <w:bCs/>
        </w:rPr>
        <w:tab/>
        <w:t>a)</w:t>
      </w:r>
      <w:r w:rsidRPr="00CF5E1E">
        <w:rPr>
          <w:b/>
          <w:bCs/>
        </w:rPr>
        <w:tab/>
      </w:r>
      <w:r>
        <w:rPr>
          <w:b/>
          <w:bCs/>
        </w:rPr>
        <w:t>принять план действий с конкретными сроками и четкими обязанностями по выполнению всех рекомендаций, содержащихся в ее первом докладе, представленном Совету по правам человека в сентябре 2019 года, включая немедленное освобождение всех лиц, произвольно лишенных свободы в условиях продолжающегося кризиса;</w:t>
      </w:r>
      <w:r>
        <w:t xml:space="preserve"> </w:t>
      </w:r>
      <w:r>
        <w:rPr>
          <w:b/>
          <w:bCs/>
        </w:rPr>
        <w:t>защиту свободы выражения мнений, ассоциации и мирных собраний, а также правозащитников, лидеров общин, журналистов и работников средств массовой информации;</w:t>
      </w:r>
      <w:r>
        <w:t xml:space="preserve"> </w:t>
      </w:r>
      <w:r>
        <w:rPr>
          <w:b/>
          <w:bCs/>
        </w:rPr>
        <w:t>и полное осуществление прав на средства правовой защиты и возмещение ущерба (реституция, компенсация, реабилитация, сатисфакция и гарантии неповторения) для всех жертв нарушений прав человека;</w:t>
      </w:r>
    </w:p>
    <w:p w14:paraId="7D07225F" w14:textId="77777777" w:rsidR="004703A2" w:rsidRPr="00211F76" w:rsidRDefault="004703A2" w:rsidP="004703A2">
      <w:pPr>
        <w:pStyle w:val="SingleTxtG"/>
        <w:rPr>
          <w:b/>
          <w:bCs/>
        </w:rPr>
      </w:pPr>
      <w:r w:rsidRPr="00CF5E1E">
        <w:rPr>
          <w:b/>
          <w:bCs/>
        </w:rPr>
        <w:tab/>
        <w:t>b)</w:t>
      </w:r>
      <w:r w:rsidRPr="00CF5E1E">
        <w:rPr>
          <w:b/>
          <w:bCs/>
        </w:rPr>
        <w:tab/>
      </w:r>
      <w:r>
        <w:rPr>
          <w:b/>
          <w:bCs/>
        </w:rPr>
        <w:t>в срочном порядке провести эффективные избирательные реформы, гарантирующие проведение свободных, справедливых и транспарентных выборов, которые должны быть определены на основе всеохватного и конструктивного диалога со всеми секторами оппозиции;</w:t>
      </w:r>
    </w:p>
    <w:p w14:paraId="15BE930C" w14:textId="77777777" w:rsidR="004703A2" w:rsidRPr="00211F76" w:rsidRDefault="004703A2" w:rsidP="004703A2">
      <w:pPr>
        <w:pStyle w:val="SingleTxtG"/>
        <w:rPr>
          <w:b/>
          <w:bCs/>
        </w:rPr>
      </w:pPr>
      <w:r w:rsidRPr="00CF5E1E">
        <w:rPr>
          <w:b/>
          <w:bCs/>
        </w:rPr>
        <w:tab/>
        <w:t>c)</w:t>
      </w:r>
      <w:r w:rsidRPr="00CF5E1E">
        <w:rPr>
          <w:b/>
          <w:bCs/>
        </w:rPr>
        <w:tab/>
      </w:r>
      <w:r>
        <w:rPr>
          <w:b/>
          <w:bCs/>
        </w:rPr>
        <w:t>немедленно положить конец произвольным задержаниям, необоснованным ограничениям свободы передвижения, угрозам и другим формам запугивания в отношении лиц, которые участвуют в мирных собраниях или другой политической деятельности или выражают мнения, отличные от мнений правительства;</w:t>
      </w:r>
    </w:p>
    <w:p w14:paraId="4B1BE2A4" w14:textId="77777777" w:rsidR="004703A2" w:rsidRPr="00211F76" w:rsidRDefault="004703A2" w:rsidP="004703A2">
      <w:pPr>
        <w:pStyle w:val="SingleTxtG"/>
        <w:rPr>
          <w:b/>
          <w:bCs/>
        </w:rPr>
      </w:pPr>
      <w:r w:rsidRPr="00CF5E1E">
        <w:rPr>
          <w:b/>
          <w:bCs/>
        </w:rPr>
        <w:tab/>
        <w:t>d)</w:t>
      </w:r>
      <w:r w:rsidRPr="00CF5E1E">
        <w:rPr>
          <w:b/>
          <w:bCs/>
        </w:rPr>
        <w:tab/>
      </w:r>
      <w:r>
        <w:rPr>
          <w:b/>
          <w:bCs/>
        </w:rPr>
        <w:t>внести поправки в Закон № 1040 о регулировании деятельности иностранных агентов, Специальный закон № 1042 о борьбе с киберпреступностью и Закон № 1055 о защите прав народа на независимость, суверенитет и самоопределение в интересах мира в соответствии с международными нормами и стандартами в области прав человека и в консультации с различными секторами гражданского общества и экспертами;</w:t>
      </w:r>
    </w:p>
    <w:p w14:paraId="07D278A9" w14:textId="77777777" w:rsidR="004703A2" w:rsidRPr="00211F76" w:rsidRDefault="004703A2" w:rsidP="004703A2">
      <w:pPr>
        <w:pStyle w:val="SingleTxtG"/>
        <w:rPr>
          <w:b/>
          <w:bCs/>
        </w:rPr>
      </w:pPr>
      <w:r w:rsidRPr="00CF5E1E">
        <w:rPr>
          <w:b/>
          <w:bCs/>
        </w:rPr>
        <w:tab/>
        <w:t>e)</w:t>
      </w:r>
      <w:r w:rsidRPr="00CF5E1E">
        <w:rPr>
          <w:b/>
          <w:bCs/>
        </w:rPr>
        <w:tab/>
      </w:r>
      <w:r>
        <w:rPr>
          <w:b/>
          <w:bCs/>
        </w:rPr>
        <w:t xml:space="preserve">обеспечить эффективное участие пострадавших, в том числе женщин, коренных народов и лиц африканского происхождения, в разработке, осуществлении, мониторинге и оценке политики и программ, связанных с преодолением последствий пандемии COVID-19 и ураганов </w:t>
      </w:r>
      <w:r w:rsidR="00CF5E1E" w:rsidRPr="00CF5E1E">
        <w:rPr>
          <w:b/>
          <w:bCs/>
        </w:rPr>
        <w:t>“</w:t>
      </w:r>
      <w:r>
        <w:rPr>
          <w:b/>
          <w:bCs/>
        </w:rPr>
        <w:t>Эта</w:t>
      </w:r>
      <w:r w:rsidR="00CF5E1E" w:rsidRPr="00CF5E1E">
        <w:rPr>
          <w:b/>
          <w:bCs/>
        </w:rPr>
        <w:t>”</w:t>
      </w:r>
      <w:r>
        <w:rPr>
          <w:b/>
          <w:bCs/>
        </w:rPr>
        <w:t xml:space="preserve"> и </w:t>
      </w:r>
      <w:r w:rsidR="00CF5E1E" w:rsidRPr="00CF5E1E">
        <w:rPr>
          <w:b/>
          <w:bCs/>
        </w:rPr>
        <w:t>“</w:t>
      </w:r>
      <w:r>
        <w:rPr>
          <w:b/>
          <w:bCs/>
        </w:rPr>
        <w:t>Йота</w:t>
      </w:r>
      <w:r w:rsidR="00CF5E1E" w:rsidRPr="00CF5E1E">
        <w:rPr>
          <w:b/>
          <w:bCs/>
        </w:rPr>
        <w:t>”</w:t>
      </w:r>
      <w:r>
        <w:rPr>
          <w:b/>
          <w:bCs/>
        </w:rPr>
        <w:t>;</w:t>
      </w:r>
    </w:p>
    <w:p w14:paraId="306B9F05" w14:textId="77777777" w:rsidR="004703A2" w:rsidRPr="00211F76" w:rsidRDefault="004703A2" w:rsidP="004703A2">
      <w:pPr>
        <w:pStyle w:val="SingleTxtG"/>
      </w:pPr>
      <w:r w:rsidRPr="00CF5E1E">
        <w:rPr>
          <w:b/>
          <w:bCs/>
        </w:rPr>
        <w:tab/>
        <w:t>f)</w:t>
      </w:r>
      <w:r w:rsidRPr="00CF5E1E">
        <w:rPr>
          <w:b/>
          <w:bCs/>
        </w:rPr>
        <w:tab/>
      </w:r>
      <w:r>
        <w:rPr>
          <w:b/>
          <w:bCs/>
        </w:rPr>
        <w:t>возобновить конструктивное взаимодействие с УВКПЧ для обсуждения вопросов технического сотрудничества и предоставить Управлению доступ в Никарагуа.</w:t>
      </w:r>
    </w:p>
    <w:p w14:paraId="2BC0626D" w14:textId="77777777" w:rsidR="004703A2" w:rsidRPr="00211F76" w:rsidRDefault="004703A2" w:rsidP="004703A2">
      <w:pPr>
        <w:pStyle w:val="ParaNoG"/>
        <w:numPr>
          <w:ilvl w:val="0"/>
          <w:numId w:val="0"/>
        </w:numPr>
        <w:tabs>
          <w:tab w:val="left" w:pos="0"/>
        </w:tabs>
        <w:ind w:left="1134"/>
        <w:rPr>
          <w:b/>
          <w:bCs/>
        </w:rPr>
      </w:pPr>
      <w:r>
        <w:t>72.</w:t>
      </w:r>
      <w:r>
        <w:tab/>
      </w:r>
      <w:r>
        <w:rPr>
          <w:b/>
          <w:bCs/>
        </w:rPr>
        <w:t>Верховный комиссар призывает Совет по правам человека и международное сообщество:</w:t>
      </w:r>
    </w:p>
    <w:p w14:paraId="0E8CC0C0" w14:textId="77777777" w:rsidR="004703A2" w:rsidRPr="00211F76" w:rsidRDefault="004703A2" w:rsidP="004703A2">
      <w:pPr>
        <w:pStyle w:val="SingleTxtG"/>
        <w:rPr>
          <w:b/>
          <w:bCs/>
        </w:rPr>
      </w:pPr>
      <w:r w:rsidRPr="00CF5E1E">
        <w:rPr>
          <w:b/>
          <w:bCs/>
        </w:rPr>
        <w:tab/>
        <w:t>a)</w:t>
      </w:r>
      <w:r w:rsidRPr="00CF5E1E">
        <w:rPr>
          <w:b/>
          <w:bCs/>
        </w:rPr>
        <w:tab/>
      </w:r>
      <w:r>
        <w:rPr>
          <w:b/>
          <w:bCs/>
        </w:rPr>
        <w:t>настоятельно призвать Никарагуа соблюдать свои международные обязательства в области прав человека и предоставить доступ в страну УВКПЧ и специальным процедурам Организации Объединенных Наций;</w:t>
      </w:r>
    </w:p>
    <w:p w14:paraId="48CB2E5C" w14:textId="77777777" w:rsidR="004703A2" w:rsidRPr="00211F76" w:rsidRDefault="004703A2" w:rsidP="004703A2">
      <w:pPr>
        <w:pStyle w:val="SingleTxtG"/>
        <w:rPr>
          <w:b/>
          <w:bCs/>
        </w:rPr>
      </w:pPr>
      <w:r w:rsidRPr="00CF5E1E">
        <w:rPr>
          <w:b/>
          <w:bCs/>
        </w:rPr>
        <w:lastRenderedPageBreak/>
        <w:tab/>
        <w:t>b)</w:t>
      </w:r>
      <w:r w:rsidRPr="00CF5E1E">
        <w:rPr>
          <w:b/>
          <w:bCs/>
        </w:rPr>
        <w:tab/>
      </w:r>
      <w:r>
        <w:rPr>
          <w:b/>
          <w:bCs/>
        </w:rPr>
        <w:t>оказать Никарагуа поддержку в оперативном поиске путей выхода из многоаспектного кризиса в преддверии выборов;</w:t>
      </w:r>
    </w:p>
    <w:p w14:paraId="35BE6A7F" w14:textId="77777777" w:rsidR="004703A2" w:rsidRPr="00211F76" w:rsidRDefault="004703A2" w:rsidP="004703A2">
      <w:pPr>
        <w:pStyle w:val="SingleTxtG"/>
      </w:pPr>
      <w:r w:rsidRPr="00CF5E1E">
        <w:rPr>
          <w:b/>
          <w:bCs/>
        </w:rPr>
        <w:tab/>
        <w:t>c)</w:t>
      </w:r>
      <w:r w:rsidRPr="00CF5E1E">
        <w:rPr>
          <w:b/>
          <w:bCs/>
        </w:rPr>
        <w:tab/>
      </w:r>
      <w:r>
        <w:rPr>
          <w:b/>
          <w:bCs/>
        </w:rPr>
        <w:t>направить УВКПЧ просьбу активизировать его деятельность по мониторингу, документированию и анализу положения в области прав человека в Никарагуа и предоставлению публичных докладов по этому вопросу.</w:t>
      </w:r>
    </w:p>
    <w:p w14:paraId="65085344" w14:textId="77777777" w:rsidR="004703A2" w:rsidRPr="00211F76" w:rsidRDefault="004703A2" w:rsidP="004703A2">
      <w:pPr>
        <w:spacing w:before="240"/>
        <w:jc w:val="center"/>
        <w:rPr>
          <w:u w:val="single"/>
        </w:rPr>
      </w:pPr>
      <w:r w:rsidRPr="00211F76">
        <w:rPr>
          <w:u w:val="single"/>
        </w:rPr>
        <w:tab/>
      </w:r>
      <w:r w:rsidRPr="00211F76">
        <w:rPr>
          <w:u w:val="single"/>
        </w:rPr>
        <w:tab/>
      </w:r>
      <w:r w:rsidRPr="00211F76">
        <w:rPr>
          <w:u w:val="single"/>
        </w:rPr>
        <w:tab/>
      </w:r>
    </w:p>
    <w:sectPr w:rsidR="004703A2" w:rsidRPr="00211F76" w:rsidSect="004703A2">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8AA4B8" w14:textId="77777777" w:rsidR="00DF2821" w:rsidRPr="00A312BC" w:rsidRDefault="00DF2821" w:rsidP="00A312BC"/>
  </w:endnote>
  <w:endnote w:type="continuationSeparator" w:id="0">
    <w:p w14:paraId="6C5FD028" w14:textId="77777777" w:rsidR="00DF2821" w:rsidRPr="00A312BC" w:rsidRDefault="00DF282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9690D" w14:textId="77777777" w:rsidR="00DF2821" w:rsidRPr="004703A2" w:rsidRDefault="00DF2821">
    <w:pPr>
      <w:pStyle w:val="a8"/>
    </w:pPr>
    <w:r w:rsidRPr="004703A2">
      <w:rPr>
        <w:b/>
        <w:sz w:val="18"/>
      </w:rPr>
      <w:fldChar w:fldCharType="begin"/>
    </w:r>
    <w:r w:rsidRPr="004703A2">
      <w:rPr>
        <w:b/>
        <w:sz w:val="18"/>
      </w:rPr>
      <w:instrText xml:space="preserve"> PAGE  \* MERGEFORMAT </w:instrText>
    </w:r>
    <w:r w:rsidRPr="004703A2">
      <w:rPr>
        <w:b/>
        <w:sz w:val="18"/>
      </w:rPr>
      <w:fldChar w:fldCharType="separate"/>
    </w:r>
    <w:r w:rsidRPr="004703A2">
      <w:rPr>
        <w:b/>
        <w:noProof/>
        <w:sz w:val="18"/>
      </w:rPr>
      <w:t>2</w:t>
    </w:r>
    <w:r w:rsidRPr="004703A2">
      <w:rPr>
        <w:b/>
        <w:sz w:val="18"/>
      </w:rPr>
      <w:fldChar w:fldCharType="end"/>
    </w:r>
    <w:r>
      <w:rPr>
        <w:b/>
        <w:sz w:val="18"/>
      </w:rPr>
      <w:tab/>
    </w:r>
    <w:r>
      <w:t>GE.21-01889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5F85D" w14:textId="77777777" w:rsidR="00DF2821" w:rsidRPr="004703A2" w:rsidRDefault="00DF2821" w:rsidP="004703A2">
    <w:pPr>
      <w:pStyle w:val="a8"/>
      <w:tabs>
        <w:tab w:val="clear" w:pos="9639"/>
        <w:tab w:val="right" w:pos="9638"/>
      </w:tabs>
      <w:rPr>
        <w:b/>
        <w:sz w:val="18"/>
      </w:rPr>
    </w:pPr>
    <w:r>
      <w:t>GE.21-01889</w:t>
    </w:r>
    <w:r>
      <w:tab/>
    </w:r>
    <w:r w:rsidRPr="004703A2">
      <w:rPr>
        <w:b/>
        <w:sz w:val="18"/>
      </w:rPr>
      <w:fldChar w:fldCharType="begin"/>
    </w:r>
    <w:r w:rsidRPr="004703A2">
      <w:rPr>
        <w:b/>
        <w:sz w:val="18"/>
      </w:rPr>
      <w:instrText xml:space="preserve"> PAGE  \* MERGEFORMAT </w:instrText>
    </w:r>
    <w:r w:rsidRPr="004703A2">
      <w:rPr>
        <w:b/>
        <w:sz w:val="18"/>
      </w:rPr>
      <w:fldChar w:fldCharType="separate"/>
    </w:r>
    <w:r w:rsidRPr="004703A2">
      <w:rPr>
        <w:b/>
        <w:noProof/>
        <w:sz w:val="18"/>
      </w:rPr>
      <w:t>3</w:t>
    </w:r>
    <w:r w:rsidRPr="004703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A0109" w14:textId="77777777" w:rsidR="00DF2821" w:rsidRPr="004703A2" w:rsidRDefault="00DF2821" w:rsidP="004703A2">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0A6ABE2A" wp14:editId="3C0DFA1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w:t>
    </w:r>
    <w:proofErr w:type="gramStart"/>
    <w:r>
      <w:t>01889  (</w:t>
    </w:r>
    <w:proofErr w:type="gramEnd"/>
    <w:r>
      <w:t>R)</w:t>
    </w:r>
    <w:r>
      <w:rPr>
        <w:noProof/>
      </w:rPr>
      <w:drawing>
        <wp:anchor distT="0" distB="0" distL="114300" distR="114300" simplePos="0" relativeHeight="251659264" behindDoc="0" locked="0" layoutInCell="1" allowOverlap="1" wp14:anchorId="56316A57" wp14:editId="40C96E49">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010321  010321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B064D9" w14:textId="77777777" w:rsidR="00DF2821" w:rsidRPr="001075E9" w:rsidRDefault="00DF2821" w:rsidP="001075E9">
      <w:pPr>
        <w:tabs>
          <w:tab w:val="right" w:pos="2155"/>
        </w:tabs>
        <w:spacing w:after="80" w:line="240" w:lineRule="auto"/>
        <w:ind w:left="680"/>
        <w:rPr>
          <w:u w:val="single"/>
        </w:rPr>
      </w:pPr>
      <w:r>
        <w:rPr>
          <w:u w:val="single"/>
        </w:rPr>
        <w:tab/>
      </w:r>
    </w:p>
  </w:footnote>
  <w:footnote w:type="continuationSeparator" w:id="0">
    <w:p w14:paraId="577C0C21" w14:textId="77777777" w:rsidR="00DF2821" w:rsidRDefault="00DF2821" w:rsidP="00407B78">
      <w:pPr>
        <w:tabs>
          <w:tab w:val="right" w:pos="2155"/>
        </w:tabs>
        <w:spacing w:after="80"/>
        <w:ind w:left="680"/>
        <w:rPr>
          <w:u w:val="single"/>
        </w:rPr>
      </w:pPr>
      <w:r>
        <w:rPr>
          <w:u w:val="single"/>
        </w:rPr>
        <w:tab/>
      </w:r>
    </w:p>
  </w:footnote>
  <w:footnote w:id="1">
    <w:p w14:paraId="0A98C8D4" w14:textId="77777777" w:rsidR="00DF2821" w:rsidRPr="00211F76" w:rsidRDefault="00DF2821" w:rsidP="004703A2">
      <w:pPr>
        <w:pStyle w:val="ad"/>
      </w:pPr>
      <w:r>
        <w:tab/>
      </w:r>
      <w:r w:rsidRPr="004703A2">
        <w:rPr>
          <w:sz w:val="20"/>
        </w:rPr>
        <w:t>*</w:t>
      </w:r>
      <w:r>
        <w:tab/>
        <w:t>Настоящий доклад был представлен после установленного срока, с тем чтобы отразить самые последние события.</w:t>
      </w:r>
    </w:p>
  </w:footnote>
  <w:footnote w:id="2">
    <w:p w14:paraId="225D2C7B" w14:textId="77777777" w:rsidR="00DF2821" w:rsidRPr="00211F76" w:rsidRDefault="00DF2821" w:rsidP="004703A2">
      <w:pPr>
        <w:pStyle w:val="ad"/>
      </w:pPr>
      <w:r w:rsidRPr="004B6A15">
        <w:tab/>
      </w:r>
      <w:r w:rsidRPr="004B6A15">
        <w:rPr>
          <w:rStyle w:val="aa"/>
        </w:rPr>
        <w:footnoteRef/>
      </w:r>
      <w:r>
        <w:tab/>
        <w:t>Междисциплинарная группа независимых экспертов, созданная на основе соглашения между Генеральным секретариатом Организации американских государств, Межамериканской комиссией по правам человека и правительством Никарагуа, начала свою работу в июле 2018</w:t>
      </w:r>
      <w:r>
        <w:rPr>
          <w:lang w:val="en-US"/>
        </w:rPr>
        <w:t> </w:t>
      </w:r>
      <w:r>
        <w:t>года.</w:t>
      </w:r>
    </w:p>
  </w:footnote>
  <w:footnote w:id="3">
    <w:p w14:paraId="6B803EC0" w14:textId="77777777" w:rsidR="00DF2821" w:rsidRPr="00211F76" w:rsidRDefault="00DF2821" w:rsidP="004703A2">
      <w:pPr>
        <w:pStyle w:val="ad"/>
      </w:pPr>
      <w:r w:rsidRPr="004B6A15">
        <w:tab/>
      </w:r>
      <w:r w:rsidRPr="004B6A15">
        <w:rPr>
          <w:rStyle w:val="aa"/>
        </w:rPr>
        <w:footnoteRef/>
      </w:r>
      <w:r>
        <w:t xml:space="preserve"> </w:t>
      </w:r>
      <w:r>
        <w:tab/>
        <w:t>Информация о числе произвольных задержаний, документально подтвержденных Межамериканской комиссией по правам человека в период с апреля 2018 года по декабрь 2019</w:t>
      </w:r>
      <w:r>
        <w:rPr>
          <w:lang w:val="en-US"/>
        </w:rPr>
        <w:t> </w:t>
      </w:r>
      <w:r>
        <w:t xml:space="preserve">года, URL: </w:t>
      </w:r>
      <w:hyperlink r:id="rId1" w:history="1">
        <w:r w:rsidRPr="001037FE">
          <w:rPr>
            <w:rStyle w:val="af1"/>
          </w:rPr>
          <w:t>http://www.oas.org/es/cidh/informes/pdfs/Nicaragua-PPL-es.pdf</w:t>
        </w:r>
      </w:hyperlink>
      <w:r>
        <w:t>.</w:t>
      </w:r>
    </w:p>
  </w:footnote>
  <w:footnote w:id="4">
    <w:p w14:paraId="31F44450" w14:textId="77777777" w:rsidR="00DF2821" w:rsidRPr="00FB1BB2" w:rsidRDefault="00DF2821" w:rsidP="004703A2">
      <w:pPr>
        <w:pStyle w:val="ad"/>
      </w:pPr>
      <w:r w:rsidRPr="004B6A15">
        <w:tab/>
      </w:r>
      <w:r w:rsidRPr="004B6A15">
        <w:rPr>
          <w:rStyle w:val="aa"/>
        </w:rPr>
        <w:footnoteRef/>
      </w:r>
      <w:r>
        <w:t xml:space="preserve"> </w:t>
      </w:r>
      <w:r>
        <w:tab/>
        <w:t>Управление Верховного комиссара Организации Объединенных Наций по делам беженцев, на основе данных, представленных правительствами. См</w:t>
      </w:r>
      <w:r w:rsidRPr="00FB1BB2">
        <w:t xml:space="preserve">. </w:t>
      </w:r>
      <w:r w:rsidRPr="00211F76">
        <w:rPr>
          <w:lang w:val="en-US"/>
        </w:rPr>
        <w:t>URL</w:t>
      </w:r>
      <w:r w:rsidRPr="00FB1BB2">
        <w:t xml:space="preserve">: </w:t>
      </w:r>
      <w:hyperlink r:id="rId2" w:history="1">
        <w:r w:rsidRPr="001037FE">
          <w:rPr>
            <w:rStyle w:val="af1"/>
            <w:lang w:val="en-US"/>
          </w:rPr>
          <w:t>http</w:t>
        </w:r>
        <w:r w:rsidRPr="00FB1BB2">
          <w:rPr>
            <w:rStyle w:val="af1"/>
          </w:rPr>
          <w:t>://</w:t>
        </w:r>
        <w:r w:rsidRPr="001037FE">
          <w:rPr>
            <w:rStyle w:val="af1"/>
            <w:lang w:val="en-US"/>
          </w:rPr>
          <w:t>www</w:t>
        </w:r>
        <w:r w:rsidRPr="00FB1BB2">
          <w:rPr>
            <w:rStyle w:val="af1"/>
          </w:rPr>
          <w:t>.</w:t>
        </w:r>
        <w:r w:rsidRPr="001037FE">
          <w:rPr>
            <w:rStyle w:val="af1"/>
            <w:lang w:val="en-US"/>
          </w:rPr>
          <w:t>oacnudh</w:t>
        </w:r>
        <w:r w:rsidRPr="00FB1BB2">
          <w:rPr>
            <w:rStyle w:val="af1"/>
          </w:rPr>
          <w:t>.</w:t>
        </w:r>
        <w:r w:rsidRPr="001037FE">
          <w:rPr>
            <w:rStyle w:val="af1"/>
            <w:lang w:val="en-US"/>
          </w:rPr>
          <w:t>org</w:t>
        </w:r>
        <w:r w:rsidRPr="00FB1BB2">
          <w:rPr>
            <w:rStyle w:val="af1"/>
          </w:rPr>
          <w:t>/</w:t>
        </w:r>
        <w:r w:rsidRPr="001037FE">
          <w:rPr>
            <w:rStyle w:val="af1"/>
            <w:lang w:val="en-US"/>
          </w:rPr>
          <w:t>wp</w:t>
        </w:r>
        <w:r w:rsidRPr="00FB1BB2">
          <w:rPr>
            <w:rStyle w:val="af1"/>
          </w:rPr>
          <w:t>-</w:t>
        </w:r>
        <w:r w:rsidRPr="001037FE">
          <w:rPr>
            <w:rStyle w:val="af1"/>
            <w:lang w:val="en-US"/>
          </w:rPr>
          <w:t>content</w:t>
        </w:r>
        <w:r w:rsidRPr="00FB1BB2">
          <w:rPr>
            <w:rStyle w:val="af1"/>
          </w:rPr>
          <w:t>/</w:t>
        </w:r>
        <w:r w:rsidRPr="001037FE">
          <w:rPr>
            <w:rStyle w:val="af1"/>
            <w:lang w:val="en-US"/>
          </w:rPr>
          <w:t>uploads</w:t>
        </w:r>
        <w:r w:rsidRPr="00FB1BB2">
          <w:rPr>
            <w:rStyle w:val="af1"/>
          </w:rPr>
          <w:t>/2020/02/</w:t>
        </w:r>
        <w:r w:rsidRPr="001037FE">
          <w:rPr>
            <w:rStyle w:val="af1"/>
            <w:lang w:val="en-US"/>
          </w:rPr>
          <w:t>Nicaragua</w:t>
        </w:r>
        <w:r w:rsidRPr="00FB1BB2">
          <w:rPr>
            <w:rStyle w:val="af1"/>
          </w:rPr>
          <w:t>-</w:t>
        </w:r>
        <w:r w:rsidRPr="001037FE">
          <w:rPr>
            <w:rStyle w:val="af1"/>
            <w:lang w:val="en-US"/>
          </w:rPr>
          <w:t>Bimonthly</w:t>
        </w:r>
        <w:r w:rsidRPr="00FB1BB2">
          <w:rPr>
            <w:rStyle w:val="af1"/>
          </w:rPr>
          <w:t>-</w:t>
        </w:r>
        <w:r w:rsidRPr="001037FE">
          <w:rPr>
            <w:rStyle w:val="af1"/>
            <w:lang w:val="en-US"/>
          </w:rPr>
          <w:t>Bulletin</w:t>
        </w:r>
        <w:r w:rsidRPr="00FB1BB2">
          <w:rPr>
            <w:rStyle w:val="af1"/>
          </w:rPr>
          <w:t>-</w:t>
        </w:r>
        <w:r w:rsidRPr="001037FE">
          <w:rPr>
            <w:rStyle w:val="af1"/>
            <w:lang w:val="en-US"/>
          </w:rPr>
          <w:t>N</w:t>
        </w:r>
        <w:r w:rsidRPr="00FB1BB2">
          <w:rPr>
            <w:rStyle w:val="af1"/>
          </w:rPr>
          <w:t>14-</w:t>
        </w:r>
        <w:r w:rsidRPr="001037FE">
          <w:rPr>
            <w:rStyle w:val="af1"/>
            <w:lang w:val="en-US"/>
          </w:rPr>
          <w:t>December</w:t>
        </w:r>
        <w:r w:rsidRPr="00FB1BB2">
          <w:rPr>
            <w:rStyle w:val="af1"/>
          </w:rPr>
          <w:t>2019-</w:t>
        </w:r>
        <w:r w:rsidRPr="001037FE">
          <w:rPr>
            <w:rStyle w:val="af1"/>
            <w:lang w:val="en-US"/>
          </w:rPr>
          <w:t>January</w:t>
        </w:r>
        <w:r w:rsidRPr="00FB1BB2">
          <w:rPr>
            <w:rStyle w:val="af1"/>
          </w:rPr>
          <w:t>2020.</w:t>
        </w:r>
        <w:r w:rsidRPr="001037FE">
          <w:rPr>
            <w:rStyle w:val="af1"/>
            <w:lang w:val="en-US"/>
          </w:rPr>
          <w:t>pdf</w:t>
        </w:r>
      </w:hyperlink>
      <w:r w:rsidRPr="00FB1BB2">
        <w:t xml:space="preserve"> </w:t>
      </w:r>
      <w:r w:rsidR="00FB1BB2">
        <w:t>и</w:t>
      </w:r>
      <w:r w:rsidRPr="00FB1BB2">
        <w:t xml:space="preserve"> </w:t>
      </w:r>
      <w:hyperlink r:id="rId3" w:anchor="_ga=2.265339407.1047830798.1608001082-545631427.1608001082" w:history="1">
        <w:r w:rsidRPr="001037FE">
          <w:rPr>
            <w:rStyle w:val="af1"/>
            <w:lang w:val="en-US"/>
          </w:rPr>
          <w:t>www</w:t>
        </w:r>
        <w:r w:rsidRPr="00FB1BB2">
          <w:rPr>
            <w:rStyle w:val="af1"/>
          </w:rPr>
          <w:t>.</w:t>
        </w:r>
        <w:r w:rsidRPr="001037FE">
          <w:rPr>
            <w:rStyle w:val="af1"/>
            <w:lang w:val="en-US"/>
          </w:rPr>
          <w:t>unhcr</w:t>
        </w:r>
        <w:r w:rsidRPr="00FB1BB2">
          <w:rPr>
            <w:rStyle w:val="af1"/>
          </w:rPr>
          <w:t>.</w:t>
        </w:r>
        <w:r w:rsidRPr="001037FE">
          <w:rPr>
            <w:rStyle w:val="af1"/>
            <w:lang w:val="en-US"/>
          </w:rPr>
          <w:t>org</w:t>
        </w:r>
        <w:r w:rsidRPr="00FB1BB2">
          <w:rPr>
            <w:rStyle w:val="af1"/>
          </w:rPr>
          <w:t>/</w:t>
        </w:r>
        <w:r w:rsidRPr="001037FE">
          <w:rPr>
            <w:rStyle w:val="af1"/>
            <w:lang w:val="en-US"/>
          </w:rPr>
          <w:t>news</w:t>
        </w:r>
        <w:r w:rsidRPr="00FB1BB2">
          <w:rPr>
            <w:rStyle w:val="af1"/>
          </w:rPr>
          <w:t>/</w:t>
        </w:r>
        <w:r w:rsidRPr="001037FE">
          <w:rPr>
            <w:rStyle w:val="af1"/>
            <w:lang w:val="en-US"/>
          </w:rPr>
          <w:t>briefing</w:t>
        </w:r>
        <w:r w:rsidRPr="00FB1BB2">
          <w:rPr>
            <w:rStyle w:val="af1"/>
          </w:rPr>
          <w:t>/2020/3/5</w:t>
        </w:r>
        <w:r w:rsidRPr="001037FE">
          <w:rPr>
            <w:rStyle w:val="af1"/>
            <w:lang w:val="en-US"/>
          </w:rPr>
          <w:t>e</w:t>
        </w:r>
        <w:r w:rsidRPr="00FB1BB2">
          <w:rPr>
            <w:rStyle w:val="af1"/>
          </w:rPr>
          <w:t>6759934/</w:t>
        </w:r>
        <w:r w:rsidRPr="001037FE">
          <w:rPr>
            <w:rStyle w:val="af1"/>
            <w:lang w:val="en-US"/>
          </w:rPr>
          <w:t>years</w:t>
        </w:r>
        <w:r w:rsidRPr="00FB1BB2">
          <w:rPr>
            <w:rStyle w:val="af1"/>
          </w:rPr>
          <w:t>-</w:t>
        </w:r>
        <w:r w:rsidRPr="001037FE">
          <w:rPr>
            <w:rStyle w:val="af1"/>
            <w:lang w:val="en-US"/>
          </w:rPr>
          <w:t>political</w:t>
        </w:r>
        <w:r w:rsidRPr="00FB1BB2">
          <w:rPr>
            <w:rStyle w:val="af1"/>
          </w:rPr>
          <w:t>-</w:t>
        </w:r>
        <w:r w:rsidRPr="001037FE">
          <w:rPr>
            <w:rStyle w:val="af1"/>
            <w:lang w:val="en-US"/>
          </w:rPr>
          <w:t>social</w:t>
        </w:r>
        <w:r w:rsidRPr="00FB1BB2">
          <w:rPr>
            <w:rStyle w:val="af1"/>
          </w:rPr>
          <w:t>-</w:t>
        </w:r>
        <w:r w:rsidRPr="001037FE">
          <w:rPr>
            <w:rStyle w:val="af1"/>
            <w:lang w:val="en-US"/>
          </w:rPr>
          <w:t>crisis</w:t>
        </w:r>
        <w:r w:rsidRPr="00FB1BB2">
          <w:rPr>
            <w:rStyle w:val="af1"/>
          </w:rPr>
          <w:t>-</w:t>
        </w:r>
        <w:r w:rsidRPr="001037FE">
          <w:rPr>
            <w:rStyle w:val="af1"/>
            <w:lang w:val="en-US"/>
          </w:rPr>
          <w:t>nicaragua</w:t>
        </w:r>
        <w:r w:rsidRPr="00FB1BB2">
          <w:rPr>
            <w:rStyle w:val="af1"/>
          </w:rPr>
          <w:t>-</w:t>
        </w:r>
        <w:r w:rsidRPr="001037FE">
          <w:rPr>
            <w:rStyle w:val="af1"/>
            <w:lang w:val="en-US"/>
          </w:rPr>
          <w:t>force</w:t>
        </w:r>
        <w:r w:rsidRPr="00FB1BB2">
          <w:rPr>
            <w:rStyle w:val="af1"/>
          </w:rPr>
          <w:t>-100000-</w:t>
        </w:r>
        <w:r w:rsidRPr="001037FE">
          <w:rPr>
            <w:rStyle w:val="af1"/>
            <w:lang w:val="en-US"/>
          </w:rPr>
          <w:t>flee</w:t>
        </w:r>
        <w:r w:rsidRPr="00FB1BB2">
          <w:rPr>
            <w:rStyle w:val="af1"/>
          </w:rPr>
          <w:t>.</w:t>
        </w:r>
        <w:r w:rsidRPr="001037FE">
          <w:rPr>
            <w:rStyle w:val="af1"/>
            <w:lang w:val="en-US"/>
          </w:rPr>
          <w:t>html</w:t>
        </w:r>
        <w:r w:rsidRPr="00FB1BB2">
          <w:rPr>
            <w:rStyle w:val="af1"/>
          </w:rPr>
          <w:t>#_</w:t>
        </w:r>
        <w:r w:rsidRPr="001037FE">
          <w:rPr>
            <w:rStyle w:val="af1"/>
            <w:lang w:val="en-US"/>
          </w:rPr>
          <w:t>ga</w:t>
        </w:r>
        <w:r w:rsidRPr="00FB1BB2">
          <w:rPr>
            <w:rStyle w:val="af1"/>
          </w:rPr>
          <w:t>=2.265339407.1047830798.1608001082-545631427.1608001082</w:t>
        </w:r>
      </w:hyperlink>
      <w:r w:rsidRPr="00FB1BB2">
        <w:t>.</w:t>
      </w:r>
    </w:p>
  </w:footnote>
  <w:footnote w:id="5">
    <w:p w14:paraId="02ED6E95" w14:textId="77777777" w:rsidR="00DF2821" w:rsidRPr="00D90476" w:rsidRDefault="00DF2821" w:rsidP="004703A2">
      <w:pPr>
        <w:pStyle w:val="ad"/>
        <w:rPr>
          <w:lang w:val="fr-FR"/>
        </w:rPr>
      </w:pPr>
      <w:r w:rsidRPr="00FB1BB2">
        <w:tab/>
      </w:r>
      <w:r w:rsidRPr="004B6A15">
        <w:rPr>
          <w:rStyle w:val="aa"/>
        </w:rPr>
        <w:footnoteRef/>
      </w:r>
      <w:r>
        <w:t xml:space="preserve"> </w:t>
      </w:r>
      <w:r>
        <w:tab/>
        <w:t xml:space="preserve">С соглашениями можно ознакомиться см. </w:t>
      </w:r>
      <w:r w:rsidRPr="00D90476">
        <w:rPr>
          <w:lang w:val="fr-FR"/>
        </w:rPr>
        <w:t xml:space="preserve">URL: </w:t>
      </w:r>
      <w:hyperlink r:id="rId4" w:history="1">
        <w:r w:rsidRPr="001037FE">
          <w:rPr>
            <w:rStyle w:val="af1"/>
            <w:lang w:val="fr-FR"/>
          </w:rPr>
          <w:t>http://www.alianzacivicanicaragua.com/acuerdo-para-la-facilitacion-del-proceso-de-liberacion-de-personas-privadas-de-libertad-de-conformidad-al-ordenamiento-juridico-del-pais-y-las-respectiv s-obligaciones-internacionales-de-nicaragua-en</w:t>
        </w:r>
      </w:hyperlink>
      <w:r w:rsidRPr="00D90476">
        <w:rPr>
          <w:lang w:val="fr-FR"/>
        </w:rPr>
        <w:t xml:space="preserve"> </w:t>
      </w:r>
      <w:r w:rsidR="00FB1BB2">
        <w:t>и</w:t>
      </w:r>
      <w:r w:rsidRPr="00D90476">
        <w:rPr>
          <w:lang w:val="fr-FR"/>
        </w:rPr>
        <w:t xml:space="preserve"> </w:t>
      </w:r>
      <w:hyperlink r:id="rId5" w:history="1">
        <w:r w:rsidRPr="001037FE">
          <w:rPr>
            <w:rStyle w:val="af1"/>
            <w:lang w:val="fr-FR"/>
          </w:rPr>
          <w:t xml:space="preserve">http://www.alianzacivicanicaragua.com/es/acuerdo-para </w:t>
        </w:r>
        <w:proofErr w:type="spellStart"/>
        <w:r w:rsidRPr="001037FE">
          <w:rPr>
            <w:rStyle w:val="af1"/>
            <w:lang w:val="fr-FR"/>
          </w:rPr>
          <w:t>fortalecer</w:t>
        </w:r>
        <w:proofErr w:type="spellEnd"/>
        <w:r w:rsidRPr="001037FE">
          <w:rPr>
            <w:rStyle w:val="af1"/>
            <w:lang w:val="fr-FR"/>
          </w:rPr>
          <w:t>-los-derechos-y-</w:t>
        </w:r>
        <w:proofErr w:type="spellStart"/>
        <w:r w:rsidRPr="001037FE">
          <w:rPr>
            <w:rStyle w:val="af1"/>
            <w:lang w:val="fr-FR"/>
          </w:rPr>
          <w:t>garantias</w:t>
        </w:r>
        <w:proofErr w:type="spellEnd"/>
        <w:r w:rsidRPr="001037FE">
          <w:rPr>
            <w:rStyle w:val="af1"/>
            <w:lang w:val="fr-FR"/>
          </w:rPr>
          <w:t>-</w:t>
        </w:r>
        <w:proofErr w:type="spellStart"/>
        <w:r w:rsidRPr="001037FE">
          <w:rPr>
            <w:rStyle w:val="af1"/>
            <w:lang w:val="fr-FR"/>
          </w:rPr>
          <w:t>ciudadanas</w:t>
        </w:r>
        <w:proofErr w:type="spellEnd"/>
      </w:hyperlink>
      <w:r w:rsidRPr="00D90476">
        <w:rPr>
          <w:lang w:val="fr-FR"/>
        </w:rPr>
        <w:t>.</w:t>
      </w:r>
    </w:p>
  </w:footnote>
  <w:footnote w:id="6">
    <w:p w14:paraId="69B80279" w14:textId="77777777" w:rsidR="00DF2821" w:rsidRPr="004703A2" w:rsidRDefault="00DF2821" w:rsidP="004703A2">
      <w:pPr>
        <w:pStyle w:val="ad"/>
        <w:rPr>
          <w:lang w:val="en-US"/>
        </w:rPr>
      </w:pPr>
      <w:r w:rsidRPr="00D90476">
        <w:rPr>
          <w:lang w:val="fr-FR"/>
        </w:rPr>
        <w:tab/>
      </w:r>
      <w:bookmarkStart w:id="0" w:name="_Hlk63773148"/>
      <w:r w:rsidRPr="004B6A15">
        <w:rPr>
          <w:rStyle w:val="aa"/>
        </w:rPr>
        <w:footnoteRef/>
      </w:r>
      <w:r w:rsidRPr="004703A2">
        <w:rPr>
          <w:lang w:val="en-US"/>
        </w:rPr>
        <w:tab/>
      </w:r>
      <w:r>
        <w:t>См</w:t>
      </w:r>
      <w:r w:rsidRPr="004703A2">
        <w:rPr>
          <w:lang w:val="en-US"/>
        </w:rPr>
        <w:t xml:space="preserve">. URL: </w:t>
      </w:r>
      <w:hyperlink r:id="rId6" w:history="1">
        <w:r w:rsidRPr="001037FE">
          <w:rPr>
            <w:rStyle w:val="af1"/>
            <w:lang w:val="en-US"/>
          </w:rPr>
          <w:t>http://www.imf.org/en/Publications/CR/Issue /2020/11/20/Nicaragua-Requests-for-Purchase-under-the-Rapid-Financing-Instrument-and-Disbursement-under-49908</w:t>
        </w:r>
      </w:hyperlink>
      <w:r w:rsidRPr="004703A2">
        <w:rPr>
          <w:lang w:val="en-US"/>
        </w:rPr>
        <w:t>.</w:t>
      </w:r>
    </w:p>
    <w:bookmarkEnd w:id="0"/>
  </w:footnote>
  <w:footnote w:id="7">
    <w:p w14:paraId="5343CC93" w14:textId="77777777" w:rsidR="00DF2821" w:rsidRPr="00211F76" w:rsidRDefault="00DF2821" w:rsidP="004703A2">
      <w:pPr>
        <w:pStyle w:val="ad"/>
      </w:pPr>
      <w:r w:rsidRPr="004703A2">
        <w:rPr>
          <w:lang w:val="en-US"/>
        </w:rPr>
        <w:tab/>
      </w:r>
      <w:r w:rsidRPr="004B6A15">
        <w:rPr>
          <w:rStyle w:val="aa"/>
        </w:rPr>
        <w:footnoteRef/>
      </w:r>
      <w:r>
        <w:t xml:space="preserve"> </w:t>
      </w:r>
      <w:r>
        <w:tab/>
        <w:t>По состоянию на 18 ноября 2020 года Гражданский наблюдательный совет зафиксировал 11 251 предполагаемый случай заражения и 2796 случаев смерти от пневмонии и, вероятно, COVID-19.</w:t>
      </w:r>
    </w:p>
  </w:footnote>
  <w:footnote w:id="8">
    <w:p w14:paraId="6B0C1478" w14:textId="77777777" w:rsidR="00DF2821" w:rsidRPr="004703A2" w:rsidRDefault="00DF2821" w:rsidP="004703A2">
      <w:pPr>
        <w:pStyle w:val="ad"/>
        <w:rPr>
          <w:lang w:val="en-US"/>
        </w:rPr>
      </w:pPr>
      <w:r w:rsidRPr="004B6A15">
        <w:tab/>
      </w:r>
      <w:r w:rsidRPr="004B6A15">
        <w:rPr>
          <w:rStyle w:val="aa"/>
        </w:rPr>
        <w:footnoteRef/>
      </w:r>
      <w:r w:rsidRPr="004703A2">
        <w:rPr>
          <w:lang w:val="en-US"/>
        </w:rPr>
        <w:t xml:space="preserve"> </w:t>
      </w:r>
      <w:r w:rsidRPr="004703A2">
        <w:rPr>
          <w:lang w:val="en-US"/>
        </w:rPr>
        <w:tab/>
      </w:r>
      <w:r>
        <w:t>См</w:t>
      </w:r>
      <w:r w:rsidRPr="004703A2">
        <w:rPr>
          <w:lang w:val="en-US"/>
        </w:rPr>
        <w:t xml:space="preserve">. URL: </w:t>
      </w:r>
      <w:hyperlink r:id="rId7" w:history="1">
        <w:r>
          <w:rPr>
            <w:rStyle w:val="af1"/>
            <w:szCs w:val="24"/>
            <w:lang w:val="es-ES_tradnl"/>
          </w:rPr>
          <w:t>http://www.migob.gob.ni/158-hermans-nicaraguense-procedentes-de-panama-regresaron-al-pais</w:t>
        </w:r>
      </w:hyperlink>
      <w:r w:rsidRPr="004703A2">
        <w:rPr>
          <w:lang w:val="en-US"/>
        </w:rPr>
        <w:t>.</w:t>
      </w:r>
    </w:p>
  </w:footnote>
  <w:footnote w:id="9">
    <w:p w14:paraId="497A1D1B" w14:textId="77777777" w:rsidR="00DF2821" w:rsidRPr="00D90476" w:rsidRDefault="00DF2821" w:rsidP="004703A2">
      <w:pPr>
        <w:pStyle w:val="ad"/>
        <w:rPr>
          <w:lang w:val="en-US"/>
        </w:rPr>
      </w:pPr>
      <w:r w:rsidRPr="004703A2">
        <w:rPr>
          <w:lang w:val="en-US"/>
        </w:rPr>
        <w:tab/>
      </w:r>
      <w:r w:rsidRPr="004B6A15">
        <w:rPr>
          <w:rStyle w:val="aa"/>
        </w:rPr>
        <w:footnoteRef/>
      </w:r>
      <w:r w:rsidRPr="00D90476">
        <w:rPr>
          <w:lang w:val="en-US"/>
        </w:rPr>
        <w:t xml:space="preserve"> </w:t>
      </w:r>
      <w:r w:rsidRPr="00D90476">
        <w:rPr>
          <w:lang w:val="en-US"/>
        </w:rPr>
        <w:tab/>
      </w:r>
      <w:r>
        <w:t>См</w:t>
      </w:r>
      <w:r w:rsidRPr="00D90476">
        <w:rPr>
          <w:lang w:val="en-US"/>
        </w:rPr>
        <w:t xml:space="preserve">. URL: </w:t>
      </w:r>
      <w:hyperlink r:id="rId8" w:history="1">
        <w:r w:rsidRPr="00D90476">
          <w:rPr>
            <w:rStyle w:val="af1"/>
            <w:lang w:val="en-US"/>
          </w:rPr>
          <w:t>http://www.el19digital.com/articulos/ver/titulo:110247-presentacion-preliminar-cuantificacion-de-danos-perdidas-y-necesidades-post-huracanes</w:t>
        </w:r>
      </w:hyperlink>
      <w:r w:rsidRPr="00D90476">
        <w:rPr>
          <w:lang w:val="en-US"/>
        </w:rPr>
        <w:t>.</w:t>
      </w:r>
    </w:p>
  </w:footnote>
  <w:footnote w:id="10">
    <w:p w14:paraId="6CBB62A8" w14:textId="77777777" w:rsidR="00DF2821" w:rsidRPr="00D90476" w:rsidRDefault="00DF2821" w:rsidP="004703A2">
      <w:pPr>
        <w:pStyle w:val="ad"/>
        <w:rPr>
          <w:lang w:val="en-US"/>
        </w:rPr>
      </w:pPr>
      <w:r w:rsidRPr="00D90476">
        <w:rPr>
          <w:lang w:val="en-US"/>
        </w:rPr>
        <w:tab/>
      </w:r>
      <w:bookmarkStart w:id="1" w:name="_Hlk63773192"/>
      <w:r w:rsidRPr="004B6A15">
        <w:rPr>
          <w:rStyle w:val="aa"/>
        </w:rPr>
        <w:footnoteRef/>
      </w:r>
      <w:r>
        <w:t xml:space="preserve"> </w:t>
      </w:r>
      <w:r>
        <w:tab/>
        <w:t xml:space="preserve">Выступление министра иностранных дел 17 сентября 2020 года на совещании высокого уровня в ознаменование семьдесят пятой годовщины Организации Объединенных Наций см. </w:t>
      </w:r>
      <w:r w:rsidRPr="00D90476">
        <w:rPr>
          <w:lang w:val="en-US"/>
        </w:rPr>
        <w:t xml:space="preserve">URl: </w:t>
      </w:r>
      <w:hyperlink r:id="rId9" w:history="1">
        <w:r w:rsidRPr="00D90476">
          <w:rPr>
            <w:rStyle w:val="af1"/>
            <w:lang w:val="en-US"/>
          </w:rPr>
          <w:t>http://www.el19digital.com/articulos/ver/titulo:107548-mensaje-del-gobierno-de-nicaragua-en-la-reunion-de-alto-nivel-conmemorando-el-75-aniversario-de-las-naciones-unidas</w:t>
        </w:r>
      </w:hyperlink>
      <w:r w:rsidRPr="00D90476">
        <w:rPr>
          <w:lang w:val="en-US"/>
        </w:rPr>
        <w:t>.</w:t>
      </w:r>
    </w:p>
    <w:bookmarkEnd w:id="1"/>
  </w:footnote>
  <w:footnote w:id="11">
    <w:p w14:paraId="6BC4BCAB" w14:textId="77777777" w:rsidR="00DF2821" w:rsidRPr="004703A2" w:rsidRDefault="00DF2821" w:rsidP="004703A2">
      <w:pPr>
        <w:pStyle w:val="ad"/>
        <w:rPr>
          <w:lang w:val="en-US"/>
        </w:rPr>
      </w:pPr>
      <w:r w:rsidRPr="00D90476">
        <w:rPr>
          <w:lang w:val="en-US"/>
        </w:rPr>
        <w:tab/>
      </w:r>
      <w:r w:rsidRPr="004B6A15">
        <w:rPr>
          <w:rStyle w:val="aa"/>
        </w:rPr>
        <w:footnoteRef/>
      </w:r>
      <w:r>
        <w:t xml:space="preserve"> </w:t>
      </w:r>
      <w:r>
        <w:tab/>
        <w:t xml:space="preserve">Соглашение было принято 4 марта 2018 года и вступит в силу 22 апреля 2021 года, через 90 дней после сдачи на хранение </w:t>
      </w:r>
      <w:r w:rsidR="00FB1BB2">
        <w:t>11-й</w:t>
      </w:r>
      <w:r>
        <w:t xml:space="preserve"> ратификационной грамоты. См</w:t>
      </w:r>
      <w:r w:rsidRPr="004703A2">
        <w:rPr>
          <w:lang w:val="en-US"/>
        </w:rPr>
        <w:t xml:space="preserve">. URL: </w:t>
      </w:r>
      <w:hyperlink r:id="rId10" w:history="1">
        <w:r w:rsidRPr="001037FE">
          <w:rPr>
            <w:rStyle w:val="af1"/>
            <w:lang w:val="en-US"/>
          </w:rPr>
          <w:t>https://treaties.un.org/Pages/ViewDetails.aspx?src=TREATY&amp;mtdsg_no=XXVII-18&amp;chapter=27&amp;clang=_en</w:t>
        </w:r>
      </w:hyperlink>
      <w:r w:rsidRPr="004703A2">
        <w:rPr>
          <w:lang w:val="en-US"/>
        </w:rPr>
        <w:t>.</w:t>
      </w:r>
    </w:p>
  </w:footnote>
  <w:footnote w:id="12">
    <w:p w14:paraId="7586CCDA" w14:textId="77777777" w:rsidR="00DF2821" w:rsidRPr="00132BE6" w:rsidRDefault="00DF2821" w:rsidP="004703A2">
      <w:pPr>
        <w:pStyle w:val="ad"/>
        <w:rPr>
          <w:lang w:val="en-US"/>
        </w:rPr>
      </w:pPr>
      <w:r w:rsidRPr="004703A2">
        <w:rPr>
          <w:lang w:val="en-US"/>
        </w:rPr>
        <w:tab/>
      </w:r>
      <w:bookmarkStart w:id="2" w:name="_Hlk63773225"/>
      <w:r w:rsidRPr="004B6A15">
        <w:rPr>
          <w:rStyle w:val="aa"/>
        </w:rPr>
        <w:footnoteRef/>
      </w:r>
      <w:r>
        <w:t xml:space="preserve"> </w:t>
      </w:r>
      <w:r>
        <w:tab/>
        <w:t xml:space="preserve">Заявление экспертов Организации Объединенных Наций от 9 ноября 2020 года, см. </w:t>
      </w:r>
      <w:r w:rsidRPr="00211F76">
        <w:rPr>
          <w:lang w:val="en-US"/>
        </w:rPr>
        <w:t xml:space="preserve">URL: </w:t>
      </w:r>
      <w:hyperlink r:id="rId11" w:history="1">
        <w:r w:rsidRPr="001037FE">
          <w:rPr>
            <w:rStyle w:val="af1"/>
            <w:lang w:val="en-US"/>
          </w:rPr>
          <w:t>http://www.ohchr.org/EN/NewsEvents/Pages/DisplayNews.aspx?NewsID=26488&amp;LangID=E</w:t>
        </w:r>
      </w:hyperlink>
      <w:r w:rsidRPr="00132BE6">
        <w:rPr>
          <w:lang w:val="en-US"/>
        </w:rPr>
        <w:t>.</w:t>
      </w:r>
    </w:p>
    <w:bookmarkEnd w:id="2"/>
  </w:footnote>
  <w:footnote w:id="13">
    <w:p w14:paraId="4F6DB437" w14:textId="77777777" w:rsidR="00DF2821" w:rsidRPr="00D90476" w:rsidRDefault="00DF2821" w:rsidP="004703A2">
      <w:pPr>
        <w:pStyle w:val="ad"/>
        <w:rPr>
          <w:lang w:val="en-US"/>
        </w:rPr>
      </w:pPr>
      <w:r w:rsidRPr="00211F76">
        <w:rPr>
          <w:lang w:val="en-US"/>
        </w:rPr>
        <w:tab/>
      </w:r>
      <w:bookmarkStart w:id="3" w:name="_Hlk63773274"/>
      <w:r w:rsidRPr="004B6A15">
        <w:rPr>
          <w:rStyle w:val="aa"/>
        </w:rPr>
        <w:footnoteRef/>
      </w:r>
      <w:r w:rsidRPr="00D90476">
        <w:rPr>
          <w:lang w:val="en-US"/>
        </w:rPr>
        <w:t xml:space="preserve"> </w:t>
      </w:r>
      <w:r w:rsidRPr="00D90476">
        <w:rPr>
          <w:lang w:val="en-US"/>
        </w:rPr>
        <w:tab/>
      </w:r>
      <w:r>
        <w:t>См</w:t>
      </w:r>
      <w:r w:rsidRPr="00D90476">
        <w:rPr>
          <w:lang w:val="en-US"/>
        </w:rPr>
        <w:t xml:space="preserve">. URL: </w:t>
      </w:r>
      <w:hyperlink r:id="rId12" w:history="1">
        <w:r w:rsidRPr="00D90476">
          <w:rPr>
            <w:rStyle w:val="af1"/>
            <w:lang w:val="en-US"/>
          </w:rPr>
          <w:t>http://www.el19digital.com/articulos/ver/titulo:100579-intervencion-de-nicaragua-ante-el-consejo-de-derechos-humanos-de-naciones-unidas</w:t>
        </w:r>
      </w:hyperlink>
      <w:r w:rsidRPr="00D90476">
        <w:rPr>
          <w:lang w:val="en-US"/>
        </w:rPr>
        <w:t xml:space="preserve">. </w:t>
      </w:r>
    </w:p>
    <w:bookmarkEnd w:id="3"/>
  </w:footnote>
  <w:footnote w:id="14">
    <w:p w14:paraId="3EA786E9" w14:textId="77777777" w:rsidR="00DF2821" w:rsidRPr="00211F76" w:rsidRDefault="00DF2821" w:rsidP="004703A2">
      <w:pPr>
        <w:pStyle w:val="ad"/>
      </w:pPr>
      <w:r w:rsidRPr="00D90476">
        <w:rPr>
          <w:lang w:val="en-US"/>
        </w:rPr>
        <w:tab/>
      </w:r>
      <w:r w:rsidRPr="004B6A15">
        <w:rPr>
          <w:rStyle w:val="aa"/>
        </w:rPr>
        <w:footnoteRef/>
      </w:r>
      <w:r>
        <w:t xml:space="preserve"> </w:t>
      </w:r>
      <w:r>
        <w:tab/>
        <w:t>Закон № 872 о структуре, функциях, деятельности и специальном режиме социального обеспечения сотрудников национальной полиции, 26 июня 2014 года, пункт 1 статьи 7.</w:t>
      </w:r>
    </w:p>
  </w:footnote>
  <w:footnote w:id="15">
    <w:p w14:paraId="3BEF65D2" w14:textId="77777777" w:rsidR="00DF2821" w:rsidRPr="00211F76" w:rsidRDefault="00DF2821" w:rsidP="004703A2">
      <w:pPr>
        <w:pStyle w:val="ad"/>
      </w:pPr>
      <w:r w:rsidRPr="004B6A15">
        <w:tab/>
      </w:r>
      <w:r w:rsidRPr="004B6A15">
        <w:rPr>
          <w:rStyle w:val="aa"/>
        </w:rPr>
        <w:footnoteRef/>
      </w:r>
      <w:r>
        <w:t xml:space="preserve"> </w:t>
      </w:r>
      <w:r>
        <w:tab/>
        <w:t>Сообщение, направленное правительством Никарагуа в УВКПЧ 28 января 2020 года.</w:t>
      </w:r>
    </w:p>
  </w:footnote>
  <w:footnote w:id="16">
    <w:p w14:paraId="6A220693" w14:textId="77777777" w:rsidR="00DF2821" w:rsidRPr="004703A2" w:rsidRDefault="00DF2821" w:rsidP="004703A2">
      <w:pPr>
        <w:pStyle w:val="ad"/>
        <w:rPr>
          <w:lang w:val="en-US"/>
        </w:rPr>
      </w:pPr>
      <w:r w:rsidRPr="004B6A15">
        <w:tab/>
      </w:r>
      <w:r w:rsidRPr="004B6A15">
        <w:rPr>
          <w:rStyle w:val="aa"/>
        </w:rPr>
        <w:footnoteRef/>
      </w:r>
      <w:r w:rsidRPr="004703A2">
        <w:rPr>
          <w:lang w:val="en-US"/>
        </w:rPr>
        <w:t xml:space="preserve"> </w:t>
      </w:r>
      <w:r w:rsidRPr="004703A2">
        <w:rPr>
          <w:lang w:val="en-US"/>
        </w:rPr>
        <w:tab/>
        <w:t xml:space="preserve">A/HRC/45/36, </w:t>
      </w:r>
      <w:r>
        <w:t>пункты</w:t>
      </w:r>
      <w:r w:rsidRPr="004703A2">
        <w:rPr>
          <w:lang w:val="en-US"/>
        </w:rPr>
        <w:t xml:space="preserve"> 94–96.</w:t>
      </w:r>
    </w:p>
  </w:footnote>
  <w:footnote w:id="17">
    <w:p w14:paraId="366314B6" w14:textId="77777777" w:rsidR="00DF2821" w:rsidRPr="004703A2" w:rsidRDefault="00DF2821" w:rsidP="004703A2">
      <w:pPr>
        <w:pStyle w:val="ad"/>
        <w:rPr>
          <w:lang w:val="en-US"/>
        </w:rPr>
      </w:pPr>
      <w:r w:rsidRPr="004703A2">
        <w:rPr>
          <w:lang w:val="en-US"/>
        </w:rPr>
        <w:tab/>
      </w:r>
      <w:r w:rsidRPr="004B6A15">
        <w:rPr>
          <w:rStyle w:val="aa"/>
        </w:rPr>
        <w:footnoteRef/>
      </w:r>
      <w:r w:rsidRPr="004703A2">
        <w:rPr>
          <w:lang w:val="en-US"/>
        </w:rPr>
        <w:t xml:space="preserve"> </w:t>
      </w:r>
      <w:r w:rsidRPr="004703A2">
        <w:rPr>
          <w:lang w:val="en-US"/>
        </w:rPr>
        <w:tab/>
        <w:t xml:space="preserve">A/HRC/42/18, </w:t>
      </w:r>
      <w:r>
        <w:t>пункт</w:t>
      </w:r>
      <w:r w:rsidRPr="004703A2">
        <w:rPr>
          <w:lang w:val="en-US"/>
        </w:rPr>
        <w:t xml:space="preserve"> 20.</w:t>
      </w:r>
    </w:p>
  </w:footnote>
  <w:footnote w:id="18">
    <w:p w14:paraId="121E65C2" w14:textId="77777777" w:rsidR="00DF2821" w:rsidRPr="00D00033" w:rsidRDefault="00DF2821" w:rsidP="004703A2">
      <w:pPr>
        <w:pStyle w:val="ad"/>
      </w:pPr>
      <w:r w:rsidRPr="004703A2">
        <w:rPr>
          <w:lang w:val="en-US"/>
        </w:rPr>
        <w:tab/>
      </w:r>
      <w:r w:rsidRPr="004B6A15">
        <w:rPr>
          <w:rStyle w:val="aa"/>
        </w:rPr>
        <w:footnoteRef/>
      </w:r>
      <w:r>
        <w:t xml:space="preserve"> </w:t>
      </w:r>
      <w:r>
        <w:tab/>
        <w:t xml:space="preserve">В статье 3.2 Закона № 1040 иностранный агент определяется как </w:t>
      </w:r>
      <w:r w:rsidRPr="00D90476">
        <w:t>“</w:t>
      </w:r>
      <w:r>
        <w:t>физическое или юридическое лицо, никарагуанского или иного гражданства, которое на территории Никарагуа получает средства, товары или любые ценности, прямо или косвенно поступающие от физических лиц, правительств, учреждений, фондов, компаний или иностранных ассоциаций любого вида и характера, и работает на органы, которые прямо или косвенно принадлежат физическим лицам, правительствам или иностранным учреждениям или контролируются ими, получают от них средства или подчиняются им, за исключением случаев, предусмотренных в настоящем законе</w:t>
      </w:r>
      <w:r w:rsidRPr="00D90476">
        <w:t>”</w:t>
      </w:r>
      <w:r>
        <w:t>.</w:t>
      </w:r>
    </w:p>
  </w:footnote>
  <w:footnote w:id="19">
    <w:p w14:paraId="33327C93" w14:textId="77777777" w:rsidR="00DF2821" w:rsidRPr="00AA5E3C" w:rsidRDefault="00DF2821" w:rsidP="004703A2">
      <w:pPr>
        <w:pStyle w:val="ad"/>
        <w:rPr>
          <w:lang w:val="fr-CH"/>
        </w:rPr>
      </w:pPr>
      <w:r w:rsidRPr="004B6A15">
        <w:tab/>
      </w:r>
      <w:r w:rsidRPr="004B6A15">
        <w:rPr>
          <w:rStyle w:val="aa"/>
        </w:rPr>
        <w:footnoteRef/>
      </w:r>
      <w:r w:rsidRPr="00AA5E3C">
        <w:rPr>
          <w:lang w:val="fr-CH"/>
        </w:rPr>
        <w:t xml:space="preserve"> </w:t>
      </w:r>
      <w:r w:rsidRPr="00AA5E3C">
        <w:rPr>
          <w:lang w:val="fr-CH"/>
        </w:rPr>
        <w:tab/>
        <w:t xml:space="preserve">A/HRC/23/39 </w:t>
      </w:r>
      <w:r>
        <w:t>и</w:t>
      </w:r>
      <w:r w:rsidRPr="00AA5E3C">
        <w:rPr>
          <w:lang w:val="fr-CH"/>
        </w:rPr>
        <w:t xml:space="preserve"> A/70/266.</w:t>
      </w:r>
    </w:p>
  </w:footnote>
  <w:footnote w:id="20">
    <w:p w14:paraId="32E1D69D" w14:textId="77777777" w:rsidR="00DF2821" w:rsidRPr="00DF2821" w:rsidRDefault="00DF2821" w:rsidP="004703A2">
      <w:pPr>
        <w:pStyle w:val="ad"/>
        <w:rPr>
          <w:lang w:val="fr-FR"/>
        </w:rPr>
      </w:pPr>
      <w:r w:rsidRPr="00AA5E3C">
        <w:rPr>
          <w:lang w:val="fr-CH"/>
        </w:rPr>
        <w:tab/>
      </w:r>
      <w:r w:rsidRPr="004B6A15">
        <w:rPr>
          <w:rStyle w:val="aa"/>
        </w:rPr>
        <w:footnoteRef/>
      </w:r>
      <w:r w:rsidRPr="00DF2821">
        <w:rPr>
          <w:lang w:val="fr-FR"/>
        </w:rPr>
        <w:t xml:space="preserve"> </w:t>
      </w:r>
      <w:r w:rsidRPr="00DF2821">
        <w:rPr>
          <w:lang w:val="fr-FR"/>
        </w:rPr>
        <w:tab/>
      </w:r>
      <w:r>
        <w:t>См</w:t>
      </w:r>
      <w:r w:rsidRPr="00DF2821">
        <w:rPr>
          <w:lang w:val="fr-FR"/>
        </w:rPr>
        <w:t xml:space="preserve">. URL: </w:t>
      </w:r>
      <w:hyperlink w:history="1">
        <w:r w:rsidRPr="001037FE">
          <w:rPr>
            <w:rStyle w:val="af1"/>
            <w:lang w:val="fr-FR"/>
          </w:rPr>
          <w:t>http://www.oa nudh.org/oacnudh-expresa-su-preocupacion-sobre-la-aprobacion-de-la-ley-de-regulacion-de-agentes-extranjeros</w:t>
        </w:r>
      </w:hyperlink>
      <w:r w:rsidRPr="00DF2821">
        <w:rPr>
          <w:lang w:val="fr-FR"/>
        </w:rPr>
        <w:t>.</w:t>
      </w:r>
    </w:p>
  </w:footnote>
  <w:footnote w:id="21">
    <w:p w14:paraId="1CF31C41" w14:textId="77777777" w:rsidR="00DF2821" w:rsidRPr="004703A2" w:rsidRDefault="00DF2821" w:rsidP="004703A2">
      <w:pPr>
        <w:pStyle w:val="ad"/>
        <w:rPr>
          <w:lang w:val="en-US"/>
        </w:rPr>
      </w:pPr>
      <w:r w:rsidRPr="00DF2821">
        <w:rPr>
          <w:lang w:val="fr-FR"/>
        </w:rPr>
        <w:tab/>
      </w:r>
      <w:r w:rsidRPr="004B6A15">
        <w:rPr>
          <w:rStyle w:val="aa"/>
        </w:rPr>
        <w:footnoteRef/>
      </w:r>
      <w:r w:rsidRPr="004703A2">
        <w:rPr>
          <w:lang w:val="en-US"/>
        </w:rPr>
        <w:t xml:space="preserve"> </w:t>
      </w:r>
      <w:r w:rsidRPr="004703A2">
        <w:rPr>
          <w:lang w:val="en-US"/>
        </w:rPr>
        <w:tab/>
      </w:r>
      <w:r>
        <w:t>См</w:t>
      </w:r>
      <w:r w:rsidRPr="004703A2">
        <w:rPr>
          <w:lang w:val="en-US"/>
        </w:rPr>
        <w:t xml:space="preserve">. URL: </w:t>
      </w:r>
      <w:hyperlink r:id="rId13" w:history="1">
        <w:r w:rsidRPr="001037FE">
          <w:rPr>
            <w:rStyle w:val="af1"/>
            <w:lang w:val="en-US"/>
          </w:rPr>
          <w:t>http://www.oas.org/es/cidh/MESENI/Boletines/BOLETIN-MESENI-2020_10.pdf</w:t>
        </w:r>
      </w:hyperlink>
      <w:r w:rsidRPr="004703A2">
        <w:rPr>
          <w:lang w:val="en-US"/>
        </w:rPr>
        <w:t>.</w:t>
      </w:r>
    </w:p>
  </w:footnote>
  <w:footnote w:id="22">
    <w:p w14:paraId="358FAD93" w14:textId="77777777" w:rsidR="00DF2821" w:rsidRPr="00DF2821" w:rsidRDefault="00DF2821" w:rsidP="004703A2">
      <w:pPr>
        <w:pStyle w:val="ad"/>
        <w:rPr>
          <w:lang w:val="en-US"/>
        </w:rPr>
      </w:pPr>
      <w:r w:rsidRPr="004703A2">
        <w:rPr>
          <w:lang w:val="en-US"/>
        </w:rPr>
        <w:tab/>
      </w:r>
      <w:bookmarkStart w:id="4" w:name="_Hlk63773310"/>
      <w:r w:rsidRPr="004B6A15">
        <w:rPr>
          <w:rStyle w:val="aa"/>
        </w:rPr>
        <w:footnoteRef/>
      </w:r>
      <w:r>
        <w:t xml:space="preserve"> </w:t>
      </w:r>
      <w:r>
        <w:tab/>
        <w:t xml:space="preserve">Резолюция Европейского парламента от 8 октября 2020 года о </w:t>
      </w:r>
      <w:r w:rsidRPr="00DF2821">
        <w:t>“</w:t>
      </w:r>
      <w:r>
        <w:t>Законе об иностранных агентах</w:t>
      </w:r>
      <w:r w:rsidRPr="00DF2821">
        <w:t>”</w:t>
      </w:r>
      <w:r>
        <w:t xml:space="preserve"> Никарагуа (2020/2814 (RSP)), см. </w:t>
      </w:r>
      <w:r w:rsidRPr="00DF2821">
        <w:rPr>
          <w:lang w:val="en-US"/>
        </w:rPr>
        <w:t xml:space="preserve">URL: </w:t>
      </w:r>
      <w:hyperlink r:id="rId14" w:history="1">
        <w:r w:rsidRPr="001037FE">
          <w:rPr>
            <w:rStyle w:val="af1"/>
            <w:szCs w:val="24"/>
            <w:lang w:val="es-ES_tradnl"/>
          </w:rPr>
          <w:t>http://www.europarl.europa.eu/doceo/document/TA-9-2020-0259_ES.html</w:t>
        </w:r>
      </w:hyperlink>
      <w:r w:rsidRPr="00DF2821">
        <w:rPr>
          <w:lang w:val="en-US"/>
        </w:rPr>
        <w:t>.</w:t>
      </w:r>
      <w:bookmarkEnd w:id="4"/>
    </w:p>
  </w:footnote>
  <w:footnote w:id="23">
    <w:p w14:paraId="6402B093" w14:textId="77777777" w:rsidR="00DF2821" w:rsidRPr="00211F76" w:rsidRDefault="00DF2821" w:rsidP="004703A2">
      <w:pPr>
        <w:pStyle w:val="ad"/>
      </w:pPr>
      <w:r w:rsidRPr="00DF2821">
        <w:rPr>
          <w:lang w:val="en-US"/>
        </w:rPr>
        <w:tab/>
      </w:r>
      <w:r w:rsidRPr="004B6A15">
        <w:rPr>
          <w:rStyle w:val="aa"/>
        </w:rPr>
        <w:footnoteRef/>
      </w:r>
      <w:r>
        <w:t xml:space="preserve"> </w:t>
      </w:r>
      <w:r>
        <w:tab/>
        <w:t>Специальные докладчики по вопросу о поощрении и защите права на свободу мнений и их свободное выражение, по вопросу о праве на свободу мирных собраний и праве на свободу ассоциации, по вопросу о положении правозащитников и по вопросу о поощрении и защите прав человека и основных свобод в условиях борьбы с терроризмом.</w:t>
      </w:r>
    </w:p>
  </w:footnote>
  <w:footnote w:id="24">
    <w:p w14:paraId="563CDEE1" w14:textId="304EF329" w:rsidR="00DF2821" w:rsidRPr="004703A2" w:rsidRDefault="00DF2821" w:rsidP="004703A2">
      <w:pPr>
        <w:pStyle w:val="ad"/>
        <w:rPr>
          <w:lang w:val="en-US"/>
        </w:rPr>
      </w:pPr>
      <w:r w:rsidRPr="004B6A15">
        <w:tab/>
      </w:r>
      <w:r w:rsidRPr="004B6A15">
        <w:rPr>
          <w:rStyle w:val="aa"/>
        </w:rPr>
        <w:footnoteRef/>
      </w:r>
      <w:r w:rsidRPr="00211F76">
        <w:rPr>
          <w:lang w:val="en-US"/>
        </w:rPr>
        <w:t xml:space="preserve"> </w:t>
      </w:r>
      <w:r w:rsidRPr="00211F76">
        <w:rPr>
          <w:lang w:val="en-US"/>
        </w:rPr>
        <w:tab/>
      </w:r>
      <w:r>
        <w:t>См</w:t>
      </w:r>
      <w:r w:rsidRPr="00211F76">
        <w:rPr>
          <w:lang w:val="en-US"/>
        </w:rPr>
        <w:t xml:space="preserve">. URL: </w:t>
      </w:r>
      <w:hyperlink r:id="rId15" w:history="1">
        <w:r w:rsidR="00801A0C" w:rsidRPr="00801A0C">
          <w:rPr>
            <w:color w:val="0000FF"/>
            <w:lang w:val="en-US"/>
          </w:rPr>
          <w:t>https://spcommreports.ohchr.org/TMResultsBase/DownLoadPublicCommunication</w:t>
        </w:r>
        <w:r w:rsidR="00801A0C" w:rsidRPr="00801A0C">
          <w:rPr>
            <w:color w:val="0000FF"/>
            <w:lang w:val="en-US"/>
          </w:rPr>
          <w:br/>
        </w:r>
        <w:proofErr w:type="spellStart"/>
        <w:r w:rsidR="00801A0C" w:rsidRPr="00801A0C">
          <w:rPr>
            <w:color w:val="0000FF"/>
            <w:lang w:val="en-US"/>
          </w:rPr>
          <w:t>File?gId</w:t>
        </w:r>
        <w:proofErr w:type="spellEnd"/>
        <w:r w:rsidR="00801A0C" w:rsidRPr="00801A0C">
          <w:rPr>
            <w:color w:val="0000FF"/>
            <w:lang w:val="en-US"/>
          </w:rPr>
          <w:t>=25691</w:t>
        </w:r>
      </w:hyperlink>
      <w:r w:rsidRPr="00211F76">
        <w:rPr>
          <w:lang w:val="en-US"/>
        </w:rPr>
        <w:t>.</w:t>
      </w:r>
    </w:p>
  </w:footnote>
  <w:footnote w:id="25">
    <w:p w14:paraId="783F31A8" w14:textId="77777777" w:rsidR="00DF2821" w:rsidRPr="004703A2" w:rsidRDefault="00DF2821" w:rsidP="004703A2">
      <w:pPr>
        <w:pStyle w:val="ad"/>
        <w:rPr>
          <w:lang w:val="en-US"/>
        </w:rPr>
      </w:pPr>
      <w:r w:rsidRPr="00211F76">
        <w:rPr>
          <w:lang w:val="en-US"/>
        </w:rPr>
        <w:tab/>
      </w:r>
      <w:r w:rsidRPr="004B6A15">
        <w:rPr>
          <w:rStyle w:val="aa"/>
        </w:rPr>
        <w:footnoteRef/>
      </w:r>
      <w:r w:rsidRPr="00211F76">
        <w:rPr>
          <w:lang w:val="en-US"/>
        </w:rPr>
        <w:t xml:space="preserve"> </w:t>
      </w:r>
      <w:r w:rsidRPr="00211F76">
        <w:rPr>
          <w:lang w:val="en-US"/>
        </w:rPr>
        <w:tab/>
      </w:r>
      <w:r>
        <w:t>См</w:t>
      </w:r>
      <w:r w:rsidRPr="00211F76">
        <w:rPr>
          <w:lang w:val="en-US"/>
        </w:rPr>
        <w:t xml:space="preserve">. URL: </w:t>
      </w:r>
      <w:hyperlink r:id="rId16" w:anchor="player" w:history="1">
        <w:r w:rsidRPr="001037FE">
          <w:rPr>
            <w:rStyle w:val="af1"/>
            <w:lang w:val="en-US"/>
          </w:rPr>
          <w:t>http://webtv.un.org/search/enhanced-id-human-rights-in-nicaragua-4th-meeting-42nd-regular-session-human-rights-council-/6084897806001/?term=nicaragua&amp;sort=date&amp;page=9#player</w:t>
        </w:r>
      </w:hyperlink>
      <w:r w:rsidRPr="00211F76">
        <w:rPr>
          <w:lang w:val="en-US"/>
        </w:rPr>
        <w:t xml:space="preserve"> (24:03).</w:t>
      </w:r>
    </w:p>
  </w:footnote>
  <w:footnote w:id="26">
    <w:p w14:paraId="2B60E4A8" w14:textId="77777777" w:rsidR="00DF2821" w:rsidRPr="004703A2" w:rsidRDefault="00DF2821" w:rsidP="004703A2">
      <w:pPr>
        <w:pStyle w:val="ad"/>
        <w:rPr>
          <w:lang w:val="en-US"/>
        </w:rPr>
      </w:pPr>
      <w:r w:rsidRPr="00211F76">
        <w:rPr>
          <w:lang w:val="en-US"/>
        </w:rPr>
        <w:tab/>
      </w:r>
      <w:r w:rsidRPr="004B6A15">
        <w:rPr>
          <w:rStyle w:val="aa"/>
        </w:rPr>
        <w:footnoteRef/>
      </w:r>
      <w:r w:rsidRPr="00211F76">
        <w:rPr>
          <w:lang w:val="en-US"/>
        </w:rPr>
        <w:t xml:space="preserve"> </w:t>
      </w:r>
      <w:r w:rsidRPr="00211F76">
        <w:rPr>
          <w:lang w:val="en-US"/>
        </w:rPr>
        <w:tab/>
      </w:r>
      <w:r>
        <w:t>См</w:t>
      </w:r>
      <w:r w:rsidRPr="00211F76">
        <w:rPr>
          <w:lang w:val="en-US"/>
        </w:rPr>
        <w:t xml:space="preserve">. URL: </w:t>
      </w:r>
      <w:hyperlink r:id="rId17" w:history="1">
        <w:r w:rsidRPr="001037FE">
          <w:rPr>
            <w:rStyle w:val="af1"/>
            <w:lang w:val="en-US"/>
          </w:rPr>
          <w:t>http://www.ohchr.org/EN/NewsEvents/Pages/DisplayNews.aspx?NewsID=24920&amp;LangID=E</w:t>
        </w:r>
      </w:hyperlink>
      <w:r w:rsidRPr="00211F76">
        <w:rPr>
          <w:lang w:val="en-US"/>
        </w:rPr>
        <w:t>.</w:t>
      </w:r>
    </w:p>
  </w:footnote>
  <w:footnote w:id="27">
    <w:p w14:paraId="3F30C6CA" w14:textId="77777777" w:rsidR="00DF2821" w:rsidRPr="004703A2" w:rsidRDefault="00DF2821" w:rsidP="004703A2">
      <w:pPr>
        <w:pStyle w:val="ad"/>
        <w:rPr>
          <w:lang w:val="en-US"/>
        </w:rPr>
      </w:pPr>
      <w:r w:rsidRPr="00211F76">
        <w:rPr>
          <w:lang w:val="en-US"/>
        </w:rPr>
        <w:tab/>
      </w:r>
      <w:r w:rsidRPr="004B6A15">
        <w:rPr>
          <w:rStyle w:val="aa"/>
        </w:rPr>
        <w:footnoteRef/>
      </w:r>
      <w:r w:rsidRPr="00211F76">
        <w:rPr>
          <w:lang w:val="en-US"/>
        </w:rPr>
        <w:t xml:space="preserve"> </w:t>
      </w:r>
      <w:r w:rsidRPr="00211F76">
        <w:rPr>
          <w:lang w:val="en-US"/>
        </w:rPr>
        <w:tab/>
        <w:t xml:space="preserve">A/HRC/42/18, </w:t>
      </w:r>
      <w:r>
        <w:t>пункт</w:t>
      </w:r>
      <w:r w:rsidRPr="00211F76">
        <w:rPr>
          <w:lang w:val="en-US"/>
        </w:rPr>
        <w:t xml:space="preserve"> 18.</w:t>
      </w:r>
    </w:p>
  </w:footnote>
  <w:footnote w:id="28">
    <w:p w14:paraId="4D471158" w14:textId="77777777" w:rsidR="00DF2821" w:rsidRPr="004703A2" w:rsidRDefault="00DF2821" w:rsidP="004703A2">
      <w:pPr>
        <w:pStyle w:val="ad"/>
        <w:rPr>
          <w:lang w:val="en-US"/>
        </w:rPr>
      </w:pPr>
      <w:r w:rsidRPr="00211F76">
        <w:rPr>
          <w:lang w:val="en-US"/>
        </w:rPr>
        <w:tab/>
      </w:r>
      <w:r w:rsidRPr="004B6A15">
        <w:rPr>
          <w:rStyle w:val="aa"/>
        </w:rPr>
        <w:footnoteRef/>
      </w:r>
      <w:r w:rsidRPr="004703A2">
        <w:rPr>
          <w:lang w:val="en-US"/>
        </w:rPr>
        <w:t xml:space="preserve"> </w:t>
      </w:r>
      <w:r w:rsidRPr="004703A2">
        <w:rPr>
          <w:lang w:val="en-US"/>
        </w:rPr>
        <w:tab/>
        <w:t>A/HRC/WGAD/2020/17.</w:t>
      </w:r>
    </w:p>
  </w:footnote>
  <w:footnote w:id="29">
    <w:p w14:paraId="3A712E44" w14:textId="77777777" w:rsidR="00DF2821" w:rsidRPr="00211F76" w:rsidRDefault="00DF2821" w:rsidP="004703A2">
      <w:pPr>
        <w:pStyle w:val="ad"/>
      </w:pPr>
      <w:r w:rsidRPr="004703A2">
        <w:rPr>
          <w:lang w:val="en-US"/>
        </w:rPr>
        <w:tab/>
      </w:r>
      <w:r w:rsidRPr="004B6A15">
        <w:rPr>
          <w:rStyle w:val="aa"/>
        </w:rPr>
        <w:footnoteRef/>
      </w:r>
      <w:r>
        <w:t xml:space="preserve"> </w:t>
      </w:r>
      <w:r>
        <w:tab/>
        <w:t>Сообщение, направленное правительством Никарагуа в УВКПЧ 28 января 2020 года.</w:t>
      </w:r>
    </w:p>
  </w:footnote>
  <w:footnote w:id="30">
    <w:p w14:paraId="2308C39E" w14:textId="77777777" w:rsidR="00DF2821" w:rsidRPr="004703A2" w:rsidRDefault="00DF2821" w:rsidP="004703A2">
      <w:pPr>
        <w:pStyle w:val="ad"/>
        <w:rPr>
          <w:lang w:val="en-US"/>
        </w:rPr>
      </w:pPr>
      <w:r w:rsidRPr="004B6A15">
        <w:tab/>
      </w:r>
      <w:r w:rsidRPr="004B6A15">
        <w:rPr>
          <w:rStyle w:val="aa"/>
        </w:rPr>
        <w:footnoteRef/>
      </w:r>
      <w:r w:rsidRPr="004703A2">
        <w:rPr>
          <w:lang w:val="en-US"/>
        </w:rPr>
        <w:t xml:space="preserve"> </w:t>
      </w:r>
      <w:r w:rsidRPr="004703A2">
        <w:rPr>
          <w:lang w:val="en-US"/>
        </w:rPr>
        <w:tab/>
      </w:r>
      <w:r>
        <w:t>См</w:t>
      </w:r>
      <w:r w:rsidRPr="004703A2">
        <w:rPr>
          <w:lang w:val="en-US"/>
        </w:rPr>
        <w:t xml:space="preserve">. URL: </w:t>
      </w:r>
      <w:hyperlink r:id="rId18" w:history="1">
        <w:r w:rsidRPr="00DF2821">
          <w:rPr>
            <w:rStyle w:val="af1"/>
            <w:lang w:val="en-US"/>
          </w:rPr>
          <w:t>http://www.el19digital.com/articulos/ver/titulo:103397-companera-rosario-murillo-en-multinoticias-15-05-20</w:t>
        </w:r>
      </w:hyperlink>
      <w:r w:rsidRPr="004703A2">
        <w:rPr>
          <w:lang w:val="en-US"/>
        </w:rPr>
        <w:t>.</w:t>
      </w:r>
    </w:p>
  </w:footnote>
  <w:footnote w:id="31">
    <w:p w14:paraId="224540DE" w14:textId="77777777" w:rsidR="00DF2821" w:rsidRPr="004703A2" w:rsidRDefault="00DF2821" w:rsidP="004703A2">
      <w:pPr>
        <w:pStyle w:val="ad"/>
        <w:rPr>
          <w:lang w:val="en-US"/>
        </w:rPr>
      </w:pPr>
      <w:r w:rsidRPr="004703A2">
        <w:rPr>
          <w:lang w:val="en-US"/>
        </w:rPr>
        <w:tab/>
      </w:r>
      <w:r w:rsidRPr="004B6A15">
        <w:rPr>
          <w:rStyle w:val="aa"/>
        </w:rPr>
        <w:footnoteRef/>
      </w:r>
      <w:r w:rsidRPr="004703A2">
        <w:rPr>
          <w:lang w:val="en-US"/>
        </w:rPr>
        <w:t xml:space="preserve"> </w:t>
      </w:r>
      <w:r w:rsidRPr="004703A2">
        <w:rPr>
          <w:lang w:val="en-US"/>
        </w:rPr>
        <w:tab/>
      </w:r>
      <w:r>
        <w:t>См</w:t>
      </w:r>
      <w:r w:rsidRPr="004703A2">
        <w:rPr>
          <w:lang w:val="en-US"/>
        </w:rPr>
        <w:t xml:space="preserve">. URL: </w:t>
      </w:r>
      <w:hyperlink r:id="rId19" w:history="1">
        <w:r w:rsidRPr="001037FE">
          <w:rPr>
            <w:rStyle w:val="af1"/>
            <w:lang w:val="en-US"/>
          </w:rPr>
          <w:t>http://www.el19digital.com/app/webroot/tinymce/source/2020/00-Mayo/25%20MAYO/AL%20PUEBLO%20DE%20NICARAGUA%20Y%20AL%20MUNDO-%20INFORME%20SOBRE%20EL%20COVID-19.pdf</w:t>
        </w:r>
      </w:hyperlink>
      <w:r w:rsidRPr="004703A2">
        <w:rPr>
          <w:lang w:val="en-US"/>
        </w:rPr>
        <w:t>.</w:t>
      </w:r>
    </w:p>
  </w:footnote>
  <w:footnote w:id="32">
    <w:p w14:paraId="55D64E87" w14:textId="77777777" w:rsidR="00DF2821" w:rsidRPr="001E5ED5" w:rsidRDefault="00DF2821" w:rsidP="004703A2">
      <w:pPr>
        <w:pStyle w:val="ad"/>
        <w:rPr>
          <w:lang w:val="en-US"/>
        </w:rPr>
      </w:pPr>
      <w:r w:rsidRPr="004703A2">
        <w:rPr>
          <w:lang w:val="en-US"/>
        </w:rPr>
        <w:tab/>
      </w:r>
      <w:r w:rsidRPr="004B6A15">
        <w:rPr>
          <w:rStyle w:val="aa"/>
        </w:rPr>
        <w:footnoteRef/>
      </w:r>
      <w:r w:rsidRPr="001E5ED5">
        <w:rPr>
          <w:lang w:val="en-US"/>
        </w:rPr>
        <w:t xml:space="preserve"> </w:t>
      </w:r>
      <w:r w:rsidRPr="001E5ED5">
        <w:rPr>
          <w:lang w:val="en-US"/>
        </w:rPr>
        <w:tab/>
      </w:r>
      <w:r>
        <w:t>См</w:t>
      </w:r>
      <w:r w:rsidRPr="001E5ED5">
        <w:rPr>
          <w:lang w:val="en-US"/>
        </w:rPr>
        <w:t xml:space="preserve">. URL: </w:t>
      </w:r>
      <w:hyperlink r:id="rId20" w:history="1">
        <w:r w:rsidRPr="001E5ED5">
          <w:rPr>
            <w:rStyle w:val="af1"/>
            <w:lang w:val="en-US"/>
          </w:rPr>
          <w:t xml:space="preserve">https://spcommreports.ohchr.org/TMResultsBase/DownLoadPublic </w:t>
        </w:r>
        <w:proofErr w:type="spellStart"/>
        <w:r w:rsidRPr="001E5ED5">
          <w:rPr>
            <w:rStyle w:val="af1"/>
            <w:lang w:val="en-US"/>
          </w:rPr>
          <w:t>CommunicationFile?gId</w:t>
        </w:r>
        <w:proofErr w:type="spellEnd"/>
        <w:r w:rsidRPr="001E5ED5">
          <w:rPr>
            <w:rStyle w:val="af1"/>
            <w:lang w:val="en-US"/>
          </w:rPr>
          <w:t>=25691</w:t>
        </w:r>
      </w:hyperlink>
      <w:r w:rsidRPr="001E5ED5">
        <w:rPr>
          <w:lang w:val="en-US"/>
        </w:rPr>
        <w:t>.</w:t>
      </w:r>
    </w:p>
  </w:footnote>
  <w:footnote w:id="33">
    <w:p w14:paraId="198F6EA2" w14:textId="77777777" w:rsidR="00DF2821" w:rsidRPr="00DF2821" w:rsidRDefault="00DF2821" w:rsidP="004703A2">
      <w:pPr>
        <w:pStyle w:val="ad"/>
        <w:rPr>
          <w:lang w:val="en-US"/>
        </w:rPr>
      </w:pPr>
      <w:r w:rsidRPr="001E5ED5">
        <w:rPr>
          <w:lang w:val="en-US"/>
        </w:rPr>
        <w:tab/>
      </w:r>
      <w:r w:rsidRPr="004B6A15">
        <w:rPr>
          <w:rStyle w:val="aa"/>
        </w:rPr>
        <w:footnoteRef/>
      </w:r>
      <w:r w:rsidRPr="00DF2821">
        <w:rPr>
          <w:lang w:val="en-US"/>
        </w:rPr>
        <w:t xml:space="preserve"> </w:t>
      </w:r>
      <w:r w:rsidRPr="00DF2821">
        <w:rPr>
          <w:lang w:val="en-US"/>
        </w:rPr>
        <w:tab/>
      </w:r>
      <w:r>
        <w:t>См</w:t>
      </w:r>
      <w:r w:rsidRPr="00DF2821">
        <w:rPr>
          <w:lang w:val="en-US"/>
        </w:rPr>
        <w:t xml:space="preserve">. URL: </w:t>
      </w:r>
      <w:hyperlink r:id="rId21" w:history="1">
        <w:r w:rsidRPr="00DF2821">
          <w:rPr>
            <w:rStyle w:val="af1"/>
            <w:lang w:val="en-US"/>
          </w:rPr>
          <w:t>http://www.el19digital.com/articulos/ver/titulo:107322-declaracion-de-la-presidencia-de-la-republica-sobre-cadena-perpetua-para-castigar-crimenes-atroces</w:t>
        </w:r>
      </w:hyperlink>
      <w:r w:rsidRPr="00DF2821">
        <w:rPr>
          <w:lang w:val="en-US"/>
        </w:rPr>
        <w:t>.</w:t>
      </w:r>
    </w:p>
  </w:footnote>
  <w:footnote w:id="34">
    <w:p w14:paraId="2E93EB4F" w14:textId="77777777" w:rsidR="00DF2821" w:rsidRPr="00211F76" w:rsidRDefault="00DF2821" w:rsidP="004703A2">
      <w:pPr>
        <w:pStyle w:val="ad"/>
      </w:pPr>
      <w:r w:rsidRPr="00DF2821">
        <w:rPr>
          <w:lang w:val="en-US"/>
        </w:rPr>
        <w:tab/>
      </w:r>
      <w:r w:rsidRPr="004B6A15">
        <w:rPr>
          <w:rStyle w:val="aa"/>
        </w:rPr>
        <w:footnoteRef/>
      </w:r>
      <w:r>
        <w:t xml:space="preserve"> </w:t>
      </w:r>
      <w:r>
        <w:tab/>
        <w:t>Конституционные поправки принимаются на двух отдельных заседаниях законодательного органа. 10 ноября 2020 года Национальная ассамблея подавляющим большинством голосов утвердила поправку к закону, устанавливающую пожизненное заключение за тяжкие преступления на почве ненависти, способные вызвать возмущение общественности.</w:t>
      </w:r>
    </w:p>
  </w:footnote>
  <w:footnote w:id="35">
    <w:p w14:paraId="7BB700D9" w14:textId="77777777" w:rsidR="00DF2821" w:rsidRPr="00211F76" w:rsidRDefault="00DF2821" w:rsidP="004703A2">
      <w:pPr>
        <w:pStyle w:val="ad"/>
      </w:pPr>
      <w:r w:rsidRPr="004B6A15">
        <w:tab/>
      </w:r>
      <w:r w:rsidRPr="004B6A15">
        <w:rPr>
          <w:rStyle w:val="aa"/>
        </w:rPr>
        <w:footnoteRef/>
      </w:r>
      <w:r>
        <w:t xml:space="preserve"> </w:t>
      </w:r>
      <w:r>
        <w:tab/>
        <w:t>A/HRC/42/18, пункт 65 h).</w:t>
      </w:r>
    </w:p>
  </w:footnote>
  <w:footnote w:id="36">
    <w:p w14:paraId="36A88C27" w14:textId="77777777" w:rsidR="00DF2821" w:rsidRPr="00211F76" w:rsidRDefault="00DF2821" w:rsidP="004703A2">
      <w:pPr>
        <w:pStyle w:val="ad"/>
      </w:pPr>
      <w:r w:rsidRPr="004B6A15">
        <w:tab/>
      </w:r>
      <w:r w:rsidRPr="004B6A15">
        <w:rPr>
          <w:rStyle w:val="aa"/>
        </w:rPr>
        <w:footnoteRef/>
      </w:r>
      <w:r>
        <w:t xml:space="preserve"> </w:t>
      </w:r>
      <w:r>
        <w:tab/>
        <w:t>Сообщение, направленное правительством Никарагуа в УВКПЧ 28 января 2020 года.</w:t>
      </w:r>
    </w:p>
  </w:footnote>
  <w:footnote w:id="37">
    <w:p w14:paraId="7B158FCD" w14:textId="77777777" w:rsidR="00DF2821" w:rsidRPr="004703A2" w:rsidRDefault="00DF2821" w:rsidP="004703A2">
      <w:pPr>
        <w:pStyle w:val="ad"/>
        <w:rPr>
          <w:lang w:val="en-US"/>
        </w:rPr>
      </w:pPr>
      <w:r w:rsidRPr="004B6A15">
        <w:tab/>
      </w:r>
      <w:r w:rsidRPr="004B6A15">
        <w:rPr>
          <w:rStyle w:val="aa"/>
        </w:rPr>
        <w:footnoteRef/>
      </w:r>
      <w:r w:rsidRPr="00211F76">
        <w:rPr>
          <w:lang w:val="en-US"/>
        </w:rPr>
        <w:t xml:space="preserve"> </w:t>
      </w:r>
      <w:r w:rsidRPr="00211F76">
        <w:rPr>
          <w:lang w:val="en-US"/>
        </w:rPr>
        <w:tab/>
      </w:r>
      <w:r>
        <w:t>См</w:t>
      </w:r>
      <w:r w:rsidRPr="00211F76">
        <w:rPr>
          <w:lang w:val="en-US"/>
        </w:rPr>
        <w:t xml:space="preserve">. URL: </w:t>
      </w:r>
      <w:hyperlink r:id="rId22" w:history="1">
        <w:r w:rsidRPr="001037FE">
          <w:rPr>
            <w:rStyle w:val="af1"/>
            <w:lang w:val="en-US"/>
          </w:rPr>
          <w:t>http://scm.oas.org/IDMS/Redirectpage.aspx?class=AG/doc.&amp;classNum=5717&amp;lang=e</w:t>
        </w:r>
      </w:hyperlink>
      <w:r w:rsidRPr="00211F76">
        <w:rPr>
          <w:lang w:val="en-US"/>
        </w:rPr>
        <w:t>, pp.</w:t>
      </w:r>
      <w:r>
        <w:rPr>
          <w:lang w:val="en-US"/>
        </w:rPr>
        <w:t> </w:t>
      </w:r>
      <w:r w:rsidRPr="00211F76">
        <w:rPr>
          <w:lang w:val="en-US"/>
        </w:rPr>
        <w:t>183–185.</w:t>
      </w:r>
    </w:p>
  </w:footnote>
  <w:footnote w:id="38">
    <w:p w14:paraId="053AB14C" w14:textId="77777777" w:rsidR="00DF2821" w:rsidRPr="00211F76" w:rsidRDefault="00DF2821" w:rsidP="004703A2">
      <w:pPr>
        <w:pStyle w:val="ad"/>
      </w:pPr>
      <w:r w:rsidRPr="00211F76">
        <w:rPr>
          <w:lang w:val="en-US"/>
        </w:rPr>
        <w:tab/>
      </w:r>
      <w:r w:rsidRPr="004B6A15">
        <w:rPr>
          <w:rStyle w:val="aa"/>
        </w:rPr>
        <w:footnoteRef/>
      </w:r>
      <w:r>
        <w:t xml:space="preserve"> </w:t>
      </w:r>
      <w:r>
        <w:tab/>
        <w:t>25 февраля 2020 года ряд организаций, созданных после волны протестов в 2018 году, и политических партий сформировали широкую коалицию в связи с предстоящими выборами.</w:t>
      </w:r>
    </w:p>
  </w:footnote>
  <w:footnote w:id="39">
    <w:p w14:paraId="37B073F9" w14:textId="77777777" w:rsidR="00DF2821" w:rsidRPr="004703A2" w:rsidRDefault="00DF2821" w:rsidP="004703A2">
      <w:pPr>
        <w:pStyle w:val="ad"/>
        <w:rPr>
          <w:lang w:val="en-US"/>
        </w:rPr>
      </w:pPr>
      <w:r w:rsidRPr="004B6A15">
        <w:tab/>
      </w:r>
      <w:r w:rsidRPr="004B6A15">
        <w:rPr>
          <w:rStyle w:val="aa"/>
        </w:rPr>
        <w:footnoteRef/>
      </w:r>
      <w:r w:rsidRPr="004703A2">
        <w:rPr>
          <w:lang w:val="en-US"/>
        </w:rPr>
        <w:t xml:space="preserve"> </w:t>
      </w:r>
      <w:r w:rsidRPr="004703A2">
        <w:rPr>
          <w:lang w:val="en-US"/>
        </w:rPr>
        <w:tab/>
      </w:r>
      <w:r>
        <w:t>См</w:t>
      </w:r>
      <w:r w:rsidRPr="004703A2">
        <w:rPr>
          <w:lang w:val="en-US"/>
        </w:rPr>
        <w:t xml:space="preserve">. URL: </w:t>
      </w:r>
      <w:hyperlink r:id="rId23" w:history="1">
        <w:r w:rsidRPr="001037FE">
          <w:rPr>
            <w:rStyle w:val="af1"/>
            <w:lang w:val="en-US"/>
          </w:rPr>
          <w:t>https://100noticias.com.ni/nacionales/103280-paramilitares-agreden-hieren-veronica-chavez</w:t>
        </w:r>
      </w:hyperlink>
      <w:r w:rsidRPr="004703A2">
        <w:rPr>
          <w:lang w:val="en-US"/>
        </w:rPr>
        <w:t>.</w:t>
      </w:r>
    </w:p>
  </w:footnote>
  <w:footnote w:id="40">
    <w:p w14:paraId="075DD640" w14:textId="77777777" w:rsidR="00DF2821" w:rsidRPr="00DF2821" w:rsidRDefault="00DF2821" w:rsidP="004703A2">
      <w:pPr>
        <w:pStyle w:val="ad"/>
        <w:rPr>
          <w:lang w:val="en-US"/>
        </w:rPr>
      </w:pPr>
      <w:r w:rsidRPr="004703A2">
        <w:rPr>
          <w:lang w:val="en-US"/>
        </w:rPr>
        <w:tab/>
      </w:r>
      <w:r w:rsidRPr="004B6A15">
        <w:rPr>
          <w:rStyle w:val="aa"/>
        </w:rPr>
        <w:footnoteRef/>
      </w:r>
      <w:r w:rsidRPr="00DF2821">
        <w:rPr>
          <w:lang w:val="en-US"/>
        </w:rPr>
        <w:t xml:space="preserve"> </w:t>
      </w:r>
      <w:r w:rsidRPr="00DF2821">
        <w:rPr>
          <w:lang w:val="en-US"/>
        </w:rPr>
        <w:tab/>
      </w:r>
      <w:r>
        <w:t>См</w:t>
      </w:r>
      <w:r w:rsidRPr="00DF2821">
        <w:rPr>
          <w:lang w:val="en-US"/>
        </w:rPr>
        <w:t xml:space="preserve">. URL: </w:t>
      </w:r>
      <w:hyperlink r:id="rId24" w:history="1">
        <w:r w:rsidRPr="00DF2821">
          <w:rPr>
            <w:rStyle w:val="af1"/>
            <w:lang w:val="en-US"/>
          </w:rPr>
          <w:t>https://ipnicaragua.com/se-me-salen-ya-les-doy-cinco-minutos-asi-amenazo-la-policia-a-opositores-este-domingo</w:t>
        </w:r>
      </w:hyperlink>
      <w:r w:rsidRPr="00DF2821">
        <w:rPr>
          <w:lang w:val="en-US"/>
        </w:rPr>
        <w:t>.</w:t>
      </w:r>
    </w:p>
  </w:footnote>
  <w:footnote w:id="41">
    <w:p w14:paraId="35F110F8" w14:textId="77777777" w:rsidR="00DF2821" w:rsidRPr="00211F76" w:rsidRDefault="00DF2821" w:rsidP="004703A2">
      <w:pPr>
        <w:pStyle w:val="ad"/>
      </w:pPr>
      <w:r w:rsidRPr="00DF2821">
        <w:rPr>
          <w:lang w:val="en-US"/>
        </w:rPr>
        <w:tab/>
      </w:r>
      <w:r w:rsidRPr="004B6A15">
        <w:rPr>
          <w:rStyle w:val="aa"/>
        </w:rPr>
        <w:footnoteRef/>
      </w:r>
      <w:r>
        <w:t xml:space="preserve"> </w:t>
      </w:r>
      <w:r>
        <w:tab/>
        <w:t>Статья 1 Закона об амнистии предусматривает, в частности, массовое освобождение всех лиц, участвовавших в событиях, происходивших на территории страны в период с 18 апреля 2018</w:t>
      </w:r>
      <w:r>
        <w:rPr>
          <w:lang w:val="en-US"/>
        </w:rPr>
        <w:t> </w:t>
      </w:r>
      <w:r>
        <w:t>года по дату вступления в силу Закона, и снятие в соответствии с ним судимости со всех лиц, подпадающих под амнистию, компетентными органами.</w:t>
      </w:r>
    </w:p>
  </w:footnote>
  <w:footnote w:id="42">
    <w:p w14:paraId="7C24CB03" w14:textId="77777777" w:rsidR="00DF2821" w:rsidRPr="00211F76" w:rsidRDefault="00DF2821" w:rsidP="004703A2">
      <w:pPr>
        <w:pStyle w:val="ad"/>
      </w:pPr>
      <w:r w:rsidRPr="004B6A15">
        <w:tab/>
      </w:r>
      <w:r w:rsidRPr="004B6A15">
        <w:rPr>
          <w:rStyle w:val="aa"/>
        </w:rPr>
        <w:footnoteRef/>
      </w:r>
      <w:r>
        <w:t xml:space="preserve"> </w:t>
      </w:r>
      <w:r>
        <w:tab/>
        <w:t>Сообщение, направленное правительством Никарагуа в УВКПЧ 28 января 2020 года.</w:t>
      </w:r>
    </w:p>
  </w:footnote>
  <w:footnote w:id="43">
    <w:p w14:paraId="2A8D38E3" w14:textId="77777777" w:rsidR="00DF2821" w:rsidRPr="00211F76" w:rsidRDefault="00DF2821" w:rsidP="004703A2">
      <w:pPr>
        <w:pStyle w:val="ad"/>
      </w:pPr>
      <w:r w:rsidRPr="004B6A15">
        <w:tab/>
      </w:r>
      <w:r w:rsidRPr="004B6A15">
        <w:rPr>
          <w:rStyle w:val="aa"/>
        </w:rPr>
        <w:footnoteRef/>
      </w:r>
      <w:r>
        <w:t xml:space="preserve"> </w:t>
      </w:r>
      <w:r>
        <w:tab/>
        <w:t>В частности, его статья 9; см. также поправки к Закону № 641 об Уголовном кодексе.</w:t>
      </w:r>
    </w:p>
  </w:footnote>
  <w:footnote w:id="44">
    <w:p w14:paraId="06CC2D9E" w14:textId="77777777" w:rsidR="00DF2821" w:rsidRPr="00211F76" w:rsidRDefault="00DF2821" w:rsidP="004703A2">
      <w:pPr>
        <w:pStyle w:val="ad"/>
      </w:pPr>
      <w:r w:rsidRPr="004B6A15">
        <w:tab/>
      </w:r>
      <w:r w:rsidRPr="004B6A15">
        <w:rPr>
          <w:rStyle w:val="aa"/>
        </w:rPr>
        <w:footnoteRef/>
      </w:r>
      <w:r>
        <w:t xml:space="preserve"> </w:t>
      </w:r>
      <w:r>
        <w:tab/>
        <w:t>Указ № 42-2014, статья 2.</w:t>
      </w:r>
    </w:p>
  </w:footnote>
  <w:footnote w:id="45">
    <w:p w14:paraId="61FEAF02" w14:textId="77777777" w:rsidR="00DF2821" w:rsidRPr="00AA5E3C" w:rsidRDefault="00DF2821" w:rsidP="004703A2">
      <w:pPr>
        <w:pStyle w:val="ad"/>
      </w:pPr>
      <w:r w:rsidRPr="004B6A15">
        <w:tab/>
      </w:r>
      <w:bookmarkStart w:id="5" w:name="_Hlk63773443"/>
      <w:r w:rsidRPr="004B6A15">
        <w:rPr>
          <w:rStyle w:val="aa"/>
        </w:rPr>
        <w:footnoteRef/>
      </w:r>
      <w:r w:rsidRPr="00AA5E3C">
        <w:t xml:space="preserve"> </w:t>
      </w:r>
      <w:r w:rsidRPr="00AA5E3C">
        <w:tab/>
      </w:r>
      <w:r>
        <w:t>См</w:t>
      </w:r>
      <w:r w:rsidRPr="00AA5E3C">
        <w:t xml:space="preserve">. </w:t>
      </w:r>
      <w:r w:rsidRPr="00E76E86">
        <w:rPr>
          <w:lang w:val="en-US"/>
        </w:rPr>
        <w:t>URL</w:t>
      </w:r>
      <w:r w:rsidRPr="00AA5E3C">
        <w:t xml:space="preserve">: </w:t>
      </w:r>
      <w:hyperlink r:id="rId25" w:history="1">
        <w:r w:rsidR="00E76E86" w:rsidRPr="001037FE">
          <w:rPr>
            <w:rStyle w:val="af1"/>
            <w:lang w:val="en-US"/>
          </w:rPr>
          <w:t>https</w:t>
        </w:r>
        <w:r w:rsidR="00E76E86" w:rsidRPr="00AA5E3C">
          <w:rPr>
            <w:rStyle w:val="af1"/>
          </w:rPr>
          <w:t>://</w:t>
        </w:r>
        <w:proofErr w:type="spellStart"/>
        <w:r w:rsidR="00E76E86" w:rsidRPr="001037FE">
          <w:rPr>
            <w:rStyle w:val="af1"/>
            <w:lang w:val="en-US"/>
          </w:rPr>
          <w:t>confidencial</w:t>
        </w:r>
        <w:proofErr w:type="spellEnd"/>
        <w:r w:rsidR="00E76E86" w:rsidRPr="00AA5E3C">
          <w:rPr>
            <w:rStyle w:val="af1"/>
          </w:rPr>
          <w:t>.</w:t>
        </w:r>
        <w:r w:rsidR="00E76E86" w:rsidRPr="001037FE">
          <w:rPr>
            <w:rStyle w:val="af1"/>
            <w:lang w:val="en-US"/>
          </w:rPr>
          <w:t>com</w:t>
        </w:r>
        <w:r w:rsidR="00E76E86" w:rsidRPr="00AA5E3C">
          <w:rPr>
            <w:rStyle w:val="af1"/>
          </w:rPr>
          <w:t>.</w:t>
        </w:r>
        <w:proofErr w:type="spellStart"/>
        <w:r w:rsidR="00E76E86" w:rsidRPr="001037FE">
          <w:rPr>
            <w:rStyle w:val="af1"/>
            <w:lang w:val="en-US"/>
          </w:rPr>
          <w:t>ni</w:t>
        </w:r>
        <w:proofErr w:type="spellEnd"/>
        <w:r w:rsidR="00E76E86" w:rsidRPr="00AA5E3C">
          <w:rPr>
            <w:rStyle w:val="af1"/>
          </w:rPr>
          <w:t>/</w:t>
        </w:r>
        <w:r w:rsidR="00E76E86" w:rsidRPr="001037FE">
          <w:rPr>
            <w:rStyle w:val="af1"/>
            <w:lang w:val="en-US"/>
          </w:rPr>
          <w:t>the</w:t>
        </w:r>
        <w:r w:rsidR="00E76E86" w:rsidRPr="00AA5E3C">
          <w:rPr>
            <w:rStyle w:val="af1"/>
          </w:rPr>
          <w:t>-</w:t>
        </w:r>
        <w:proofErr w:type="spellStart"/>
        <w:r w:rsidR="00E76E86" w:rsidRPr="001037FE">
          <w:rPr>
            <w:rStyle w:val="af1"/>
            <w:lang w:val="en-US"/>
          </w:rPr>
          <w:t>nicaragua</w:t>
        </w:r>
        <w:proofErr w:type="spellEnd"/>
        <w:r w:rsidR="00E76E86" w:rsidRPr="00AA5E3C">
          <w:rPr>
            <w:rStyle w:val="af1"/>
          </w:rPr>
          <w:t>-</w:t>
        </w:r>
        <w:r w:rsidR="00E76E86" w:rsidRPr="001037FE">
          <w:rPr>
            <w:rStyle w:val="af1"/>
            <w:lang w:val="en-US"/>
          </w:rPr>
          <w:t>crisis</w:t>
        </w:r>
        <w:r w:rsidR="00E76E86" w:rsidRPr="00AA5E3C">
          <w:rPr>
            <w:rStyle w:val="af1"/>
          </w:rPr>
          <w:t>-</w:t>
        </w:r>
        <w:r w:rsidR="00E76E86" w:rsidRPr="001037FE">
          <w:rPr>
            <w:rStyle w:val="af1"/>
            <w:lang w:val="en-US"/>
          </w:rPr>
          <w:t>means</w:t>
        </w:r>
        <w:r w:rsidR="00E76E86" w:rsidRPr="00AA5E3C">
          <w:rPr>
            <w:rStyle w:val="af1"/>
          </w:rPr>
          <w:t>-</w:t>
        </w:r>
        <w:r w:rsidR="00E76E86" w:rsidRPr="001037FE">
          <w:rPr>
            <w:rStyle w:val="af1"/>
            <w:lang w:val="en-US"/>
          </w:rPr>
          <w:t>increased</w:t>
        </w:r>
        <w:r w:rsidR="00E76E86" w:rsidRPr="00AA5E3C">
          <w:rPr>
            <w:rStyle w:val="af1"/>
          </w:rPr>
          <w:t>-</w:t>
        </w:r>
        <w:r w:rsidR="00E76E86" w:rsidRPr="001037FE">
          <w:rPr>
            <w:rStyle w:val="af1"/>
            <w:lang w:val="en-US"/>
          </w:rPr>
          <w:t>violence</w:t>
        </w:r>
        <w:r w:rsidR="00E76E86" w:rsidRPr="00AA5E3C">
          <w:rPr>
            <w:rStyle w:val="af1"/>
          </w:rPr>
          <w:t>-</w:t>
        </w:r>
        <w:r w:rsidR="00E76E86" w:rsidRPr="001037FE">
          <w:rPr>
            <w:rStyle w:val="af1"/>
            <w:lang w:val="en-US"/>
          </w:rPr>
          <w:t>against</w:t>
        </w:r>
        <w:r w:rsidR="00E76E86" w:rsidRPr="00AA5E3C">
          <w:rPr>
            <w:rStyle w:val="af1"/>
          </w:rPr>
          <w:t>-</w:t>
        </w:r>
        <w:r w:rsidR="00E76E86" w:rsidRPr="001037FE">
          <w:rPr>
            <w:rStyle w:val="af1"/>
            <w:lang w:val="en-US"/>
          </w:rPr>
          <w:t>women</w:t>
        </w:r>
      </w:hyperlink>
      <w:r w:rsidRPr="00AA5E3C">
        <w:t>.</w:t>
      </w:r>
    </w:p>
    <w:bookmarkEnd w:id="5"/>
  </w:footnote>
  <w:footnote w:id="46">
    <w:p w14:paraId="028CCACE" w14:textId="77777777" w:rsidR="00DF2821" w:rsidRPr="00211F76" w:rsidRDefault="00DF2821" w:rsidP="004703A2">
      <w:pPr>
        <w:pStyle w:val="ad"/>
      </w:pPr>
      <w:r w:rsidRPr="00AA5E3C">
        <w:tab/>
      </w:r>
      <w:r w:rsidRPr="004B6A15">
        <w:rPr>
          <w:rStyle w:val="aa"/>
        </w:rPr>
        <w:footnoteRef/>
      </w:r>
      <w:r>
        <w:t xml:space="preserve"> </w:t>
      </w:r>
      <w:r>
        <w:tab/>
        <w:t>По данным организаций гражданского общества, 24 % беременностей, о которых сообщалось в 2019 году, приходилось на несовершеннолетних.</w:t>
      </w:r>
    </w:p>
  </w:footnote>
  <w:footnote w:id="47">
    <w:p w14:paraId="6E4CE39A" w14:textId="77777777" w:rsidR="00DF2821" w:rsidRPr="004703A2" w:rsidRDefault="00DF2821" w:rsidP="004703A2">
      <w:pPr>
        <w:pStyle w:val="ad"/>
        <w:rPr>
          <w:lang w:val="en-US"/>
        </w:rPr>
      </w:pPr>
      <w:r w:rsidRPr="004B6A15">
        <w:tab/>
      </w:r>
      <w:r w:rsidRPr="004B6A15">
        <w:rPr>
          <w:rStyle w:val="aa"/>
        </w:rPr>
        <w:footnoteRef/>
      </w:r>
      <w:r w:rsidRPr="004703A2">
        <w:rPr>
          <w:lang w:val="en-US"/>
        </w:rPr>
        <w:t xml:space="preserve"> </w:t>
      </w:r>
      <w:r w:rsidRPr="004703A2">
        <w:rPr>
          <w:lang w:val="en-US"/>
        </w:rPr>
        <w:tab/>
        <w:t xml:space="preserve">A/HRC/WGAD/2019/16, A/HRC/WGAD/2019/19, A/HRC/WGAD/2019/43, A/HRC/WGAD/2020/17, A/HRC/WGAD/2020/21 </w:t>
      </w:r>
      <w:r>
        <w:t>и</w:t>
      </w:r>
      <w:r w:rsidRPr="004703A2">
        <w:rPr>
          <w:lang w:val="en-US"/>
        </w:rPr>
        <w:t xml:space="preserve"> A/HRC/WGAD/2020/39.</w:t>
      </w:r>
    </w:p>
  </w:footnote>
  <w:footnote w:id="48">
    <w:p w14:paraId="16C46F94" w14:textId="77777777" w:rsidR="00DF2821" w:rsidRPr="00211F76" w:rsidRDefault="00DF2821" w:rsidP="004703A2">
      <w:pPr>
        <w:pStyle w:val="ad"/>
      </w:pPr>
      <w:r w:rsidRPr="004703A2">
        <w:rPr>
          <w:lang w:val="en-US"/>
        </w:rPr>
        <w:tab/>
      </w:r>
      <w:r w:rsidRPr="004B6A15">
        <w:rPr>
          <w:rStyle w:val="aa"/>
        </w:rPr>
        <w:footnoteRef/>
      </w:r>
      <w:r>
        <w:t xml:space="preserve"> </w:t>
      </w:r>
      <w:r>
        <w:tab/>
        <w:t>После того как 21 декабря 2020 года Министерство внутренних дел освободило трех мужчин и одну женщину из этой группы, применив в их отношении меру пресечения, альтернативную лишению свободы, 106 человек (103 мужчины и 3 женщины) по-прежнему остаются под стражей.</w:t>
      </w:r>
    </w:p>
  </w:footnote>
  <w:footnote w:id="49">
    <w:p w14:paraId="08F94913" w14:textId="77777777" w:rsidR="00DF2821" w:rsidRPr="00211F76" w:rsidRDefault="00DF2821" w:rsidP="004703A2">
      <w:pPr>
        <w:pStyle w:val="ad"/>
      </w:pPr>
      <w:r w:rsidRPr="004B6A15">
        <w:tab/>
      </w:r>
      <w:r w:rsidRPr="004B6A15">
        <w:rPr>
          <w:rStyle w:val="aa"/>
        </w:rPr>
        <w:footnoteRef/>
      </w:r>
      <w:r>
        <w:t xml:space="preserve"> </w:t>
      </w:r>
      <w:r>
        <w:tab/>
        <w:t>Согласно официальным источникам, в период с 27 февраля по 11 июня 2019 года правительство освободило по меньшей мере 492 человека (452 мужчины и 40 женщин).</w:t>
      </w:r>
    </w:p>
  </w:footnote>
  <w:footnote w:id="50">
    <w:p w14:paraId="5E751C3E" w14:textId="77777777" w:rsidR="00DF2821" w:rsidRPr="00E76E86" w:rsidRDefault="00DF2821" w:rsidP="004703A2">
      <w:pPr>
        <w:pStyle w:val="ad"/>
        <w:rPr>
          <w:lang w:val="en-US"/>
        </w:rPr>
      </w:pPr>
      <w:r w:rsidRPr="004B6A15">
        <w:tab/>
      </w:r>
      <w:r w:rsidRPr="004B6A15">
        <w:rPr>
          <w:rStyle w:val="aa"/>
        </w:rPr>
        <w:footnoteRef/>
      </w:r>
      <w:r w:rsidRPr="00E76E86">
        <w:rPr>
          <w:lang w:val="en-US"/>
        </w:rPr>
        <w:t xml:space="preserve"> </w:t>
      </w:r>
      <w:r w:rsidRPr="00E76E86">
        <w:rPr>
          <w:lang w:val="en-US"/>
        </w:rPr>
        <w:tab/>
      </w:r>
      <w:r>
        <w:t>См</w:t>
      </w:r>
      <w:r w:rsidRPr="00E76E86">
        <w:rPr>
          <w:lang w:val="en-US"/>
        </w:rPr>
        <w:t xml:space="preserve">. URL: </w:t>
      </w:r>
      <w:hyperlink r:id="rId26" w:history="1">
        <w:r w:rsidR="00E76E86" w:rsidRPr="00E76E86">
          <w:rPr>
            <w:rStyle w:val="af1"/>
            <w:lang w:val="en-US"/>
          </w:rPr>
          <w:t>http://www.oas.org/es/cidh/prensa/comunicados/2020/266.asp</w:t>
        </w:r>
      </w:hyperlink>
      <w:r w:rsidRPr="00E76E86">
        <w:rPr>
          <w:lang w:val="en-US"/>
        </w:rPr>
        <w:t>.</w:t>
      </w:r>
    </w:p>
  </w:footnote>
  <w:footnote w:id="51">
    <w:p w14:paraId="4DC95528" w14:textId="77777777" w:rsidR="00DF2821" w:rsidRPr="00211F76" w:rsidRDefault="00DF2821" w:rsidP="004703A2">
      <w:pPr>
        <w:pStyle w:val="ad"/>
      </w:pPr>
      <w:r w:rsidRPr="00E76E86">
        <w:rPr>
          <w:lang w:val="en-US"/>
        </w:rPr>
        <w:tab/>
      </w:r>
      <w:r w:rsidRPr="004B6A15">
        <w:rPr>
          <w:rStyle w:val="aa"/>
        </w:rPr>
        <w:footnoteRef/>
      </w:r>
      <w:r>
        <w:t xml:space="preserve"> </w:t>
      </w:r>
      <w:r>
        <w:tab/>
        <w:t>Сообщение, направленное правительством Никарагуа в УВКПЧ 3 апреля 2020 года.</w:t>
      </w:r>
    </w:p>
  </w:footnote>
  <w:footnote w:id="52">
    <w:p w14:paraId="3FD4C92E" w14:textId="77777777" w:rsidR="00DF2821" w:rsidRPr="00211F76" w:rsidRDefault="00DF2821" w:rsidP="004703A2">
      <w:pPr>
        <w:pStyle w:val="ad"/>
      </w:pPr>
      <w:bookmarkStart w:id="6" w:name="_Hlk63773501"/>
      <w:r w:rsidRPr="004B6A15">
        <w:tab/>
      </w:r>
      <w:r w:rsidRPr="004B6A15">
        <w:rPr>
          <w:rStyle w:val="aa"/>
        </w:rPr>
        <w:footnoteRef/>
      </w:r>
      <w:r>
        <w:t xml:space="preserve"> </w:t>
      </w:r>
      <w:r>
        <w:tab/>
        <w:t xml:space="preserve">Пресс-релизы, опубликованные Министерством внутренних дел на его официальном </w:t>
      </w:r>
      <w:r w:rsidR="00E76E86">
        <w:br/>
      </w:r>
      <w:r>
        <w:t xml:space="preserve">веб-сайте, URL: </w:t>
      </w:r>
      <w:hyperlink r:id="rId27" w:history="1">
        <w:r w:rsidR="00E76E86" w:rsidRPr="001037FE">
          <w:rPr>
            <w:rStyle w:val="af1"/>
          </w:rPr>
          <w:t>http://www.migob.gob.ni/noticias</w:t>
        </w:r>
      </w:hyperlink>
      <w:r>
        <w:t>.</w:t>
      </w:r>
      <w:bookmarkEnd w:id="6"/>
    </w:p>
  </w:footnote>
  <w:footnote w:id="53">
    <w:p w14:paraId="6136C7E5" w14:textId="77777777" w:rsidR="00DF2821" w:rsidRPr="00211F76" w:rsidRDefault="00DF2821" w:rsidP="004703A2">
      <w:pPr>
        <w:pStyle w:val="ad"/>
      </w:pPr>
      <w:r w:rsidRPr="004B6A15">
        <w:tab/>
      </w:r>
      <w:r w:rsidRPr="004B6A15">
        <w:rPr>
          <w:rStyle w:val="aa"/>
        </w:rPr>
        <w:footnoteRef/>
      </w:r>
      <w:r>
        <w:t xml:space="preserve"> </w:t>
      </w:r>
      <w:r>
        <w:tab/>
        <w:t>Закон № 985 о культуре диалога, примирения, безопасности, труда и мира и Закон № 994 о предоставлении комплексной помощи жертвам, принятые соответственно 24 января и 29 мая 2019 года, и Закон № 996 (Закон об амнистии), принятый 8 июня 2019 года. См. A/HRC/42/18, пункты 49 и 51.</w:t>
      </w:r>
    </w:p>
  </w:footnote>
  <w:footnote w:id="54">
    <w:p w14:paraId="0D9F8266" w14:textId="77777777" w:rsidR="00DF2821" w:rsidRPr="00211F76" w:rsidRDefault="00DF2821" w:rsidP="004703A2">
      <w:pPr>
        <w:pStyle w:val="ad"/>
      </w:pPr>
      <w:r w:rsidRPr="004B6A15">
        <w:tab/>
      </w:r>
      <w:r w:rsidRPr="004B6A15">
        <w:rPr>
          <w:rStyle w:val="aa"/>
        </w:rPr>
        <w:footnoteRef/>
      </w:r>
      <w:r>
        <w:t xml:space="preserve"> </w:t>
      </w:r>
      <w:r>
        <w:tab/>
        <w:t>A/HRC/42/18, пункт 47.</w:t>
      </w:r>
    </w:p>
  </w:footnote>
  <w:footnote w:id="55">
    <w:p w14:paraId="3B5A2D3D" w14:textId="77777777" w:rsidR="00DF2821" w:rsidRPr="00211F76" w:rsidRDefault="00DF2821" w:rsidP="004703A2">
      <w:pPr>
        <w:pStyle w:val="ad"/>
      </w:pPr>
      <w:r w:rsidRPr="004B6A15">
        <w:tab/>
      </w:r>
      <w:r w:rsidRPr="004B6A15">
        <w:rPr>
          <w:rStyle w:val="aa"/>
        </w:rPr>
        <w:footnoteRef/>
      </w:r>
      <w:r>
        <w:t xml:space="preserve"> </w:t>
      </w:r>
      <w:r>
        <w:tab/>
        <w:t xml:space="preserve">УВКПЧ, </w:t>
      </w:r>
      <w:proofErr w:type="spellStart"/>
      <w:r>
        <w:rPr>
          <w:i/>
          <w:iCs/>
        </w:rPr>
        <w:t>Rule</w:t>
      </w:r>
      <w:proofErr w:type="spellEnd"/>
      <w:r>
        <w:rPr>
          <w:i/>
          <w:iCs/>
        </w:rPr>
        <w:t>-of-</w:t>
      </w:r>
      <w:proofErr w:type="spellStart"/>
      <w:r>
        <w:rPr>
          <w:i/>
          <w:iCs/>
        </w:rPr>
        <w:t>Law</w:t>
      </w:r>
      <w:proofErr w:type="spellEnd"/>
      <w:r>
        <w:rPr>
          <w:i/>
          <w:iCs/>
        </w:rPr>
        <w:t xml:space="preserve"> </w:t>
      </w:r>
      <w:proofErr w:type="spellStart"/>
      <w:r>
        <w:rPr>
          <w:i/>
          <w:iCs/>
        </w:rPr>
        <w:t>Tools</w:t>
      </w:r>
      <w:proofErr w:type="spellEnd"/>
      <w:r>
        <w:rPr>
          <w:i/>
          <w:iCs/>
        </w:rPr>
        <w:t xml:space="preserve"> </w:t>
      </w:r>
      <w:proofErr w:type="spellStart"/>
      <w:r>
        <w:rPr>
          <w:i/>
          <w:iCs/>
        </w:rPr>
        <w:t>for</w:t>
      </w:r>
      <w:proofErr w:type="spellEnd"/>
      <w:r>
        <w:rPr>
          <w:i/>
          <w:iCs/>
        </w:rPr>
        <w:t xml:space="preserve"> </w:t>
      </w:r>
      <w:proofErr w:type="spellStart"/>
      <w:r>
        <w:rPr>
          <w:i/>
          <w:iCs/>
        </w:rPr>
        <w:t>Post-Conflict</w:t>
      </w:r>
      <w:proofErr w:type="spellEnd"/>
      <w:r>
        <w:rPr>
          <w:i/>
          <w:iCs/>
        </w:rPr>
        <w:t xml:space="preserve"> </w:t>
      </w:r>
      <w:proofErr w:type="spellStart"/>
      <w:r>
        <w:rPr>
          <w:i/>
          <w:iCs/>
        </w:rPr>
        <w:t>States</w:t>
      </w:r>
      <w:proofErr w:type="spellEnd"/>
      <w:r>
        <w:rPr>
          <w:i/>
          <w:iCs/>
        </w:rPr>
        <w:t xml:space="preserve">: </w:t>
      </w:r>
      <w:proofErr w:type="spellStart"/>
      <w:r>
        <w:rPr>
          <w:i/>
          <w:iCs/>
        </w:rPr>
        <w:t>Amnesties</w:t>
      </w:r>
      <w:proofErr w:type="spellEnd"/>
      <w:r>
        <w:rPr>
          <w:i/>
          <w:iCs/>
        </w:rPr>
        <w:t xml:space="preserve"> </w:t>
      </w:r>
      <w:r>
        <w:t>(</w:t>
      </w:r>
      <w:r w:rsidR="00E76E86" w:rsidRPr="00E76E86">
        <w:t>“</w:t>
      </w:r>
      <w:r>
        <w:t>Механизмы обеспечения верховенства права для постконфликтных государств: амнистия</w:t>
      </w:r>
      <w:r w:rsidR="00E76E86" w:rsidRPr="00E76E86">
        <w:t>”</w:t>
      </w:r>
      <w:r>
        <w:t>) (Нью-Йорк и Женева, Организация Объединенных Наций, 2009 год), раздел II.A.</w:t>
      </w:r>
    </w:p>
  </w:footnote>
  <w:footnote w:id="56">
    <w:p w14:paraId="0D86611E" w14:textId="77777777" w:rsidR="00DF2821" w:rsidRPr="00211F76" w:rsidRDefault="00DF2821" w:rsidP="004703A2">
      <w:pPr>
        <w:pStyle w:val="ad"/>
      </w:pPr>
      <w:r w:rsidRPr="004B6A15">
        <w:tab/>
      </w:r>
      <w:r w:rsidRPr="004B6A15">
        <w:rPr>
          <w:rStyle w:val="aa"/>
        </w:rPr>
        <w:footnoteRef/>
      </w:r>
      <w:r>
        <w:t xml:space="preserve"> </w:t>
      </w:r>
      <w:r>
        <w:tab/>
        <w:t>Сообщение, направленное правительством Никарагуа в УВКПЧ 28 января 2020 года.</w:t>
      </w:r>
    </w:p>
  </w:footnote>
  <w:footnote w:id="57">
    <w:p w14:paraId="77487B36" w14:textId="77777777" w:rsidR="00DF2821" w:rsidRPr="004703A2" w:rsidRDefault="00DF2821" w:rsidP="004703A2">
      <w:pPr>
        <w:pStyle w:val="ad"/>
        <w:rPr>
          <w:lang w:val="en-US"/>
        </w:rPr>
      </w:pPr>
      <w:r w:rsidRPr="004B6A15">
        <w:tab/>
      </w:r>
      <w:bookmarkStart w:id="7" w:name="_Hlk63773551"/>
      <w:r w:rsidRPr="004B6A15">
        <w:rPr>
          <w:rStyle w:val="aa"/>
        </w:rPr>
        <w:footnoteRef/>
      </w:r>
      <w:r w:rsidRPr="00211F76">
        <w:rPr>
          <w:lang w:val="en-US"/>
        </w:rPr>
        <w:t xml:space="preserve"> </w:t>
      </w:r>
      <w:r w:rsidRPr="00211F76">
        <w:rPr>
          <w:lang w:val="en-US"/>
        </w:rPr>
        <w:tab/>
      </w:r>
      <w:r>
        <w:t>См</w:t>
      </w:r>
      <w:r w:rsidRPr="00211F76">
        <w:rPr>
          <w:lang w:val="en-US"/>
        </w:rPr>
        <w:t>. URL:</w:t>
      </w:r>
      <w:r w:rsidR="00E76E86">
        <w:rPr>
          <w:lang w:val="en-US"/>
        </w:rPr>
        <w:t xml:space="preserve"> </w:t>
      </w:r>
      <w:hyperlink r:id="rId28" w:history="1">
        <w:r w:rsidR="00E76E86" w:rsidRPr="001037FE">
          <w:rPr>
            <w:rStyle w:val="af1"/>
            <w:rFonts w:eastAsia="Arial Unicode MS" w:cs="Arial Unicode MS"/>
            <w:lang w:val="es-ES_tradnl"/>
          </w:rPr>
          <w:t>www.museodelamemorianicaragua.org/sobre-el-museo</w:t>
        </w:r>
      </w:hyperlink>
      <w:r w:rsidRPr="00211F76">
        <w:rPr>
          <w:lang w:val="en-US"/>
        </w:rPr>
        <w:t>.</w:t>
      </w:r>
      <w:bookmarkEnd w:id="7"/>
    </w:p>
  </w:footnote>
  <w:footnote w:id="58">
    <w:p w14:paraId="32ABB31D" w14:textId="77777777" w:rsidR="00DF2821" w:rsidRPr="004703A2" w:rsidRDefault="00DF2821" w:rsidP="004703A2">
      <w:pPr>
        <w:pStyle w:val="ad"/>
        <w:rPr>
          <w:lang w:val="en-US"/>
        </w:rPr>
      </w:pPr>
      <w:r w:rsidRPr="00211F76">
        <w:rPr>
          <w:lang w:val="en-US"/>
        </w:rPr>
        <w:tab/>
      </w:r>
      <w:r w:rsidRPr="004B6A15">
        <w:rPr>
          <w:rStyle w:val="aa"/>
        </w:rPr>
        <w:footnoteRef/>
      </w:r>
      <w:r w:rsidRPr="00211F76">
        <w:rPr>
          <w:lang w:val="en-US"/>
        </w:rPr>
        <w:t xml:space="preserve"> </w:t>
      </w:r>
      <w:r w:rsidRPr="00211F76">
        <w:rPr>
          <w:lang w:val="en-US"/>
        </w:rPr>
        <w:tab/>
        <w:t xml:space="preserve">A/HRC/42/G/2, </w:t>
      </w:r>
      <w:r>
        <w:t>пункт</w:t>
      </w:r>
      <w:r w:rsidRPr="00211F76">
        <w:rPr>
          <w:lang w:val="en-US"/>
        </w:rPr>
        <w:t xml:space="preserve"> 54.</w:t>
      </w:r>
    </w:p>
  </w:footnote>
  <w:footnote w:id="59">
    <w:p w14:paraId="000339FA" w14:textId="77777777" w:rsidR="00DF2821" w:rsidRPr="004703A2" w:rsidRDefault="00DF2821" w:rsidP="004703A2">
      <w:pPr>
        <w:pStyle w:val="ad"/>
        <w:rPr>
          <w:lang w:val="en-US"/>
        </w:rPr>
      </w:pPr>
      <w:r w:rsidRPr="00211F76">
        <w:rPr>
          <w:lang w:val="en-US"/>
        </w:rPr>
        <w:tab/>
      </w:r>
      <w:r w:rsidRPr="004B6A15">
        <w:rPr>
          <w:rStyle w:val="aa"/>
        </w:rPr>
        <w:footnoteRef/>
      </w:r>
      <w:r w:rsidRPr="00AA5E3C">
        <w:rPr>
          <w:lang w:val="en-US"/>
        </w:rPr>
        <w:t xml:space="preserve"> </w:t>
      </w:r>
      <w:r w:rsidRPr="00AA5E3C">
        <w:rPr>
          <w:lang w:val="en-US"/>
        </w:rPr>
        <w:tab/>
      </w:r>
      <w:r>
        <w:t>Центр</w:t>
      </w:r>
      <w:r w:rsidRPr="00AA5E3C">
        <w:rPr>
          <w:lang w:val="en-US"/>
        </w:rPr>
        <w:t xml:space="preserve"> </w:t>
      </w:r>
      <w:r>
        <w:t>правосудия</w:t>
      </w:r>
      <w:r w:rsidRPr="00AA5E3C">
        <w:rPr>
          <w:lang w:val="en-US"/>
        </w:rPr>
        <w:t xml:space="preserve"> </w:t>
      </w:r>
      <w:r>
        <w:t>и</w:t>
      </w:r>
      <w:r w:rsidRPr="00AA5E3C">
        <w:rPr>
          <w:lang w:val="en-US"/>
        </w:rPr>
        <w:t xml:space="preserve"> </w:t>
      </w:r>
      <w:r>
        <w:t>международного</w:t>
      </w:r>
      <w:r w:rsidRPr="00AA5E3C">
        <w:rPr>
          <w:lang w:val="en-US"/>
        </w:rPr>
        <w:t xml:space="preserve"> </w:t>
      </w:r>
      <w:r>
        <w:t>права</w:t>
      </w:r>
      <w:r w:rsidRPr="00AA5E3C">
        <w:rPr>
          <w:lang w:val="en-US"/>
        </w:rPr>
        <w:t xml:space="preserve">, </w:t>
      </w:r>
      <w:proofErr w:type="spellStart"/>
      <w:r w:rsidRPr="004703A2">
        <w:rPr>
          <w:i/>
          <w:iCs/>
          <w:lang w:val="en-US"/>
        </w:rPr>
        <w:t>Miskitu</w:t>
      </w:r>
      <w:proofErr w:type="spellEnd"/>
      <w:r w:rsidRPr="00AA5E3C">
        <w:rPr>
          <w:i/>
          <w:iCs/>
          <w:lang w:val="en-US"/>
        </w:rPr>
        <w:t xml:space="preserve"> </w:t>
      </w:r>
      <w:r w:rsidRPr="004703A2">
        <w:rPr>
          <w:i/>
          <w:iCs/>
          <w:lang w:val="en-US"/>
        </w:rPr>
        <w:t>Resistance</w:t>
      </w:r>
      <w:r w:rsidRPr="00AA5E3C">
        <w:rPr>
          <w:i/>
          <w:iCs/>
          <w:lang w:val="en-US"/>
        </w:rPr>
        <w:t xml:space="preserve">: </w:t>
      </w:r>
      <w:r w:rsidRPr="004703A2">
        <w:rPr>
          <w:i/>
          <w:iCs/>
          <w:lang w:val="en-US"/>
        </w:rPr>
        <w:t>A</w:t>
      </w:r>
      <w:r w:rsidRPr="00AA5E3C">
        <w:rPr>
          <w:i/>
          <w:iCs/>
          <w:lang w:val="en-US"/>
        </w:rPr>
        <w:t xml:space="preserve"> </w:t>
      </w:r>
      <w:r w:rsidRPr="004703A2">
        <w:rPr>
          <w:i/>
          <w:iCs/>
          <w:lang w:val="en-US"/>
        </w:rPr>
        <w:t>Fight</w:t>
      </w:r>
      <w:r w:rsidRPr="00AA5E3C">
        <w:rPr>
          <w:i/>
          <w:iCs/>
          <w:lang w:val="en-US"/>
        </w:rPr>
        <w:t xml:space="preserve"> </w:t>
      </w:r>
      <w:r w:rsidRPr="004703A2">
        <w:rPr>
          <w:i/>
          <w:iCs/>
          <w:lang w:val="en-US"/>
        </w:rPr>
        <w:t>for</w:t>
      </w:r>
      <w:r w:rsidRPr="00AA5E3C">
        <w:rPr>
          <w:i/>
          <w:iCs/>
          <w:lang w:val="en-US"/>
        </w:rPr>
        <w:t xml:space="preserve"> </w:t>
      </w:r>
      <w:r w:rsidRPr="004703A2">
        <w:rPr>
          <w:i/>
          <w:iCs/>
          <w:lang w:val="en-US"/>
        </w:rPr>
        <w:t>Territory</w:t>
      </w:r>
      <w:r w:rsidRPr="00AA5E3C">
        <w:rPr>
          <w:i/>
          <w:iCs/>
          <w:lang w:val="en-US"/>
        </w:rPr>
        <w:t xml:space="preserve"> </w:t>
      </w:r>
      <w:r w:rsidRPr="004703A2">
        <w:rPr>
          <w:i/>
          <w:iCs/>
          <w:lang w:val="en-US"/>
        </w:rPr>
        <w:t>and</w:t>
      </w:r>
      <w:r w:rsidRPr="00AA5E3C">
        <w:rPr>
          <w:i/>
          <w:iCs/>
          <w:lang w:val="en-US"/>
        </w:rPr>
        <w:t xml:space="preserve"> </w:t>
      </w:r>
      <w:r w:rsidRPr="004703A2">
        <w:rPr>
          <w:i/>
          <w:iCs/>
          <w:lang w:val="en-US"/>
        </w:rPr>
        <w:t>Life</w:t>
      </w:r>
      <w:r w:rsidRPr="00AA5E3C">
        <w:rPr>
          <w:lang w:val="en-US"/>
        </w:rPr>
        <w:t xml:space="preserve"> (</w:t>
      </w:r>
      <w:r w:rsidR="00E76E86" w:rsidRPr="00AA5E3C">
        <w:rPr>
          <w:lang w:val="en-US"/>
        </w:rPr>
        <w:t>“</w:t>
      </w:r>
      <w:r>
        <w:t>Сопротивление</w:t>
      </w:r>
      <w:r w:rsidRPr="00AA5E3C">
        <w:rPr>
          <w:lang w:val="en-US"/>
        </w:rPr>
        <w:t xml:space="preserve"> </w:t>
      </w:r>
      <w:proofErr w:type="spellStart"/>
      <w:r>
        <w:t>Мискиту</w:t>
      </w:r>
      <w:proofErr w:type="spellEnd"/>
      <w:r w:rsidRPr="00AA5E3C">
        <w:rPr>
          <w:lang w:val="en-US"/>
        </w:rPr>
        <w:t xml:space="preserve">: </w:t>
      </w:r>
      <w:r>
        <w:t>борьба</w:t>
      </w:r>
      <w:r w:rsidRPr="00AA5E3C">
        <w:rPr>
          <w:lang w:val="en-US"/>
        </w:rPr>
        <w:t xml:space="preserve"> </w:t>
      </w:r>
      <w:r>
        <w:t>за</w:t>
      </w:r>
      <w:r w:rsidRPr="00AA5E3C">
        <w:rPr>
          <w:lang w:val="en-US"/>
        </w:rPr>
        <w:t xml:space="preserve"> </w:t>
      </w:r>
      <w:r>
        <w:t>территорию</w:t>
      </w:r>
      <w:r w:rsidRPr="00AA5E3C">
        <w:rPr>
          <w:lang w:val="en-US"/>
        </w:rPr>
        <w:t xml:space="preserve"> </w:t>
      </w:r>
      <w:r>
        <w:t>и</w:t>
      </w:r>
      <w:r w:rsidRPr="00AA5E3C">
        <w:rPr>
          <w:lang w:val="en-US"/>
        </w:rPr>
        <w:t xml:space="preserve"> </w:t>
      </w:r>
      <w:r>
        <w:t>жизнь</w:t>
      </w:r>
      <w:r w:rsidR="00E76E86" w:rsidRPr="00AA5E3C">
        <w:rPr>
          <w:lang w:val="en-US"/>
        </w:rPr>
        <w:t>”</w:t>
      </w:r>
      <w:r w:rsidRPr="00AA5E3C">
        <w:rPr>
          <w:lang w:val="en-US"/>
        </w:rPr>
        <w:t>) (</w:t>
      </w:r>
      <w:r>
        <w:t>Сан</w:t>
      </w:r>
      <w:r w:rsidRPr="00AA5E3C">
        <w:rPr>
          <w:lang w:val="en-US"/>
        </w:rPr>
        <w:t>-</w:t>
      </w:r>
      <w:r>
        <w:t>Хосе</w:t>
      </w:r>
      <w:r w:rsidRPr="00AA5E3C">
        <w:rPr>
          <w:lang w:val="en-US"/>
        </w:rPr>
        <w:t xml:space="preserve">, 2019 </w:t>
      </w:r>
      <w:r>
        <w:t>год</w:t>
      </w:r>
      <w:r w:rsidRPr="00AA5E3C">
        <w:rPr>
          <w:lang w:val="en-US"/>
        </w:rPr>
        <w:t xml:space="preserve">), </w:t>
      </w:r>
      <w:r>
        <w:t>раздел</w:t>
      </w:r>
      <w:r w:rsidRPr="00AA5E3C">
        <w:rPr>
          <w:lang w:val="en-US"/>
        </w:rPr>
        <w:t xml:space="preserve"> 3.</w:t>
      </w:r>
      <w:r w:rsidRPr="004703A2">
        <w:rPr>
          <w:lang w:val="en-US"/>
        </w:rPr>
        <w:t>B</w:t>
      </w:r>
      <w:r w:rsidRPr="00AA5E3C">
        <w:rPr>
          <w:lang w:val="en-US"/>
        </w:rPr>
        <w:t xml:space="preserve">. </w:t>
      </w:r>
      <w:r>
        <w:t>См</w:t>
      </w:r>
      <w:r w:rsidRPr="00AA5E3C">
        <w:rPr>
          <w:lang w:val="en-US"/>
        </w:rPr>
        <w:t xml:space="preserve">. </w:t>
      </w:r>
      <w:r w:rsidRPr="00211F76">
        <w:rPr>
          <w:lang w:val="en-US"/>
        </w:rPr>
        <w:t xml:space="preserve">URL: </w:t>
      </w:r>
      <w:hyperlink r:id="rId29" w:history="1">
        <w:r w:rsidR="00E76E86" w:rsidRPr="001037FE">
          <w:rPr>
            <w:rStyle w:val="af1"/>
            <w:lang w:val="en-US"/>
          </w:rPr>
          <w:t>https://cejil.org/es/informe-resistencia-miskitu-una-lucha-territorio-y-vida</w:t>
        </w:r>
      </w:hyperlink>
      <w:r w:rsidRPr="00211F76">
        <w:rPr>
          <w:lang w:val="en-US"/>
        </w:rPr>
        <w:t>.</w:t>
      </w:r>
    </w:p>
  </w:footnote>
  <w:footnote w:id="60">
    <w:p w14:paraId="16D3E884" w14:textId="77777777" w:rsidR="00DF2821" w:rsidRPr="00211F76" w:rsidRDefault="00DF2821" w:rsidP="004703A2">
      <w:pPr>
        <w:pStyle w:val="ad"/>
      </w:pPr>
      <w:r w:rsidRPr="00211F76">
        <w:rPr>
          <w:lang w:val="en-US"/>
        </w:rPr>
        <w:tab/>
      </w:r>
      <w:r w:rsidRPr="004B6A15">
        <w:rPr>
          <w:rStyle w:val="aa"/>
        </w:rPr>
        <w:footnoteRef/>
      </w:r>
      <w:r>
        <w:t xml:space="preserve"> </w:t>
      </w:r>
      <w:r>
        <w:tab/>
        <w:t xml:space="preserve">Сообщение, направленное правительством Никарагуа в УВКПЧ 10 февраля 2020 года. Эти инциденты произошли в </w:t>
      </w:r>
      <w:proofErr w:type="spellStart"/>
      <w:r>
        <w:t>Триангуло-Минеро</w:t>
      </w:r>
      <w:proofErr w:type="spellEnd"/>
      <w:r>
        <w:t xml:space="preserve">, </w:t>
      </w:r>
      <w:proofErr w:type="spellStart"/>
      <w:r>
        <w:t>Принсаполке</w:t>
      </w:r>
      <w:proofErr w:type="spellEnd"/>
      <w:r>
        <w:t xml:space="preserve"> и </w:t>
      </w:r>
      <w:proofErr w:type="spellStart"/>
      <w:r>
        <w:t>Мулукуку</w:t>
      </w:r>
      <w:proofErr w:type="spellEnd"/>
      <w:r>
        <w:t>.</w:t>
      </w:r>
    </w:p>
  </w:footnote>
  <w:footnote w:id="61">
    <w:p w14:paraId="5A8BC860" w14:textId="77777777" w:rsidR="00DF2821" w:rsidRPr="00211F76" w:rsidRDefault="00DF2821" w:rsidP="004703A2">
      <w:pPr>
        <w:pStyle w:val="ad"/>
      </w:pPr>
      <w:r w:rsidRPr="004B6A15">
        <w:tab/>
      </w:r>
      <w:r w:rsidRPr="004B6A15">
        <w:rPr>
          <w:rStyle w:val="aa"/>
        </w:rPr>
        <w:footnoteRef/>
      </w:r>
      <w:r>
        <w:t xml:space="preserve"> </w:t>
      </w:r>
      <w:r>
        <w:tab/>
        <w:t xml:space="preserve">Там же. Власти также сообщили, что в декабре 2019 года примерно 240 семей, не принадлежащих к числу коренных народов, были выселены с территории </w:t>
      </w:r>
      <w:proofErr w:type="spellStart"/>
      <w:r>
        <w:t>Сауни</w:t>
      </w:r>
      <w:proofErr w:type="spellEnd"/>
      <w:r>
        <w:t>-Ас из-за несоблюдения процедур аренды общинных земель.</w:t>
      </w:r>
    </w:p>
  </w:footnote>
  <w:footnote w:id="62">
    <w:p w14:paraId="3F92E9EC" w14:textId="77777777" w:rsidR="00DF2821" w:rsidRPr="00211F76" w:rsidRDefault="00DF2821" w:rsidP="004703A2">
      <w:pPr>
        <w:pStyle w:val="ad"/>
      </w:pPr>
      <w:r w:rsidRPr="004B6A15">
        <w:tab/>
      </w:r>
      <w:r w:rsidRPr="004B6A15">
        <w:rPr>
          <w:rStyle w:val="aa"/>
        </w:rPr>
        <w:footnoteRef/>
      </w:r>
      <w:r>
        <w:t xml:space="preserve"> </w:t>
      </w:r>
      <w:r>
        <w:tab/>
        <w:t>Сообщение, направленное правительством Никарагуа в УВКПЧ 7 мая 2020 года.</w:t>
      </w:r>
    </w:p>
  </w:footnote>
  <w:footnote w:id="63">
    <w:p w14:paraId="0224D935" w14:textId="77777777" w:rsidR="00DF2821" w:rsidRPr="004703A2" w:rsidRDefault="00DF2821" w:rsidP="004703A2">
      <w:pPr>
        <w:pStyle w:val="ad"/>
        <w:rPr>
          <w:lang w:val="en-US"/>
        </w:rPr>
      </w:pPr>
      <w:r w:rsidRPr="004B6A15">
        <w:tab/>
      </w:r>
      <w:r w:rsidRPr="004B6A15">
        <w:rPr>
          <w:rStyle w:val="aa"/>
        </w:rPr>
        <w:footnoteRef/>
      </w:r>
      <w:r w:rsidRPr="00211F76">
        <w:rPr>
          <w:lang w:val="en-US"/>
        </w:rPr>
        <w:t xml:space="preserve"> </w:t>
      </w:r>
      <w:r w:rsidRPr="00211F76">
        <w:rPr>
          <w:lang w:val="en-US"/>
        </w:rPr>
        <w:tab/>
      </w:r>
      <w:r>
        <w:t>См</w:t>
      </w:r>
      <w:r w:rsidRPr="00211F76">
        <w:rPr>
          <w:lang w:val="en-US"/>
        </w:rPr>
        <w:t xml:space="preserve">. URL: </w:t>
      </w:r>
      <w:hyperlink r:id="rId30" w:history="1">
        <w:r w:rsidR="00E76E86" w:rsidRPr="001037FE">
          <w:rPr>
            <w:rStyle w:val="af1"/>
            <w:lang w:val="en-US"/>
          </w:rPr>
          <w:t>https://repositorio.cepal.org/bitstream/handle/11362/45784/4/S2000470_en.pdf,%20table%204</w:t>
        </w:r>
      </w:hyperlink>
      <w:r w:rsidR="00E76E86" w:rsidRPr="00E76E86">
        <w:rPr>
          <w:lang w:val="en-US"/>
        </w:rPr>
        <w:t>, table</w:t>
      </w:r>
      <w:r w:rsidR="00E76E86">
        <w:rPr>
          <w:lang w:val="en-US"/>
        </w:rPr>
        <w:t> </w:t>
      </w:r>
      <w:r w:rsidR="00E76E86" w:rsidRPr="00E76E86">
        <w:rPr>
          <w:lang w:val="en-US"/>
        </w:rPr>
        <w:t>4</w:t>
      </w:r>
      <w:r w:rsidRPr="00211F76">
        <w:rPr>
          <w:lang w:val="en-US"/>
        </w:rPr>
        <w:t>.</w:t>
      </w:r>
    </w:p>
  </w:footnote>
  <w:footnote w:id="64">
    <w:p w14:paraId="5AAD6AE4" w14:textId="77777777" w:rsidR="00DF2821" w:rsidRPr="00211F76" w:rsidRDefault="00DF2821" w:rsidP="004703A2">
      <w:pPr>
        <w:pStyle w:val="ad"/>
      </w:pPr>
      <w:r w:rsidRPr="00211F76">
        <w:rPr>
          <w:lang w:val="en-US"/>
        </w:rPr>
        <w:tab/>
      </w:r>
      <w:r w:rsidRPr="004B6A15">
        <w:rPr>
          <w:vertAlign w:val="superscript"/>
        </w:rPr>
        <w:footnoteRef/>
      </w:r>
      <w:r>
        <w:t xml:space="preserve"> </w:t>
      </w:r>
      <w:r>
        <w:tab/>
        <w:t>A/HRC/42/18, пункт 54.</w:t>
      </w:r>
    </w:p>
  </w:footnote>
  <w:footnote w:id="65">
    <w:p w14:paraId="49EAA637" w14:textId="77777777" w:rsidR="00DF2821" w:rsidRPr="00211F76" w:rsidRDefault="00DF2821" w:rsidP="004703A2">
      <w:pPr>
        <w:pStyle w:val="ad"/>
      </w:pPr>
      <w:r w:rsidRPr="004B6A15">
        <w:t xml:space="preserve"> </w:t>
      </w:r>
      <w:r w:rsidRPr="004B6A15">
        <w:tab/>
      </w:r>
      <w:r w:rsidRPr="004B6A15">
        <w:rPr>
          <w:vertAlign w:val="superscript"/>
        </w:rPr>
        <w:footnoteRef/>
      </w:r>
      <w:r>
        <w:t xml:space="preserve"> </w:t>
      </w:r>
      <w:r>
        <w:tab/>
        <w:t>Заявление, сделанное президентом Центрального банка Никарагуа 17 декабря 2020 года.</w:t>
      </w:r>
    </w:p>
  </w:footnote>
  <w:footnote w:id="66">
    <w:p w14:paraId="49F76059" w14:textId="77777777" w:rsidR="00DF2821" w:rsidRPr="004703A2" w:rsidRDefault="00DF2821" w:rsidP="004703A2">
      <w:pPr>
        <w:pStyle w:val="ad"/>
        <w:rPr>
          <w:lang w:val="en-US"/>
        </w:rPr>
      </w:pPr>
      <w:r w:rsidRPr="004B6A15">
        <w:tab/>
      </w:r>
      <w:r w:rsidRPr="004B6A15">
        <w:rPr>
          <w:vertAlign w:val="superscript"/>
        </w:rPr>
        <w:footnoteRef/>
      </w:r>
      <w:r w:rsidRPr="00211F76">
        <w:rPr>
          <w:lang w:val="en-US"/>
        </w:rPr>
        <w:t xml:space="preserve"> </w:t>
      </w:r>
      <w:r w:rsidRPr="00211F76">
        <w:rPr>
          <w:lang w:val="en-US"/>
        </w:rPr>
        <w:tab/>
      </w:r>
      <w:r>
        <w:t>См</w:t>
      </w:r>
      <w:r w:rsidRPr="00211F76">
        <w:rPr>
          <w:lang w:val="en-US"/>
        </w:rPr>
        <w:t xml:space="preserve">. URL: </w:t>
      </w:r>
      <w:hyperlink r:id="rId31" w:history="1">
        <w:r w:rsidR="00E76E86" w:rsidRPr="00E76E86">
          <w:rPr>
            <w:rStyle w:val="af1"/>
            <w:lang w:val="en-US"/>
          </w:rPr>
          <w:t>https://repositorio.cepal.org/bitstream/handle/11362/45784/4/S2000470_en.pdf,%20table%204</w:t>
        </w:r>
      </w:hyperlink>
      <w:r w:rsidRPr="00211F76">
        <w:rPr>
          <w:lang w:val="en-US"/>
        </w:rPr>
        <w:t>, table</w:t>
      </w:r>
      <w:r w:rsidR="00E76E86">
        <w:rPr>
          <w:lang w:val="en-US"/>
        </w:rPr>
        <w:t> </w:t>
      </w:r>
      <w:r w:rsidRPr="00211F76">
        <w:rPr>
          <w:lang w:val="en-US"/>
        </w:rPr>
        <w:t>4.</w:t>
      </w:r>
    </w:p>
  </w:footnote>
  <w:footnote w:id="67">
    <w:p w14:paraId="32382467" w14:textId="77777777" w:rsidR="00DF2821" w:rsidRPr="001057CF" w:rsidRDefault="00DF2821" w:rsidP="004703A2">
      <w:pPr>
        <w:pStyle w:val="ad"/>
      </w:pPr>
      <w:r w:rsidRPr="00211F76">
        <w:rPr>
          <w:lang w:val="en-US"/>
        </w:rPr>
        <w:tab/>
      </w:r>
      <w:r w:rsidRPr="004B6A15">
        <w:rPr>
          <w:vertAlign w:val="superscript"/>
        </w:rPr>
        <w:footnoteRef/>
      </w:r>
      <w:r w:rsidRPr="001057CF">
        <w:t xml:space="preserve"> </w:t>
      </w:r>
      <w:r w:rsidRPr="001057CF">
        <w:tab/>
      </w:r>
      <w:r>
        <w:t>См</w:t>
      </w:r>
      <w:r w:rsidRPr="001057CF">
        <w:t xml:space="preserve">. </w:t>
      </w:r>
      <w:r w:rsidRPr="00211F76">
        <w:rPr>
          <w:lang w:val="en-US"/>
        </w:rPr>
        <w:t>URL</w:t>
      </w:r>
      <w:r w:rsidRPr="001057CF">
        <w:t xml:space="preserve">: </w:t>
      </w:r>
      <w:hyperlink r:id="rId32" w:history="1">
        <w:r w:rsidR="008F21DA" w:rsidRPr="001037FE">
          <w:rPr>
            <w:rStyle w:val="af1"/>
            <w:lang w:val="en-US"/>
          </w:rPr>
          <w:t>http</w:t>
        </w:r>
        <w:r w:rsidR="008F21DA" w:rsidRPr="001057CF">
          <w:rPr>
            <w:rStyle w:val="af1"/>
          </w:rPr>
          <w:t>://</w:t>
        </w:r>
        <w:r w:rsidR="008F21DA" w:rsidRPr="001037FE">
          <w:rPr>
            <w:rStyle w:val="af1"/>
            <w:lang w:val="en-US"/>
          </w:rPr>
          <w:t>www</w:t>
        </w:r>
        <w:r w:rsidR="008F21DA" w:rsidRPr="001057CF">
          <w:rPr>
            <w:rStyle w:val="af1"/>
          </w:rPr>
          <w:t>.</w:t>
        </w:r>
        <w:r w:rsidR="008F21DA" w:rsidRPr="001037FE">
          <w:rPr>
            <w:rStyle w:val="af1"/>
            <w:lang w:val="en-US"/>
          </w:rPr>
          <w:t>worldbank</w:t>
        </w:r>
        <w:r w:rsidR="008F21DA" w:rsidRPr="001057CF">
          <w:rPr>
            <w:rStyle w:val="af1"/>
          </w:rPr>
          <w:t>.</w:t>
        </w:r>
        <w:r w:rsidR="008F21DA" w:rsidRPr="001037FE">
          <w:rPr>
            <w:rStyle w:val="af1"/>
            <w:lang w:val="en-US"/>
          </w:rPr>
          <w:t>org</w:t>
        </w:r>
        <w:r w:rsidR="008F21DA" w:rsidRPr="001057CF">
          <w:rPr>
            <w:rStyle w:val="af1"/>
          </w:rPr>
          <w:t>/</w:t>
        </w:r>
        <w:r w:rsidR="008F21DA" w:rsidRPr="001037FE">
          <w:rPr>
            <w:rStyle w:val="af1"/>
            <w:lang w:val="en-US"/>
          </w:rPr>
          <w:t>en</w:t>
        </w:r>
        <w:r w:rsidR="008F21DA" w:rsidRPr="001057CF">
          <w:rPr>
            <w:rStyle w:val="af1"/>
          </w:rPr>
          <w:t>/</w:t>
        </w:r>
        <w:r w:rsidR="008F21DA" w:rsidRPr="001037FE">
          <w:rPr>
            <w:rStyle w:val="af1"/>
            <w:lang w:val="en-US"/>
          </w:rPr>
          <w:t>country</w:t>
        </w:r>
        <w:r w:rsidR="008F21DA" w:rsidRPr="001057CF">
          <w:rPr>
            <w:rStyle w:val="af1"/>
          </w:rPr>
          <w:t>/</w:t>
        </w:r>
        <w:r w:rsidR="008F21DA" w:rsidRPr="001037FE">
          <w:rPr>
            <w:rStyle w:val="af1"/>
            <w:lang w:val="en-US"/>
          </w:rPr>
          <w:t>nicaragua</w:t>
        </w:r>
        <w:r w:rsidR="008F21DA" w:rsidRPr="001057CF">
          <w:rPr>
            <w:rStyle w:val="af1"/>
          </w:rPr>
          <w:t>/</w:t>
        </w:r>
        <w:r w:rsidR="008F21DA" w:rsidRPr="001037FE">
          <w:rPr>
            <w:rStyle w:val="af1"/>
            <w:lang w:val="en-US"/>
          </w:rPr>
          <w:t>overview</w:t>
        </w:r>
      </w:hyperlink>
      <w:r w:rsidRPr="001057CF">
        <w:t xml:space="preserve"> </w:t>
      </w:r>
      <w:r w:rsidR="001057CF">
        <w:t>и</w:t>
      </w:r>
      <w:r w:rsidRPr="001057CF">
        <w:t xml:space="preserve"> </w:t>
      </w:r>
      <w:hyperlink r:id="rId33" w:history="1">
        <w:r w:rsidR="008F21DA" w:rsidRPr="001037FE">
          <w:rPr>
            <w:rStyle w:val="af1"/>
            <w:lang w:val="en-US"/>
          </w:rPr>
          <w:t>http</w:t>
        </w:r>
        <w:r w:rsidR="008F21DA" w:rsidRPr="001057CF">
          <w:rPr>
            <w:rStyle w:val="af1"/>
          </w:rPr>
          <w:t>://</w:t>
        </w:r>
        <w:r w:rsidR="008F21DA" w:rsidRPr="001037FE">
          <w:rPr>
            <w:rStyle w:val="af1"/>
            <w:lang w:val="en-US"/>
          </w:rPr>
          <w:t>www</w:t>
        </w:r>
        <w:r w:rsidR="008F21DA" w:rsidRPr="001057CF">
          <w:rPr>
            <w:rStyle w:val="af1"/>
          </w:rPr>
          <w:t>.</w:t>
        </w:r>
        <w:r w:rsidR="008F21DA" w:rsidRPr="001037FE">
          <w:rPr>
            <w:rStyle w:val="af1"/>
            <w:lang w:val="en-US"/>
          </w:rPr>
          <w:t>imf</w:t>
        </w:r>
        <w:r w:rsidR="008F21DA" w:rsidRPr="001057CF">
          <w:rPr>
            <w:rStyle w:val="af1"/>
          </w:rPr>
          <w:t>.</w:t>
        </w:r>
        <w:r w:rsidR="008F21DA" w:rsidRPr="001037FE">
          <w:rPr>
            <w:rStyle w:val="af1"/>
            <w:lang w:val="en-US"/>
          </w:rPr>
          <w:t>org</w:t>
        </w:r>
        <w:r w:rsidR="008F21DA" w:rsidRPr="001057CF">
          <w:rPr>
            <w:rStyle w:val="af1"/>
          </w:rPr>
          <w:t>/</w:t>
        </w:r>
        <w:r w:rsidR="008F21DA" w:rsidRPr="001037FE">
          <w:rPr>
            <w:rStyle w:val="af1"/>
            <w:lang w:val="en-US"/>
          </w:rPr>
          <w:t>en</w:t>
        </w:r>
        <w:r w:rsidR="008F21DA" w:rsidRPr="001057CF">
          <w:rPr>
            <w:rStyle w:val="af1"/>
          </w:rPr>
          <w:t>/</w:t>
        </w:r>
        <w:r w:rsidR="008F21DA" w:rsidRPr="001037FE">
          <w:rPr>
            <w:rStyle w:val="af1"/>
            <w:lang w:val="en-US"/>
          </w:rPr>
          <w:t>News</w:t>
        </w:r>
        <w:r w:rsidR="008F21DA" w:rsidRPr="001057CF">
          <w:rPr>
            <w:rStyle w:val="af1"/>
          </w:rPr>
          <w:t>/</w:t>
        </w:r>
        <w:r w:rsidR="008F21DA" w:rsidRPr="001037FE">
          <w:rPr>
            <w:rStyle w:val="af1"/>
            <w:lang w:val="en-US"/>
          </w:rPr>
          <w:t>Articles</w:t>
        </w:r>
        <w:r w:rsidR="008F21DA" w:rsidRPr="001057CF">
          <w:rPr>
            <w:rStyle w:val="af1"/>
          </w:rPr>
          <w:t>/2019/11/20/</w:t>
        </w:r>
        <w:r w:rsidR="008F21DA" w:rsidRPr="001037FE">
          <w:rPr>
            <w:rStyle w:val="af1"/>
            <w:lang w:val="en-US"/>
          </w:rPr>
          <w:t>mcs</w:t>
        </w:r>
        <w:r w:rsidR="008F21DA" w:rsidRPr="001057CF">
          <w:rPr>
            <w:rStyle w:val="af1"/>
          </w:rPr>
          <w:t>112019-</w:t>
        </w:r>
        <w:r w:rsidR="008F21DA" w:rsidRPr="001037FE">
          <w:rPr>
            <w:rStyle w:val="af1"/>
            <w:lang w:val="en-US"/>
          </w:rPr>
          <w:t>nicaragua</w:t>
        </w:r>
        <w:r w:rsidR="008F21DA" w:rsidRPr="001057CF">
          <w:rPr>
            <w:rStyle w:val="af1"/>
          </w:rPr>
          <w:t>-</w:t>
        </w:r>
        <w:r w:rsidR="008F21DA" w:rsidRPr="001037FE">
          <w:rPr>
            <w:rStyle w:val="af1"/>
            <w:lang w:val="en-US"/>
          </w:rPr>
          <w:t>staff</w:t>
        </w:r>
        <w:r w:rsidR="008F21DA" w:rsidRPr="001057CF">
          <w:rPr>
            <w:rStyle w:val="af1"/>
          </w:rPr>
          <w:t>-</w:t>
        </w:r>
        <w:r w:rsidR="008F21DA" w:rsidRPr="001037FE">
          <w:rPr>
            <w:rStyle w:val="af1"/>
            <w:lang w:val="en-US"/>
          </w:rPr>
          <w:t>concluding</w:t>
        </w:r>
        <w:r w:rsidR="008F21DA" w:rsidRPr="001057CF">
          <w:rPr>
            <w:rStyle w:val="af1"/>
          </w:rPr>
          <w:t>-</w:t>
        </w:r>
        <w:r w:rsidR="008F21DA" w:rsidRPr="001037FE">
          <w:rPr>
            <w:rStyle w:val="af1"/>
            <w:lang w:val="en-US"/>
          </w:rPr>
          <w:t>statement</w:t>
        </w:r>
        <w:r w:rsidR="008F21DA" w:rsidRPr="001057CF">
          <w:rPr>
            <w:rStyle w:val="af1"/>
          </w:rPr>
          <w:t>-</w:t>
        </w:r>
        <w:r w:rsidR="008F21DA" w:rsidRPr="001037FE">
          <w:rPr>
            <w:rStyle w:val="af1"/>
            <w:lang w:val="en-US"/>
          </w:rPr>
          <w:t>of</w:t>
        </w:r>
        <w:r w:rsidR="008F21DA" w:rsidRPr="001057CF">
          <w:rPr>
            <w:rStyle w:val="af1"/>
          </w:rPr>
          <w:t>-</w:t>
        </w:r>
        <w:r w:rsidR="008F21DA" w:rsidRPr="001037FE">
          <w:rPr>
            <w:rStyle w:val="af1"/>
            <w:lang w:val="en-US"/>
          </w:rPr>
          <w:t>the</w:t>
        </w:r>
        <w:r w:rsidR="008F21DA" w:rsidRPr="001057CF">
          <w:rPr>
            <w:rStyle w:val="af1"/>
          </w:rPr>
          <w:t>-2019-</w:t>
        </w:r>
        <w:r w:rsidR="008F21DA" w:rsidRPr="001037FE">
          <w:rPr>
            <w:rStyle w:val="af1"/>
            <w:lang w:val="en-US"/>
          </w:rPr>
          <w:t>article</w:t>
        </w:r>
        <w:r w:rsidR="008F21DA" w:rsidRPr="001057CF">
          <w:rPr>
            <w:rStyle w:val="af1"/>
          </w:rPr>
          <w:t>-</w:t>
        </w:r>
        <w:r w:rsidR="008F21DA" w:rsidRPr="001037FE">
          <w:rPr>
            <w:rStyle w:val="af1"/>
            <w:lang w:val="en-US"/>
          </w:rPr>
          <w:t>iv</w:t>
        </w:r>
        <w:r w:rsidR="008F21DA" w:rsidRPr="001057CF">
          <w:rPr>
            <w:rStyle w:val="af1"/>
          </w:rPr>
          <w:t>-</w:t>
        </w:r>
        <w:r w:rsidR="008F21DA" w:rsidRPr="001037FE">
          <w:rPr>
            <w:rStyle w:val="af1"/>
            <w:lang w:val="en-US"/>
          </w:rPr>
          <w:t>mission</w:t>
        </w:r>
      </w:hyperlink>
      <w:r w:rsidRPr="001057CF">
        <w:t>.</w:t>
      </w:r>
    </w:p>
  </w:footnote>
  <w:footnote w:id="68">
    <w:p w14:paraId="2ED956BD" w14:textId="77777777" w:rsidR="00DF2821" w:rsidRPr="004703A2" w:rsidRDefault="00DF2821" w:rsidP="004703A2">
      <w:pPr>
        <w:pStyle w:val="ad"/>
        <w:rPr>
          <w:lang w:val="en-US"/>
        </w:rPr>
      </w:pPr>
      <w:r w:rsidRPr="001057CF">
        <w:tab/>
      </w:r>
      <w:r w:rsidRPr="004B6A15">
        <w:rPr>
          <w:vertAlign w:val="superscript"/>
        </w:rPr>
        <w:footnoteRef/>
      </w:r>
      <w:r w:rsidRPr="00211F76">
        <w:rPr>
          <w:lang w:val="en-US"/>
        </w:rPr>
        <w:t xml:space="preserve"> </w:t>
      </w:r>
      <w:r w:rsidRPr="00211F76">
        <w:rPr>
          <w:lang w:val="en-US"/>
        </w:rPr>
        <w:tab/>
      </w:r>
      <w:r>
        <w:t>См</w:t>
      </w:r>
      <w:r w:rsidRPr="00211F76">
        <w:rPr>
          <w:lang w:val="en-US"/>
        </w:rPr>
        <w:t xml:space="preserve">. URL: </w:t>
      </w:r>
      <w:hyperlink r:id="rId34" w:history="1">
        <w:r w:rsidR="008F21DA" w:rsidRPr="001037FE">
          <w:rPr>
            <w:rStyle w:val="af1"/>
            <w:lang w:val="en-US"/>
          </w:rPr>
          <w:t>http://www.inide.gob.ni/docs/Ech/2doTrim2020/Publicación%20ECH%20II%20Trimestre%202020.pdf</w:t>
        </w:r>
      </w:hyperlink>
      <w:r w:rsidRPr="00211F76">
        <w:rPr>
          <w:lang w:val="en-US"/>
        </w:rPr>
        <w:t>.</w:t>
      </w:r>
    </w:p>
  </w:footnote>
  <w:footnote w:id="69">
    <w:p w14:paraId="62E169E6" w14:textId="77777777" w:rsidR="00DF2821" w:rsidRPr="004703A2" w:rsidRDefault="00DF2821" w:rsidP="004703A2">
      <w:pPr>
        <w:pStyle w:val="ad"/>
        <w:rPr>
          <w:lang w:val="en-US"/>
        </w:rPr>
      </w:pPr>
      <w:r w:rsidRPr="00211F76">
        <w:rPr>
          <w:lang w:val="en-US"/>
        </w:rPr>
        <w:tab/>
      </w:r>
      <w:r w:rsidRPr="004B6A15">
        <w:rPr>
          <w:vertAlign w:val="superscript"/>
        </w:rPr>
        <w:footnoteRef/>
      </w:r>
      <w:r w:rsidRPr="00211F76">
        <w:rPr>
          <w:lang w:val="en-US"/>
        </w:rPr>
        <w:t xml:space="preserve"> </w:t>
      </w:r>
      <w:r w:rsidRPr="00211F76">
        <w:rPr>
          <w:lang w:val="en-US"/>
        </w:rPr>
        <w:tab/>
      </w:r>
      <w:r>
        <w:t>См</w:t>
      </w:r>
      <w:r w:rsidRPr="00211F76">
        <w:rPr>
          <w:lang w:val="en-US"/>
        </w:rPr>
        <w:t xml:space="preserve">. URL: </w:t>
      </w:r>
      <w:hyperlink r:id="rId35" w:history="1">
        <w:r w:rsidR="00E76E86" w:rsidRPr="00E76E86">
          <w:rPr>
            <w:rStyle w:val="af1"/>
            <w:lang w:val="en-US"/>
          </w:rPr>
          <w:t>http://www.bcn.gob.ni/estadisticas/sector_real/mercado_laboral/3-1.htm</w:t>
        </w:r>
      </w:hyperlink>
      <w:r w:rsidRPr="00211F76">
        <w:rPr>
          <w:lang w:val="en-US"/>
        </w:rPr>
        <w:t>.</w:t>
      </w:r>
    </w:p>
  </w:footnote>
  <w:footnote w:id="70">
    <w:p w14:paraId="7CA88334" w14:textId="77777777" w:rsidR="00DF2821" w:rsidRPr="004703A2" w:rsidRDefault="00DF2821" w:rsidP="004703A2">
      <w:pPr>
        <w:pStyle w:val="ad"/>
        <w:rPr>
          <w:lang w:val="en-US"/>
        </w:rPr>
      </w:pPr>
      <w:r w:rsidRPr="00211F76">
        <w:rPr>
          <w:lang w:val="en-US"/>
        </w:rPr>
        <w:tab/>
      </w:r>
      <w:r w:rsidRPr="004B6A15">
        <w:rPr>
          <w:vertAlign w:val="superscript"/>
        </w:rPr>
        <w:footnoteRef/>
      </w:r>
      <w:r w:rsidRPr="00211F76">
        <w:rPr>
          <w:lang w:val="en-US"/>
        </w:rPr>
        <w:t xml:space="preserve"> </w:t>
      </w:r>
      <w:r w:rsidRPr="00211F76">
        <w:rPr>
          <w:lang w:val="en-US"/>
        </w:rPr>
        <w:tab/>
      </w:r>
      <w:r>
        <w:t>См</w:t>
      </w:r>
      <w:r w:rsidRPr="00211F76">
        <w:rPr>
          <w:lang w:val="en-US"/>
        </w:rPr>
        <w:t xml:space="preserve">. URL: </w:t>
      </w:r>
      <w:hyperlink r:id="rId36" w:history="1">
        <w:r w:rsidR="008F21DA" w:rsidRPr="001037FE">
          <w:rPr>
            <w:rStyle w:val="af1"/>
            <w:lang w:val="en-US"/>
          </w:rPr>
          <w:t>http://www.imf.org/en/News/Articles/2019/11/20/mcs112019-nicaragua-staff-concluding-statement-of-the-2019-article-iv-mission</w:t>
        </w:r>
      </w:hyperlink>
      <w:r w:rsidRPr="00211F76">
        <w:rPr>
          <w:lang w:val="en-US"/>
        </w:rPr>
        <w:t>.</w:t>
      </w:r>
    </w:p>
  </w:footnote>
  <w:footnote w:id="71">
    <w:p w14:paraId="67BE5C3F" w14:textId="77777777" w:rsidR="00DF2821" w:rsidRPr="004703A2" w:rsidRDefault="00DF2821" w:rsidP="004703A2">
      <w:pPr>
        <w:pStyle w:val="ad"/>
        <w:rPr>
          <w:lang w:val="en-US"/>
        </w:rPr>
      </w:pPr>
      <w:r w:rsidRPr="00211F76">
        <w:rPr>
          <w:lang w:val="en-US"/>
        </w:rPr>
        <w:tab/>
      </w:r>
      <w:r w:rsidRPr="004B6A15">
        <w:rPr>
          <w:vertAlign w:val="superscript"/>
        </w:rPr>
        <w:footnoteRef/>
      </w:r>
      <w:r w:rsidRPr="00211F76">
        <w:rPr>
          <w:lang w:val="en-US"/>
        </w:rPr>
        <w:t xml:space="preserve"> </w:t>
      </w:r>
      <w:r w:rsidRPr="00211F76">
        <w:rPr>
          <w:lang w:val="en-US"/>
        </w:rPr>
        <w:tab/>
      </w:r>
      <w:r>
        <w:t>См</w:t>
      </w:r>
      <w:r w:rsidRPr="00211F76">
        <w:rPr>
          <w:lang w:val="en-US"/>
        </w:rPr>
        <w:t xml:space="preserve">. URL: </w:t>
      </w:r>
      <w:hyperlink r:id="rId37" w:history="1">
        <w:r w:rsidR="008F21DA" w:rsidRPr="001037FE">
          <w:rPr>
            <w:rStyle w:val="af1"/>
            <w:lang w:val="en-US"/>
          </w:rPr>
          <w:t>http://www.el19digital.com/app/webroot/tinymce/source/2018/00-Enero/Del22al28Enero/Viernes26Enero/EJES%20DEL%20PROGRAMA%20NACIONAL%20DE%20DESARROLLO%20HUMANO.pdf</w:t>
        </w:r>
      </w:hyperlink>
      <w:r w:rsidRPr="00211F76">
        <w:rPr>
          <w:lang w:val="en-US"/>
        </w:rPr>
        <w:t>.</w:t>
      </w:r>
    </w:p>
  </w:footnote>
  <w:footnote w:id="72">
    <w:p w14:paraId="0CE5CE8E" w14:textId="77777777" w:rsidR="00DF2821" w:rsidRPr="00211F76" w:rsidRDefault="00DF2821" w:rsidP="004703A2">
      <w:pPr>
        <w:pStyle w:val="ad"/>
      </w:pPr>
      <w:r w:rsidRPr="00211F76">
        <w:rPr>
          <w:lang w:val="en-US"/>
        </w:rPr>
        <w:tab/>
      </w:r>
      <w:r w:rsidRPr="004B6A15">
        <w:rPr>
          <w:vertAlign w:val="superscript"/>
        </w:rPr>
        <w:footnoteRef/>
      </w:r>
      <w:r>
        <w:t xml:space="preserve"> </w:t>
      </w:r>
      <w:r>
        <w:tab/>
        <w:t>Сообщение, направленное правительством Никарагуа в УВКПЧ 28 января 2020 года.</w:t>
      </w:r>
    </w:p>
  </w:footnote>
  <w:footnote w:id="73">
    <w:p w14:paraId="6731E61D" w14:textId="77777777" w:rsidR="00DF2821" w:rsidRPr="00211F76" w:rsidRDefault="00DF2821" w:rsidP="004703A2">
      <w:pPr>
        <w:pStyle w:val="ad"/>
      </w:pPr>
      <w:r w:rsidRPr="004B6A15">
        <w:tab/>
      </w:r>
      <w:r w:rsidRPr="004B6A15">
        <w:rPr>
          <w:vertAlign w:val="superscript"/>
        </w:rPr>
        <w:footnoteRef/>
      </w:r>
      <w:r>
        <w:t xml:space="preserve"> </w:t>
      </w:r>
      <w:r>
        <w:tab/>
        <w:t xml:space="preserve">См. URL: </w:t>
      </w:r>
      <w:hyperlink r:id="rId38" w:history="1">
        <w:r w:rsidR="008F21DA" w:rsidRPr="001037FE">
          <w:rPr>
            <w:rStyle w:val="af1"/>
          </w:rPr>
          <w:t>http://www.hacienda.gob.ni/hacienda/ppresupuesto2021/pgr/1.ExposicionMotivos.pdf</w:t>
        </w:r>
      </w:hyperlink>
      <w:r>
        <w:t xml:space="preserve"> и </w:t>
      </w:r>
      <w:hyperlink r:id="rId39" w:history="1">
        <w:r w:rsidR="00E76E86" w:rsidRPr="00E76E86">
          <w:rPr>
            <w:rStyle w:val="af1"/>
          </w:rPr>
          <w:t>http://www.hacienda.gob.ni/hacienda/ppresupuesto2020/pgr/1.ExposicionMotivos.pdf</w:t>
        </w:r>
      </w:hyperlink>
      <w:r>
        <w:t>.</w:t>
      </w:r>
    </w:p>
  </w:footnote>
  <w:footnote w:id="74">
    <w:p w14:paraId="0055E026" w14:textId="77777777" w:rsidR="00DF2821" w:rsidRPr="008F21DA" w:rsidRDefault="00DF2821" w:rsidP="004703A2">
      <w:pPr>
        <w:pStyle w:val="ad"/>
        <w:rPr>
          <w:lang w:val="en-US"/>
        </w:rPr>
      </w:pPr>
      <w:r w:rsidRPr="004B6A15">
        <w:tab/>
      </w:r>
      <w:r w:rsidRPr="004B6A15">
        <w:rPr>
          <w:vertAlign w:val="superscript"/>
        </w:rPr>
        <w:footnoteRef/>
      </w:r>
      <w:r>
        <w:t xml:space="preserve"> </w:t>
      </w:r>
      <w:r>
        <w:tab/>
        <w:t xml:space="preserve">Проект Межамериканского банка развития № NI-L1161, см. </w:t>
      </w:r>
      <w:r w:rsidRPr="008F21DA">
        <w:rPr>
          <w:lang w:val="en-US"/>
        </w:rPr>
        <w:t xml:space="preserve">URL: </w:t>
      </w:r>
      <w:hyperlink r:id="rId40" w:history="1">
        <w:r w:rsidR="008F21DA" w:rsidRPr="008F21DA">
          <w:rPr>
            <w:rStyle w:val="af1"/>
            <w:lang w:val="en-US"/>
          </w:rPr>
          <w:t>http://www.iadb.org/en/project/NI-L1161</w:t>
        </w:r>
      </w:hyperlink>
      <w:r w:rsidRPr="008F21DA">
        <w:rPr>
          <w:lang w:val="en-US"/>
        </w:rPr>
        <w:t>.</w:t>
      </w:r>
    </w:p>
  </w:footnote>
  <w:footnote w:id="75">
    <w:p w14:paraId="7984BDB6" w14:textId="77777777" w:rsidR="00DF2821" w:rsidRPr="004703A2" w:rsidRDefault="00DF2821" w:rsidP="004703A2">
      <w:pPr>
        <w:pStyle w:val="ad"/>
        <w:rPr>
          <w:lang w:val="en-US"/>
        </w:rPr>
      </w:pPr>
      <w:r w:rsidRPr="008F21DA">
        <w:rPr>
          <w:lang w:val="en-US"/>
        </w:rPr>
        <w:tab/>
      </w:r>
      <w:r w:rsidRPr="004B6A15">
        <w:rPr>
          <w:vertAlign w:val="superscript"/>
        </w:rPr>
        <w:footnoteRef/>
      </w:r>
      <w:r w:rsidRPr="00211F76">
        <w:rPr>
          <w:lang w:val="en-US"/>
        </w:rPr>
        <w:t xml:space="preserve"> </w:t>
      </w:r>
      <w:r w:rsidRPr="00211F76">
        <w:rPr>
          <w:lang w:val="en-US"/>
        </w:rPr>
        <w:tab/>
      </w:r>
      <w:r>
        <w:t>См</w:t>
      </w:r>
      <w:r w:rsidRPr="00211F76">
        <w:rPr>
          <w:lang w:val="en-US"/>
        </w:rPr>
        <w:t xml:space="preserve">. URL: </w:t>
      </w:r>
      <w:hyperlink r:id="rId41" w:history="1">
        <w:r w:rsidR="00CF5E1E" w:rsidRPr="001037FE">
          <w:rPr>
            <w:rStyle w:val="af1"/>
            <w:lang w:val="en-US"/>
          </w:rPr>
          <w:t>http://www.imf.org//News/Articles/2020/11/20/pr20349-nicaragua-imf-executive-board-approves-us-185-3m-emergency-support-to-address-covid19</w:t>
        </w:r>
      </w:hyperlink>
      <w:r w:rsidRPr="00211F76">
        <w:rPr>
          <w:lang w:val="en-US"/>
        </w:rPr>
        <w:t>.</w:t>
      </w:r>
    </w:p>
  </w:footnote>
  <w:footnote w:id="76">
    <w:p w14:paraId="746ED9E3" w14:textId="77777777" w:rsidR="00DF2821" w:rsidRPr="004703A2" w:rsidRDefault="00DF2821" w:rsidP="004703A2">
      <w:pPr>
        <w:pStyle w:val="ad"/>
        <w:rPr>
          <w:lang w:val="en-US"/>
        </w:rPr>
      </w:pPr>
      <w:r w:rsidRPr="00211F76">
        <w:rPr>
          <w:lang w:val="en-US"/>
        </w:rPr>
        <w:tab/>
      </w:r>
      <w:r w:rsidRPr="004B6A15">
        <w:rPr>
          <w:vertAlign w:val="superscript"/>
        </w:rPr>
        <w:footnoteRef/>
      </w:r>
      <w:r w:rsidRPr="00211F76">
        <w:rPr>
          <w:lang w:val="en-US"/>
        </w:rPr>
        <w:t xml:space="preserve"> </w:t>
      </w:r>
      <w:r w:rsidRPr="00211F76">
        <w:rPr>
          <w:lang w:val="en-US"/>
        </w:rPr>
        <w:tab/>
      </w:r>
      <w:r>
        <w:t>См</w:t>
      </w:r>
      <w:r w:rsidRPr="00211F76">
        <w:rPr>
          <w:lang w:val="en-US"/>
        </w:rPr>
        <w:t xml:space="preserve">. URL: </w:t>
      </w:r>
      <w:hyperlink r:id="rId42" w:history="1">
        <w:r w:rsidR="008F21DA" w:rsidRPr="008F21DA">
          <w:rPr>
            <w:rStyle w:val="af1"/>
            <w:lang w:val="en-US"/>
          </w:rPr>
          <w:t>http://www.imf.org/en/Publications/CR/Issues/2020/11/20/Nicaragua-Requests-for-Purchase-under-the-Rapid-Financing-Instrument-and-Disbursement-under-49908</w:t>
        </w:r>
      </w:hyperlink>
      <w:r w:rsidRPr="00211F76">
        <w:rPr>
          <w:lang w:val="en-US"/>
        </w:rPr>
        <w:t>, appendix I.</w:t>
      </w:r>
    </w:p>
  </w:footnote>
  <w:footnote w:id="77">
    <w:p w14:paraId="5BA9E1E8" w14:textId="77777777" w:rsidR="00DF2821" w:rsidRPr="00211F76" w:rsidRDefault="00DF2821" w:rsidP="004703A2">
      <w:pPr>
        <w:pStyle w:val="ad"/>
      </w:pPr>
      <w:r w:rsidRPr="00211F76">
        <w:rPr>
          <w:lang w:val="en-US"/>
        </w:rPr>
        <w:tab/>
      </w:r>
      <w:r w:rsidRPr="004B6A15">
        <w:rPr>
          <w:vertAlign w:val="superscript"/>
        </w:rPr>
        <w:footnoteRef/>
      </w:r>
      <w:r>
        <w:t xml:space="preserve"> </w:t>
      </w:r>
      <w:r>
        <w:tab/>
        <w:t>Сообщение, направленное правительством Никарагуа в УВКПЧ 3 апреля 2020 года.</w:t>
      </w:r>
    </w:p>
  </w:footnote>
  <w:footnote w:id="78">
    <w:p w14:paraId="1F4C78A5" w14:textId="77777777" w:rsidR="00DF2821" w:rsidRPr="00211F76" w:rsidRDefault="00DF2821" w:rsidP="004703A2">
      <w:pPr>
        <w:pStyle w:val="ad"/>
      </w:pPr>
      <w:r w:rsidRPr="004B6A15">
        <w:tab/>
      </w:r>
      <w:r w:rsidRPr="004B6A15">
        <w:rPr>
          <w:vertAlign w:val="superscript"/>
        </w:rPr>
        <w:footnoteRef/>
      </w:r>
      <w:r>
        <w:t xml:space="preserve"> </w:t>
      </w:r>
      <w:r>
        <w:tab/>
        <w:t xml:space="preserve">Д-р Сиро </w:t>
      </w:r>
      <w:proofErr w:type="spellStart"/>
      <w:r>
        <w:t>Угарте</w:t>
      </w:r>
      <w:proofErr w:type="spellEnd"/>
      <w:r>
        <w:t>, директор ПАОЗ по чрезвычайным ситуациям в области здравоохранения, заявление на виртуальном брифинге для СМИ по COVID-19 от 12 мая 2020 года.</w:t>
      </w:r>
    </w:p>
  </w:footnote>
  <w:footnote w:id="79">
    <w:p w14:paraId="53BD12FA" w14:textId="77777777" w:rsidR="00DF2821" w:rsidRPr="00211F76" w:rsidRDefault="00DF2821" w:rsidP="004703A2">
      <w:pPr>
        <w:pStyle w:val="ad"/>
      </w:pPr>
      <w:r w:rsidRPr="004B6A15">
        <w:tab/>
      </w:r>
      <w:r w:rsidRPr="004B6A15">
        <w:rPr>
          <w:vertAlign w:val="superscript"/>
        </w:rPr>
        <w:footnoteRef/>
      </w:r>
      <w:r>
        <w:t xml:space="preserve"> </w:t>
      </w:r>
      <w:r>
        <w:tab/>
        <w:t>30 апреля, 18 мая и 2 июля 2020 года.</w:t>
      </w:r>
    </w:p>
  </w:footnote>
  <w:footnote w:id="80">
    <w:p w14:paraId="178DF423" w14:textId="77777777" w:rsidR="00DF2821" w:rsidRPr="001057CF" w:rsidRDefault="00DF2821" w:rsidP="004703A2">
      <w:pPr>
        <w:pStyle w:val="ad"/>
      </w:pPr>
      <w:r w:rsidRPr="004B6A15">
        <w:tab/>
      </w:r>
      <w:r w:rsidRPr="004B6A15">
        <w:rPr>
          <w:vertAlign w:val="superscript"/>
        </w:rPr>
        <w:footnoteRef/>
      </w:r>
      <w:r w:rsidRPr="001057CF">
        <w:t xml:space="preserve"> </w:t>
      </w:r>
      <w:r w:rsidRPr="001057CF">
        <w:tab/>
      </w:r>
      <w:r>
        <w:t>См</w:t>
      </w:r>
      <w:r w:rsidRPr="001057CF">
        <w:t xml:space="preserve">. </w:t>
      </w:r>
      <w:r w:rsidRPr="00211F76">
        <w:rPr>
          <w:lang w:val="en-US"/>
        </w:rPr>
        <w:t>URL</w:t>
      </w:r>
      <w:r w:rsidRPr="001057CF">
        <w:t xml:space="preserve">: </w:t>
      </w:r>
      <w:hyperlink r:id="rId43" w:history="1">
        <w:r w:rsidR="00CF5E1E" w:rsidRPr="001037FE">
          <w:rPr>
            <w:rStyle w:val="af1"/>
            <w:lang w:val="en-US"/>
          </w:rPr>
          <w:t>http</w:t>
        </w:r>
        <w:r w:rsidR="00CF5E1E" w:rsidRPr="001057CF">
          <w:rPr>
            <w:rStyle w:val="af1"/>
          </w:rPr>
          <w:t>://</w:t>
        </w:r>
        <w:r w:rsidR="00CF5E1E" w:rsidRPr="001037FE">
          <w:rPr>
            <w:rStyle w:val="af1"/>
            <w:lang w:val="en-US"/>
          </w:rPr>
          <w:t>www</w:t>
        </w:r>
        <w:r w:rsidR="00CF5E1E" w:rsidRPr="001057CF">
          <w:rPr>
            <w:rStyle w:val="af1"/>
          </w:rPr>
          <w:t>.</w:t>
        </w:r>
        <w:r w:rsidR="00CF5E1E" w:rsidRPr="001037FE">
          <w:rPr>
            <w:rStyle w:val="af1"/>
            <w:lang w:val="en-US"/>
          </w:rPr>
          <w:t>abc</w:t>
        </w:r>
        <w:r w:rsidR="00CF5E1E" w:rsidRPr="001057CF">
          <w:rPr>
            <w:rStyle w:val="af1"/>
          </w:rPr>
          <w:t>.</w:t>
        </w:r>
        <w:r w:rsidR="00CF5E1E" w:rsidRPr="001037FE">
          <w:rPr>
            <w:rStyle w:val="af1"/>
            <w:lang w:val="en-US"/>
          </w:rPr>
          <w:t>es</w:t>
        </w:r>
        <w:r w:rsidR="00CF5E1E" w:rsidRPr="001057CF">
          <w:rPr>
            <w:rStyle w:val="af1"/>
          </w:rPr>
          <w:t>/</w:t>
        </w:r>
        <w:r w:rsidR="00CF5E1E" w:rsidRPr="001037FE">
          <w:rPr>
            <w:rStyle w:val="af1"/>
            <w:lang w:val="en-US"/>
          </w:rPr>
          <w:t>internacional</w:t>
        </w:r>
        <w:r w:rsidR="00CF5E1E" w:rsidRPr="001057CF">
          <w:rPr>
            <w:rStyle w:val="af1"/>
          </w:rPr>
          <w:t>/</w:t>
        </w:r>
        <w:r w:rsidR="00CF5E1E" w:rsidRPr="001037FE">
          <w:rPr>
            <w:rStyle w:val="af1"/>
            <w:lang w:val="en-US"/>
          </w:rPr>
          <w:t>abci</w:t>
        </w:r>
        <w:r w:rsidR="00CF5E1E" w:rsidRPr="001057CF">
          <w:rPr>
            <w:rStyle w:val="af1"/>
          </w:rPr>
          <w:t>-</w:t>
        </w:r>
        <w:r w:rsidR="00CF5E1E" w:rsidRPr="001037FE">
          <w:rPr>
            <w:rStyle w:val="af1"/>
            <w:lang w:val="en-US"/>
          </w:rPr>
          <w:t>ministros</w:t>
        </w:r>
        <w:r w:rsidR="00CF5E1E" w:rsidRPr="001057CF">
          <w:rPr>
            <w:rStyle w:val="af1"/>
          </w:rPr>
          <w:t>-</w:t>
        </w:r>
        <w:r w:rsidR="00CF5E1E" w:rsidRPr="001037FE">
          <w:rPr>
            <w:rStyle w:val="af1"/>
            <w:lang w:val="en-US"/>
          </w:rPr>
          <w:t>salud</w:t>
        </w:r>
        <w:r w:rsidR="00CF5E1E" w:rsidRPr="001057CF">
          <w:rPr>
            <w:rStyle w:val="af1"/>
          </w:rPr>
          <w:t>-</w:t>
        </w:r>
        <w:r w:rsidR="00CF5E1E" w:rsidRPr="001037FE">
          <w:rPr>
            <w:rStyle w:val="af1"/>
            <w:lang w:val="en-US"/>
          </w:rPr>
          <w:t>denuncian</w:t>
        </w:r>
        <w:r w:rsidR="00CF5E1E" w:rsidRPr="001057CF">
          <w:rPr>
            <w:rStyle w:val="af1"/>
          </w:rPr>
          <w:t>-</w:t>
        </w:r>
        <w:r w:rsidR="00CF5E1E" w:rsidRPr="001037FE">
          <w:rPr>
            <w:rStyle w:val="af1"/>
            <w:lang w:val="en-US"/>
          </w:rPr>
          <w:t>manipulacion</w:t>
        </w:r>
        <w:r w:rsidR="00CF5E1E" w:rsidRPr="001057CF">
          <w:rPr>
            <w:rStyle w:val="af1"/>
          </w:rPr>
          <w:t>-</w:t>
        </w:r>
        <w:r w:rsidR="00CF5E1E" w:rsidRPr="001037FE">
          <w:rPr>
            <w:rStyle w:val="af1"/>
            <w:lang w:val="en-US"/>
          </w:rPr>
          <w:t>cifra</w:t>
        </w:r>
        <w:r w:rsidR="00CF5E1E" w:rsidRPr="001057CF">
          <w:rPr>
            <w:rStyle w:val="af1"/>
          </w:rPr>
          <w:t>-</w:t>
        </w:r>
        <w:r w:rsidR="00CF5E1E" w:rsidRPr="001037FE">
          <w:rPr>
            <w:rStyle w:val="af1"/>
            <w:lang w:val="en-US"/>
          </w:rPr>
          <w:t>muertos</w:t>
        </w:r>
        <w:r w:rsidR="00CF5E1E" w:rsidRPr="001057CF">
          <w:rPr>
            <w:rStyle w:val="af1"/>
          </w:rPr>
          <w:t>-</w:t>
        </w:r>
        <w:r w:rsidR="00CF5E1E" w:rsidRPr="001037FE">
          <w:rPr>
            <w:rStyle w:val="af1"/>
            <w:lang w:val="en-US"/>
          </w:rPr>
          <w:t>covid</w:t>
        </w:r>
        <w:r w:rsidR="00CF5E1E" w:rsidRPr="001057CF">
          <w:rPr>
            <w:rStyle w:val="af1"/>
          </w:rPr>
          <w:t>--19-</w:t>
        </w:r>
        <w:r w:rsidR="00CF5E1E" w:rsidRPr="001037FE">
          <w:rPr>
            <w:rStyle w:val="af1"/>
            <w:lang w:val="en-US"/>
          </w:rPr>
          <w:t>nicaragua</w:t>
        </w:r>
        <w:r w:rsidR="00CF5E1E" w:rsidRPr="001057CF">
          <w:rPr>
            <w:rStyle w:val="af1"/>
          </w:rPr>
          <w:t>-202005111758_</w:t>
        </w:r>
        <w:r w:rsidR="00CF5E1E" w:rsidRPr="001037FE">
          <w:rPr>
            <w:rStyle w:val="af1"/>
            <w:lang w:val="en-US"/>
          </w:rPr>
          <w:t>noticia</w:t>
        </w:r>
        <w:r w:rsidR="00CF5E1E" w:rsidRPr="001057CF">
          <w:rPr>
            <w:rStyle w:val="af1"/>
          </w:rPr>
          <w:t>.</w:t>
        </w:r>
        <w:r w:rsidR="00CF5E1E" w:rsidRPr="001037FE">
          <w:rPr>
            <w:rStyle w:val="af1"/>
            <w:lang w:val="en-US"/>
          </w:rPr>
          <w:t>html</w:t>
        </w:r>
      </w:hyperlink>
      <w:r w:rsidRPr="001057CF">
        <w:t xml:space="preserve"> </w:t>
      </w:r>
      <w:r w:rsidR="001057CF">
        <w:t>и</w:t>
      </w:r>
      <w:r w:rsidRPr="001057CF">
        <w:t xml:space="preserve"> </w:t>
      </w:r>
      <w:hyperlink r:id="rId44" w:history="1">
        <w:r w:rsidR="00CF5E1E" w:rsidRPr="001037FE">
          <w:rPr>
            <w:rStyle w:val="af1"/>
            <w:lang w:val="en-US"/>
          </w:rPr>
          <w:t>https</w:t>
        </w:r>
        <w:r w:rsidR="00CF5E1E" w:rsidRPr="001057CF">
          <w:rPr>
            <w:rStyle w:val="af1"/>
          </w:rPr>
          <w:t>://</w:t>
        </w:r>
        <w:r w:rsidR="00CF5E1E" w:rsidRPr="001037FE">
          <w:rPr>
            <w:rStyle w:val="af1"/>
            <w:lang w:val="en-US"/>
          </w:rPr>
          <w:t>confidencial</w:t>
        </w:r>
        <w:r w:rsidR="00CF5E1E" w:rsidRPr="001057CF">
          <w:rPr>
            <w:rStyle w:val="af1"/>
          </w:rPr>
          <w:t>.</w:t>
        </w:r>
        <w:r w:rsidR="00CF5E1E" w:rsidRPr="001037FE">
          <w:rPr>
            <w:rStyle w:val="af1"/>
            <w:lang w:val="en-US"/>
          </w:rPr>
          <w:t>com</w:t>
        </w:r>
        <w:r w:rsidR="00CF5E1E" w:rsidRPr="001057CF">
          <w:rPr>
            <w:rStyle w:val="af1"/>
          </w:rPr>
          <w:t>.</w:t>
        </w:r>
        <w:r w:rsidR="00CF5E1E" w:rsidRPr="001037FE">
          <w:rPr>
            <w:rStyle w:val="af1"/>
            <w:lang w:val="en-US"/>
          </w:rPr>
          <w:t>ni</w:t>
        </w:r>
        <w:r w:rsidR="00CF5E1E" w:rsidRPr="001057CF">
          <w:rPr>
            <w:rStyle w:val="af1"/>
          </w:rPr>
          <w:t>/</w:t>
        </w:r>
        <w:r w:rsidR="00CF5E1E" w:rsidRPr="001037FE">
          <w:rPr>
            <w:rStyle w:val="af1"/>
            <w:lang w:val="en-US"/>
          </w:rPr>
          <w:t>asociaciones</w:t>
        </w:r>
        <w:r w:rsidR="00CF5E1E" w:rsidRPr="001057CF">
          <w:rPr>
            <w:rStyle w:val="af1"/>
          </w:rPr>
          <w:t>-</w:t>
        </w:r>
        <w:r w:rsidR="00CF5E1E" w:rsidRPr="001037FE">
          <w:rPr>
            <w:rStyle w:val="af1"/>
            <w:lang w:val="en-US"/>
          </w:rPr>
          <w:t>medicas</w:t>
        </w:r>
        <w:r w:rsidR="00CF5E1E" w:rsidRPr="001057CF">
          <w:rPr>
            <w:rStyle w:val="af1"/>
          </w:rPr>
          <w:t>-</w:t>
        </w:r>
        <w:r w:rsidR="00CF5E1E" w:rsidRPr="001037FE">
          <w:rPr>
            <w:rStyle w:val="af1"/>
            <w:lang w:val="en-US"/>
          </w:rPr>
          <w:t>de</w:t>
        </w:r>
        <w:r w:rsidR="00CF5E1E" w:rsidRPr="001057CF">
          <w:rPr>
            <w:rStyle w:val="af1"/>
          </w:rPr>
          <w:t>-</w:t>
        </w:r>
        <w:r w:rsidR="00CF5E1E" w:rsidRPr="001037FE">
          <w:rPr>
            <w:rStyle w:val="af1"/>
            <w:lang w:val="en-US"/>
          </w:rPr>
          <w:t>nicaragua</w:t>
        </w:r>
        <w:r w:rsidR="00CF5E1E" w:rsidRPr="001057CF">
          <w:rPr>
            <w:rStyle w:val="af1"/>
          </w:rPr>
          <w:t>-</w:t>
        </w:r>
        <w:r w:rsidR="00CF5E1E" w:rsidRPr="001037FE">
          <w:rPr>
            <w:rStyle w:val="af1"/>
            <w:lang w:val="en-US"/>
          </w:rPr>
          <w:t>urgen</w:t>
        </w:r>
        <w:r w:rsidR="00CF5E1E" w:rsidRPr="001057CF">
          <w:rPr>
            <w:rStyle w:val="af1"/>
          </w:rPr>
          <w:t>-</w:t>
        </w:r>
        <w:r w:rsidR="00CF5E1E" w:rsidRPr="001037FE">
          <w:rPr>
            <w:rStyle w:val="af1"/>
            <w:lang w:val="en-US"/>
          </w:rPr>
          <w:t>cuarentena</w:t>
        </w:r>
        <w:r w:rsidR="00CF5E1E" w:rsidRPr="001057CF">
          <w:rPr>
            <w:rStyle w:val="af1"/>
          </w:rPr>
          <w:t>-</w:t>
        </w:r>
        <w:r w:rsidR="00CF5E1E" w:rsidRPr="001037FE">
          <w:rPr>
            <w:rStyle w:val="af1"/>
            <w:lang w:val="en-US"/>
          </w:rPr>
          <w:t>voluntaria</w:t>
        </w:r>
        <w:r w:rsidR="00CF5E1E" w:rsidRPr="001057CF">
          <w:rPr>
            <w:rStyle w:val="af1"/>
          </w:rPr>
          <w:t>-</w:t>
        </w:r>
        <w:r w:rsidR="00CF5E1E" w:rsidRPr="001037FE">
          <w:rPr>
            <w:rStyle w:val="af1"/>
            <w:lang w:val="en-US"/>
          </w:rPr>
          <w:t>ante</w:t>
        </w:r>
        <w:r w:rsidR="00CF5E1E" w:rsidRPr="001057CF">
          <w:rPr>
            <w:rStyle w:val="af1"/>
          </w:rPr>
          <w:t>-</w:t>
        </w:r>
        <w:r w:rsidR="00CF5E1E" w:rsidRPr="001037FE">
          <w:rPr>
            <w:rStyle w:val="af1"/>
            <w:lang w:val="en-US"/>
          </w:rPr>
          <w:t>contagio</w:t>
        </w:r>
        <w:r w:rsidR="00CF5E1E" w:rsidRPr="001057CF">
          <w:rPr>
            <w:rStyle w:val="af1"/>
          </w:rPr>
          <w:t>-</w:t>
        </w:r>
        <w:r w:rsidR="00CF5E1E" w:rsidRPr="001037FE">
          <w:rPr>
            <w:rStyle w:val="af1"/>
            <w:lang w:val="en-US"/>
          </w:rPr>
          <w:t>masivo</w:t>
        </w:r>
        <w:r w:rsidR="00CF5E1E" w:rsidRPr="001057CF">
          <w:rPr>
            <w:rStyle w:val="af1"/>
          </w:rPr>
          <w:t>-</w:t>
        </w:r>
        <w:r w:rsidR="00CF5E1E" w:rsidRPr="001037FE">
          <w:rPr>
            <w:rStyle w:val="af1"/>
            <w:lang w:val="en-US"/>
          </w:rPr>
          <w:t>de</w:t>
        </w:r>
        <w:r w:rsidR="00CF5E1E" w:rsidRPr="001057CF">
          <w:rPr>
            <w:rStyle w:val="af1"/>
          </w:rPr>
          <w:t>-</w:t>
        </w:r>
        <w:r w:rsidR="00CF5E1E" w:rsidRPr="001037FE">
          <w:rPr>
            <w:rStyle w:val="af1"/>
            <w:lang w:val="en-US"/>
          </w:rPr>
          <w:t>covid</w:t>
        </w:r>
        <w:r w:rsidR="00CF5E1E" w:rsidRPr="001057CF">
          <w:rPr>
            <w:rStyle w:val="af1"/>
          </w:rPr>
          <w:t>-19</w:t>
        </w:r>
      </w:hyperlink>
      <w:r w:rsidRPr="001057CF">
        <w:t>.</w:t>
      </w:r>
    </w:p>
  </w:footnote>
  <w:footnote w:id="81">
    <w:p w14:paraId="3BDBAB19" w14:textId="77777777" w:rsidR="00DF2821" w:rsidRPr="004703A2" w:rsidRDefault="00DF2821" w:rsidP="004703A2">
      <w:pPr>
        <w:pStyle w:val="ad"/>
        <w:rPr>
          <w:lang w:val="en-US"/>
        </w:rPr>
      </w:pPr>
      <w:r w:rsidRPr="001057CF">
        <w:tab/>
      </w:r>
      <w:r w:rsidRPr="004B6A15">
        <w:rPr>
          <w:vertAlign w:val="superscript"/>
        </w:rPr>
        <w:footnoteRef/>
      </w:r>
      <w:r w:rsidRPr="00211F76">
        <w:rPr>
          <w:lang w:val="en-US"/>
        </w:rPr>
        <w:t xml:space="preserve"> </w:t>
      </w:r>
      <w:r w:rsidRPr="00211F76">
        <w:rPr>
          <w:lang w:val="en-US"/>
        </w:rPr>
        <w:tab/>
      </w:r>
      <w:r>
        <w:t>См</w:t>
      </w:r>
      <w:r w:rsidRPr="00211F76">
        <w:rPr>
          <w:lang w:val="en-US"/>
        </w:rPr>
        <w:t xml:space="preserve">. URL: </w:t>
      </w:r>
      <w:hyperlink r:id="rId45" w:history="1">
        <w:r w:rsidRPr="008F21DA">
          <w:rPr>
            <w:rStyle w:val="af1"/>
            <w:lang w:val="en-US"/>
          </w:rPr>
          <w:t>https://news.un.org/es/story/2020/05/1474642</w:t>
        </w:r>
      </w:hyperlink>
      <w:r w:rsidRPr="00211F76">
        <w:rPr>
          <w:lang w:val="en-US"/>
        </w:rPr>
        <w:t>.</w:t>
      </w:r>
    </w:p>
  </w:footnote>
  <w:footnote w:id="82">
    <w:p w14:paraId="753FA363" w14:textId="77777777" w:rsidR="00DF2821" w:rsidRPr="004703A2" w:rsidRDefault="00DF2821" w:rsidP="004703A2">
      <w:pPr>
        <w:pStyle w:val="ad"/>
        <w:rPr>
          <w:lang w:val="en-US"/>
        </w:rPr>
      </w:pPr>
      <w:r w:rsidRPr="00211F76">
        <w:rPr>
          <w:lang w:val="en-US"/>
        </w:rPr>
        <w:tab/>
      </w:r>
      <w:r w:rsidRPr="004B6A15">
        <w:rPr>
          <w:vertAlign w:val="superscript"/>
        </w:rPr>
        <w:footnoteRef/>
      </w:r>
      <w:r w:rsidRPr="00211F76">
        <w:rPr>
          <w:lang w:val="en-US"/>
        </w:rPr>
        <w:t xml:space="preserve"> </w:t>
      </w:r>
      <w:r w:rsidRPr="00211F76">
        <w:rPr>
          <w:lang w:val="en-US"/>
        </w:rPr>
        <w:tab/>
      </w:r>
      <w:r>
        <w:t>См</w:t>
      </w:r>
      <w:r w:rsidRPr="00211F76">
        <w:rPr>
          <w:lang w:val="en-US"/>
        </w:rPr>
        <w:t xml:space="preserve">. URL: </w:t>
      </w:r>
      <w:hyperlink r:id="rId46" w:history="1">
        <w:r w:rsidR="00CF5E1E" w:rsidRPr="001037FE">
          <w:rPr>
            <w:rStyle w:val="af1"/>
            <w:lang w:val="en-US"/>
          </w:rPr>
          <w:t>https://observatorioni.org/wp-content/uploads/2020/12/Nota-37-Observatorio-4.diciembre.pdf</w:t>
        </w:r>
      </w:hyperlink>
      <w:r w:rsidRPr="00211F76">
        <w:rPr>
          <w:lang w:val="en-US"/>
        </w:rPr>
        <w:t>.</w:t>
      </w:r>
    </w:p>
  </w:footnote>
  <w:footnote w:id="83">
    <w:p w14:paraId="256C0DD8" w14:textId="77777777" w:rsidR="00DF2821" w:rsidRPr="00211F76" w:rsidRDefault="00DF2821" w:rsidP="004703A2">
      <w:pPr>
        <w:pStyle w:val="ad"/>
      </w:pPr>
      <w:r w:rsidRPr="00211F76">
        <w:rPr>
          <w:lang w:val="en-US"/>
        </w:rPr>
        <w:tab/>
      </w:r>
      <w:r w:rsidRPr="004B6A15">
        <w:rPr>
          <w:vertAlign w:val="superscript"/>
        </w:rPr>
        <w:footnoteRef/>
      </w:r>
      <w:r>
        <w:t xml:space="preserve"> </w:t>
      </w:r>
      <w:r>
        <w:tab/>
        <w:t>Сообщение, направленное правительством Никарагуа в УВКПЧ 3 апреля 2020 года.</w:t>
      </w:r>
    </w:p>
  </w:footnote>
  <w:footnote w:id="84">
    <w:p w14:paraId="3D5BDB21" w14:textId="77777777" w:rsidR="00DF2821" w:rsidRPr="00CF5E1E" w:rsidRDefault="00DF2821" w:rsidP="004703A2">
      <w:pPr>
        <w:pStyle w:val="ad"/>
        <w:rPr>
          <w:lang w:val="en-US"/>
        </w:rPr>
      </w:pPr>
      <w:r w:rsidRPr="004B6A15">
        <w:tab/>
      </w:r>
      <w:r w:rsidRPr="004B6A15">
        <w:rPr>
          <w:vertAlign w:val="superscript"/>
        </w:rPr>
        <w:footnoteRef/>
      </w:r>
      <w:r w:rsidRPr="00CF5E1E">
        <w:rPr>
          <w:lang w:val="en-US"/>
        </w:rPr>
        <w:t xml:space="preserve"> </w:t>
      </w:r>
      <w:r w:rsidRPr="00CF5E1E">
        <w:rPr>
          <w:lang w:val="en-US"/>
        </w:rPr>
        <w:tab/>
      </w:r>
      <w:r>
        <w:t>См</w:t>
      </w:r>
      <w:r w:rsidRPr="00CF5E1E">
        <w:rPr>
          <w:lang w:val="en-US"/>
        </w:rPr>
        <w:t xml:space="preserve">. URL: </w:t>
      </w:r>
      <w:hyperlink r:id="rId47" w:history="1">
        <w:r w:rsidR="00CF5E1E" w:rsidRPr="00CF5E1E">
          <w:rPr>
            <w:rStyle w:val="af1"/>
            <w:lang w:val="en-US"/>
          </w:rPr>
          <w:t>http://www.lavozdelsandinismo.com/nicaragua/2020-11-24/gobierno-de-nicaragua-expone-balance-preliminar-de-danos-por-huracanes-eta-e-iota</w:t>
        </w:r>
      </w:hyperlink>
      <w:r w:rsidRPr="00CF5E1E">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F50F63" w14:textId="13345BA1" w:rsidR="00DF2821" w:rsidRPr="004703A2" w:rsidRDefault="00C92AA5">
    <w:pPr>
      <w:pStyle w:val="a5"/>
    </w:pPr>
    <w:fldSimple w:instr=" TITLE  \* MERGEFORMAT ">
      <w:r w:rsidR="00DC5AA6">
        <w:t>A/HRC/46/21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D9676" w14:textId="12034ED1" w:rsidR="00DF2821" w:rsidRPr="004703A2" w:rsidRDefault="00C92AA5" w:rsidP="004703A2">
    <w:pPr>
      <w:pStyle w:val="a5"/>
      <w:jc w:val="right"/>
    </w:pPr>
    <w:fldSimple w:instr=" TITLE  \* MERGEFORMAT ">
      <w:r w:rsidR="00DC5AA6">
        <w:t>A/HRC/46/21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2248A680"/>
    <w:lvl w:ilvl="0" w:tplc="EF3ED114">
      <w:start w:val="1"/>
      <w:numFmt w:val="decimal"/>
      <w:lvlText w:val="%1."/>
      <w:lvlJc w:val="left"/>
      <w:pPr>
        <w:tabs>
          <w:tab w:val="num" w:pos="0"/>
        </w:tabs>
        <w:ind w:left="113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12"/>
  </w:num>
  <w:num w:numId="3">
    <w:abstractNumId w:val="11"/>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5"/>
  </w:num>
  <w:num w:numId="19">
    <w:abstractNumId w:val="16"/>
  </w:num>
  <w:num w:numId="20">
    <w:abstractNumId w:val="13"/>
  </w:num>
  <w:num w:numId="21">
    <w:abstractNumId w:val="15"/>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827"/>
    <w:rsid w:val="00033EE1"/>
    <w:rsid w:val="00040272"/>
    <w:rsid w:val="00041EA6"/>
    <w:rsid w:val="00042B72"/>
    <w:rsid w:val="000558BD"/>
    <w:rsid w:val="000842B4"/>
    <w:rsid w:val="000B57E7"/>
    <w:rsid w:val="000B6373"/>
    <w:rsid w:val="000F09DF"/>
    <w:rsid w:val="000F61B2"/>
    <w:rsid w:val="001057CF"/>
    <w:rsid w:val="001075E9"/>
    <w:rsid w:val="00132BE6"/>
    <w:rsid w:val="00134B3B"/>
    <w:rsid w:val="00180183"/>
    <w:rsid w:val="0018024D"/>
    <w:rsid w:val="0018649F"/>
    <w:rsid w:val="00196389"/>
    <w:rsid w:val="001B3EF6"/>
    <w:rsid w:val="001C7A89"/>
    <w:rsid w:val="001E5ED5"/>
    <w:rsid w:val="00247FBD"/>
    <w:rsid w:val="002501D7"/>
    <w:rsid w:val="00272A35"/>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5062D"/>
    <w:rsid w:val="00381C24"/>
    <w:rsid w:val="003958D0"/>
    <w:rsid w:val="003B00E5"/>
    <w:rsid w:val="003B3FBC"/>
    <w:rsid w:val="00407B78"/>
    <w:rsid w:val="00424203"/>
    <w:rsid w:val="00452493"/>
    <w:rsid w:val="00454E07"/>
    <w:rsid w:val="004703A2"/>
    <w:rsid w:val="00472C5C"/>
    <w:rsid w:val="00484B62"/>
    <w:rsid w:val="0050108D"/>
    <w:rsid w:val="00513081"/>
    <w:rsid w:val="00517901"/>
    <w:rsid w:val="00526683"/>
    <w:rsid w:val="00541726"/>
    <w:rsid w:val="005709E0"/>
    <w:rsid w:val="00572E19"/>
    <w:rsid w:val="00574927"/>
    <w:rsid w:val="005961C8"/>
    <w:rsid w:val="00597070"/>
    <w:rsid w:val="005D7914"/>
    <w:rsid w:val="005E2B41"/>
    <w:rsid w:val="005E4FE2"/>
    <w:rsid w:val="005E723C"/>
    <w:rsid w:val="005F0B42"/>
    <w:rsid w:val="00681A10"/>
    <w:rsid w:val="006A1ED8"/>
    <w:rsid w:val="006C2031"/>
    <w:rsid w:val="006C6883"/>
    <w:rsid w:val="006D461A"/>
    <w:rsid w:val="006F0B59"/>
    <w:rsid w:val="006F35EE"/>
    <w:rsid w:val="007021FF"/>
    <w:rsid w:val="00707123"/>
    <w:rsid w:val="00712895"/>
    <w:rsid w:val="00757357"/>
    <w:rsid w:val="00782C09"/>
    <w:rsid w:val="007C7827"/>
    <w:rsid w:val="007D3BD5"/>
    <w:rsid w:val="007D5A02"/>
    <w:rsid w:val="007D67AA"/>
    <w:rsid w:val="00801A0C"/>
    <w:rsid w:val="00825F8D"/>
    <w:rsid w:val="00834B71"/>
    <w:rsid w:val="0086445C"/>
    <w:rsid w:val="00865660"/>
    <w:rsid w:val="00894693"/>
    <w:rsid w:val="008A08D7"/>
    <w:rsid w:val="008B6909"/>
    <w:rsid w:val="008D261C"/>
    <w:rsid w:val="008F21DA"/>
    <w:rsid w:val="00906890"/>
    <w:rsid w:val="00911BE4"/>
    <w:rsid w:val="009275CF"/>
    <w:rsid w:val="00936A21"/>
    <w:rsid w:val="00951972"/>
    <w:rsid w:val="009604DF"/>
    <w:rsid w:val="009608F3"/>
    <w:rsid w:val="009675B6"/>
    <w:rsid w:val="009A24AC"/>
    <w:rsid w:val="00A01942"/>
    <w:rsid w:val="00A10122"/>
    <w:rsid w:val="00A312BC"/>
    <w:rsid w:val="00A84021"/>
    <w:rsid w:val="00A84D35"/>
    <w:rsid w:val="00A917B3"/>
    <w:rsid w:val="00AA5E3C"/>
    <w:rsid w:val="00AB1297"/>
    <w:rsid w:val="00AB4B51"/>
    <w:rsid w:val="00AD1517"/>
    <w:rsid w:val="00B10CC7"/>
    <w:rsid w:val="00B25BD7"/>
    <w:rsid w:val="00B539E7"/>
    <w:rsid w:val="00B62458"/>
    <w:rsid w:val="00BC18B2"/>
    <w:rsid w:val="00BD33EE"/>
    <w:rsid w:val="00BE0674"/>
    <w:rsid w:val="00C106D6"/>
    <w:rsid w:val="00C60F0C"/>
    <w:rsid w:val="00C805C9"/>
    <w:rsid w:val="00C92939"/>
    <w:rsid w:val="00C92AA5"/>
    <w:rsid w:val="00CA1679"/>
    <w:rsid w:val="00CB0692"/>
    <w:rsid w:val="00CB151C"/>
    <w:rsid w:val="00CE5A1A"/>
    <w:rsid w:val="00CF55F6"/>
    <w:rsid w:val="00CF5E1E"/>
    <w:rsid w:val="00D33D63"/>
    <w:rsid w:val="00D90028"/>
    <w:rsid w:val="00D90138"/>
    <w:rsid w:val="00D90476"/>
    <w:rsid w:val="00DC2121"/>
    <w:rsid w:val="00DC5AA6"/>
    <w:rsid w:val="00DD78D1"/>
    <w:rsid w:val="00DF2821"/>
    <w:rsid w:val="00DF68E8"/>
    <w:rsid w:val="00DF71B9"/>
    <w:rsid w:val="00E71476"/>
    <w:rsid w:val="00E73F76"/>
    <w:rsid w:val="00E76E86"/>
    <w:rsid w:val="00EA2AAD"/>
    <w:rsid w:val="00EA2C9F"/>
    <w:rsid w:val="00EA420E"/>
    <w:rsid w:val="00EC27E8"/>
    <w:rsid w:val="00EC3F0F"/>
    <w:rsid w:val="00ED0BDA"/>
    <w:rsid w:val="00EF1360"/>
    <w:rsid w:val="00EF3220"/>
    <w:rsid w:val="00F43903"/>
    <w:rsid w:val="00F525BC"/>
    <w:rsid w:val="00F56643"/>
    <w:rsid w:val="00F94155"/>
    <w:rsid w:val="00F9783F"/>
    <w:rsid w:val="00FB1BB2"/>
    <w:rsid w:val="00FD057A"/>
    <w:rsid w:val="00FD2EF7"/>
    <w:rsid w:val="00FE447E"/>
    <w:rsid w:val="00FF448F"/>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8872305"/>
  <w15:docId w15:val="{56F622AF-9250-475F-A354-F9DC205D9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DC212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styleId="af3">
    <w:name w:val="Unresolved Mention"/>
    <w:basedOn w:val="a0"/>
    <w:uiPriority w:val="99"/>
    <w:semiHidden/>
    <w:unhideWhenUsed/>
    <w:rsid w:val="004703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el19digital.com/articulos/ver/titulo:110247-presentacion-preliminar-cuantificacion-de-danos-perdidas-y-necesidades-post-huracanes" TargetMode="External"/><Relationship Id="rId13" Type="http://schemas.openxmlformats.org/officeDocument/2006/relationships/hyperlink" Target="http://www.oas.org/es/cidh/MESENI/Boletines/BOLETIN-MESENI-2020_10.pdf" TargetMode="External"/><Relationship Id="rId18" Type="http://schemas.openxmlformats.org/officeDocument/2006/relationships/hyperlink" Target="http://www.el19digital.com/articulos/ver/titulo:103397-companera-rosario-murillo-en-multinoticias-15-05-20" TargetMode="External"/><Relationship Id="rId26" Type="http://schemas.openxmlformats.org/officeDocument/2006/relationships/hyperlink" Target="http://www.oas.org/es/cidh/prensa/comunicados/2020/266.asp" TargetMode="External"/><Relationship Id="rId39" Type="http://schemas.openxmlformats.org/officeDocument/2006/relationships/hyperlink" Target="http://www.hacienda.gob.ni/hacienda/ppresupuesto2020/pgr/1.ExposicionMotivos.pdf" TargetMode="External"/><Relationship Id="rId3" Type="http://schemas.openxmlformats.org/officeDocument/2006/relationships/hyperlink" Target="http://www.unhcr.org/news/briefing/2020/3/5e6759934/years-political-social-crisis-nicaragua-force-100000-flee.html" TargetMode="External"/><Relationship Id="rId21" Type="http://schemas.openxmlformats.org/officeDocument/2006/relationships/hyperlink" Target="http://www.el19digital.com/articulos/ver/titulo:107322-declaracion-de-la-presidencia-de-la-republica-sobre-cadena-perpetua-para-castigar-crimenes-atroces" TargetMode="External"/><Relationship Id="rId34" Type="http://schemas.openxmlformats.org/officeDocument/2006/relationships/hyperlink" Target="http://www.inide.gob.ni/docs/Ech/2doTrim2020/Publicaci&#243;n%20ECH%20II%20Trimestre%202020.pdf" TargetMode="External"/><Relationship Id="rId42" Type="http://schemas.openxmlformats.org/officeDocument/2006/relationships/hyperlink" Target="http://www.imf.org/en/Publications/CR/Issues/2020/11/20/Nicaragua-Requests-for-Purchase-under-the-Rapid-Financing-Instrument-and-Disbursement-under-49908" TargetMode="External"/><Relationship Id="rId47" Type="http://schemas.openxmlformats.org/officeDocument/2006/relationships/hyperlink" Target="http://www.lavozdelsandinismo.com/nicaragua/2020-11-24/gobierno-de-nicaragua-expone-balance-preliminar-de-danos-por-huracanes-eta-e-iota" TargetMode="External"/><Relationship Id="rId7" Type="http://schemas.openxmlformats.org/officeDocument/2006/relationships/hyperlink" Target="http://www.migob.gob.ni/158-hermans-nicaraguense-procedentes-de-panama-regresaron-al-pais" TargetMode="External"/><Relationship Id="rId12" Type="http://schemas.openxmlformats.org/officeDocument/2006/relationships/hyperlink" Target="http://www.el19digital.com/articulos/ver/titulo:100579-intervencion-de-nicaragua-ante-el-consejo-de-derechos-humanos-de-naciones-unidas" TargetMode="External"/><Relationship Id="rId17" Type="http://schemas.openxmlformats.org/officeDocument/2006/relationships/hyperlink" Target="http://www.ohchr.org/EN/NewsEvents/Pages/DisplayNews.aspx?NewsID=24920&amp;LangID=E" TargetMode="External"/><Relationship Id="rId25" Type="http://schemas.openxmlformats.org/officeDocument/2006/relationships/hyperlink" Target="https://confidencial.com.ni/the-nicaragua-crisis-means-increased-violence-against-women" TargetMode="External"/><Relationship Id="rId33" Type="http://schemas.openxmlformats.org/officeDocument/2006/relationships/hyperlink" Target="http://www.imf.org/en/News/Articles/2019/11/20/mcs112019-nicaragua-staff-concluding-statement-of-the-2019-article-iv-mission" TargetMode="External"/><Relationship Id="rId38" Type="http://schemas.openxmlformats.org/officeDocument/2006/relationships/hyperlink" Target="http://www.hacienda.gob.ni/hacienda/ppresupuesto2021/pgr/1.ExposicionMotivos.pdf" TargetMode="External"/><Relationship Id="rId46" Type="http://schemas.openxmlformats.org/officeDocument/2006/relationships/hyperlink" Target="https://observatorioni.org/wp-content/uploads/2020/12/Nota-37-Observatorio-4.diciembre.pdf" TargetMode="External"/><Relationship Id="rId2" Type="http://schemas.openxmlformats.org/officeDocument/2006/relationships/hyperlink" Target="http://www.oacnudh.org/wp-content/uploads/2020/02/Nicaragua-Bimonthly-Bulletin-N14-December2019-January2020.pdf" TargetMode="External"/><Relationship Id="rId16" Type="http://schemas.openxmlformats.org/officeDocument/2006/relationships/hyperlink" Target="http://webtv.un.org/search/enhanced-id-human-rights-in-nicaragua-4th-meeting-42nd-regular-session-human-rights-council-/6084897806001/?term=nicaragua&amp;sort=date&amp;page=9" TargetMode="External"/><Relationship Id="rId20" Type="http://schemas.openxmlformats.org/officeDocument/2006/relationships/hyperlink" Target="https://spcommreports.ohchr.org/TMResultsBase/DownLoadPublic%20CommunicationFile?gId=25691" TargetMode="External"/><Relationship Id="rId29" Type="http://schemas.openxmlformats.org/officeDocument/2006/relationships/hyperlink" Target="https://cejil.org/es/informe-resistencia-miskitu-una-lucha-territorio-y-vida" TargetMode="External"/><Relationship Id="rId41" Type="http://schemas.openxmlformats.org/officeDocument/2006/relationships/hyperlink" Target="http://www.imf.org//News/Articles/2020/11/20/pr20349-nicaragua-imf-executive-board-approves-us-185-3m-emergency-support-to-address-covid19" TargetMode="External"/><Relationship Id="rId1" Type="http://schemas.openxmlformats.org/officeDocument/2006/relationships/hyperlink" Target="http://www.oas.org/es/cidh/informes/pdfs/Nicaragua-PPL-es.pdf" TargetMode="External"/><Relationship Id="rId6" Type="http://schemas.openxmlformats.org/officeDocument/2006/relationships/hyperlink" Target="http://www.imf.org/en/Publications/CR/Issue%20/2020/11/20/Nicaragua-Requests-for-Purchase-under-the-Rapid-Financing-Instrument-and-Disbursement-under-49908" TargetMode="External"/><Relationship Id="rId11" Type="http://schemas.openxmlformats.org/officeDocument/2006/relationships/hyperlink" Target="http://www.ohchr.org/EN/NewsEvents/Pages/DisplayNews.aspx?NewsID=26488&amp;LangID=E" TargetMode="External"/><Relationship Id="rId24" Type="http://schemas.openxmlformats.org/officeDocument/2006/relationships/hyperlink" Target="https://ipnicaragua.com/se-me-salen-ya-les-doy-cinco-minutos-asi-amenazo-la-policia-a-opositores-este-domingo" TargetMode="External"/><Relationship Id="rId32" Type="http://schemas.openxmlformats.org/officeDocument/2006/relationships/hyperlink" Target="http://www.worldbank.org/en/country/nicaragua/overview" TargetMode="External"/><Relationship Id="rId37" Type="http://schemas.openxmlformats.org/officeDocument/2006/relationships/hyperlink" Target="http://www.el19digital.com/app/webroot/tinymce/source/2018/00-Enero/Del22al28Enero/Viernes26Enero/EJES%20DEL%20PROGRAMA%20NACIONAL%20DE%20DESARROLLO%20HUMANO.pdf" TargetMode="External"/><Relationship Id="rId40" Type="http://schemas.openxmlformats.org/officeDocument/2006/relationships/hyperlink" Target="http://www.iadb.org/en/project/NI-L1161" TargetMode="External"/><Relationship Id="rId45" Type="http://schemas.openxmlformats.org/officeDocument/2006/relationships/hyperlink" Target="https://news.un.org/es/story/2020/05/1474642" TargetMode="External"/><Relationship Id="rId5" Type="http://schemas.openxmlformats.org/officeDocument/2006/relationships/hyperlink" Target="http://www.alianzacivicanicaragua.com/es/acuerdo-para%20fortalecer-los-derechos-y-garantias-ciudadanas" TargetMode="External"/><Relationship Id="rId15" Type="http://schemas.openxmlformats.org/officeDocument/2006/relationships/hyperlink" Target="https://spcommreports.ohchr.org/TMResultsBase/DownLoadPublicCommunicationFile?gId=25691" TargetMode="External"/><Relationship Id="rId23" Type="http://schemas.openxmlformats.org/officeDocument/2006/relationships/hyperlink" Target="https://100noticias.com.ni/nacionales/103280-paramilitares-agreden-hieren-veronica-chavez" TargetMode="External"/><Relationship Id="rId28" Type="http://schemas.openxmlformats.org/officeDocument/2006/relationships/hyperlink" Target="http://www.museodelamemorianicaragua.org/sobre-el-museo" TargetMode="External"/><Relationship Id="rId36" Type="http://schemas.openxmlformats.org/officeDocument/2006/relationships/hyperlink" Target="http://www.imf.org/en/News/Articles/2019/11/20/mcs112019-nicaragua-staff-concluding-statement-of-the-2019-article-iv-mission" TargetMode="External"/><Relationship Id="rId10" Type="http://schemas.openxmlformats.org/officeDocument/2006/relationships/hyperlink" Target="https://treaties.un.org/Pages/ViewDetails.aspx?src=TREATY&amp;mtdsg_no=XXVII-18&amp;chapter=27&amp;clang=_en" TargetMode="External"/><Relationship Id="rId19" Type="http://schemas.openxmlformats.org/officeDocument/2006/relationships/hyperlink" Target="http://www.el19digital.com/app/webroot/tinymce/source/2020/00-Mayo/25%20MAYO/AL%20PUEBLO%20DE%20NICARAGUA%20Y%20AL%20MUNDO-%20INFORME%20SOBRE%20EL%20COVID-19.pdf" TargetMode="External"/><Relationship Id="rId31" Type="http://schemas.openxmlformats.org/officeDocument/2006/relationships/hyperlink" Target="https://repositorio.cepal.org/bitstream/handle/11362/45784/4/S2000470_en.pdf,%20table%204" TargetMode="External"/><Relationship Id="rId44" Type="http://schemas.openxmlformats.org/officeDocument/2006/relationships/hyperlink" Target="https://confidencial.com.ni/asociaciones-medicas-de-nicaragua-urgen-cuarentena-voluntaria-ante-contagio-masivo-de-covid-19" TargetMode="External"/><Relationship Id="rId4" Type="http://schemas.openxmlformats.org/officeDocument/2006/relationships/hyperlink" Target="http://www.alianzacivicanicaragua.com/acuerdo-para-la-facilitacion-del-proceso-de-liberacion-de-personas-privadas-de-libertad-de-conformidad-al-ordenamiento-juridico-del-pais-y-las-respectiv%20s-obligaciones-internacionales-de-nicaragua-en" TargetMode="External"/><Relationship Id="rId9" Type="http://schemas.openxmlformats.org/officeDocument/2006/relationships/hyperlink" Target="http://www.el19digital.com/articulos/ver/titulo:107548-mensaje-del-gobierno-de-nicaragua-en-la-reunion-de-alto-nivel-conmemorando-el-75-aniversario-de-las-naciones-unidas" TargetMode="External"/><Relationship Id="rId14" Type="http://schemas.openxmlformats.org/officeDocument/2006/relationships/hyperlink" Target="http://www.europarl.europa.eu/doceo/document/TA-9-2020-0259_ES.html" TargetMode="External"/><Relationship Id="rId22" Type="http://schemas.openxmlformats.org/officeDocument/2006/relationships/hyperlink" Target="http://scm.oas.org/IDMS/Redirectpage.aspx?class=AG/doc.&amp;classNum=5717&amp;lang=e" TargetMode="External"/><Relationship Id="rId27" Type="http://schemas.openxmlformats.org/officeDocument/2006/relationships/hyperlink" Target="http://www.migob.gob.ni/noticias" TargetMode="External"/><Relationship Id="rId30" Type="http://schemas.openxmlformats.org/officeDocument/2006/relationships/hyperlink" Target="https://repositorio.cepal.org/bitstream/handle/11362/45784/4/S2000470_en.pdf,%20table%204" TargetMode="External"/><Relationship Id="rId35" Type="http://schemas.openxmlformats.org/officeDocument/2006/relationships/hyperlink" Target="http://www.bcn.gob.ni/estadisticas/sector_real/mercado_laboral/3-1.htm" TargetMode="External"/><Relationship Id="rId43" Type="http://schemas.openxmlformats.org/officeDocument/2006/relationships/hyperlink" Target="http://www.abc.es/internacional/abci-ministros-salud-denuncian-manipulacion-cifra-muertos-covid--19-nicaragua-202005111758_noticia.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2</TotalTime>
  <Pages>18</Pages>
  <Words>6699</Words>
  <Characters>43413</Characters>
  <Application>Microsoft Office Word</Application>
  <DocSecurity>0</DocSecurity>
  <Lines>735</Lines>
  <Paragraphs>129</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A/HRC/46/21</vt:lpstr>
      <vt:lpstr>A/</vt:lpstr>
      <vt:lpstr>A/</vt:lpstr>
      <vt:lpstr>A/</vt:lpstr>
    </vt:vector>
  </TitlesOfParts>
  <Company>DCM</Company>
  <LinksUpToDate>false</LinksUpToDate>
  <CharactersWithSpaces>49983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A/HRC/46/21</dc:title>
  <dc:subject/>
  <dc:creator>Svetlana PROKOUDINA</dc:creator>
  <cp:keywords/>
  <cp:lastModifiedBy>Tatiana Chvets</cp:lastModifiedBy>
  <cp:revision>3</cp:revision>
  <cp:lastPrinted>2021-03-01T20:12:00Z</cp:lastPrinted>
  <dcterms:created xsi:type="dcterms:W3CDTF">2021-03-01T20:11:00Z</dcterms:created>
  <dcterms:modified xsi:type="dcterms:W3CDTF">2021-03-01T20:12:00Z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