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F7D45" w:rsidRDefault="00B33C82" w:rsidP="00B614C4">
            <w:pPr>
              <w:spacing w:line="240" w:lineRule="atLeast"/>
              <w:jc w:val="right"/>
              <w:rPr>
                <w:sz w:val="20"/>
                <w:szCs w:val="21"/>
              </w:rPr>
            </w:pPr>
            <w:r>
              <w:rPr>
                <w:sz w:val="40"/>
                <w:szCs w:val="21"/>
              </w:rPr>
              <w:t>CCPR</w:t>
            </w:r>
            <w:r w:rsidR="001F7D45">
              <w:rPr>
                <w:sz w:val="20"/>
                <w:szCs w:val="21"/>
              </w:rPr>
              <w:t>/</w:t>
            </w:r>
            <w:r>
              <w:rPr>
                <w:sz w:val="20"/>
                <w:szCs w:val="21"/>
              </w:rPr>
              <w:t>C</w:t>
            </w:r>
            <w:r w:rsidR="001F7D45">
              <w:rPr>
                <w:sz w:val="20"/>
                <w:szCs w:val="21"/>
              </w:rPr>
              <w:t>/</w:t>
            </w:r>
            <w:r>
              <w:rPr>
                <w:sz w:val="20"/>
                <w:szCs w:val="21"/>
              </w:rPr>
              <w:t>HND</w:t>
            </w:r>
            <w:r w:rsidR="001F7D45">
              <w:rPr>
                <w:sz w:val="20"/>
                <w:szCs w:val="21"/>
              </w:rPr>
              <w:t>/</w:t>
            </w:r>
            <w:r>
              <w:rPr>
                <w:sz w:val="20"/>
                <w:szCs w:val="21"/>
              </w:rPr>
              <w:t>CO</w:t>
            </w:r>
            <w:r w:rsidR="001F7D45">
              <w:rPr>
                <w:sz w:val="20"/>
                <w:szCs w:val="21"/>
              </w:rPr>
              <w:t>/</w:t>
            </w:r>
            <w:r>
              <w:rPr>
                <w:sz w:val="20"/>
                <w:szCs w:val="21"/>
              </w:rPr>
              <w:t>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B33C82" w:rsidP="00FE1C1A">
            <w:pPr>
              <w:spacing w:before="240" w:line="240" w:lineRule="atLeast"/>
              <w:rPr>
                <w:sz w:val="20"/>
              </w:rPr>
            </w:pPr>
            <w:r>
              <w:rPr>
                <w:sz w:val="20"/>
              </w:rPr>
              <w:t>Distr.: General</w:t>
            </w:r>
          </w:p>
          <w:p w:rsidR="00CE1D1C" w:rsidRPr="00F124C6" w:rsidRDefault="00B33C82" w:rsidP="00B614C4">
            <w:pPr>
              <w:spacing w:line="240" w:lineRule="atLeast"/>
              <w:rPr>
                <w:sz w:val="20"/>
              </w:rPr>
            </w:pPr>
            <w:r>
              <w:rPr>
                <w:sz w:val="20"/>
              </w:rPr>
              <w:t>22</w:t>
            </w:r>
            <w:r w:rsidR="00FE1C1A">
              <w:rPr>
                <w:sz w:val="20"/>
              </w:rPr>
              <w:t xml:space="preserve"> </w:t>
            </w:r>
            <w:r>
              <w:rPr>
                <w:sz w:val="20"/>
              </w:rPr>
              <w:t>August</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B33C82" w:rsidP="00B614C4">
            <w:pPr>
              <w:spacing w:line="240" w:lineRule="atLeast"/>
              <w:rPr>
                <w:sz w:val="20"/>
              </w:rPr>
            </w:pPr>
            <w:r>
              <w:rPr>
                <w:sz w:val="20"/>
              </w:rPr>
              <w:t>Chinese</w:t>
            </w:r>
            <w:r w:rsidR="00CE1D1C" w:rsidRPr="00F124C6">
              <w:rPr>
                <w:sz w:val="20"/>
              </w:rPr>
              <w:t xml:space="preserve"> </w:t>
            </w:r>
          </w:p>
          <w:p w:rsidR="00CE1D1C" w:rsidRPr="00F124C6" w:rsidRDefault="00B33C82" w:rsidP="00FE1C1A">
            <w:pPr>
              <w:spacing w:line="240" w:lineRule="atLeast"/>
            </w:pPr>
            <w:r>
              <w:rPr>
                <w:sz w:val="20"/>
              </w:rPr>
              <w:t>Original: Spanish</w:t>
            </w:r>
          </w:p>
        </w:tc>
      </w:tr>
    </w:tbl>
    <w:p w:rsidR="00B33C82" w:rsidRDefault="00B33C82"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B33C82" w:rsidRDefault="00B33C82" w:rsidP="00771504">
      <w:pPr>
        <w:spacing w:before="120"/>
        <w:rPr>
          <w:rFonts w:ascii="Time New Roman" w:eastAsia="黑体" w:hAnsi="Time New Roman" w:hint="eastAsia"/>
          <w:sz w:val="24"/>
          <w:szCs w:val="24"/>
        </w:rPr>
      </w:pPr>
    </w:p>
    <w:p w:rsidR="00B33C82" w:rsidRDefault="00B33C82" w:rsidP="00FD4B76">
      <w:pPr>
        <w:pStyle w:val="HChGC"/>
        <w:rPr>
          <w:sz w:val="20"/>
          <w:lang w:val="zh-CN"/>
        </w:rPr>
      </w:pPr>
      <w:r w:rsidRPr="00D866C8">
        <w:rPr>
          <w:lang w:val="zh-CN"/>
        </w:rPr>
        <w:tab/>
      </w:r>
      <w:r w:rsidRPr="00D866C8">
        <w:rPr>
          <w:lang w:val="zh-CN"/>
        </w:rPr>
        <w:tab/>
      </w:r>
      <w:r w:rsidRPr="00D866C8">
        <w:rPr>
          <w:lang w:val="zh-CN"/>
        </w:rPr>
        <w:t>关于洪都拉斯第二次定期报告的结论性意见</w:t>
      </w:r>
      <w:r w:rsidR="00FD4B76" w:rsidRPr="00FD4B76">
        <w:rPr>
          <w:rStyle w:val="a8"/>
          <w:rFonts w:eastAsia="黑体"/>
          <w:color w:val="000000" w:themeColor="text1"/>
          <w:sz w:val="28"/>
          <w:vertAlign w:val="baseline"/>
          <w:lang w:val="zh-CN"/>
        </w:rPr>
        <w:footnoteReference w:customMarkFollows="1" w:id="2"/>
        <w:t>*</w:t>
      </w:r>
    </w:p>
    <w:p w:rsidR="00B33C82" w:rsidRPr="00B33C82" w:rsidRDefault="00B33C82" w:rsidP="00B33C82">
      <w:pPr>
        <w:pStyle w:val="SingleTxtGC"/>
        <w:rPr>
          <w:lang w:val="zh-CN"/>
        </w:rPr>
      </w:pPr>
      <w:r>
        <w:rPr>
          <w:rFonts w:hint="eastAsia"/>
          <w:lang w:val="zh-CN"/>
        </w:rPr>
        <w:t>1</w:t>
      </w:r>
      <w:r w:rsidRPr="00B33C82">
        <w:rPr>
          <w:rFonts w:hint="eastAsia"/>
          <w:lang w:val="zh-CN"/>
        </w:rPr>
        <w:t>.</w:t>
      </w:r>
      <w:r w:rsidRPr="00B33C82">
        <w:rPr>
          <w:rFonts w:hint="eastAsia"/>
          <w:lang w:val="zh-CN"/>
        </w:rPr>
        <w:tab/>
      </w:r>
      <w:r w:rsidRPr="00B33C82">
        <w:rPr>
          <w:rFonts w:hint="eastAsia"/>
          <w:lang w:val="zh-CN"/>
        </w:rPr>
        <w:t>委员会在</w:t>
      </w:r>
      <w:r>
        <w:rPr>
          <w:rFonts w:hint="eastAsia"/>
          <w:lang w:val="zh-CN"/>
        </w:rPr>
        <w:t>2</w:t>
      </w:r>
      <w:r w:rsidRPr="00B33C82">
        <w:rPr>
          <w:rFonts w:hint="eastAsia"/>
          <w:lang w:val="zh-CN"/>
        </w:rPr>
        <w:t>0</w:t>
      </w:r>
      <w:r>
        <w:rPr>
          <w:rFonts w:hint="eastAsia"/>
          <w:lang w:val="zh-CN"/>
        </w:rPr>
        <w:t>17</w:t>
      </w:r>
      <w:r w:rsidRPr="00B33C82">
        <w:rPr>
          <w:rFonts w:hint="eastAsia"/>
          <w:lang w:val="zh-CN"/>
        </w:rPr>
        <w:t>年</w:t>
      </w:r>
      <w:r>
        <w:rPr>
          <w:rFonts w:hint="eastAsia"/>
          <w:lang w:val="zh-CN"/>
        </w:rPr>
        <w:t>7</w:t>
      </w:r>
      <w:r w:rsidRPr="00B33C82">
        <w:rPr>
          <w:rFonts w:hint="eastAsia"/>
          <w:lang w:val="zh-CN"/>
        </w:rPr>
        <w:t>月</w:t>
      </w:r>
      <w:r>
        <w:rPr>
          <w:rFonts w:hint="eastAsia"/>
          <w:lang w:val="zh-CN"/>
        </w:rPr>
        <w:t>5</w:t>
      </w:r>
      <w:r w:rsidRPr="00B33C82">
        <w:rPr>
          <w:rFonts w:hint="eastAsia"/>
          <w:lang w:val="zh-CN"/>
        </w:rPr>
        <w:t>日和</w:t>
      </w:r>
      <w:r>
        <w:rPr>
          <w:rFonts w:hint="eastAsia"/>
          <w:lang w:val="zh-CN"/>
        </w:rPr>
        <w:t>6</w:t>
      </w:r>
      <w:r w:rsidRPr="00B33C82">
        <w:rPr>
          <w:rFonts w:hint="eastAsia"/>
          <w:lang w:val="zh-CN"/>
        </w:rPr>
        <w:t>日举行的第</w:t>
      </w:r>
      <w:r>
        <w:rPr>
          <w:rFonts w:hint="eastAsia"/>
          <w:lang w:val="zh-CN"/>
        </w:rPr>
        <w:t>3378</w:t>
      </w:r>
      <w:r w:rsidRPr="00B33C82">
        <w:rPr>
          <w:rFonts w:hint="eastAsia"/>
          <w:lang w:val="zh-CN"/>
        </w:rPr>
        <w:t>次和第</w:t>
      </w:r>
      <w:r>
        <w:rPr>
          <w:rFonts w:hint="eastAsia"/>
          <w:lang w:val="zh-CN"/>
        </w:rPr>
        <w:t>3379</w:t>
      </w:r>
      <w:r w:rsidRPr="00B33C82">
        <w:rPr>
          <w:rFonts w:hint="eastAsia"/>
          <w:lang w:val="zh-CN"/>
        </w:rPr>
        <w:t>次会议</w:t>
      </w:r>
      <w:r w:rsidRPr="00B33C82">
        <w:rPr>
          <w:rFonts w:hint="eastAsia"/>
          <w:lang w:val="zh-CN"/>
        </w:rPr>
        <w:t>(</w:t>
      </w:r>
      <w:r w:rsidRPr="00B33C82">
        <w:rPr>
          <w:rFonts w:hint="eastAsia"/>
          <w:lang w:val="zh-CN"/>
        </w:rPr>
        <w:t>见</w:t>
      </w:r>
      <w:r>
        <w:rPr>
          <w:rFonts w:hint="eastAsia"/>
          <w:lang w:val="zh-CN"/>
        </w:rPr>
        <w:t>CCPR</w:t>
      </w:r>
      <w:r w:rsidRPr="00B33C82">
        <w:rPr>
          <w:rFonts w:hint="eastAsia"/>
          <w:lang w:val="zh-CN"/>
        </w:rPr>
        <w:t>/</w:t>
      </w:r>
      <w:r>
        <w:rPr>
          <w:rFonts w:hint="eastAsia"/>
          <w:lang w:val="zh-CN"/>
        </w:rPr>
        <w:t>C</w:t>
      </w:r>
      <w:r w:rsidRPr="00B33C82">
        <w:rPr>
          <w:rFonts w:hint="eastAsia"/>
          <w:lang w:val="zh-CN"/>
        </w:rPr>
        <w:t>/</w:t>
      </w:r>
      <w:r>
        <w:rPr>
          <w:rFonts w:hint="eastAsia"/>
          <w:lang w:val="zh-CN"/>
        </w:rPr>
        <w:t>SR</w:t>
      </w:r>
      <w:r w:rsidRPr="00B33C82">
        <w:rPr>
          <w:rFonts w:hint="eastAsia"/>
          <w:lang w:val="zh-CN"/>
        </w:rPr>
        <w:t>.</w:t>
      </w:r>
      <w:r>
        <w:rPr>
          <w:rFonts w:hint="eastAsia"/>
          <w:lang w:val="zh-CN"/>
        </w:rPr>
        <w:t>3378</w:t>
      </w:r>
      <w:r w:rsidRPr="00B33C82">
        <w:rPr>
          <w:rFonts w:hint="eastAsia"/>
          <w:lang w:val="zh-CN"/>
        </w:rPr>
        <w:t>和</w:t>
      </w:r>
      <w:r>
        <w:rPr>
          <w:rFonts w:hint="eastAsia"/>
          <w:lang w:val="zh-CN"/>
        </w:rPr>
        <w:t>3379</w:t>
      </w:r>
      <w:r w:rsidRPr="00B33C82">
        <w:rPr>
          <w:rFonts w:hint="eastAsia"/>
          <w:lang w:val="zh-CN"/>
        </w:rPr>
        <w:t>)</w:t>
      </w:r>
      <w:r w:rsidRPr="00B33C82">
        <w:rPr>
          <w:rFonts w:hint="eastAsia"/>
          <w:lang w:val="zh-CN"/>
        </w:rPr>
        <w:t>上审议了洪都拉斯的第二次定期报告</w:t>
      </w:r>
      <w:r w:rsidRPr="00B33C82">
        <w:rPr>
          <w:rFonts w:hint="eastAsia"/>
          <w:lang w:val="zh-CN"/>
        </w:rPr>
        <w:t>(</w:t>
      </w:r>
      <w:r>
        <w:rPr>
          <w:rFonts w:hint="eastAsia"/>
          <w:lang w:val="zh-CN"/>
        </w:rPr>
        <w:t>CCPR</w:t>
      </w:r>
      <w:r w:rsidRPr="00B33C82">
        <w:rPr>
          <w:rFonts w:hint="eastAsia"/>
          <w:lang w:val="zh-CN"/>
        </w:rPr>
        <w:t>/</w:t>
      </w:r>
      <w:r>
        <w:rPr>
          <w:rFonts w:hint="eastAsia"/>
          <w:lang w:val="zh-CN"/>
        </w:rPr>
        <w:t>C</w:t>
      </w:r>
      <w:r w:rsidRPr="00B33C82">
        <w:rPr>
          <w:rFonts w:hint="eastAsia"/>
          <w:lang w:val="zh-CN"/>
        </w:rPr>
        <w:t>/</w:t>
      </w:r>
      <w:r>
        <w:rPr>
          <w:rFonts w:hint="eastAsia"/>
          <w:lang w:val="zh-CN"/>
        </w:rPr>
        <w:t>HND</w:t>
      </w:r>
      <w:r w:rsidRPr="00B33C82">
        <w:rPr>
          <w:rFonts w:hint="eastAsia"/>
          <w:lang w:val="zh-CN"/>
        </w:rPr>
        <w:t>/</w:t>
      </w:r>
      <w:r>
        <w:rPr>
          <w:rFonts w:hint="eastAsia"/>
          <w:lang w:val="zh-CN"/>
        </w:rPr>
        <w:t>2</w:t>
      </w:r>
      <w:r w:rsidRPr="00B33C82">
        <w:rPr>
          <w:rFonts w:hint="eastAsia"/>
          <w:lang w:val="zh-CN"/>
        </w:rPr>
        <w:t>)</w:t>
      </w:r>
      <w:r w:rsidRPr="00B33C82">
        <w:rPr>
          <w:rFonts w:hint="eastAsia"/>
          <w:lang w:val="zh-CN"/>
        </w:rPr>
        <w:t>，并在</w:t>
      </w:r>
      <w:r>
        <w:rPr>
          <w:rFonts w:hint="eastAsia"/>
          <w:lang w:val="zh-CN"/>
        </w:rPr>
        <w:t>2</w:t>
      </w:r>
      <w:r w:rsidRPr="00B33C82">
        <w:rPr>
          <w:rFonts w:hint="eastAsia"/>
          <w:lang w:val="zh-CN"/>
        </w:rPr>
        <w:t>0</w:t>
      </w:r>
      <w:r>
        <w:rPr>
          <w:rFonts w:hint="eastAsia"/>
          <w:lang w:val="zh-CN"/>
        </w:rPr>
        <w:t>17</w:t>
      </w:r>
      <w:r w:rsidRPr="00B33C82">
        <w:rPr>
          <w:rFonts w:hint="eastAsia"/>
          <w:lang w:val="zh-CN"/>
        </w:rPr>
        <w:t>年</w:t>
      </w:r>
      <w:r>
        <w:rPr>
          <w:rFonts w:hint="eastAsia"/>
          <w:lang w:val="zh-CN"/>
        </w:rPr>
        <w:t>7</w:t>
      </w:r>
      <w:r w:rsidRPr="00B33C82">
        <w:rPr>
          <w:rFonts w:hint="eastAsia"/>
          <w:lang w:val="zh-CN"/>
        </w:rPr>
        <w:t>月</w:t>
      </w:r>
      <w:r>
        <w:rPr>
          <w:rFonts w:hint="eastAsia"/>
          <w:lang w:val="zh-CN"/>
        </w:rPr>
        <w:t>24</w:t>
      </w:r>
      <w:r w:rsidRPr="00B33C82">
        <w:rPr>
          <w:rFonts w:hint="eastAsia"/>
          <w:lang w:val="zh-CN"/>
        </w:rPr>
        <w:t>日举行的第</w:t>
      </w:r>
      <w:r>
        <w:rPr>
          <w:rFonts w:hint="eastAsia"/>
          <w:lang w:val="zh-CN"/>
        </w:rPr>
        <w:t>34</w:t>
      </w:r>
      <w:r w:rsidRPr="00B33C82">
        <w:rPr>
          <w:rFonts w:hint="eastAsia"/>
          <w:lang w:val="zh-CN"/>
        </w:rPr>
        <w:t>0</w:t>
      </w:r>
      <w:r>
        <w:rPr>
          <w:rFonts w:hint="eastAsia"/>
          <w:lang w:val="zh-CN"/>
        </w:rPr>
        <w:t>4</w:t>
      </w:r>
      <w:r w:rsidRPr="00B33C82">
        <w:rPr>
          <w:rFonts w:hint="eastAsia"/>
          <w:lang w:val="zh-CN"/>
        </w:rPr>
        <w:t>次会议上通过了本结论性意见。</w:t>
      </w:r>
    </w:p>
    <w:p w:rsidR="00B33C82" w:rsidRPr="00B33C82" w:rsidRDefault="00B33C82" w:rsidP="00B67EC9">
      <w:pPr>
        <w:pStyle w:val="H1GC"/>
        <w:rPr>
          <w:lang w:val="zh-CN"/>
        </w:rPr>
      </w:pPr>
      <w:r w:rsidRPr="00B33C82">
        <w:rPr>
          <w:rFonts w:hint="eastAsia"/>
          <w:lang w:val="zh-CN"/>
        </w:rPr>
        <w:tab/>
      </w:r>
      <w:r>
        <w:rPr>
          <w:rFonts w:hint="eastAsia"/>
          <w:lang w:val="zh-CN"/>
        </w:rPr>
        <w:t>A</w:t>
      </w:r>
      <w:r w:rsidRPr="00B33C82">
        <w:rPr>
          <w:rFonts w:hint="eastAsia"/>
          <w:lang w:val="zh-CN"/>
        </w:rPr>
        <w:t>.</w:t>
      </w:r>
      <w:r w:rsidRPr="00B33C82">
        <w:rPr>
          <w:rFonts w:hint="eastAsia"/>
          <w:lang w:val="zh-CN"/>
        </w:rPr>
        <w:tab/>
      </w:r>
      <w:r w:rsidRPr="00B33C82">
        <w:rPr>
          <w:rFonts w:hint="eastAsia"/>
          <w:lang w:val="zh-CN"/>
        </w:rPr>
        <w:t>导言</w:t>
      </w:r>
    </w:p>
    <w:p w:rsidR="00B33C82" w:rsidRPr="00B33C82" w:rsidRDefault="00B33C82" w:rsidP="00B33C82">
      <w:pPr>
        <w:pStyle w:val="SingleTxtGC"/>
        <w:rPr>
          <w:lang w:val="zh-CN"/>
        </w:rPr>
      </w:pPr>
      <w:r>
        <w:rPr>
          <w:rFonts w:hint="eastAsia"/>
          <w:lang w:val="zh-CN"/>
        </w:rPr>
        <w:t>2</w:t>
      </w:r>
      <w:r w:rsidRPr="00B33C82">
        <w:rPr>
          <w:rFonts w:hint="eastAsia"/>
          <w:lang w:val="zh-CN"/>
        </w:rPr>
        <w:t>.</w:t>
      </w:r>
      <w:r w:rsidRPr="00B33C82">
        <w:rPr>
          <w:rFonts w:hint="eastAsia"/>
          <w:lang w:val="zh-CN"/>
        </w:rPr>
        <w:tab/>
      </w:r>
      <w:r w:rsidRPr="00B33C82">
        <w:rPr>
          <w:rFonts w:hint="eastAsia"/>
          <w:lang w:val="zh-CN"/>
        </w:rPr>
        <w:t>委员会欢迎洪都拉斯提交第二次报告和其中所载信息。但委员会对报告迟交了五年感到遗憾。委员会赞赏有机会再次与缔约国高级别大型代表团开展建设性对话，讨论缔约国在报告所述期间为执行《公约》规定而采取的措施。委员会感谢缔约国对问题清单</w:t>
      </w:r>
      <w:r w:rsidRPr="00B33C82">
        <w:rPr>
          <w:rFonts w:hint="eastAsia"/>
          <w:lang w:val="zh-CN"/>
        </w:rPr>
        <w:t>(</w:t>
      </w:r>
      <w:r>
        <w:rPr>
          <w:rFonts w:hint="eastAsia"/>
          <w:lang w:val="zh-CN"/>
        </w:rPr>
        <w:t>CCPR</w:t>
      </w:r>
      <w:r w:rsidRPr="00B33C82">
        <w:rPr>
          <w:rFonts w:hint="eastAsia"/>
          <w:lang w:val="zh-CN"/>
        </w:rPr>
        <w:t>/</w:t>
      </w:r>
      <w:r>
        <w:rPr>
          <w:rFonts w:hint="eastAsia"/>
          <w:lang w:val="zh-CN"/>
        </w:rPr>
        <w:t>C</w:t>
      </w:r>
      <w:r w:rsidRPr="00B33C82">
        <w:rPr>
          <w:rFonts w:hint="eastAsia"/>
          <w:lang w:val="zh-CN"/>
        </w:rPr>
        <w:t>/</w:t>
      </w:r>
      <w:r>
        <w:rPr>
          <w:rFonts w:hint="eastAsia"/>
          <w:lang w:val="zh-CN"/>
        </w:rPr>
        <w:t>HND</w:t>
      </w:r>
      <w:r w:rsidRPr="00B33C82">
        <w:rPr>
          <w:rFonts w:hint="eastAsia"/>
          <w:lang w:val="zh-CN"/>
        </w:rPr>
        <w:t>/</w:t>
      </w:r>
      <w:r>
        <w:rPr>
          <w:rFonts w:hint="eastAsia"/>
          <w:lang w:val="zh-CN"/>
        </w:rPr>
        <w:t>Q</w:t>
      </w:r>
      <w:r w:rsidRPr="00B33C82">
        <w:rPr>
          <w:rFonts w:hint="eastAsia"/>
          <w:lang w:val="zh-CN"/>
        </w:rPr>
        <w:t>/</w:t>
      </w:r>
      <w:r>
        <w:rPr>
          <w:rFonts w:hint="eastAsia"/>
          <w:lang w:val="zh-CN"/>
        </w:rPr>
        <w:t>2</w:t>
      </w:r>
      <w:r w:rsidRPr="00B33C82">
        <w:rPr>
          <w:rFonts w:hint="eastAsia"/>
          <w:lang w:val="zh-CN"/>
        </w:rPr>
        <w:t>)</w:t>
      </w:r>
      <w:r w:rsidRPr="00B33C82">
        <w:rPr>
          <w:rFonts w:hint="eastAsia"/>
          <w:lang w:val="zh-CN"/>
        </w:rPr>
        <w:t>作出的书面答复</w:t>
      </w:r>
      <w:r w:rsidRPr="00B33C82">
        <w:rPr>
          <w:rFonts w:hint="eastAsia"/>
          <w:lang w:val="zh-CN"/>
        </w:rPr>
        <w:t>(</w:t>
      </w:r>
      <w:r>
        <w:rPr>
          <w:rFonts w:hint="eastAsia"/>
          <w:lang w:val="zh-CN"/>
        </w:rPr>
        <w:t>CCPR</w:t>
      </w:r>
      <w:r w:rsidRPr="00B33C82">
        <w:rPr>
          <w:rFonts w:hint="eastAsia"/>
          <w:lang w:val="zh-CN"/>
        </w:rPr>
        <w:t>/</w:t>
      </w:r>
      <w:r>
        <w:rPr>
          <w:rFonts w:hint="eastAsia"/>
          <w:lang w:val="zh-CN"/>
        </w:rPr>
        <w:t>C</w:t>
      </w:r>
      <w:r w:rsidRPr="00B33C82">
        <w:rPr>
          <w:rFonts w:hint="eastAsia"/>
          <w:lang w:val="zh-CN"/>
        </w:rPr>
        <w:t>/</w:t>
      </w:r>
      <w:r>
        <w:rPr>
          <w:rFonts w:hint="eastAsia"/>
          <w:lang w:val="zh-CN"/>
        </w:rPr>
        <w:t>HND</w:t>
      </w:r>
      <w:r w:rsidRPr="00B33C82">
        <w:rPr>
          <w:rFonts w:hint="eastAsia"/>
          <w:lang w:val="zh-CN"/>
        </w:rPr>
        <w:t>/</w:t>
      </w:r>
      <w:r>
        <w:rPr>
          <w:rFonts w:hint="eastAsia"/>
          <w:lang w:val="zh-CN"/>
        </w:rPr>
        <w:t>Q</w:t>
      </w:r>
      <w:r w:rsidRPr="00B33C82">
        <w:rPr>
          <w:rFonts w:hint="eastAsia"/>
          <w:lang w:val="zh-CN"/>
        </w:rPr>
        <w:t>/</w:t>
      </w:r>
      <w:r>
        <w:rPr>
          <w:rFonts w:hint="eastAsia"/>
          <w:lang w:val="zh-CN"/>
        </w:rPr>
        <w:t>2</w:t>
      </w:r>
      <w:r w:rsidRPr="00B33C82">
        <w:rPr>
          <w:rFonts w:hint="eastAsia"/>
          <w:lang w:val="zh-CN"/>
        </w:rPr>
        <w:t>/</w:t>
      </w:r>
      <w:r>
        <w:rPr>
          <w:rFonts w:hint="eastAsia"/>
          <w:lang w:val="zh-CN"/>
        </w:rPr>
        <w:t>Add</w:t>
      </w:r>
      <w:r w:rsidRPr="00B33C82">
        <w:rPr>
          <w:rFonts w:hint="eastAsia"/>
          <w:lang w:val="zh-CN"/>
        </w:rPr>
        <w:t>.</w:t>
      </w:r>
      <w:r>
        <w:rPr>
          <w:rFonts w:hint="eastAsia"/>
          <w:lang w:val="zh-CN"/>
        </w:rPr>
        <w:t>1</w:t>
      </w:r>
      <w:r w:rsidRPr="00B33C82">
        <w:rPr>
          <w:rFonts w:hint="eastAsia"/>
          <w:lang w:val="zh-CN"/>
        </w:rPr>
        <w:t>)</w:t>
      </w:r>
      <w:r w:rsidRPr="00B33C82">
        <w:rPr>
          <w:rFonts w:hint="eastAsia"/>
          <w:lang w:val="zh-CN"/>
        </w:rPr>
        <w:t>和代表团通过口头答复所作的补充以及书面提交的补充信息。</w:t>
      </w:r>
    </w:p>
    <w:p w:rsidR="00B33C82" w:rsidRPr="00B33C82" w:rsidRDefault="00B33C82" w:rsidP="00B67EC9">
      <w:pPr>
        <w:pStyle w:val="H1GC"/>
        <w:rPr>
          <w:lang w:val="zh-CN"/>
        </w:rPr>
      </w:pPr>
      <w:r w:rsidRPr="00B33C82">
        <w:rPr>
          <w:rFonts w:hint="eastAsia"/>
          <w:lang w:val="zh-CN"/>
        </w:rPr>
        <w:tab/>
      </w:r>
      <w:r>
        <w:rPr>
          <w:rFonts w:hint="eastAsia"/>
          <w:lang w:val="zh-CN"/>
        </w:rPr>
        <w:t>B</w:t>
      </w:r>
      <w:r w:rsidRPr="00B33C82">
        <w:rPr>
          <w:rFonts w:hint="eastAsia"/>
          <w:lang w:val="zh-CN"/>
        </w:rPr>
        <w:t>.</w:t>
      </w:r>
      <w:r w:rsidRPr="00B33C82">
        <w:rPr>
          <w:rFonts w:hint="eastAsia"/>
          <w:lang w:val="zh-CN"/>
        </w:rPr>
        <w:tab/>
      </w:r>
      <w:r w:rsidRPr="00B33C82">
        <w:rPr>
          <w:rFonts w:hint="eastAsia"/>
          <w:lang w:val="zh-CN"/>
        </w:rPr>
        <w:t>积极方面</w:t>
      </w:r>
    </w:p>
    <w:p w:rsidR="00B33C82" w:rsidRPr="00B33C82" w:rsidRDefault="00B33C82" w:rsidP="00B33C82">
      <w:pPr>
        <w:pStyle w:val="SingleTxtGC"/>
        <w:rPr>
          <w:lang w:val="zh-CN"/>
        </w:rPr>
      </w:pPr>
      <w:r>
        <w:rPr>
          <w:rFonts w:hint="eastAsia"/>
          <w:lang w:val="zh-CN"/>
        </w:rPr>
        <w:t>3</w:t>
      </w:r>
      <w:r w:rsidRPr="00B33C82">
        <w:rPr>
          <w:rFonts w:hint="eastAsia"/>
          <w:lang w:val="zh-CN"/>
        </w:rPr>
        <w:t>.</w:t>
      </w:r>
      <w:r w:rsidRPr="00B33C82">
        <w:rPr>
          <w:rFonts w:hint="eastAsia"/>
          <w:lang w:val="zh-CN"/>
        </w:rPr>
        <w:tab/>
      </w:r>
      <w:r w:rsidRPr="00B33C82">
        <w:rPr>
          <w:rFonts w:hint="eastAsia"/>
          <w:lang w:val="zh-CN"/>
        </w:rPr>
        <w:t>委员会欢迎缔约国在报告所述期间在公民权利和政治权利领域采取的立法和体制措施，包括：</w:t>
      </w:r>
    </w:p>
    <w:p w:rsidR="00B33C82" w:rsidRPr="00B33C82" w:rsidRDefault="00B33C82" w:rsidP="00B33C82">
      <w:pPr>
        <w:pStyle w:val="SingleTxtGC"/>
        <w:rPr>
          <w:lang w:val="zh-CN"/>
        </w:rPr>
      </w:pPr>
      <w:r w:rsidRPr="00B33C82">
        <w:rPr>
          <w:rFonts w:hint="eastAsia"/>
          <w:lang w:val="zh-CN"/>
        </w:rPr>
        <w:tab/>
        <w:t>(</w:t>
      </w:r>
      <w:r>
        <w:rPr>
          <w:rFonts w:hint="eastAsia"/>
          <w:lang w:val="zh-CN"/>
        </w:rPr>
        <w:t>a</w:t>
      </w:r>
      <w:r w:rsidRPr="00B33C82">
        <w:rPr>
          <w:rFonts w:hint="eastAsia"/>
          <w:lang w:val="zh-CN"/>
        </w:rPr>
        <w:t>)</w:t>
      </w:r>
      <w:r w:rsidRPr="00B33C82">
        <w:rPr>
          <w:rFonts w:hint="eastAsia"/>
          <w:lang w:val="zh-CN"/>
        </w:rPr>
        <w:tab/>
      </w:r>
      <w:r w:rsidRPr="00B33C82">
        <w:rPr>
          <w:rFonts w:hint="eastAsia"/>
          <w:lang w:val="zh-CN"/>
        </w:rPr>
        <w:t>于</w:t>
      </w:r>
      <w:r>
        <w:rPr>
          <w:rFonts w:hint="eastAsia"/>
          <w:lang w:val="zh-CN"/>
        </w:rPr>
        <w:t>2</w:t>
      </w:r>
      <w:r w:rsidRPr="00B33C82">
        <w:rPr>
          <w:rFonts w:hint="eastAsia"/>
          <w:lang w:val="zh-CN"/>
        </w:rPr>
        <w:t>0</w:t>
      </w:r>
      <w:r>
        <w:rPr>
          <w:rFonts w:hint="eastAsia"/>
          <w:lang w:val="zh-CN"/>
        </w:rPr>
        <w:t>16</w:t>
      </w:r>
      <w:r w:rsidRPr="00B33C82">
        <w:rPr>
          <w:rFonts w:hint="eastAsia"/>
          <w:lang w:val="zh-CN"/>
        </w:rPr>
        <w:t>年设立了洪都拉斯支持打击腐败和有罪不罚现象特派团，特别是结合该特派团的工作，于</w:t>
      </w:r>
      <w:r>
        <w:rPr>
          <w:rFonts w:hint="eastAsia"/>
          <w:lang w:val="zh-CN"/>
        </w:rPr>
        <w:t>2</w:t>
      </w:r>
      <w:r w:rsidRPr="00B33C82">
        <w:rPr>
          <w:rFonts w:hint="eastAsia"/>
          <w:lang w:val="zh-CN"/>
        </w:rPr>
        <w:t>0</w:t>
      </w:r>
      <w:r>
        <w:rPr>
          <w:rFonts w:hint="eastAsia"/>
          <w:lang w:val="zh-CN"/>
        </w:rPr>
        <w:t>17</w:t>
      </w:r>
      <w:r w:rsidRPr="00B33C82">
        <w:rPr>
          <w:rFonts w:hint="eastAsia"/>
          <w:lang w:val="zh-CN"/>
        </w:rPr>
        <w:t>年设立了打击腐败有罪不罚现象特别检控处，并于</w:t>
      </w:r>
      <w:r>
        <w:rPr>
          <w:rFonts w:hint="eastAsia"/>
          <w:lang w:val="zh-CN"/>
        </w:rPr>
        <w:t>2</w:t>
      </w:r>
      <w:r w:rsidRPr="00B33C82">
        <w:rPr>
          <w:rFonts w:hint="eastAsia"/>
          <w:lang w:val="zh-CN"/>
        </w:rPr>
        <w:t>0</w:t>
      </w:r>
      <w:r>
        <w:rPr>
          <w:rFonts w:hint="eastAsia"/>
          <w:lang w:val="zh-CN"/>
        </w:rPr>
        <w:t>16</w:t>
      </w:r>
      <w:r w:rsidRPr="00B33C82">
        <w:rPr>
          <w:rFonts w:hint="eastAsia"/>
          <w:lang w:val="zh-CN"/>
        </w:rPr>
        <w:t>年通过了《政党筹资、透明和监督法》</w:t>
      </w:r>
      <w:r w:rsidRPr="00B33C82">
        <w:rPr>
          <w:rFonts w:hint="eastAsia"/>
          <w:lang w:val="zh-CN"/>
        </w:rPr>
        <w:t>(</w:t>
      </w:r>
      <w:r>
        <w:rPr>
          <w:rFonts w:hint="eastAsia"/>
          <w:lang w:val="zh-CN"/>
        </w:rPr>
        <w:t>“</w:t>
      </w:r>
      <w:r w:rsidRPr="00B33C82">
        <w:rPr>
          <w:rFonts w:hint="eastAsia"/>
          <w:lang w:val="zh-CN"/>
        </w:rPr>
        <w:t>《清廉政治法》</w:t>
      </w:r>
      <w:r>
        <w:rPr>
          <w:rFonts w:hint="eastAsia"/>
          <w:lang w:val="zh-CN"/>
        </w:rPr>
        <w:t>”</w:t>
      </w:r>
      <w:r w:rsidRPr="00B33C82">
        <w:rPr>
          <w:rFonts w:hint="eastAsia"/>
          <w:lang w:val="zh-CN"/>
        </w:rPr>
        <w:t>)</w:t>
      </w:r>
      <w:r w:rsidRPr="00B33C82">
        <w:rPr>
          <w:rFonts w:hint="eastAsia"/>
          <w:lang w:val="zh-CN"/>
        </w:rPr>
        <w:t>；</w:t>
      </w:r>
    </w:p>
    <w:p w:rsidR="00B33C82" w:rsidRPr="00B33C82" w:rsidRDefault="00B33C82" w:rsidP="00B33C82">
      <w:pPr>
        <w:pStyle w:val="SingleTxtGC"/>
        <w:rPr>
          <w:lang w:val="zh-CN"/>
        </w:rPr>
      </w:pPr>
      <w:r w:rsidRPr="00B33C82">
        <w:rPr>
          <w:rFonts w:hint="eastAsia"/>
          <w:lang w:val="zh-CN"/>
        </w:rPr>
        <w:tab/>
        <w:t>(</w:t>
      </w:r>
      <w:r>
        <w:rPr>
          <w:rFonts w:hint="eastAsia"/>
          <w:lang w:val="zh-CN"/>
        </w:rPr>
        <w:t>b</w:t>
      </w:r>
      <w:r w:rsidRPr="00B33C82">
        <w:rPr>
          <w:rFonts w:hint="eastAsia"/>
          <w:lang w:val="zh-CN"/>
        </w:rPr>
        <w:t>)</w:t>
      </w:r>
      <w:r w:rsidRPr="00B33C82">
        <w:rPr>
          <w:rFonts w:hint="eastAsia"/>
          <w:lang w:val="zh-CN"/>
        </w:rPr>
        <w:tab/>
      </w:r>
      <w:r w:rsidRPr="00B33C82">
        <w:rPr>
          <w:rFonts w:hint="eastAsia"/>
          <w:lang w:val="zh-CN"/>
        </w:rPr>
        <w:t>通过了《</w:t>
      </w:r>
      <w:r>
        <w:rPr>
          <w:rFonts w:hint="eastAsia"/>
          <w:lang w:val="zh-CN"/>
        </w:rPr>
        <w:t>2</w:t>
      </w:r>
      <w:r w:rsidRPr="00B33C82">
        <w:rPr>
          <w:rFonts w:hint="eastAsia"/>
          <w:lang w:val="zh-CN"/>
        </w:rPr>
        <w:t>0</w:t>
      </w:r>
      <w:r>
        <w:rPr>
          <w:rFonts w:hint="eastAsia"/>
          <w:lang w:val="zh-CN"/>
        </w:rPr>
        <w:t>16</w:t>
      </w:r>
      <w:r w:rsidRPr="00B33C82">
        <w:rPr>
          <w:rFonts w:hint="eastAsia"/>
          <w:lang w:val="zh-CN"/>
        </w:rPr>
        <w:t>-</w:t>
      </w:r>
      <w:r>
        <w:rPr>
          <w:rFonts w:hint="eastAsia"/>
          <w:lang w:val="zh-CN"/>
        </w:rPr>
        <w:t>2</w:t>
      </w:r>
      <w:r w:rsidRPr="00B33C82">
        <w:rPr>
          <w:rFonts w:hint="eastAsia"/>
          <w:lang w:val="zh-CN"/>
        </w:rPr>
        <w:t>0</w:t>
      </w:r>
      <w:r>
        <w:rPr>
          <w:rFonts w:hint="eastAsia"/>
          <w:lang w:val="zh-CN"/>
        </w:rPr>
        <w:t>22</w:t>
      </w:r>
      <w:r w:rsidRPr="00B33C82">
        <w:rPr>
          <w:rFonts w:hint="eastAsia"/>
          <w:lang w:val="zh-CN"/>
        </w:rPr>
        <w:t>年打击商业性性剥削和贩运人口现象战略计划》；</w:t>
      </w:r>
    </w:p>
    <w:p w:rsidR="00B33C82" w:rsidRPr="00B33C82" w:rsidRDefault="00B33C82" w:rsidP="00B33C82">
      <w:pPr>
        <w:pStyle w:val="SingleTxtGC"/>
        <w:rPr>
          <w:lang w:val="zh-CN"/>
        </w:rPr>
      </w:pPr>
      <w:r w:rsidRPr="00B33C82">
        <w:rPr>
          <w:rFonts w:hint="eastAsia"/>
          <w:lang w:val="zh-CN"/>
        </w:rPr>
        <w:tab/>
        <w:t>(</w:t>
      </w:r>
      <w:r>
        <w:rPr>
          <w:rFonts w:hint="eastAsia"/>
          <w:lang w:val="zh-CN"/>
        </w:rPr>
        <w:t>c</w:t>
      </w:r>
      <w:r w:rsidRPr="00B33C82">
        <w:rPr>
          <w:rFonts w:hint="eastAsia"/>
          <w:lang w:val="zh-CN"/>
        </w:rPr>
        <w:t>)</w:t>
      </w:r>
      <w:r w:rsidRPr="00B33C82">
        <w:rPr>
          <w:rFonts w:hint="eastAsia"/>
          <w:lang w:val="zh-CN"/>
        </w:rPr>
        <w:tab/>
      </w:r>
      <w:r w:rsidRPr="00B33C82">
        <w:rPr>
          <w:rFonts w:hint="eastAsia"/>
          <w:lang w:val="zh-CN"/>
        </w:rPr>
        <w:t>通过了《</w:t>
      </w:r>
      <w:r>
        <w:rPr>
          <w:rFonts w:hint="eastAsia"/>
          <w:lang w:val="zh-CN"/>
        </w:rPr>
        <w:t>2</w:t>
      </w:r>
      <w:r w:rsidRPr="00B33C82">
        <w:rPr>
          <w:rFonts w:hint="eastAsia"/>
          <w:lang w:val="zh-CN"/>
        </w:rPr>
        <w:t>0</w:t>
      </w:r>
      <w:r>
        <w:rPr>
          <w:rFonts w:hint="eastAsia"/>
          <w:lang w:val="zh-CN"/>
        </w:rPr>
        <w:t>13</w:t>
      </w:r>
      <w:r w:rsidRPr="00B33C82">
        <w:rPr>
          <w:rFonts w:hint="eastAsia"/>
          <w:lang w:val="zh-CN"/>
        </w:rPr>
        <w:t>-</w:t>
      </w:r>
      <w:r>
        <w:rPr>
          <w:rFonts w:hint="eastAsia"/>
          <w:lang w:val="zh-CN"/>
        </w:rPr>
        <w:t>2</w:t>
      </w:r>
      <w:r w:rsidRPr="00B33C82">
        <w:rPr>
          <w:rFonts w:hint="eastAsia"/>
          <w:lang w:val="zh-CN"/>
        </w:rPr>
        <w:t>0</w:t>
      </w:r>
      <w:r>
        <w:rPr>
          <w:rFonts w:hint="eastAsia"/>
          <w:lang w:val="zh-CN"/>
        </w:rPr>
        <w:t>22</w:t>
      </w:r>
      <w:r w:rsidRPr="00B33C82">
        <w:rPr>
          <w:rFonts w:hint="eastAsia"/>
          <w:lang w:val="zh-CN"/>
        </w:rPr>
        <w:t>年人权问题公共政策和国家行动计划》；</w:t>
      </w:r>
    </w:p>
    <w:p w:rsidR="00B33C82" w:rsidRPr="00B33C82" w:rsidRDefault="00B33C82" w:rsidP="00B33C82">
      <w:pPr>
        <w:pStyle w:val="SingleTxtGC"/>
        <w:rPr>
          <w:lang w:val="zh-CN"/>
        </w:rPr>
      </w:pPr>
      <w:r w:rsidRPr="00B33C82">
        <w:rPr>
          <w:rFonts w:hint="eastAsia"/>
          <w:lang w:val="zh-CN"/>
        </w:rPr>
        <w:tab/>
        <w:t>(</w:t>
      </w:r>
      <w:r>
        <w:rPr>
          <w:rFonts w:hint="eastAsia"/>
          <w:lang w:val="zh-CN"/>
        </w:rPr>
        <w:t>d</w:t>
      </w:r>
      <w:r w:rsidRPr="00B33C82">
        <w:rPr>
          <w:rFonts w:hint="eastAsia"/>
          <w:lang w:val="zh-CN"/>
        </w:rPr>
        <w:t>)</w:t>
      </w:r>
      <w:r w:rsidRPr="00B33C82">
        <w:rPr>
          <w:rFonts w:hint="eastAsia"/>
          <w:lang w:val="zh-CN"/>
        </w:rPr>
        <w:tab/>
      </w:r>
      <w:r w:rsidRPr="00B33C82">
        <w:rPr>
          <w:rFonts w:hint="eastAsia"/>
          <w:lang w:val="zh-CN"/>
        </w:rPr>
        <w:t>于</w:t>
      </w:r>
      <w:r>
        <w:rPr>
          <w:rFonts w:hint="eastAsia"/>
          <w:lang w:val="zh-CN"/>
        </w:rPr>
        <w:t>2</w:t>
      </w:r>
      <w:r w:rsidRPr="00B33C82">
        <w:rPr>
          <w:rFonts w:hint="eastAsia"/>
          <w:lang w:val="zh-CN"/>
        </w:rPr>
        <w:t>0</w:t>
      </w:r>
      <w:r>
        <w:rPr>
          <w:rFonts w:hint="eastAsia"/>
          <w:lang w:val="zh-CN"/>
        </w:rPr>
        <w:t>13</w:t>
      </w:r>
      <w:r w:rsidRPr="00B33C82">
        <w:rPr>
          <w:rFonts w:hint="eastAsia"/>
          <w:lang w:val="zh-CN"/>
        </w:rPr>
        <w:t>年设立了保护暴力所致流离失所人员机构间委员会；</w:t>
      </w:r>
    </w:p>
    <w:p w:rsidR="00B33C82" w:rsidRPr="00B33C82" w:rsidRDefault="00B33C82" w:rsidP="00B33C82">
      <w:pPr>
        <w:pStyle w:val="SingleTxtGC"/>
        <w:rPr>
          <w:lang w:val="zh-CN"/>
        </w:rPr>
      </w:pPr>
      <w:r w:rsidRPr="00B33C82">
        <w:rPr>
          <w:rFonts w:hint="eastAsia"/>
          <w:lang w:val="zh-CN"/>
        </w:rPr>
        <w:lastRenderedPageBreak/>
        <w:tab/>
        <w:t>(</w:t>
      </w:r>
      <w:r>
        <w:rPr>
          <w:rFonts w:hint="eastAsia"/>
          <w:lang w:val="zh-CN"/>
        </w:rPr>
        <w:t>e</w:t>
      </w:r>
      <w:r w:rsidRPr="00B33C82">
        <w:rPr>
          <w:rFonts w:hint="eastAsia"/>
          <w:lang w:val="zh-CN"/>
        </w:rPr>
        <w:t>)</w:t>
      </w:r>
      <w:r w:rsidRPr="00B33C82">
        <w:rPr>
          <w:rFonts w:hint="eastAsia"/>
          <w:lang w:val="zh-CN"/>
        </w:rPr>
        <w:tab/>
      </w:r>
      <w:r w:rsidRPr="00B33C82">
        <w:rPr>
          <w:rFonts w:hint="eastAsia"/>
          <w:lang w:val="zh-CN"/>
        </w:rPr>
        <w:t>通过了《贩运人口问题法》，</w:t>
      </w:r>
      <w:r>
        <w:rPr>
          <w:rFonts w:hint="eastAsia"/>
          <w:lang w:val="zh-CN"/>
        </w:rPr>
        <w:t>2</w:t>
      </w:r>
      <w:r w:rsidRPr="00B33C82">
        <w:rPr>
          <w:rFonts w:hint="eastAsia"/>
          <w:lang w:val="zh-CN"/>
        </w:rPr>
        <w:t>0</w:t>
      </w:r>
      <w:r>
        <w:rPr>
          <w:rFonts w:hint="eastAsia"/>
          <w:lang w:val="zh-CN"/>
        </w:rPr>
        <w:t>12</w:t>
      </w:r>
      <w:r w:rsidRPr="00B33C82">
        <w:rPr>
          <w:rFonts w:hint="eastAsia"/>
          <w:lang w:val="zh-CN"/>
        </w:rPr>
        <w:t>年；</w:t>
      </w:r>
    </w:p>
    <w:p w:rsidR="00B33C82" w:rsidRPr="00B33C82" w:rsidRDefault="00B33C82" w:rsidP="00B33C82">
      <w:pPr>
        <w:pStyle w:val="SingleTxtGC"/>
        <w:rPr>
          <w:lang w:val="zh-CN"/>
        </w:rPr>
      </w:pPr>
      <w:r w:rsidRPr="00B33C82">
        <w:rPr>
          <w:rFonts w:hint="eastAsia"/>
          <w:lang w:val="zh-CN"/>
        </w:rPr>
        <w:tab/>
        <w:t>(</w:t>
      </w:r>
      <w:r>
        <w:rPr>
          <w:rFonts w:hint="eastAsia"/>
          <w:lang w:val="zh-CN"/>
        </w:rPr>
        <w:t>f</w:t>
      </w:r>
      <w:r w:rsidRPr="00B33C82">
        <w:rPr>
          <w:rFonts w:hint="eastAsia"/>
          <w:lang w:val="zh-CN"/>
        </w:rPr>
        <w:t>)</w:t>
      </w:r>
      <w:r w:rsidRPr="00B33C82">
        <w:rPr>
          <w:rFonts w:hint="eastAsia"/>
          <w:lang w:val="zh-CN"/>
        </w:rPr>
        <w:tab/>
      </w:r>
      <w:r w:rsidRPr="00B33C82">
        <w:rPr>
          <w:rFonts w:hint="eastAsia"/>
          <w:lang w:val="zh-CN"/>
        </w:rPr>
        <w:t>通过了《妇女问题国家政策》和《</w:t>
      </w:r>
      <w:r>
        <w:rPr>
          <w:rFonts w:hint="eastAsia"/>
          <w:lang w:val="zh-CN"/>
        </w:rPr>
        <w:t>2</w:t>
      </w:r>
      <w:r w:rsidRPr="00B33C82">
        <w:rPr>
          <w:rFonts w:hint="eastAsia"/>
          <w:lang w:val="zh-CN"/>
        </w:rPr>
        <w:t>0</w:t>
      </w:r>
      <w:r>
        <w:rPr>
          <w:rFonts w:hint="eastAsia"/>
          <w:lang w:val="zh-CN"/>
        </w:rPr>
        <w:t>1</w:t>
      </w:r>
      <w:r w:rsidRPr="00B33C82">
        <w:rPr>
          <w:rFonts w:hint="eastAsia"/>
          <w:lang w:val="zh-CN"/>
        </w:rPr>
        <w:t>0-</w:t>
      </w:r>
      <w:r>
        <w:rPr>
          <w:rFonts w:hint="eastAsia"/>
          <w:lang w:val="zh-CN"/>
        </w:rPr>
        <w:t>2</w:t>
      </w:r>
      <w:r w:rsidRPr="00B33C82">
        <w:rPr>
          <w:rFonts w:hint="eastAsia"/>
          <w:lang w:val="zh-CN"/>
        </w:rPr>
        <w:t>0</w:t>
      </w:r>
      <w:r>
        <w:rPr>
          <w:rFonts w:hint="eastAsia"/>
          <w:lang w:val="zh-CN"/>
        </w:rPr>
        <w:t>22</w:t>
      </w:r>
      <w:r w:rsidRPr="00B33C82">
        <w:rPr>
          <w:rFonts w:hint="eastAsia"/>
          <w:lang w:val="zh-CN"/>
        </w:rPr>
        <w:t>年第二个性别平等和公平计划》；</w:t>
      </w:r>
    </w:p>
    <w:p w:rsidR="00B33C82" w:rsidRPr="00B33C82" w:rsidRDefault="00B33C82" w:rsidP="00B33C82">
      <w:pPr>
        <w:pStyle w:val="SingleTxtGC"/>
        <w:rPr>
          <w:lang w:val="zh-CN"/>
        </w:rPr>
      </w:pPr>
      <w:r w:rsidRPr="00B33C82">
        <w:rPr>
          <w:rFonts w:hint="eastAsia"/>
          <w:lang w:val="zh-CN"/>
        </w:rPr>
        <w:tab/>
        <w:t>(</w:t>
      </w:r>
      <w:r>
        <w:rPr>
          <w:rFonts w:hint="eastAsia"/>
          <w:lang w:val="zh-CN"/>
        </w:rPr>
        <w:t>g</w:t>
      </w:r>
      <w:r w:rsidRPr="00B33C82">
        <w:rPr>
          <w:rFonts w:hint="eastAsia"/>
          <w:lang w:val="zh-CN"/>
        </w:rPr>
        <w:t>)</w:t>
      </w:r>
      <w:r w:rsidRPr="00B33C82">
        <w:rPr>
          <w:rFonts w:hint="eastAsia"/>
          <w:lang w:val="zh-CN"/>
        </w:rPr>
        <w:tab/>
      </w:r>
      <w:r w:rsidRPr="00B33C82">
        <w:rPr>
          <w:rFonts w:hint="eastAsia"/>
          <w:lang w:val="zh-CN"/>
        </w:rPr>
        <w:t>通过了《</w:t>
      </w:r>
      <w:r w:rsidRPr="003E1AF0">
        <w:rPr>
          <w:rFonts w:hint="eastAsia"/>
          <w:spacing w:val="-10"/>
          <w:lang w:val="zh-CN"/>
        </w:rPr>
        <w:t>2015</w:t>
      </w:r>
      <w:r w:rsidRPr="003E1AF0">
        <w:rPr>
          <w:rFonts w:hint="eastAsia"/>
          <w:spacing w:val="-10"/>
          <w:lang w:val="zh-CN"/>
        </w:rPr>
        <w:t>年人权维护者、记者、社交媒体使用者和司法官员保护法》，</w:t>
      </w:r>
      <w:r w:rsidRPr="00B33C82">
        <w:rPr>
          <w:rFonts w:hint="eastAsia"/>
          <w:lang w:val="zh-CN"/>
        </w:rPr>
        <w:t>并制定了国家保护制度。</w:t>
      </w:r>
    </w:p>
    <w:p w:rsidR="00B33C82" w:rsidRPr="00B33C82" w:rsidRDefault="00B33C82" w:rsidP="00B33C82">
      <w:pPr>
        <w:pStyle w:val="SingleTxtGC"/>
        <w:rPr>
          <w:lang w:val="zh-CN"/>
        </w:rPr>
      </w:pPr>
      <w:r>
        <w:rPr>
          <w:rFonts w:hint="eastAsia"/>
          <w:lang w:val="zh-CN"/>
        </w:rPr>
        <w:t>4</w:t>
      </w:r>
      <w:r w:rsidRPr="00B33C82">
        <w:rPr>
          <w:rFonts w:hint="eastAsia"/>
          <w:lang w:val="zh-CN"/>
        </w:rPr>
        <w:t>.</w:t>
      </w:r>
      <w:r w:rsidRPr="00B33C82">
        <w:rPr>
          <w:rFonts w:hint="eastAsia"/>
          <w:lang w:val="zh-CN"/>
        </w:rPr>
        <w:tab/>
      </w:r>
      <w:r w:rsidRPr="00B33C82">
        <w:rPr>
          <w:rFonts w:hint="eastAsia"/>
          <w:lang w:val="zh-CN"/>
        </w:rPr>
        <w:t>委员会欢迎缔约国批准以下国际文书：</w:t>
      </w:r>
    </w:p>
    <w:p w:rsidR="00B33C82" w:rsidRPr="00B33C82" w:rsidRDefault="00B33C82" w:rsidP="00B33C82">
      <w:pPr>
        <w:pStyle w:val="SingleTxtGC"/>
        <w:rPr>
          <w:lang w:val="zh-CN"/>
        </w:rPr>
      </w:pPr>
      <w:r w:rsidRPr="00B33C82">
        <w:rPr>
          <w:rFonts w:hint="eastAsia"/>
          <w:lang w:val="zh-CN"/>
        </w:rPr>
        <w:tab/>
        <w:t>(</w:t>
      </w:r>
      <w:r>
        <w:rPr>
          <w:rFonts w:hint="eastAsia"/>
          <w:lang w:val="zh-CN"/>
        </w:rPr>
        <w:t>a</w:t>
      </w:r>
      <w:r w:rsidRPr="00B33C82">
        <w:rPr>
          <w:rFonts w:hint="eastAsia"/>
          <w:lang w:val="zh-CN"/>
        </w:rPr>
        <w:t>)</w:t>
      </w:r>
      <w:r w:rsidRPr="00B33C82">
        <w:rPr>
          <w:rFonts w:hint="eastAsia"/>
          <w:lang w:val="zh-CN"/>
        </w:rPr>
        <w:tab/>
      </w:r>
      <w:r w:rsidRPr="00B33C82">
        <w:rPr>
          <w:rFonts w:hint="eastAsia"/>
          <w:lang w:val="zh-CN"/>
        </w:rPr>
        <w:t>《残疾人权利公约》，</w:t>
      </w:r>
      <w:r>
        <w:rPr>
          <w:rFonts w:hint="eastAsia"/>
          <w:lang w:val="zh-CN"/>
        </w:rPr>
        <w:t>2</w:t>
      </w:r>
      <w:r w:rsidRPr="00B33C82">
        <w:rPr>
          <w:rFonts w:hint="eastAsia"/>
          <w:lang w:val="zh-CN"/>
        </w:rPr>
        <w:t>00</w:t>
      </w:r>
      <w:r>
        <w:rPr>
          <w:rFonts w:hint="eastAsia"/>
          <w:lang w:val="zh-CN"/>
        </w:rPr>
        <w:t>8</w:t>
      </w:r>
      <w:r w:rsidRPr="00B33C82">
        <w:rPr>
          <w:rFonts w:hint="eastAsia"/>
          <w:lang w:val="zh-CN"/>
        </w:rPr>
        <w:t>年；</w:t>
      </w:r>
    </w:p>
    <w:p w:rsidR="00B33C82" w:rsidRPr="00B33C82" w:rsidRDefault="00B33C82" w:rsidP="00B33C82">
      <w:pPr>
        <w:pStyle w:val="SingleTxtGC"/>
        <w:rPr>
          <w:lang w:val="zh-CN"/>
        </w:rPr>
      </w:pPr>
      <w:r w:rsidRPr="00B33C82">
        <w:rPr>
          <w:rFonts w:hint="eastAsia"/>
          <w:lang w:val="zh-CN"/>
        </w:rPr>
        <w:tab/>
        <w:t>(</w:t>
      </w:r>
      <w:r>
        <w:rPr>
          <w:rFonts w:hint="eastAsia"/>
          <w:lang w:val="zh-CN"/>
        </w:rPr>
        <w:t>b</w:t>
      </w:r>
      <w:r w:rsidRPr="00B33C82">
        <w:rPr>
          <w:rFonts w:hint="eastAsia"/>
          <w:lang w:val="zh-CN"/>
        </w:rPr>
        <w:t>)</w:t>
      </w:r>
      <w:r w:rsidRPr="00B33C82">
        <w:rPr>
          <w:rFonts w:hint="eastAsia"/>
          <w:lang w:val="zh-CN"/>
        </w:rPr>
        <w:tab/>
      </w:r>
      <w:r w:rsidRPr="003E1AF0">
        <w:rPr>
          <w:rFonts w:hint="eastAsia"/>
          <w:spacing w:val="-8"/>
          <w:lang w:val="zh-CN"/>
        </w:rPr>
        <w:t>《旨在废除死刑的〈公民权利和政治权利国际公约〉第二项任择议定书》，</w:t>
      </w:r>
      <w:r>
        <w:rPr>
          <w:rFonts w:hint="eastAsia"/>
          <w:lang w:val="zh-CN"/>
        </w:rPr>
        <w:t>2</w:t>
      </w:r>
      <w:r w:rsidRPr="00B33C82">
        <w:rPr>
          <w:rFonts w:hint="eastAsia"/>
          <w:lang w:val="zh-CN"/>
        </w:rPr>
        <w:t>00</w:t>
      </w:r>
      <w:r>
        <w:rPr>
          <w:rFonts w:hint="eastAsia"/>
          <w:lang w:val="zh-CN"/>
        </w:rPr>
        <w:t>8</w:t>
      </w:r>
      <w:r w:rsidRPr="00B33C82">
        <w:rPr>
          <w:rFonts w:hint="eastAsia"/>
          <w:lang w:val="zh-CN"/>
        </w:rPr>
        <w:t>年；</w:t>
      </w:r>
    </w:p>
    <w:p w:rsidR="00B33C82" w:rsidRPr="00B33C82" w:rsidRDefault="00B33C82" w:rsidP="00B33C82">
      <w:pPr>
        <w:pStyle w:val="SingleTxtGC"/>
        <w:rPr>
          <w:lang w:val="zh-CN"/>
        </w:rPr>
      </w:pPr>
      <w:r w:rsidRPr="00B33C82">
        <w:rPr>
          <w:rFonts w:hint="eastAsia"/>
          <w:lang w:val="zh-CN"/>
        </w:rPr>
        <w:tab/>
        <w:t>(</w:t>
      </w:r>
      <w:r>
        <w:rPr>
          <w:rFonts w:hint="eastAsia"/>
          <w:lang w:val="zh-CN"/>
        </w:rPr>
        <w:t>c</w:t>
      </w:r>
      <w:r w:rsidRPr="00B33C82">
        <w:rPr>
          <w:rFonts w:hint="eastAsia"/>
          <w:lang w:val="zh-CN"/>
        </w:rPr>
        <w:t>)</w:t>
      </w:r>
      <w:r w:rsidRPr="00B33C82">
        <w:rPr>
          <w:rFonts w:hint="eastAsia"/>
          <w:lang w:val="zh-CN"/>
        </w:rPr>
        <w:tab/>
      </w:r>
      <w:r w:rsidRPr="00B33C82">
        <w:rPr>
          <w:rFonts w:hint="eastAsia"/>
          <w:lang w:val="zh-CN"/>
        </w:rPr>
        <w:t>《保护所有人免遭强迫失踪国际公约》，</w:t>
      </w:r>
      <w:r>
        <w:rPr>
          <w:rFonts w:hint="eastAsia"/>
          <w:lang w:val="zh-CN"/>
        </w:rPr>
        <w:t>2</w:t>
      </w:r>
      <w:r w:rsidRPr="00B33C82">
        <w:rPr>
          <w:rFonts w:hint="eastAsia"/>
          <w:lang w:val="zh-CN"/>
        </w:rPr>
        <w:t>00</w:t>
      </w:r>
      <w:r>
        <w:rPr>
          <w:rFonts w:hint="eastAsia"/>
          <w:lang w:val="zh-CN"/>
        </w:rPr>
        <w:t>8</w:t>
      </w:r>
      <w:r w:rsidRPr="00B33C82">
        <w:rPr>
          <w:rFonts w:hint="eastAsia"/>
          <w:lang w:val="zh-CN"/>
        </w:rPr>
        <w:t>年。</w:t>
      </w:r>
    </w:p>
    <w:p w:rsidR="00B33C82" w:rsidRPr="00B33C82" w:rsidRDefault="00B33C82" w:rsidP="00B33C82">
      <w:pPr>
        <w:pStyle w:val="SingleTxtGC"/>
        <w:rPr>
          <w:lang w:val="zh-CN"/>
        </w:rPr>
      </w:pPr>
      <w:r>
        <w:rPr>
          <w:rFonts w:hint="eastAsia"/>
          <w:lang w:val="zh-CN"/>
        </w:rPr>
        <w:t>5</w:t>
      </w:r>
      <w:r w:rsidRPr="00B33C82">
        <w:rPr>
          <w:rFonts w:hint="eastAsia"/>
          <w:lang w:val="zh-CN"/>
        </w:rPr>
        <w:t>.</w:t>
      </w:r>
      <w:r w:rsidRPr="00B33C82">
        <w:rPr>
          <w:rFonts w:hint="eastAsia"/>
          <w:lang w:val="zh-CN"/>
        </w:rPr>
        <w:tab/>
      </w:r>
      <w:r w:rsidRPr="00B33C82">
        <w:rPr>
          <w:rFonts w:hint="eastAsia"/>
          <w:lang w:val="zh-CN"/>
        </w:rPr>
        <w:t>委员会欢迎缔约国于</w:t>
      </w:r>
      <w:r>
        <w:rPr>
          <w:rFonts w:hint="eastAsia"/>
          <w:lang w:val="zh-CN"/>
        </w:rPr>
        <w:t>2</w:t>
      </w:r>
      <w:r w:rsidRPr="00B33C82">
        <w:rPr>
          <w:rFonts w:hint="eastAsia"/>
          <w:lang w:val="zh-CN"/>
        </w:rPr>
        <w:t>0</w:t>
      </w:r>
      <w:r>
        <w:rPr>
          <w:rFonts w:hint="eastAsia"/>
          <w:lang w:val="zh-CN"/>
        </w:rPr>
        <w:t>16</w:t>
      </w:r>
      <w:r w:rsidRPr="00B33C82">
        <w:rPr>
          <w:rFonts w:hint="eastAsia"/>
          <w:lang w:val="zh-CN"/>
        </w:rPr>
        <w:t>年签署协定允许联合国人权事务高级专员办事处在该国开设办事处。</w:t>
      </w:r>
    </w:p>
    <w:p w:rsidR="00B33C82" w:rsidRPr="00B33C82" w:rsidRDefault="00B33C82" w:rsidP="003E1AF0">
      <w:pPr>
        <w:pStyle w:val="H1GC"/>
        <w:rPr>
          <w:lang w:val="zh-CN"/>
        </w:rPr>
      </w:pPr>
      <w:r w:rsidRPr="00B33C82">
        <w:rPr>
          <w:rFonts w:hint="eastAsia"/>
          <w:lang w:val="zh-CN"/>
        </w:rPr>
        <w:tab/>
      </w:r>
      <w:r>
        <w:rPr>
          <w:rFonts w:hint="eastAsia"/>
          <w:lang w:val="zh-CN"/>
        </w:rPr>
        <w:t>C</w:t>
      </w:r>
      <w:r w:rsidRPr="00B33C82">
        <w:rPr>
          <w:rFonts w:hint="eastAsia"/>
          <w:lang w:val="zh-CN"/>
        </w:rPr>
        <w:t>.</w:t>
      </w:r>
      <w:r w:rsidRPr="00B33C82">
        <w:rPr>
          <w:rFonts w:hint="eastAsia"/>
          <w:lang w:val="zh-CN"/>
        </w:rPr>
        <w:tab/>
      </w:r>
      <w:r w:rsidRPr="00B33C82">
        <w:rPr>
          <w:rFonts w:hint="eastAsia"/>
          <w:lang w:val="zh-CN"/>
        </w:rPr>
        <w:t>关注的主要问题及建议</w:t>
      </w:r>
    </w:p>
    <w:p w:rsidR="00B33C82" w:rsidRPr="00B33C82" w:rsidRDefault="00B33C82" w:rsidP="003E1AF0">
      <w:pPr>
        <w:pStyle w:val="H23GC"/>
        <w:rPr>
          <w:lang w:val="zh-CN"/>
        </w:rPr>
      </w:pPr>
      <w:r w:rsidRPr="00B33C82">
        <w:rPr>
          <w:rFonts w:hint="eastAsia"/>
          <w:lang w:val="zh-CN"/>
        </w:rPr>
        <w:tab/>
      </w:r>
      <w:r w:rsidRPr="00B33C82">
        <w:rPr>
          <w:rFonts w:hint="eastAsia"/>
          <w:lang w:val="zh-CN"/>
        </w:rPr>
        <w:tab/>
      </w:r>
      <w:r w:rsidRPr="00B33C82">
        <w:rPr>
          <w:rFonts w:hint="eastAsia"/>
          <w:lang w:val="zh-CN"/>
        </w:rPr>
        <w:t>国家人权机构</w:t>
      </w:r>
    </w:p>
    <w:p w:rsidR="00B33C82" w:rsidRPr="00B33C82" w:rsidRDefault="00B33C82" w:rsidP="00B33C82">
      <w:pPr>
        <w:pStyle w:val="SingleTxtGC"/>
        <w:rPr>
          <w:lang w:val="zh-CN"/>
        </w:rPr>
      </w:pPr>
      <w:r>
        <w:rPr>
          <w:rFonts w:hint="eastAsia"/>
          <w:lang w:val="zh-CN"/>
        </w:rPr>
        <w:t>6</w:t>
      </w:r>
      <w:r w:rsidRPr="00B33C82">
        <w:rPr>
          <w:rFonts w:hint="eastAsia"/>
          <w:lang w:val="zh-CN"/>
        </w:rPr>
        <w:t>.</w:t>
      </w:r>
      <w:r w:rsidRPr="00B33C82">
        <w:rPr>
          <w:rFonts w:hint="eastAsia"/>
          <w:lang w:val="zh-CN"/>
        </w:rPr>
        <w:tab/>
      </w:r>
      <w:r w:rsidRPr="00B33C82">
        <w:rPr>
          <w:rFonts w:hint="eastAsia"/>
          <w:lang w:val="zh-CN"/>
        </w:rPr>
        <w:t>委员会对国家人权事务专员办公室开展的重要工作表示肯定，但感到遗憾的是，该机构已被国家人权机构全球联盟资格认证小组委员会降为</w:t>
      </w:r>
      <w:r>
        <w:rPr>
          <w:rFonts w:hint="eastAsia"/>
          <w:lang w:val="zh-CN"/>
        </w:rPr>
        <w:t>“</w:t>
      </w:r>
      <w:r>
        <w:rPr>
          <w:rFonts w:hint="eastAsia"/>
          <w:lang w:val="zh-CN"/>
        </w:rPr>
        <w:t>B</w:t>
      </w:r>
      <w:r>
        <w:rPr>
          <w:rFonts w:hint="eastAsia"/>
          <w:lang w:val="zh-CN"/>
        </w:rPr>
        <w:t>”</w:t>
      </w:r>
      <w:r w:rsidRPr="00B33C82">
        <w:rPr>
          <w:rFonts w:hint="eastAsia"/>
          <w:lang w:val="zh-CN"/>
        </w:rPr>
        <w:t>级。委员会还对以下问题感到关切：据称监察员的甄选过程缺乏透明，并且监察员办公室得不到适足的资金，无法有效行使职能</w:t>
      </w:r>
      <w:r w:rsidRPr="00B33C82">
        <w:rPr>
          <w:rFonts w:hint="eastAsia"/>
          <w:lang w:val="zh-CN"/>
        </w:rPr>
        <w:t>(</w:t>
      </w:r>
      <w:r w:rsidRPr="00B33C82">
        <w:rPr>
          <w:rFonts w:hint="eastAsia"/>
          <w:lang w:val="zh-CN"/>
        </w:rPr>
        <w:t>第二条</w:t>
      </w:r>
      <w:r w:rsidRPr="00B33C82">
        <w:rPr>
          <w:rFonts w:hint="eastAsia"/>
          <w:lang w:val="zh-CN"/>
        </w:rPr>
        <w:t>)</w:t>
      </w:r>
      <w:r w:rsidRPr="00B33C82">
        <w:rPr>
          <w:rFonts w:hint="eastAsia"/>
          <w:lang w:val="zh-CN"/>
        </w:rPr>
        <w:t>。</w:t>
      </w:r>
    </w:p>
    <w:p w:rsidR="00B33C82" w:rsidRPr="00E63299" w:rsidRDefault="00B33C82" w:rsidP="00B33C82">
      <w:pPr>
        <w:pStyle w:val="SingleTxtGC"/>
        <w:rPr>
          <w:rFonts w:ascii="Time New Roman" w:eastAsia="黑体" w:hAnsi="Time New Roman" w:hint="eastAsia"/>
          <w:lang w:val="zh-CN"/>
        </w:rPr>
      </w:pPr>
      <w:r w:rsidRPr="00E63299">
        <w:rPr>
          <w:rFonts w:ascii="Time New Roman" w:eastAsia="黑体" w:hAnsi="Time New Roman" w:hint="eastAsia"/>
          <w:lang w:val="zh-CN"/>
        </w:rPr>
        <w:t>7.</w:t>
      </w:r>
      <w:r w:rsidRPr="00E63299">
        <w:rPr>
          <w:rFonts w:ascii="Time New Roman" w:eastAsia="黑体" w:hAnsi="Time New Roman" w:hint="eastAsia"/>
          <w:lang w:val="zh-CN"/>
        </w:rPr>
        <w:tab/>
      </w:r>
      <w:r w:rsidRPr="00E63299">
        <w:rPr>
          <w:rFonts w:ascii="Time New Roman" w:eastAsia="黑体" w:hAnsi="Time New Roman" w:hint="eastAsia"/>
          <w:lang w:val="zh-CN"/>
        </w:rPr>
        <w:t>缔约国应确保国家专员办公室能够有效、独立地履行任务并完全符合《关于促进和保护人权的国家机构的地位的原则》</w:t>
      </w:r>
      <w:r w:rsidRPr="00E63299">
        <w:rPr>
          <w:rFonts w:ascii="Time New Roman" w:eastAsia="黑体" w:hAnsi="Time New Roman" w:hint="eastAsia"/>
          <w:lang w:val="zh-CN"/>
        </w:rPr>
        <w:t>(</w:t>
      </w:r>
      <w:r w:rsidRPr="00E63299">
        <w:rPr>
          <w:rFonts w:ascii="Time New Roman" w:eastAsia="黑体" w:hAnsi="Time New Roman" w:hint="eastAsia"/>
          <w:lang w:val="zh-CN"/>
        </w:rPr>
        <w:t>《巴黎原则》</w:t>
      </w:r>
      <w:r w:rsidRPr="00E63299">
        <w:rPr>
          <w:rFonts w:ascii="Time New Roman" w:eastAsia="黑体" w:hAnsi="Time New Roman" w:hint="eastAsia"/>
          <w:lang w:val="zh-CN"/>
        </w:rPr>
        <w:t>)</w:t>
      </w:r>
      <w:r w:rsidRPr="00E63299">
        <w:rPr>
          <w:rFonts w:ascii="Time New Roman" w:eastAsia="黑体" w:hAnsi="Time New Roman" w:hint="eastAsia"/>
          <w:lang w:val="zh-CN"/>
        </w:rPr>
        <w:t>，包括为此继续增加向该机构分配的资源。</w:t>
      </w:r>
    </w:p>
    <w:p w:rsidR="00B33C82" w:rsidRPr="00B33C82" w:rsidRDefault="00B33C82" w:rsidP="003E1AF0">
      <w:pPr>
        <w:pStyle w:val="H23GC"/>
        <w:rPr>
          <w:lang w:val="zh-CN"/>
        </w:rPr>
      </w:pPr>
      <w:r w:rsidRPr="00B33C82">
        <w:rPr>
          <w:rFonts w:hint="eastAsia"/>
          <w:lang w:val="zh-CN"/>
        </w:rPr>
        <w:tab/>
      </w:r>
      <w:r w:rsidRPr="00B33C82">
        <w:rPr>
          <w:rFonts w:hint="eastAsia"/>
          <w:lang w:val="zh-CN"/>
        </w:rPr>
        <w:tab/>
      </w:r>
      <w:r w:rsidRPr="00B33C82">
        <w:rPr>
          <w:rFonts w:hint="eastAsia"/>
          <w:lang w:val="zh-CN"/>
        </w:rPr>
        <w:t>真相与和解委员会和特赦令</w:t>
      </w:r>
    </w:p>
    <w:p w:rsidR="00B33C82" w:rsidRPr="00B33C82" w:rsidRDefault="00B33C82" w:rsidP="00B33C82">
      <w:pPr>
        <w:pStyle w:val="SingleTxtGC"/>
        <w:rPr>
          <w:lang w:val="zh-CN"/>
        </w:rPr>
      </w:pPr>
      <w:r>
        <w:rPr>
          <w:rFonts w:hint="eastAsia"/>
          <w:lang w:val="zh-CN"/>
        </w:rPr>
        <w:t>8</w:t>
      </w:r>
      <w:r w:rsidRPr="00B33C82">
        <w:rPr>
          <w:rFonts w:hint="eastAsia"/>
          <w:lang w:val="zh-CN"/>
        </w:rPr>
        <w:t>.</w:t>
      </w:r>
      <w:r w:rsidRPr="00B33C82">
        <w:rPr>
          <w:rFonts w:hint="eastAsia"/>
          <w:lang w:val="zh-CN"/>
        </w:rPr>
        <w:tab/>
      </w:r>
      <w:r w:rsidRPr="00B33C82">
        <w:rPr>
          <w:rFonts w:hint="eastAsia"/>
          <w:lang w:val="zh-CN"/>
        </w:rPr>
        <w:t>委员会感到关切的是，真相与和解委员会</w:t>
      </w:r>
      <w:r>
        <w:rPr>
          <w:rFonts w:hint="eastAsia"/>
          <w:lang w:val="zh-CN"/>
        </w:rPr>
        <w:t>2</w:t>
      </w:r>
      <w:r w:rsidRPr="00B33C82">
        <w:rPr>
          <w:rFonts w:hint="eastAsia"/>
          <w:lang w:val="zh-CN"/>
        </w:rPr>
        <w:t>0</w:t>
      </w:r>
      <w:r>
        <w:rPr>
          <w:rFonts w:hint="eastAsia"/>
          <w:lang w:val="zh-CN"/>
        </w:rPr>
        <w:t>11</w:t>
      </w:r>
      <w:r w:rsidRPr="00B33C82">
        <w:rPr>
          <w:rFonts w:hint="eastAsia"/>
          <w:lang w:val="zh-CN"/>
        </w:rPr>
        <w:t>年提出的大量关于</w:t>
      </w:r>
      <w:r>
        <w:rPr>
          <w:rFonts w:hint="eastAsia"/>
          <w:lang w:val="zh-CN"/>
        </w:rPr>
        <w:t>2</w:t>
      </w:r>
      <w:r w:rsidRPr="00B33C82">
        <w:rPr>
          <w:rFonts w:hint="eastAsia"/>
          <w:lang w:val="zh-CN"/>
        </w:rPr>
        <w:t>00</w:t>
      </w:r>
      <w:r>
        <w:rPr>
          <w:rFonts w:hint="eastAsia"/>
          <w:lang w:val="zh-CN"/>
        </w:rPr>
        <w:t>9</w:t>
      </w:r>
      <w:r w:rsidRPr="00B33C82">
        <w:rPr>
          <w:rFonts w:hint="eastAsia"/>
          <w:lang w:val="zh-CN"/>
        </w:rPr>
        <w:t>年政变期间发生的侵害行为的建议尚未得到充分落实，并且调查和起诉所称侵犯人权行为的工作受到了阻碍</w:t>
      </w:r>
      <w:r w:rsidRPr="00B33C82">
        <w:rPr>
          <w:rFonts w:hint="eastAsia"/>
          <w:lang w:val="zh-CN"/>
        </w:rPr>
        <w:t xml:space="preserve"> (</w:t>
      </w:r>
      <w:r w:rsidRPr="00B33C82">
        <w:rPr>
          <w:rFonts w:hint="eastAsia"/>
          <w:lang w:val="zh-CN"/>
        </w:rPr>
        <w:t>第二条</w:t>
      </w:r>
      <w:r w:rsidRPr="00B33C82">
        <w:rPr>
          <w:rFonts w:hint="eastAsia"/>
          <w:lang w:val="zh-CN"/>
        </w:rPr>
        <w:t>)</w:t>
      </w:r>
      <w:r w:rsidRPr="00B33C82">
        <w:rPr>
          <w:rFonts w:hint="eastAsia"/>
          <w:lang w:val="zh-CN"/>
        </w:rPr>
        <w:t>。</w:t>
      </w:r>
    </w:p>
    <w:p w:rsidR="00B33C82" w:rsidRPr="00E63299" w:rsidRDefault="00B33C82" w:rsidP="00B33C82">
      <w:pPr>
        <w:pStyle w:val="SingleTxtGC"/>
        <w:rPr>
          <w:rFonts w:ascii="Time New Roman" w:eastAsia="黑体" w:hAnsi="Time New Roman" w:hint="eastAsia"/>
          <w:lang w:val="zh-CN"/>
        </w:rPr>
      </w:pPr>
      <w:r w:rsidRPr="00E63299">
        <w:rPr>
          <w:rFonts w:ascii="Time New Roman" w:eastAsia="黑体" w:hAnsi="Time New Roman" w:hint="eastAsia"/>
          <w:lang w:val="zh-CN"/>
        </w:rPr>
        <w:t>9.</w:t>
      </w:r>
      <w:r w:rsidRPr="00E63299">
        <w:rPr>
          <w:rFonts w:ascii="Time New Roman" w:eastAsia="黑体" w:hAnsi="Time New Roman" w:hint="eastAsia"/>
          <w:lang w:val="zh-CN"/>
        </w:rPr>
        <w:tab/>
      </w:r>
      <w:r w:rsidRPr="00E63299">
        <w:rPr>
          <w:rFonts w:ascii="Time New Roman" w:eastAsia="黑体" w:hAnsi="Time New Roman" w:hint="eastAsia"/>
          <w:lang w:val="zh-CN"/>
        </w:rPr>
        <w:t>缔约国应落实真相与和解委员会报告所载的建议，并公开报告这些建议的落实情况。缔约国还应确保由独立和公正的机构迅速、彻底和有效地调查和起诉政变期间发生的据称侵犯人权的行为。</w:t>
      </w:r>
    </w:p>
    <w:p w:rsidR="00B33C82" w:rsidRPr="00B33C82" w:rsidRDefault="00B33C82" w:rsidP="003E1AF0">
      <w:pPr>
        <w:pStyle w:val="H23GC"/>
        <w:rPr>
          <w:lang w:val="zh-CN"/>
        </w:rPr>
      </w:pPr>
      <w:r w:rsidRPr="00B33C82">
        <w:rPr>
          <w:rFonts w:hint="eastAsia"/>
          <w:lang w:val="zh-CN"/>
        </w:rPr>
        <w:tab/>
      </w:r>
      <w:r w:rsidRPr="00B33C82">
        <w:rPr>
          <w:rFonts w:hint="eastAsia"/>
          <w:lang w:val="zh-CN"/>
        </w:rPr>
        <w:tab/>
      </w:r>
      <w:r w:rsidRPr="00B33C82">
        <w:rPr>
          <w:rFonts w:hint="eastAsia"/>
          <w:lang w:val="zh-CN"/>
        </w:rPr>
        <w:t>不歧视</w:t>
      </w:r>
    </w:p>
    <w:p w:rsidR="00B33C82" w:rsidRPr="00E63299" w:rsidRDefault="00B33C82" w:rsidP="00B33C82">
      <w:pPr>
        <w:pStyle w:val="SingleTxtGC"/>
        <w:rPr>
          <w:spacing w:val="2"/>
          <w:lang w:val="zh-CN"/>
        </w:rPr>
      </w:pPr>
      <w:r>
        <w:rPr>
          <w:rFonts w:hint="eastAsia"/>
          <w:lang w:val="zh-CN"/>
        </w:rPr>
        <w:t>1</w:t>
      </w:r>
      <w:r w:rsidRPr="00B33C82">
        <w:rPr>
          <w:rFonts w:hint="eastAsia"/>
          <w:lang w:val="zh-CN"/>
        </w:rPr>
        <w:t>0.</w:t>
      </w:r>
      <w:r w:rsidRPr="00B33C82">
        <w:rPr>
          <w:rFonts w:hint="eastAsia"/>
          <w:lang w:val="zh-CN"/>
        </w:rPr>
        <w:tab/>
      </w:r>
      <w:r w:rsidRPr="00B33C82">
        <w:rPr>
          <w:rFonts w:hint="eastAsia"/>
          <w:lang w:val="zh-CN"/>
        </w:rPr>
        <w:t>委员会对妇女、非洲裔洪都拉斯人社群、土著人民和农村居民遭受的歧视感到关切。对于土著人民和非洲裔洪都拉斯人在代表制政治机构或政府任职人数太少的现象，委员会也感到关切。委员会还对男女同性恋、双性恋、跨性别者和双</w:t>
      </w:r>
      <w:r w:rsidRPr="00E63299">
        <w:rPr>
          <w:rFonts w:hint="eastAsia"/>
          <w:spacing w:val="2"/>
          <w:lang w:val="zh-CN"/>
        </w:rPr>
        <w:t>性者遭到的歧视感到关切，包括涉及同性伴侣权利和跨性别者身份认同问题的歧视。</w:t>
      </w:r>
    </w:p>
    <w:p w:rsidR="00E63299" w:rsidRDefault="00E63299">
      <w:pPr>
        <w:tabs>
          <w:tab w:val="clear" w:pos="431"/>
        </w:tabs>
        <w:overflowPunct/>
        <w:adjustRightInd/>
        <w:snapToGrid/>
        <w:spacing w:line="240" w:lineRule="auto"/>
        <w:jc w:val="left"/>
        <w:rPr>
          <w:lang w:val="zh-CN"/>
        </w:rPr>
      </w:pPr>
      <w:r>
        <w:rPr>
          <w:lang w:val="zh-CN"/>
        </w:rPr>
        <w:br w:type="page"/>
      </w:r>
    </w:p>
    <w:p w:rsidR="00B33C82" w:rsidRPr="00E63299" w:rsidRDefault="00B33C82" w:rsidP="00B33C82">
      <w:pPr>
        <w:pStyle w:val="SingleTxtGC"/>
        <w:rPr>
          <w:rFonts w:ascii="Time New Roman" w:eastAsia="黑体" w:hAnsi="Time New Roman" w:hint="eastAsia"/>
          <w:lang w:val="zh-CN"/>
        </w:rPr>
      </w:pPr>
      <w:bookmarkStart w:id="0" w:name="_GoBack"/>
      <w:bookmarkEnd w:id="0"/>
      <w:r w:rsidRPr="00E63299">
        <w:rPr>
          <w:rFonts w:ascii="Time New Roman" w:eastAsia="黑体" w:hAnsi="Time New Roman" w:hint="eastAsia"/>
          <w:lang w:val="zh-CN"/>
        </w:rPr>
        <w:t>11.</w:t>
      </w:r>
      <w:r w:rsidRPr="00E63299">
        <w:rPr>
          <w:rFonts w:ascii="Time New Roman" w:eastAsia="黑体" w:hAnsi="Time New Roman" w:hint="eastAsia"/>
          <w:lang w:val="zh-CN"/>
        </w:rPr>
        <w:tab/>
      </w:r>
      <w:r w:rsidRPr="00E63299">
        <w:rPr>
          <w:rFonts w:ascii="Time New Roman" w:eastAsia="黑体" w:hAnsi="Time New Roman" w:hint="eastAsia"/>
          <w:lang w:val="zh-CN"/>
        </w:rPr>
        <w:t>缔约国应确保全面保护人们免遭歧视，包括针对妇女、非洲裔洪都拉斯人社群和土著人民的歧视，以及基于性取向和性别认同的歧视。缔约国应加强全国妇女事务局，特别是增加其预算、有效执行《</w:t>
      </w:r>
      <w:r w:rsidRPr="00E63299">
        <w:rPr>
          <w:rFonts w:ascii="Time New Roman" w:eastAsia="黑体" w:hAnsi="Time New Roman" w:hint="eastAsia"/>
          <w:lang w:val="zh-CN"/>
        </w:rPr>
        <w:t>2010-2022</w:t>
      </w:r>
      <w:r w:rsidRPr="00E63299">
        <w:rPr>
          <w:rFonts w:ascii="Time New Roman" w:eastAsia="黑体" w:hAnsi="Time New Roman" w:hint="eastAsia"/>
          <w:lang w:val="zh-CN"/>
        </w:rPr>
        <w:t>年第二个性别平等和公平计划》。缔约国还应确保同性伴侣享有平等、跨性别者的身份认同得到充分承认，以及充分保护男女同性恋、双性恋、跨性别者和双性者免遭仇恨犯罪侵害。缔约国应采取措施，让更多的土著人民和非洲裔洪都拉斯人担任公职和从政。</w:t>
      </w:r>
    </w:p>
    <w:p w:rsidR="00B33C82" w:rsidRPr="00B33C82" w:rsidRDefault="00B33C82" w:rsidP="003E1AF0">
      <w:pPr>
        <w:pStyle w:val="H23GC"/>
        <w:rPr>
          <w:lang w:val="zh-CN"/>
        </w:rPr>
      </w:pPr>
      <w:r w:rsidRPr="00B33C82">
        <w:rPr>
          <w:rFonts w:hint="eastAsia"/>
          <w:lang w:val="zh-CN"/>
        </w:rPr>
        <w:tab/>
      </w:r>
      <w:r w:rsidRPr="00B33C82">
        <w:rPr>
          <w:rFonts w:hint="eastAsia"/>
          <w:lang w:val="zh-CN"/>
        </w:rPr>
        <w:tab/>
      </w:r>
      <w:r w:rsidRPr="00B33C82">
        <w:rPr>
          <w:rFonts w:hint="eastAsia"/>
          <w:lang w:val="zh-CN"/>
        </w:rPr>
        <w:t>男女权利平等</w:t>
      </w:r>
    </w:p>
    <w:p w:rsidR="00B33C82" w:rsidRPr="00B33C82" w:rsidRDefault="00B33C82" w:rsidP="000B18A5">
      <w:pPr>
        <w:pStyle w:val="SingleTxtGC"/>
        <w:rPr>
          <w:lang w:val="zh-CN"/>
        </w:rPr>
      </w:pPr>
      <w:r>
        <w:rPr>
          <w:rFonts w:hint="eastAsia"/>
          <w:lang w:val="zh-CN"/>
        </w:rPr>
        <w:t>12</w:t>
      </w:r>
      <w:r w:rsidRPr="00B33C82">
        <w:rPr>
          <w:rFonts w:hint="eastAsia"/>
          <w:lang w:val="zh-CN"/>
        </w:rPr>
        <w:t>.</w:t>
      </w:r>
      <w:r w:rsidRPr="00B33C82">
        <w:rPr>
          <w:rFonts w:hint="eastAsia"/>
          <w:lang w:val="zh-CN"/>
        </w:rPr>
        <w:tab/>
      </w:r>
      <w:r w:rsidRPr="00B33C82">
        <w:rPr>
          <w:rFonts w:hint="eastAsia"/>
          <w:lang w:val="zh-CN"/>
        </w:rPr>
        <w:t>委员会对妇女的政治和公共生活参与程度有限感到关切，特别关切的是，《关于选举进程中实施男女政治参与平等原则和交替机制的条例》未能确保男女交替担任民选公职</w:t>
      </w:r>
      <w:r w:rsidRPr="00B33C82">
        <w:rPr>
          <w:rFonts w:hint="eastAsia"/>
          <w:lang w:val="zh-CN"/>
        </w:rPr>
        <w:t>(</w:t>
      </w:r>
      <w:r w:rsidRPr="00B33C82">
        <w:rPr>
          <w:rFonts w:hint="eastAsia"/>
          <w:lang w:val="zh-CN"/>
        </w:rPr>
        <w:t>第二、第三、第二十五和第二十六条</w:t>
      </w:r>
      <w:r w:rsidRPr="00B33C82">
        <w:rPr>
          <w:rFonts w:hint="eastAsia"/>
          <w:lang w:val="zh-CN"/>
        </w:rPr>
        <w:t>)</w:t>
      </w:r>
      <w:r w:rsidRPr="00B33C82">
        <w:rPr>
          <w:rFonts w:hint="eastAsia"/>
          <w:lang w:val="zh-CN"/>
        </w:rPr>
        <w:t>。</w:t>
      </w:r>
    </w:p>
    <w:p w:rsidR="00B33C82" w:rsidRPr="00AB34B5" w:rsidRDefault="00B33C82" w:rsidP="00B33C82">
      <w:pPr>
        <w:pStyle w:val="SingleTxtGC"/>
        <w:rPr>
          <w:rFonts w:ascii="Time New Roman" w:eastAsia="黑体" w:hAnsi="Time New Roman" w:hint="eastAsia"/>
          <w:lang w:val="zh-CN"/>
        </w:rPr>
      </w:pPr>
      <w:r w:rsidRPr="00AB34B5">
        <w:rPr>
          <w:rFonts w:ascii="Time New Roman" w:eastAsia="黑体" w:hAnsi="Time New Roman" w:hint="eastAsia"/>
          <w:lang w:val="zh-CN"/>
        </w:rPr>
        <w:t>13.</w:t>
      </w:r>
      <w:r w:rsidRPr="00AB34B5">
        <w:rPr>
          <w:rFonts w:ascii="Time New Roman" w:eastAsia="黑体" w:hAnsi="Time New Roman" w:hint="eastAsia"/>
          <w:lang w:val="zh-CN"/>
        </w:rPr>
        <w:tab/>
      </w:r>
      <w:r w:rsidRPr="00AB34B5">
        <w:rPr>
          <w:rFonts w:ascii="Time New Roman" w:eastAsia="黑体" w:hAnsi="Time New Roman" w:hint="eastAsia"/>
          <w:lang w:val="zh-CN"/>
        </w:rPr>
        <w:t>缔约国应加强努力，增加妇女对政治和公共生活的参与，包括为此在必要时</w:t>
      </w:r>
      <w:r w:rsidRPr="00AB34B5">
        <w:rPr>
          <w:rFonts w:ascii="Time New Roman" w:eastAsia="黑体" w:hAnsi="Time New Roman" w:hint="eastAsia"/>
          <w:spacing w:val="-4"/>
          <w:lang w:val="zh-CN"/>
        </w:rPr>
        <w:t>采取暂行特别措施以充分落实《公约》的规定，以及修订《平等原则实施条例》。</w:t>
      </w:r>
    </w:p>
    <w:p w:rsidR="00B33C82" w:rsidRPr="00B33C82" w:rsidRDefault="00B33C82" w:rsidP="000B18A5">
      <w:pPr>
        <w:pStyle w:val="H23GC"/>
        <w:rPr>
          <w:lang w:val="zh-CN"/>
        </w:rPr>
      </w:pPr>
      <w:r w:rsidRPr="00B33C82">
        <w:rPr>
          <w:rFonts w:hint="eastAsia"/>
          <w:lang w:val="zh-CN"/>
        </w:rPr>
        <w:tab/>
      </w:r>
      <w:r w:rsidRPr="00B33C82">
        <w:rPr>
          <w:rFonts w:hint="eastAsia"/>
          <w:lang w:val="zh-CN"/>
        </w:rPr>
        <w:tab/>
      </w:r>
      <w:r w:rsidRPr="00B33C82">
        <w:rPr>
          <w:rFonts w:hint="eastAsia"/>
          <w:lang w:val="zh-CN"/>
        </w:rPr>
        <w:t>暴力侵害妇女行为</w:t>
      </w:r>
    </w:p>
    <w:p w:rsidR="00B33C82" w:rsidRPr="00B33C82" w:rsidRDefault="00B33C82" w:rsidP="00B33C82">
      <w:pPr>
        <w:pStyle w:val="SingleTxtGC"/>
        <w:rPr>
          <w:lang w:val="zh-CN"/>
        </w:rPr>
      </w:pPr>
      <w:r>
        <w:rPr>
          <w:rFonts w:hint="eastAsia"/>
          <w:lang w:val="zh-CN"/>
        </w:rPr>
        <w:t>14</w:t>
      </w:r>
      <w:r w:rsidRPr="00B33C82">
        <w:rPr>
          <w:rFonts w:hint="eastAsia"/>
          <w:lang w:val="zh-CN"/>
        </w:rPr>
        <w:t>.</w:t>
      </w:r>
      <w:r w:rsidRPr="00B33C82">
        <w:rPr>
          <w:rFonts w:hint="eastAsia"/>
          <w:lang w:val="zh-CN"/>
        </w:rPr>
        <w:tab/>
      </w:r>
      <w:r w:rsidRPr="00B33C82">
        <w:rPr>
          <w:rFonts w:hint="eastAsia"/>
          <w:lang w:val="zh-CN"/>
        </w:rPr>
        <w:t>委员会感到关切的是，包括家庭暴力在内的暴力侵害妇女案件高发，尤其是每年有数百起杀害女性的案件，并且存在暴力侵害性工作者的现象。委员会同样关切的是，当局起诉和定罪的此类暴力案件极少，导致行凶者逍遥法外</w:t>
      </w:r>
      <w:r w:rsidRPr="00B33C82">
        <w:rPr>
          <w:rFonts w:hint="eastAsia"/>
          <w:lang w:val="zh-CN"/>
        </w:rPr>
        <w:t>(</w:t>
      </w:r>
      <w:r w:rsidRPr="00B33C82">
        <w:rPr>
          <w:rFonts w:hint="eastAsia"/>
          <w:lang w:val="zh-CN"/>
        </w:rPr>
        <w:t>第二、第三、第六、第七和第二十六条</w:t>
      </w:r>
      <w:r w:rsidRPr="00B33C82">
        <w:rPr>
          <w:rFonts w:hint="eastAsia"/>
          <w:lang w:val="zh-CN"/>
        </w:rPr>
        <w:t>)</w:t>
      </w:r>
      <w:r w:rsidRPr="00B33C82">
        <w:rPr>
          <w:rFonts w:hint="eastAsia"/>
          <w:lang w:val="zh-CN"/>
        </w:rPr>
        <w:t>。</w:t>
      </w:r>
    </w:p>
    <w:p w:rsidR="00B33C82" w:rsidRPr="00AB34B5" w:rsidRDefault="00B33C82" w:rsidP="00B33C82">
      <w:pPr>
        <w:pStyle w:val="SingleTxtGC"/>
        <w:rPr>
          <w:rFonts w:ascii="Time New Roman" w:eastAsia="黑体" w:hAnsi="Time New Roman" w:hint="eastAsia"/>
          <w:lang w:val="zh-CN"/>
        </w:rPr>
      </w:pPr>
      <w:r w:rsidRPr="00AB34B5">
        <w:rPr>
          <w:rFonts w:ascii="Time New Roman" w:eastAsia="黑体" w:hAnsi="Time New Roman" w:hint="eastAsia"/>
          <w:lang w:val="zh-CN"/>
        </w:rPr>
        <w:t>15.</w:t>
      </w:r>
      <w:r w:rsidRPr="00AB34B5">
        <w:rPr>
          <w:rFonts w:ascii="Time New Roman" w:eastAsia="黑体" w:hAnsi="Time New Roman" w:hint="eastAsia"/>
          <w:lang w:val="zh-CN"/>
        </w:rPr>
        <w:tab/>
      </w:r>
      <w:r w:rsidRPr="00AB34B5">
        <w:rPr>
          <w:rFonts w:ascii="Time New Roman" w:eastAsia="黑体" w:hAnsi="Time New Roman" w:hint="eastAsia"/>
          <w:lang w:val="zh-CN"/>
        </w:rPr>
        <w:t>缔约国应加倍努力，防止和打击一切暴力侵害妇女行为、惩处责任人并向受害者提供援助和帮助，包括为此通过一项全面的暴力侵害妇女问题法。此外，缔约国应降低受害者的报案难度；确保迅速、彻底和公正地调查所有暴力案件、确保起诉并惩处行凶者、确保受害者得到援助、保护和充分赔偿。</w:t>
      </w:r>
    </w:p>
    <w:p w:rsidR="00B33C82" w:rsidRPr="00B33C82" w:rsidRDefault="00B33C82" w:rsidP="000B18A5">
      <w:pPr>
        <w:pStyle w:val="H23GC"/>
        <w:rPr>
          <w:lang w:val="zh-CN"/>
        </w:rPr>
      </w:pPr>
      <w:r w:rsidRPr="00B33C82">
        <w:rPr>
          <w:rFonts w:hint="eastAsia"/>
          <w:lang w:val="zh-CN"/>
        </w:rPr>
        <w:tab/>
      </w:r>
      <w:r w:rsidRPr="00B33C82">
        <w:rPr>
          <w:rFonts w:hint="eastAsia"/>
          <w:lang w:val="zh-CN"/>
        </w:rPr>
        <w:tab/>
      </w:r>
      <w:r w:rsidRPr="00B33C82">
        <w:rPr>
          <w:rFonts w:hint="eastAsia"/>
          <w:lang w:val="zh-CN"/>
        </w:rPr>
        <w:t>自愿终止妊娠和生殖权利</w:t>
      </w:r>
    </w:p>
    <w:p w:rsidR="00B33C82" w:rsidRPr="00B33C82" w:rsidRDefault="00B33C82" w:rsidP="00B33C82">
      <w:pPr>
        <w:pStyle w:val="SingleTxtGC"/>
        <w:rPr>
          <w:lang w:val="zh-CN"/>
        </w:rPr>
      </w:pPr>
      <w:r>
        <w:rPr>
          <w:rFonts w:hint="eastAsia"/>
          <w:lang w:val="zh-CN"/>
        </w:rPr>
        <w:t>16</w:t>
      </w:r>
      <w:r w:rsidRPr="00B33C82">
        <w:rPr>
          <w:rFonts w:hint="eastAsia"/>
          <w:lang w:val="zh-CN"/>
        </w:rPr>
        <w:t>.</w:t>
      </w:r>
      <w:r w:rsidRPr="00B33C82">
        <w:rPr>
          <w:rFonts w:hint="eastAsia"/>
          <w:lang w:val="zh-CN"/>
        </w:rPr>
        <w:tab/>
      </w:r>
      <w:r w:rsidRPr="00B33C82">
        <w:rPr>
          <w:rFonts w:hint="eastAsia"/>
          <w:lang w:val="zh-CN"/>
        </w:rPr>
        <w:t>委员会注意到缔约国降低产妇死亡率的总体努力，但感到关切的是，该国规定所有自愿终止妊娠的行为均属于非法，最高可处以</w:t>
      </w:r>
      <w:r>
        <w:rPr>
          <w:rFonts w:hint="eastAsia"/>
          <w:lang w:val="zh-CN"/>
        </w:rPr>
        <w:t>1</w:t>
      </w:r>
      <w:r w:rsidRPr="00B33C82">
        <w:rPr>
          <w:rFonts w:hint="eastAsia"/>
          <w:lang w:val="zh-CN"/>
        </w:rPr>
        <w:t>0</w:t>
      </w:r>
      <w:r w:rsidRPr="00B33C82">
        <w:rPr>
          <w:rFonts w:hint="eastAsia"/>
          <w:lang w:val="zh-CN"/>
        </w:rPr>
        <w:t>年监禁，导致不安全堕胎造成的死亡率很高；该国彻底禁止使用紧急避孕药具，包括在发生强奸和乱伦的情况下也禁止使用；青少年意外怀孕率也高</w:t>
      </w:r>
      <w:r w:rsidRPr="00B33C82">
        <w:rPr>
          <w:rFonts w:hint="eastAsia"/>
          <w:lang w:val="zh-CN"/>
        </w:rPr>
        <w:t>(</w:t>
      </w:r>
      <w:r w:rsidRPr="00B33C82">
        <w:rPr>
          <w:rFonts w:hint="eastAsia"/>
          <w:lang w:val="zh-CN"/>
        </w:rPr>
        <w:t>第三、第六、第七、第十七和第二十六条</w:t>
      </w:r>
      <w:r w:rsidRPr="00B33C82">
        <w:rPr>
          <w:rFonts w:hint="eastAsia"/>
          <w:lang w:val="zh-CN"/>
        </w:rPr>
        <w:t>)</w:t>
      </w:r>
      <w:r w:rsidRPr="00B33C82">
        <w:rPr>
          <w:rFonts w:hint="eastAsia"/>
          <w:lang w:val="zh-CN"/>
        </w:rPr>
        <w:t>。</w:t>
      </w:r>
    </w:p>
    <w:p w:rsidR="00B33C82" w:rsidRPr="00AB34B5" w:rsidRDefault="00B33C82" w:rsidP="00B33C82">
      <w:pPr>
        <w:pStyle w:val="SingleTxtGC"/>
        <w:rPr>
          <w:rFonts w:ascii="Time New Roman" w:eastAsia="黑体" w:hAnsi="Time New Roman" w:hint="eastAsia"/>
          <w:lang w:val="zh-CN"/>
        </w:rPr>
      </w:pPr>
      <w:r w:rsidRPr="00AB34B5">
        <w:rPr>
          <w:rFonts w:ascii="Time New Roman" w:eastAsia="黑体" w:hAnsi="Time New Roman" w:hint="eastAsia"/>
          <w:lang w:val="zh-CN"/>
        </w:rPr>
        <w:t>17.</w:t>
      </w:r>
      <w:r w:rsidRPr="00AB34B5">
        <w:rPr>
          <w:rFonts w:ascii="Time New Roman" w:eastAsia="黑体" w:hAnsi="Time New Roman" w:hint="eastAsia"/>
          <w:lang w:val="zh-CN"/>
        </w:rPr>
        <w:tab/>
      </w:r>
      <w:r w:rsidRPr="00AB34B5">
        <w:rPr>
          <w:rFonts w:ascii="Time New Roman" w:eastAsia="黑体" w:hAnsi="Time New Roman" w:hint="eastAsia"/>
          <w:lang w:val="zh-CN"/>
        </w:rPr>
        <w:t>缔约国亟需修订法律，以帮助妇女防止意外怀孕，并确保她们不需要进行可能危及生命和健康的秘密堕胎。在这方面，缔约国应确保妇女能够以安全合法的方式堕胎，特别是确保妇女在生命或健康面临危险以及发生强奸、乱伦或因异常导致胎儿无法存活的情况下能够安全合法堕胎，并考虑不再将堕胎定为刑事罪。缔约国应撤销对紧急避孕药的禁令，还应统计准确的数据，衡量限制堕胎和限制紧急避孕药对妇女和女童生命和健康的影响，并增加旨在全面提供性健康和生殖健康服务和避孕药具的方案，以及旨在提高全国各地男子、妇女和儿童的性健康和生殖健康认识的方案。</w:t>
      </w:r>
    </w:p>
    <w:p w:rsidR="00B33C82" w:rsidRPr="00B33C82" w:rsidRDefault="00B33C82" w:rsidP="000B18A5">
      <w:pPr>
        <w:pStyle w:val="H23GC"/>
        <w:rPr>
          <w:lang w:val="zh-CN"/>
        </w:rPr>
      </w:pPr>
      <w:r w:rsidRPr="00B33C82">
        <w:rPr>
          <w:rFonts w:hint="eastAsia"/>
          <w:lang w:val="zh-CN"/>
        </w:rPr>
        <w:tab/>
      </w:r>
      <w:r w:rsidRPr="00B33C82">
        <w:rPr>
          <w:rFonts w:hint="eastAsia"/>
          <w:lang w:val="zh-CN"/>
        </w:rPr>
        <w:tab/>
      </w:r>
      <w:r w:rsidRPr="00B33C82">
        <w:rPr>
          <w:rFonts w:hint="eastAsia"/>
          <w:lang w:val="zh-CN"/>
        </w:rPr>
        <w:t>生命和人身安全权</w:t>
      </w:r>
    </w:p>
    <w:p w:rsidR="00B33C82" w:rsidRPr="00B33C82" w:rsidRDefault="00B33C82" w:rsidP="00B33C82">
      <w:pPr>
        <w:pStyle w:val="SingleTxtGC"/>
        <w:rPr>
          <w:lang w:val="zh-CN"/>
        </w:rPr>
      </w:pPr>
      <w:r>
        <w:rPr>
          <w:rFonts w:hint="eastAsia"/>
          <w:lang w:val="zh-CN"/>
        </w:rPr>
        <w:t>18</w:t>
      </w:r>
      <w:r w:rsidRPr="00B33C82">
        <w:rPr>
          <w:rFonts w:hint="eastAsia"/>
          <w:lang w:val="zh-CN"/>
        </w:rPr>
        <w:t>.</w:t>
      </w:r>
      <w:r w:rsidRPr="00B33C82">
        <w:rPr>
          <w:rFonts w:hint="eastAsia"/>
          <w:lang w:val="zh-CN"/>
        </w:rPr>
        <w:tab/>
      </w:r>
      <w:r w:rsidRPr="00B33C82">
        <w:rPr>
          <w:rFonts w:hint="eastAsia"/>
          <w:lang w:val="zh-CN"/>
        </w:rPr>
        <w:t>委员会注意到缔约国谋杀犯罪率有所下降，但仍感关切的是，该国谋杀、人身侵害、财产损害和黑帮</w:t>
      </w:r>
      <w:r w:rsidRPr="00B33C82">
        <w:rPr>
          <w:rFonts w:hint="eastAsia"/>
          <w:lang w:val="zh-CN"/>
        </w:rPr>
        <w:t>(</w:t>
      </w:r>
      <w:r>
        <w:rPr>
          <w:rFonts w:hint="eastAsia"/>
          <w:lang w:val="zh-CN"/>
        </w:rPr>
        <w:t>maras</w:t>
      </w:r>
      <w:r w:rsidRPr="00B33C82">
        <w:rPr>
          <w:rFonts w:hint="eastAsia"/>
          <w:lang w:val="zh-CN"/>
        </w:rPr>
        <w:t>)</w:t>
      </w:r>
      <w:r w:rsidRPr="00B33C82">
        <w:rPr>
          <w:rFonts w:hint="eastAsia"/>
          <w:lang w:val="zh-CN"/>
        </w:rPr>
        <w:t>招募儿童从事犯罪活动的发生率极高，并且此类罪行有罪不罚的比例也非常高</w:t>
      </w:r>
      <w:r w:rsidRPr="00B33C82">
        <w:rPr>
          <w:rFonts w:hint="eastAsia"/>
          <w:lang w:val="zh-CN"/>
        </w:rPr>
        <w:t>(</w:t>
      </w:r>
      <w:r w:rsidRPr="00B33C82">
        <w:rPr>
          <w:rFonts w:hint="eastAsia"/>
          <w:lang w:val="zh-CN"/>
        </w:rPr>
        <w:t>第六、第九和第二十四条</w:t>
      </w:r>
      <w:r w:rsidRPr="00B33C82">
        <w:rPr>
          <w:rFonts w:hint="eastAsia"/>
          <w:lang w:val="zh-CN"/>
        </w:rPr>
        <w:t>)</w:t>
      </w:r>
      <w:r w:rsidRPr="00B33C82">
        <w:rPr>
          <w:rFonts w:hint="eastAsia"/>
          <w:lang w:val="zh-CN"/>
        </w:rPr>
        <w:t>。</w:t>
      </w:r>
    </w:p>
    <w:p w:rsidR="00B33C82" w:rsidRPr="00AB34B5" w:rsidRDefault="00B33C82" w:rsidP="00B33C82">
      <w:pPr>
        <w:pStyle w:val="SingleTxtGC"/>
        <w:rPr>
          <w:rFonts w:ascii="Time New Roman" w:eastAsia="黑体" w:hAnsi="Time New Roman" w:hint="eastAsia"/>
          <w:lang w:val="zh-CN"/>
        </w:rPr>
      </w:pPr>
      <w:r w:rsidRPr="00AB34B5">
        <w:rPr>
          <w:rFonts w:ascii="Time New Roman" w:eastAsia="黑体" w:hAnsi="Time New Roman" w:hint="eastAsia"/>
          <w:lang w:val="zh-CN"/>
        </w:rPr>
        <w:t>19.</w:t>
      </w:r>
      <w:r w:rsidRPr="00AB34B5">
        <w:rPr>
          <w:rFonts w:ascii="Time New Roman" w:eastAsia="黑体" w:hAnsi="Time New Roman" w:hint="eastAsia"/>
          <w:lang w:val="zh-CN"/>
        </w:rPr>
        <w:tab/>
      </w:r>
      <w:r w:rsidRPr="00AB34B5">
        <w:rPr>
          <w:rFonts w:ascii="Time New Roman" w:eastAsia="黑体" w:hAnsi="Time New Roman" w:hint="eastAsia"/>
          <w:lang w:val="zh-CN"/>
        </w:rPr>
        <w:t>缔约国应加大努力，迅速、彻底和公正地调查所有暴力犯罪和其他严重犯罪，起诉和惩处犯罪责任人并确保受害者得到充分赔偿。此外，缔约国应加强对拒绝加入黑帮的儿童和青年的保护方案，包括为此确保有效执行《促进和全面保护儿童权利制度》，并提供足够的资金用于实现该制度的目标。</w:t>
      </w:r>
    </w:p>
    <w:p w:rsidR="00B33C82" w:rsidRPr="00B33C82" w:rsidRDefault="00B33C82" w:rsidP="00B33C82">
      <w:pPr>
        <w:pStyle w:val="SingleTxtGC"/>
        <w:rPr>
          <w:lang w:val="zh-CN"/>
        </w:rPr>
      </w:pPr>
      <w:r>
        <w:rPr>
          <w:rFonts w:hint="eastAsia"/>
          <w:lang w:val="zh-CN"/>
        </w:rPr>
        <w:t>2</w:t>
      </w:r>
      <w:r w:rsidRPr="00B33C82">
        <w:rPr>
          <w:rFonts w:hint="eastAsia"/>
          <w:lang w:val="zh-CN"/>
        </w:rPr>
        <w:t>0.</w:t>
      </w:r>
      <w:r w:rsidRPr="00B33C82">
        <w:rPr>
          <w:rFonts w:hint="eastAsia"/>
          <w:lang w:val="zh-CN"/>
        </w:rPr>
        <w:tab/>
      </w:r>
      <w:r w:rsidRPr="00B33C82">
        <w:rPr>
          <w:rFonts w:hint="eastAsia"/>
          <w:lang w:val="zh-CN"/>
        </w:rPr>
        <w:t>委员会对执法队伍军事化以及私营安保公司缺乏监管和监督的情况感到关切。委员会注意到缔约国已努力减少武器许可证的数量，但感到遗憾的是，该国对武器的持有和使用仍然控制不力</w:t>
      </w:r>
      <w:r w:rsidRPr="00B33C82">
        <w:rPr>
          <w:rFonts w:hint="eastAsia"/>
          <w:lang w:val="zh-CN"/>
        </w:rPr>
        <w:t>(</w:t>
      </w:r>
      <w:r w:rsidRPr="00B33C82">
        <w:rPr>
          <w:rFonts w:hint="eastAsia"/>
          <w:lang w:val="zh-CN"/>
        </w:rPr>
        <w:t>第二、第六和第九条</w:t>
      </w:r>
      <w:r w:rsidRPr="00B33C82">
        <w:rPr>
          <w:rFonts w:hint="eastAsia"/>
          <w:lang w:val="zh-CN"/>
        </w:rPr>
        <w:t>)</w:t>
      </w:r>
      <w:r w:rsidRPr="00B33C82">
        <w:rPr>
          <w:rFonts w:hint="eastAsia"/>
          <w:lang w:val="zh-CN"/>
        </w:rPr>
        <w:t>。</w:t>
      </w:r>
    </w:p>
    <w:p w:rsidR="00B33C82" w:rsidRPr="00AB34B5" w:rsidRDefault="00B33C82" w:rsidP="00B33C82">
      <w:pPr>
        <w:pStyle w:val="SingleTxtGC"/>
        <w:rPr>
          <w:rFonts w:ascii="Time New Roman" w:eastAsia="黑体" w:hAnsi="Time New Roman" w:hint="eastAsia"/>
          <w:lang w:val="zh-CN"/>
        </w:rPr>
      </w:pPr>
      <w:r w:rsidRPr="00AB34B5">
        <w:rPr>
          <w:rFonts w:ascii="Time New Roman" w:eastAsia="黑体" w:hAnsi="Time New Roman" w:hint="eastAsia"/>
          <w:lang w:val="zh-CN"/>
        </w:rPr>
        <w:t>21.</w:t>
      </w:r>
      <w:r w:rsidRPr="00AB34B5">
        <w:rPr>
          <w:rFonts w:ascii="Time New Roman" w:eastAsia="黑体" w:hAnsi="Time New Roman" w:hint="eastAsia"/>
          <w:lang w:val="zh-CN"/>
        </w:rPr>
        <w:tab/>
      </w:r>
      <w:r w:rsidRPr="00AB34B5">
        <w:rPr>
          <w:rFonts w:ascii="Time New Roman" w:eastAsia="黑体" w:hAnsi="Time New Roman" w:hint="eastAsia"/>
          <w:lang w:val="zh-CN"/>
        </w:rPr>
        <w:t>缔约国应继续加强国家警队，使之能够从武装部门手中接过执法职能。缔约国还应推行国家警队成员认证程序，同时确保以透明、公正的方式实施这项程序。此外，缔约国应：通过一项立法框架，保证私营安保公司的运作符合《公约》；改善国家对这些公司活动的监督；加强私营安保公司监督处的监督职能并增加其预算。缔约国应有效控制火器的持有和使用，并减少流通中的武器数量，包括为此通过相关法律。</w:t>
      </w:r>
    </w:p>
    <w:p w:rsidR="00B33C82" w:rsidRPr="00B33C82" w:rsidRDefault="00B33C82" w:rsidP="000B18A5">
      <w:pPr>
        <w:pStyle w:val="H23GC"/>
        <w:rPr>
          <w:lang w:val="zh-CN"/>
        </w:rPr>
      </w:pPr>
      <w:r w:rsidRPr="00B33C82">
        <w:rPr>
          <w:rFonts w:hint="eastAsia"/>
          <w:lang w:val="zh-CN"/>
        </w:rPr>
        <w:tab/>
      </w:r>
      <w:r w:rsidRPr="00B33C82">
        <w:rPr>
          <w:rFonts w:hint="eastAsia"/>
          <w:lang w:val="zh-CN"/>
        </w:rPr>
        <w:tab/>
      </w:r>
      <w:r w:rsidRPr="00B33C82">
        <w:rPr>
          <w:rFonts w:hint="eastAsia"/>
          <w:lang w:val="zh-CN"/>
        </w:rPr>
        <w:t>法外处决、强迫失踪和酷刑</w:t>
      </w:r>
    </w:p>
    <w:p w:rsidR="00B33C82" w:rsidRPr="00B33C82" w:rsidRDefault="00B33C82" w:rsidP="00B33C82">
      <w:pPr>
        <w:pStyle w:val="SingleTxtGC"/>
        <w:rPr>
          <w:lang w:val="zh-CN"/>
        </w:rPr>
      </w:pPr>
      <w:r>
        <w:rPr>
          <w:rFonts w:hint="eastAsia"/>
          <w:lang w:val="zh-CN"/>
        </w:rPr>
        <w:t>22</w:t>
      </w:r>
      <w:r w:rsidRPr="00B33C82">
        <w:rPr>
          <w:rFonts w:hint="eastAsia"/>
          <w:lang w:val="zh-CN"/>
        </w:rPr>
        <w:t>.</w:t>
      </w:r>
      <w:r w:rsidRPr="00B33C82">
        <w:rPr>
          <w:rFonts w:hint="eastAsia"/>
          <w:lang w:val="zh-CN"/>
        </w:rPr>
        <w:tab/>
      </w:r>
      <w:r w:rsidRPr="00B33C82">
        <w:rPr>
          <w:rFonts w:hint="eastAsia"/>
          <w:lang w:val="zh-CN"/>
        </w:rPr>
        <w:t>委员会感到关切的是，有报告称，</w:t>
      </w:r>
      <w:r>
        <w:rPr>
          <w:rFonts w:hint="eastAsia"/>
          <w:lang w:val="zh-CN"/>
        </w:rPr>
        <w:t>“</w:t>
      </w:r>
      <w:r w:rsidRPr="00B33C82">
        <w:rPr>
          <w:rFonts w:hint="eastAsia"/>
          <w:lang w:val="zh-CN"/>
        </w:rPr>
        <w:t>社会清洗</w:t>
      </w:r>
      <w:r>
        <w:rPr>
          <w:rFonts w:hint="eastAsia"/>
          <w:lang w:val="zh-CN"/>
        </w:rPr>
        <w:t>”</w:t>
      </w:r>
      <w:r w:rsidRPr="00B33C82">
        <w:rPr>
          <w:rFonts w:hint="eastAsia"/>
          <w:lang w:val="zh-CN"/>
        </w:rPr>
        <w:t>和涉及安全部队的其他形式的法外处决仍有发生。委员会注意到缔约国已将强迫失踪定为犯罪，但感到关切的是，收到的资料显示，仍有大量强迫失踪案件没有得到解决。委员会还感到关切的是，这些罪行没有得到惩罚，而且据报告称，这种有罪不罚的现象与执法腐败有关</w:t>
      </w:r>
      <w:r w:rsidRPr="00B33C82">
        <w:rPr>
          <w:rFonts w:hint="eastAsia"/>
          <w:lang w:val="zh-CN"/>
        </w:rPr>
        <w:t>(</w:t>
      </w:r>
      <w:r w:rsidRPr="00B33C82">
        <w:rPr>
          <w:rFonts w:hint="eastAsia"/>
          <w:lang w:val="zh-CN"/>
        </w:rPr>
        <w:t>第二、第六和第七条</w:t>
      </w:r>
      <w:r w:rsidRPr="00B33C82">
        <w:rPr>
          <w:rFonts w:hint="eastAsia"/>
          <w:lang w:val="zh-CN"/>
        </w:rPr>
        <w:t>)</w:t>
      </w:r>
      <w:r w:rsidRPr="00B33C82">
        <w:rPr>
          <w:rFonts w:hint="eastAsia"/>
          <w:lang w:val="zh-CN"/>
        </w:rPr>
        <w:t>。</w:t>
      </w:r>
    </w:p>
    <w:p w:rsidR="00B33C82" w:rsidRPr="00AB34B5" w:rsidRDefault="00B33C82" w:rsidP="00B33C82">
      <w:pPr>
        <w:pStyle w:val="SingleTxtGC"/>
        <w:rPr>
          <w:rFonts w:ascii="Time New Roman" w:eastAsia="黑体" w:hAnsi="Time New Roman" w:hint="eastAsia"/>
          <w:lang w:val="zh-CN"/>
        </w:rPr>
      </w:pPr>
      <w:r w:rsidRPr="00AB34B5">
        <w:rPr>
          <w:rFonts w:ascii="Time New Roman" w:eastAsia="黑体" w:hAnsi="Time New Roman" w:hint="eastAsia"/>
          <w:lang w:val="zh-CN"/>
        </w:rPr>
        <w:t>23.</w:t>
      </w:r>
      <w:r w:rsidRPr="00AB34B5">
        <w:rPr>
          <w:rFonts w:ascii="Time New Roman" w:eastAsia="黑体" w:hAnsi="Time New Roman" w:hint="eastAsia"/>
          <w:lang w:val="zh-CN"/>
        </w:rPr>
        <w:tab/>
      </w:r>
      <w:r w:rsidRPr="00AB34B5">
        <w:rPr>
          <w:rFonts w:ascii="Time New Roman" w:eastAsia="黑体" w:hAnsi="Time New Roman" w:hint="eastAsia"/>
          <w:lang w:val="zh-CN"/>
        </w:rPr>
        <w:t>缔约国应加强努力，确保迅速、彻底和公正地调查所有据称存在法外处决和强迫失踪的案件，并起诉和惩处犯罪责任人。缔约国应搜寻失踪人员，并确保受害者得到充分赔偿。</w:t>
      </w:r>
    </w:p>
    <w:p w:rsidR="00B33C82" w:rsidRPr="00B33C82" w:rsidRDefault="00B33C82" w:rsidP="00B33C82">
      <w:pPr>
        <w:pStyle w:val="SingleTxtGC"/>
        <w:rPr>
          <w:lang w:val="zh-CN"/>
        </w:rPr>
      </w:pPr>
      <w:r>
        <w:rPr>
          <w:rFonts w:hint="eastAsia"/>
          <w:lang w:val="zh-CN"/>
        </w:rPr>
        <w:t>24</w:t>
      </w:r>
      <w:r w:rsidRPr="00B33C82">
        <w:rPr>
          <w:rFonts w:hint="eastAsia"/>
          <w:lang w:val="zh-CN"/>
        </w:rPr>
        <w:t>.</w:t>
      </w:r>
      <w:r w:rsidRPr="00B33C82">
        <w:rPr>
          <w:rFonts w:hint="eastAsia"/>
          <w:lang w:val="zh-CN"/>
        </w:rPr>
        <w:tab/>
      </w:r>
      <w:r w:rsidRPr="00B33C82">
        <w:rPr>
          <w:rFonts w:hint="eastAsia"/>
          <w:lang w:val="zh-CN"/>
        </w:rPr>
        <w:t>委员会对关于警察、武装部队和其他公职人员实施酷刑、虐待和过度使用武力的申诉和报告感到关切。委员会还感到关切的是，缔约国没有客观标准来确定对酷刑行为的惩罚</w:t>
      </w:r>
      <w:r w:rsidRPr="00B33C82">
        <w:rPr>
          <w:rFonts w:hint="eastAsia"/>
          <w:lang w:val="zh-CN"/>
        </w:rPr>
        <w:t>(</w:t>
      </w:r>
      <w:r w:rsidRPr="00B33C82">
        <w:rPr>
          <w:rFonts w:hint="eastAsia"/>
          <w:lang w:val="zh-CN"/>
        </w:rPr>
        <w:t>第二、第七和第十条</w:t>
      </w:r>
      <w:r w:rsidRPr="00B33C82">
        <w:rPr>
          <w:rFonts w:hint="eastAsia"/>
          <w:lang w:val="zh-CN"/>
        </w:rPr>
        <w:t>)</w:t>
      </w:r>
      <w:r w:rsidRPr="00B33C82">
        <w:rPr>
          <w:rFonts w:hint="eastAsia"/>
          <w:lang w:val="zh-CN"/>
        </w:rPr>
        <w:t>。</w:t>
      </w:r>
    </w:p>
    <w:p w:rsidR="00B33C82" w:rsidRPr="006223B0" w:rsidRDefault="00B33C82" w:rsidP="00B33C82">
      <w:pPr>
        <w:pStyle w:val="SingleTxtGC"/>
        <w:rPr>
          <w:rFonts w:ascii="Time New Roman" w:eastAsia="黑体" w:hAnsi="Time New Roman" w:hint="eastAsia"/>
          <w:lang w:val="zh-CN"/>
        </w:rPr>
      </w:pPr>
      <w:r w:rsidRPr="006223B0">
        <w:rPr>
          <w:rFonts w:ascii="Time New Roman" w:eastAsia="黑体" w:hAnsi="Time New Roman" w:hint="eastAsia"/>
          <w:lang w:val="zh-CN"/>
        </w:rPr>
        <w:t>25.</w:t>
      </w:r>
      <w:r w:rsidRPr="006223B0">
        <w:rPr>
          <w:rFonts w:ascii="Time New Roman" w:eastAsia="黑体" w:hAnsi="Time New Roman" w:hint="eastAsia"/>
          <w:lang w:val="zh-CN"/>
        </w:rPr>
        <w:tab/>
      </w:r>
      <w:r w:rsidRPr="006223B0">
        <w:rPr>
          <w:rFonts w:ascii="Time New Roman" w:eastAsia="黑体" w:hAnsi="Time New Roman" w:hint="eastAsia"/>
          <w:lang w:val="zh-CN"/>
        </w:rPr>
        <w:t>缔约国应：</w:t>
      </w:r>
    </w:p>
    <w:p w:rsidR="00B33C82" w:rsidRPr="006223B0" w:rsidRDefault="00B33C82" w:rsidP="000B18A5">
      <w:pPr>
        <w:pStyle w:val="SingleTxtGC"/>
        <w:numPr>
          <w:ilvl w:val="0"/>
          <w:numId w:val="8"/>
        </w:numPr>
        <w:rPr>
          <w:rFonts w:ascii="Time New Roman" w:eastAsia="黑体" w:hAnsi="Time New Roman" w:hint="eastAsia"/>
          <w:lang w:val="zh-CN"/>
        </w:rPr>
      </w:pPr>
      <w:r w:rsidRPr="006223B0">
        <w:rPr>
          <w:rFonts w:ascii="Time New Roman" w:eastAsia="黑体" w:hAnsi="Time New Roman" w:hint="eastAsia"/>
          <w:lang w:val="zh-CN"/>
        </w:rPr>
        <w:t>确保迅速、彻底和公正地调查所有酷刑和其他残忍、不人道或有辱人格的待遇的指称、起诉行凶者，如查实有罪，对行凶者予以应有的惩罚，并确保受害者得到充分赔偿；</w:t>
      </w:r>
    </w:p>
    <w:p w:rsidR="00B33C82" w:rsidRPr="006223B0" w:rsidRDefault="00B33C82" w:rsidP="000B18A5">
      <w:pPr>
        <w:pStyle w:val="SingleTxtGC"/>
        <w:numPr>
          <w:ilvl w:val="0"/>
          <w:numId w:val="8"/>
        </w:numPr>
        <w:rPr>
          <w:rFonts w:ascii="Time New Roman" w:eastAsia="黑体" w:hAnsi="Time New Roman" w:hint="eastAsia"/>
          <w:lang w:val="zh-CN"/>
        </w:rPr>
      </w:pPr>
      <w:r w:rsidRPr="006223B0">
        <w:rPr>
          <w:rFonts w:ascii="Time New Roman" w:eastAsia="黑体" w:hAnsi="Time New Roman" w:hint="eastAsia"/>
          <w:lang w:val="zh-CN"/>
        </w:rPr>
        <w:t>加强人权问题特别检察官办公室的独立性和调查能力，以便以符合《酷刑和其他残忍、不人道或有辱人格的待遇或处罚的有效调查和文件记录手册》</w:t>
      </w:r>
      <w:r w:rsidRPr="006223B0">
        <w:rPr>
          <w:rFonts w:ascii="Time New Roman" w:eastAsia="黑体" w:hAnsi="Time New Roman" w:hint="eastAsia"/>
          <w:lang w:val="zh-CN"/>
        </w:rPr>
        <w:t>(</w:t>
      </w:r>
      <w:r w:rsidRPr="006223B0">
        <w:rPr>
          <w:rFonts w:ascii="Time New Roman" w:eastAsia="黑体" w:hAnsi="Time New Roman" w:hint="eastAsia"/>
          <w:lang w:val="zh-CN"/>
        </w:rPr>
        <w:t>《伊斯坦布尔手册》</w:t>
      </w:r>
      <w:r w:rsidRPr="006223B0">
        <w:rPr>
          <w:rFonts w:ascii="Time New Roman" w:eastAsia="黑体" w:hAnsi="Time New Roman" w:hint="eastAsia"/>
          <w:lang w:val="zh-CN"/>
        </w:rPr>
        <w:t>)</w:t>
      </w:r>
      <w:r w:rsidRPr="006223B0">
        <w:rPr>
          <w:rFonts w:ascii="Time New Roman" w:eastAsia="黑体" w:hAnsi="Time New Roman" w:hint="eastAsia"/>
          <w:lang w:val="zh-CN"/>
        </w:rPr>
        <w:t>的方式，妥善调查和起诉酷刑和其他残忍、不人道或有辱人格的待遇的案件；</w:t>
      </w:r>
    </w:p>
    <w:p w:rsidR="00B33C82" w:rsidRPr="006223B0" w:rsidRDefault="00B33C82" w:rsidP="000B18A5">
      <w:pPr>
        <w:pStyle w:val="SingleTxtGC"/>
        <w:numPr>
          <w:ilvl w:val="0"/>
          <w:numId w:val="8"/>
        </w:numPr>
        <w:rPr>
          <w:rFonts w:ascii="Time New Roman" w:eastAsia="黑体" w:hAnsi="Time New Roman" w:hint="eastAsia"/>
          <w:lang w:val="zh-CN"/>
        </w:rPr>
      </w:pPr>
      <w:r w:rsidRPr="006223B0">
        <w:rPr>
          <w:rFonts w:ascii="Time New Roman" w:eastAsia="黑体" w:hAnsi="Time New Roman" w:hint="eastAsia"/>
          <w:lang w:val="zh-CN"/>
        </w:rPr>
        <w:t>确保即将出台的关于使用武力的法律符合《公约》和《执法人员使用武力和火器的基本原则》；确保所有培训材料都符合《公约》和《基本原则》；加强人权培训，特别是加强面向执法和军事人员的关于消除酷刑和虐待以及适当使用武力的人权培训；</w:t>
      </w:r>
    </w:p>
    <w:p w:rsidR="00B33C82" w:rsidRPr="006223B0" w:rsidRDefault="00B33C82" w:rsidP="000B18A5">
      <w:pPr>
        <w:pStyle w:val="SingleTxtGC"/>
        <w:numPr>
          <w:ilvl w:val="0"/>
          <w:numId w:val="8"/>
        </w:numPr>
        <w:rPr>
          <w:rFonts w:ascii="Time New Roman" w:eastAsia="黑体" w:hAnsi="Time New Roman" w:hint="eastAsia"/>
          <w:lang w:val="zh-CN"/>
        </w:rPr>
      </w:pPr>
      <w:r w:rsidRPr="006223B0">
        <w:rPr>
          <w:rFonts w:ascii="Time New Roman" w:eastAsia="黑体" w:hAnsi="Time New Roman" w:hint="eastAsia"/>
          <w:lang w:val="zh-CN"/>
        </w:rPr>
        <w:t>确保刑事法律载有客观的标准，用于确定与酷刑行为严重程度相符的适当惩罚。</w:t>
      </w:r>
    </w:p>
    <w:p w:rsidR="00B33C82" w:rsidRPr="00B33C82" w:rsidRDefault="00B33C82" w:rsidP="00B33C82">
      <w:pPr>
        <w:pStyle w:val="SingleTxtGC"/>
        <w:rPr>
          <w:lang w:val="zh-CN"/>
        </w:rPr>
      </w:pPr>
      <w:r>
        <w:rPr>
          <w:rFonts w:hint="eastAsia"/>
          <w:lang w:val="zh-CN"/>
        </w:rPr>
        <w:t>26</w:t>
      </w:r>
      <w:r w:rsidRPr="00B33C82">
        <w:rPr>
          <w:rFonts w:hint="eastAsia"/>
          <w:lang w:val="zh-CN"/>
        </w:rPr>
        <w:t>.</w:t>
      </w:r>
      <w:r w:rsidRPr="00B33C82">
        <w:rPr>
          <w:rFonts w:hint="eastAsia"/>
          <w:lang w:val="zh-CN"/>
        </w:rPr>
        <w:tab/>
      </w:r>
      <w:r w:rsidRPr="00B33C82">
        <w:rPr>
          <w:rFonts w:hint="eastAsia"/>
          <w:lang w:val="zh-CN"/>
        </w:rPr>
        <w:t>委员会注意到人权问题特别检察官办公室和国家酷刑防范机制的预算已有所增加，但仍感关切的是，这两个机构的资金和人力仍然严重短缺，达不到妥善履行任务的需要</w:t>
      </w:r>
      <w:r w:rsidRPr="00B33C82">
        <w:rPr>
          <w:rFonts w:hint="eastAsia"/>
          <w:lang w:val="zh-CN"/>
        </w:rPr>
        <w:t>(</w:t>
      </w:r>
      <w:r w:rsidRPr="00B33C82">
        <w:rPr>
          <w:rFonts w:hint="eastAsia"/>
          <w:lang w:val="zh-CN"/>
        </w:rPr>
        <w:t>第十四条</w:t>
      </w:r>
      <w:r w:rsidRPr="00B33C82">
        <w:rPr>
          <w:rFonts w:hint="eastAsia"/>
          <w:lang w:val="zh-CN"/>
        </w:rPr>
        <w:t>)</w:t>
      </w:r>
      <w:r w:rsidRPr="00B33C82">
        <w:rPr>
          <w:rFonts w:hint="eastAsia"/>
          <w:lang w:val="zh-CN"/>
        </w:rPr>
        <w:t>。</w:t>
      </w:r>
    </w:p>
    <w:p w:rsidR="00B33C82" w:rsidRPr="006223B0" w:rsidRDefault="00B33C82" w:rsidP="00B33C82">
      <w:pPr>
        <w:pStyle w:val="SingleTxtGC"/>
        <w:rPr>
          <w:rFonts w:ascii="Time New Roman" w:eastAsia="黑体" w:hAnsi="Time New Roman" w:hint="eastAsia"/>
          <w:lang w:val="zh-CN"/>
        </w:rPr>
      </w:pPr>
      <w:r w:rsidRPr="006223B0">
        <w:rPr>
          <w:rFonts w:ascii="Time New Roman" w:eastAsia="黑体" w:hAnsi="Time New Roman" w:hint="eastAsia"/>
          <w:lang w:val="zh-CN"/>
        </w:rPr>
        <w:t>27.</w:t>
      </w:r>
      <w:r w:rsidRPr="006223B0">
        <w:rPr>
          <w:rFonts w:ascii="Time New Roman" w:eastAsia="黑体" w:hAnsi="Time New Roman" w:hint="eastAsia"/>
          <w:lang w:val="zh-CN"/>
        </w:rPr>
        <w:tab/>
      </w:r>
      <w:r w:rsidRPr="006223B0">
        <w:rPr>
          <w:rFonts w:ascii="Time New Roman" w:eastAsia="黑体" w:hAnsi="Time New Roman" w:hint="eastAsia"/>
          <w:lang w:val="zh-CN"/>
        </w:rPr>
        <w:t>缔约国应向人权问题特别检察官和国家酷刑防范机制提供有效履行职责所需的资金和人力。</w:t>
      </w:r>
    </w:p>
    <w:p w:rsidR="00B33C82" w:rsidRPr="00B33C82" w:rsidRDefault="00B33C82" w:rsidP="000B18A5">
      <w:pPr>
        <w:pStyle w:val="H23GC"/>
        <w:rPr>
          <w:lang w:val="zh-CN"/>
        </w:rPr>
      </w:pPr>
      <w:r w:rsidRPr="00B33C82">
        <w:rPr>
          <w:rFonts w:hint="eastAsia"/>
          <w:lang w:val="zh-CN"/>
        </w:rPr>
        <w:tab/>
      </w:r>
      <w:r w:rsidRPr="00B33C82">
        <w:rPr>
          <w:rFonts w:hint="eastAsia"/>
          <w:lang w:val="zh-CN"/>
        </w:rPr>
        <w:tab/>
      </w:r>
      <w:r w:rsidRPr="00B33C82">
        <w:rPr>
          <w:rFonts w:hint="eastAsia"/>
          <w:lang w:val="zh-CN"/>
        </w:rPr>
        <w:t>境内流离失所者</w:t>
      </w:r>
    </w:p>
    <w:p w:rsidR="00B33C82" w:rsidRPr="00B33C82" w:rsidRDefault="00B33C82" w:rsidP="00B33C82">
      <w:pPr>
        <w:pStyle w:val="SingleTxtGC"/>
        <w:rPr>
          <w:lang w:val="zh-CN"/>
        </w:rPr>
      </w:pPr>
      <w:r>
        <w:rPr>
          <w:rFonts w:hint="eastAsia"/>
          <w:lang w:val="zh-CN"/>
        </w:rPr>
        <w:t>28</w:t>
      </w:r>
      <w:r w:rsidRPr="00B33C82">
        <w:rPr>
          <w:rFonts w:hint="eastAsia"/>
          <w:lang w:val="zh-CN"/>
        </w:rPr>
        <w:t>.</w:t>
      </w:r>
      <w:r w:rsidRPr="00B33C82">
        <w:rPr>
          <w:rFonts w:hint="eastAsia"/>
          <w:lang w:val="zh-CN"/>
        </w:rPr>
        <w:tab/>
      </w:r>
      <w:r w:rsidRPr="00B33C82">
        <w:rPr>
          <w:rFonts w:hint="eastAsia"/>
          <w:lang w:val="zh-CN"/>
        </w:rPr>
        <w:t>委员会感到关切的是，缔约国境内的暴力事件导致大量人员流离失所，特别是，有儿童的家庭、孤身移徙儿童以及遭到家庭暴力和性暴力、因施暴者有罪不罚而逃离的妇女处境堪忧。委员会对保护暴力所致流离失所人员机构间委员会的</w:t>
      </w:r>
      <w:r w:rsidRPr="006223B0">
        <w:rPr>
          <w:rFonts w:hint="eastAsia"/>
          <w:spacing w:val="6"/>
          <w:lang w:val="zh-CN"/>
        </w:rPr>
        <w:t>努力表示肯定，但该委员会的能力和任务授权存在局限</w:t>
      </w:r>
      <w:r w:rsidRPr="006223B0">
        <w:rPr>
          <w:rFonts w:hint="eastAsia"/>
          <w:spacing w:val="6"/>
          <w:lang w:val="zh-CN"/>
        </w:rPr>
        <w:t>(</w:t>
      </w:r>
      <w:r w:rsidRPr="006223B0">
        <w:rPr>
          <w:rFonts w:hint="eastAsia"/>
          <w:spacing w:val="6"/>
          <w:lang w:val="zh-CN"/>
        </w:rPr>
        <w:t>第二、第十二和第二十</w:t>
      </w:r>
      <w:r w:rsidRPr="00B33C82">
        <w:rPr>
          <w:rFonts w:hint="eastAsia"/>
          <w:lang w:val="zh-CN"/>
        </w:rPr>
        <w:t>六条</w:t>
      </w:r>
      <w:r w:rsidRPr="00B33C82">
        <w:rPr>
          <w:rFonts w:hint="eastAsia"/>
          <w:lang w:val="zh-CN"/>
        </w:rPr>
        <w:t>)</w:t>
      </w:r>
      <w:r w:rsidRPr="00B33C82">
        <w:rPr>
          <w:rFonts w:hint="eastAsia"/>
          <w:lang w:val="zh-CN"/>
        </w:rPr>
        <w:t>。</w:t>
      </w:r>
    </w:p>
    <w:p w:rsidR="00B33C82" w:rsidRPr="00FB0B04" w:rsidRDefault="00B33C82" w:rsidP="00B33C82">
      <w:pPr>
        <w:pStyle w:val="SingleTxtGC"/>
        <w:rPr>
          <w:rFonts w:ascii="Time New Roman" w:eastAsia="黑体" w:hAnsi="Time New Roman" w:hint="eastAsia"/>
          <w:lang w:val="zh-CN"/>
        </w:rPr>
      </w:pPr>
      <w:r w:rsidRPr="00FB0B04">
        <w:rPr>
          <w:rFonts w:ascii="Time New Roman" w:eastAsia="黑体" w:hAnsi="Time New Roman" w:hint="eastAsia"/>
          <w:lang w:val="zh-CN"/>
        </w:rPr>
        <w:t>29.</w:t>
      </w:r>
      <w:r w:rsidRPr="00FB0B04">
        <w:rPr>
          <w:rFonts w:ascii="Time New Roman" w:eastAsia="黑体" w:hAnsi="Time New Roman" w:hint="eastAsia"/>
          <w:lang w:val="zh-CN"/>
        </w:rPr>
        <w:tab/>
      </w:r>
      <w:r w:rsidRPr="00FB0B04">
        <w:rPr>
          <w:rFonts w:ascii="Time New Roman" w:eastAsia="黑体" w:hAnsi="Time New Roman" w:hint="eastAsia"/>
          <w:lang w:val="zh-CN"/>
        </w:rPr>
        <w:t>缔约国应加大努力，防止境内流离失所现象的产生；确保受害者得到照顾、援助和充分赔偿，同时特别考虑妇女和女童的需求；并确保有安全可行的办法，让流离失所者可以返回家乡、融入当地或重新安置在该国其他地区。此外，缔约国应加强机构间委员会的任务授权和能力，并为其提供有效运作所必需的资源。</w:t>
      </w:r>
    </w:p>
    <w:p w:rsidR="00B33C82" w:rsidRPr="00B33C82" w:rsidRDefault="00B33C82" w:rsidP="000B18A5">
      <w:pPr>
        <w:pStyle w:val="H23GC"/>
        <w:rPr>
          <w:lang w:val="zh-CN"/>
        </w:rPr>
      </w:pPr>
      <w:r w:rsidRPr="00B33C82">
        <w:rPr>
          <w:rFonts w:hint="eastAsia"/>
          <w:lang w:val="zh-CN"/>
        </w:rPr>
        <w:tab/>
      </w:r>
      <w:r w:rsidRPr="00B33C82">
        <w:rPr>
          <w:rFonts w:hint="eastAsia"/>
          <w:lang w:val="zh-CN"/>
        </w:rPr>
        <w:tab/>
      </w:r>
      <w:r w:rsidRPr="00B33C82">
        <w:rPr>
          <w:rFonts w:hint="eastAsia"/>
          <w:lang w:val="zh-CN"/>
        </w:rPr>
        <w:t>被剥夺自由者和拘留条件</w:t>
      </w:r>
    </w:p>
    <w:p w:rsidR="00B33C82" w:rsidRPr="00B33C82" w:rsidRDefault="00B33C82" w:rsidP="00B33C82">
      <w:pPr>
        <w:pStyle w:val="SingleTxtGC"/>
        <w:rPr>
          <w:lang w:val="zh-CN"/>
        </w:rPr>
      </w:pPr>
      <w:r>
        <w:rPr>
          <w:rFonts w:hint="eastAsia"/>
          <w:lang w:val="zh-CN"/>
        </w:rPr>
        <w:t>3</w:t>
      </w:r>
      <w:r w:rsidRPr="00B33C82">
        <w:rPr>
          <w:rFonts w:hint="eastAsia"/>
          <w:lang w:val="zh-CN"/>
        </w:rPr>
        <w:t>0.</w:t>
      </w:r>
      <w:r w:rsidRPr="00B33C82">
        <w:rPr>
          <w:rFonts w:hint="eastAsia"/>
          <w:lang w:val="zh-CN"/>
        </w:rPr>
        <w:tab/>
      </w:r>
      <w:r w:rsidRPr="00B33C82">
        <w:rPr>
          <w:rFonts w:hint="eastAsia"/>
          <w:lang w:val="zh-CN"/>
        </w:rPr>
        <w:t>委员会注意到缔约国增加国家监狱管理局预算、改善监狱设施和新建拘留中心的努力，但感到关切的是：监狱过度拥挤和卫生状况不佳的发生率仍然居高不下；被审前拘留者人数众多，占囚犯人数的一半以上；缔约国未将被审前拘留者与已定罪犯人分隔开来，并且在男女混居的拘留中心里没有单独关押女性的设施；没有关注被剥夺自由的女性的特殊需求；使用军事设施审前关押被指控犯有普通罪行的人员；发生了大量拘留期间人员死亡事件以及类似科马亚瓜监狱火灾的事件</w:t>
      </w:r>
      <w:r w:rsidRPr="00B33C82">
        <w:rPr>
          <w:rFonts w:hint="eastAsia"/>
          <w:lang w:val="zh-CN"/>
        </w:rPr>
        <w:t>(</w:t>
      </w:r>
      <w:r w:rsidRPr="00B33C82">
        <w:rPr>
          <w:rFonts w:hint="eastAsia"/>
          <w:lang w:val="zh-CN"/>
        </w:rPr>
        <w:t>第六、第七和第十条</w:t>
      </w:r>
      <w:r w:rsidRPr="00B33C82">
        <w:rPr>
          <w:rFonts w:hint="eastAsia"/>
          <w:lang w:val="zh-CN"/>
        </w:rPr>
        <w:t>)</w:t>
      </w:r>
      <w:r w:rsidRPr="00B33C82">
        <w:rPr>
          <w:rFonts w:hint="eastAsia"/>
          <w:lang w:val="zh-CN"/>
        </w:rPr>
        <w:t>。</w:t>
      </w:r>
    </w:p>
    <w:p w:rsidR="00B33C82" w:rsidRPr="00FB0B04" w:rsidRDefault="00B33C82" w:rsidP="00B33C82">
      <w:pPr>
        <w:pStyle w:val="SingleTxtGC"/>
        <w:rPr>
          <w:rFonts w:ascii="Time New Roman" w:eastAsia="黑体" w:hAnsi="Time New Roman" w:hint="eastAsia"/>
          <w:lang w:val="zh-CN"/>
        </w:rPr>
      </w:pPr>
      <w:r w:rsidRPr="00FB0B04">
        <w:rPr>
          <w:rFonts w:ascii="Time New Roman" w:eastAsia="黑体" w:hAnsi="Time New Roman" w:hint="eastAsia"/>
          <w:lang w:val="zh-CN"/>
        </w:rPr>
        <w:t>31.</w:t>
      </w:r>
      <w:r w:rsidRPr="00FB0B04">
        <w:rPr>
          <w:rFonts w:ascii="Time New Roman" w:eastAsia="黑体" w:hAnsi="Time New Roman" w:hint="eastAsia"/>
          <w:lang w:val="zh-CN"/>
        </w:rPr>
        <w:tab/>
      </w:r>
      <w:r w:rsidRPr="00FB0B04">
        <w:rPr>
          <w:rFonts w:ascii="Time New Roman" w:eastAsia="黑体" w:hAnsi="Time New Roman" w:hint="eastAsia"/>
          <w:lang w:val="zh-CN"/>
        </w:rPr>
        <w:t>缔约国应加倍努力改善拘留条件，为此应采取切实可行的措施减少过度拥挤状况，特别是推广拘留的替代办法，并确保审前拘留在任何情况下均属于例外情况且合理必要，审前拘留时间应尽可能短。缔约国还应保障囚犯有权受到人道和有尊严的对待、终止在军事设施拘留平民的做法，并确保所有监狱的拘留条件均符合《囚犯待遇最低限度标准规则》</w:t>
      </w:r>
      <w:r w:rsidRPr="00FB0B04">
        <w:rPr>
          <w:rFonts w:ascii="Time New Roman" w:eastAsia="黑体" w:hAnsi="Time New Roman" w:hint="eastAsia"/>
          <w:lang w:val="zh-CN"/>
        </w:rPr>
        <w:t>(</w:t>
      </w:r>
      <w:r w:rsidRPr="00FB0B04">
        <w:rPr>
          <w:rFonts w:ascii="Time New Roman" w:eastAsia="黑体" w:hAnsi="Time New Roman" w:hint="eastAsia"/>
          <w:lang w:val="zh-CN"/>
        </w:rPr>
        <w:t>《纳尔逊·曼德拉规则》</w:t>
      </w:r>
      <w:r w:rsidRPr="00FB0B04">
        <w:rPr>
          <w:rFonts w:ascii="Time New Roman" w:eastAsia="黑体" w:hAnsi="Time New Roman" w:hint="eastAsia"/>
          <w:lang w:val="zh-CN"/>
        </w:rPr>
        <w:t>)</w:t>
      </w:r>
      <w:r w:rsidRPr="00FB0B04">
        <w:rPr>
          <w:rFonts w:ascii="Time New Roman" w:eastAsia="黑体" w:hAnsi="Time New Roman" w:hint="eastAsia"/>
          <w:lang w:val="zh-CN"/>
        </w:rPr>
        <w:t>。此外，缔约国应迅速、彻底地调查所有囚犯死亡案件，起诉并在适用情况下惩处犯罪责任人，向受害者家人提供充分赔偿。</w:t>
      </w:r>
    </w:p>
    <w:p w:rsidR="00B33C82" w:rsidRPr="00B33C82" w:rsidRDefault="00B33C82" w:rsidP="000B18A5">
      <w:pPr>
        <w:pStyle w:val="H23GC"/>
        <w:rPr>
          <w:lang w:val="zh-CN"/>
        </w:rPr>
      </w:pPr>
      <w:r w:rsidRPr="00B33C82">
        <w:rPr>
          <w:rFonts w:hint="eastAsia"/>
          <w:lang w:val="zh-CN"/>
        </w:rPr>
        <w:tab/>
      </w:r>
      <w:r w:rsidRPr="00B33C82">
        <w:rPr>
          <w:rFonts w:hint="eastAsia"/>
          <w:lang w:val="zh-CN"/>
        </w:rPr>
        <w:tab/>
      </w:r>
      <w:r w:rsidRPr="00B33C82">
        <w:rPr>
          <w:rFonts w:hint="eastAsia"/>
          <w:lang w:val="zh-CN"/>
        </w:rPr>
        <w:t>诉诸司法</w:t>
      </w:r>
    </w:p>
    <w:p w:rsidR="00B33C82" w:rsidRPr="00B33C82" w:rsidRDefault="00B33C82" w:rsidP="00B33C82">
      <w:pPr>
        <w:pStyle w:val="SingleTxtGC"/>
        <w:rPr>
          <w:lang w:val="zh-CN"/>
        </w:rPr>
      </w:pPr>
      <w:r>
        <w:rPr>
          <w:rFonts w:hint="eastAsia"/>
          <w:lang w:val="zh-CN"/>
        </w:rPr>
        <w:t>32</w:t>
      </w:r>
      <w:r w:rsidRPr="00B33C82">
        <w:rPr>
          <w:rFonts w:hint="eastAsia"/>
          <w:lang w:val="zh-CN"/>
        </w:rPr>
        <w:t>.</w:t>
      </w:r>
      <w:r w:rsidRPr="00B33C82">
        <w:rPr>
          <w:rFonts w:hint="eastAsia"/>
          <w:lang w:val="zh-CN"/>
        </w:rPr>
        <w:tab/>
      </w:r>
      <w:r w:rsidRPr="00B33C82">
        <w:rPr>
          <w:rFonts w:hint="eastAsia"/>
          <w:lang w:val="zh-CN"/>
        </w:rPr>
        <w:t>委员会注意到法院和警察局的公设辩护人数量有所增加，但遗憾地指出，这仍然不够，被拘留者不一定能在拘留开始时就被告知他们享有获得法律顾问的权利和相关权利。委员会感到关切的是，拘留登记册并不开放查阅，而且被警方拘留的人员很难由独立医生进行检查</w:t>
      </w:r>
      <w:r w:rsidRPr="00B33C82">
        <w:rPr>
          <w:rFonts w:hint="eastAsia"/>
          <w:lang w:val="zh-CN"/>
        </w:rPr>
        <w:t>(</w:t>
      </w:r>
      <w:r w:rsidRPr="00B33C82">
        <w:rPr>
          <w:rFonts w:hint="eastAsia"/>
          <w:lang w:val="zh-CN"/>
        </w:rPr>
        <w:t>第九和第十四条</w:t>
      </w:r>
      <w:r w:rsidRPr="00B33C82">
        <w:rPr>
          <w:rFonts w:hint="eastAsia"/>
          <w:lang w:val="zh-CN"/>
        </w:rPr>
        <w:t>)</w:t>
      </w:r>
      <w:r w:rsidRPr="00B33C82">
        <w:rPr>
          <w:rFonts w:hint="eastAsia"/>
          <w:lang w:val="zh-CN"/>
        </w:rPr>
        <w:t>。</w:t>
      </w:r>
    </w:p>
    <w:p w:rsidR="00B33C82" w:rsidRPr="00FB0B04" w:rsidRDefault="00B33C82" w:rsidP="00B33C82">
      <w:pPr>
        <w:pStyle w:val="SingleTxtGC"/>
        <w:rPr>
          <w:rFonts w:ascii="Time New Roman" w:eastAsia="黑体" w:hAnsi="Time New Roman" w:hint="eastAsia"/>
          <w:lang w:val="zh-CN"/>
        </w:rPr>
      </w:pPr>
      <w:r w:rsidRPr="00FB0B04">
        <w:rPr>
          <w:rFonts w:ascii="Time New Roman" w:eastAsia="黑体" w:hAnsi="Time New Roman" w:hint="eastAsia"/>
          <w:lang w:val="zh-CN"/>
        </w:rPr>
        <w:t>33.</w:t>
      </w:r>
      <w:r w:rsidRPr="00FB0B04">
        <w:rPr>
          <w:rFonts w:ascii="Time New Roman" w:eastAsia="黑体" w:hAnsi="Time New Roman" w:hint="eastAsia"/>
          <w:lang w:val="zh-CN"/>
        </w:rPr>
        <w:tab/>
      </w:r>
      <w:r w:rsidRPr="00FB0B04">
        <w:rPr>
          <w:rFonts w:ascii="Time New Roman" w:eastAsia="黑体" w:hAnsi="Time New Roman" w:hint="eastAsia"/>
          <w:lang w:val="zh-CN"/>
        </w:rPr>
        <w:t>缔约国应确保被剥夺自由者切实享有基本法律保障，包括有权在拘留开始时就被告知自己享有的权利、有权立即获得法律援助，以及有权由独立医生进行体检。缔约国还应确保将被拘留者登记册适当开放查阅。</w:t>
      </w:r>
    </w:p>
    <w:p w:rsidR="00B33C82" w:rsidRPr="00B33C82" w:rsidRDefault="00B33C82" w:rsidP="005D50A8">
      <w:pPr>
        <w:pStyle w:val="H23GC"/>
        <w:rPr>
          <w:lang w:val="zh-CN"/>
        </w:rPr>
      </w:pPr>
      <w:r w:rsidRPr="00B33C82">
        <w:rPr>
          <w:rFonts w:hint="eastAsia"/>
          <w:lang w:val="zh-CN"/>
        </w:rPr>
        <w:tab/>
      </w:r>
      <w:r w:rsidRPr="00B33C82">
        <w:rPr>
          <w:rFonts w:hint="eastAsia"/>
          <w:lang w:val="zh-CN"/>
        </w:rPr>
        <w:tab/>
      </w:r>
      <w:r w:rsidRPr="00B33C82">
        <w:rPr>
          <w:rFonts w:hint="eastAsia"/>
          <w:lang w:val="zh-CN"/>
        </w:rPr>
        <w:t>司法机关的独立性</w:t>
      </w:r>
    </w:p>
    <w:p w:rsidR="00B33C82" w:rsidRPr="00B33C82" w:rsidRDefault="00B33C82" w:rsidP="00B33C82">
      <w:pPr>
        <w:pStyle w:val="SingleTxtGC"/>
        <w:rPr>
          <w:lang w:val="zh-CN"/>
        </w:rPr>
      </w:pPr>
      <w:r>
        <w:rPr>
          <w:rFonts w:hint="eastAsia"/>
          <w:lang w:val="zh-CN"/>
        </w:rPr>
        <w:t>34</w:t>
      </w:r>
      <w:r w:rsidRPr="00B33C82">
        <w:rPr>
          <w:rFonts w:hint="eastAsia"/>
          <w:lang w:val="zh-CN"/>
        </w:rPr>
        <w:t>.</w:t>
      </w:r>
      <w:r w:rsidRPr="00B33C82">
        <w:rPr>
          <w:rFonts w:hint="eastAsia"/>
          <w:lang w:val="zh-CN"/>
        </w:rPr>
        <w:tab/>
      </w:r>
      <w:r w:rsidRPr="00B33C82">
        <w:rPr>
          <w:rFonts w:hint="eastAsia"/>
          <w:lang w:val="zh-CN"/>
        </w:rPr>
        <w:t>委员会感到关切的是，缔约国缺乏有效的保护措施来保证司法机关的独立和公正，包括没有采取有效措施来保护和防护在履行职责时受到威胁或骚扰的司法工作人员；在针对法官的纪律程序中没有足够的司法保障和正当程序保障；也没有出台有关司法服务和司法委员会的法律来保证司法机关的独立性。委员会感到遗憾的是，缔约国没有按照美洲人权法院对</w:t>
      </w:r>
      <w:r>
        <w:rPr>
          <w:rFonts w:hint="eastAsia"/>
          <w:lang w:val="zh-CN"/>
        </w:rPr>
        <w:t>L</w:t>
      </w:r>
      <w:r w:rsidRPr="00B33C82">
        <w:rPr>
          <w:rFonts w:hint="eastAsia"/>
          <w:lang w:val="zh-CN"/>
        </w:rPr>
        <w:t>ó</w:t>
      </w:r>
      <w:r>
        <w:rPr>
          <w:rFonts w:hint="eastAsia"/>
          <w:lang w:val="zh-CN"/>
        </w:rPr>
        <w:t>pez</w:t>
      </w:r>
      <w:r w:rsidRPr="00B33C82">
        <w:rPr>
          <w:rFonts w:hint="eastAsia"/>
          <w:lang w:val="zh-CN"/>
        </w:rPr>
        <w:t xml:space="preserve"> </w:t>
      </w:r>
      <w:r>
        <w:rPr>
          <w:rFonts w:hint="eastAsia"/>
          <w:lang w:val="zh-CN"/>
        </w:rPr>
        <w:t>Lone</w:t>
      </w:r>
      <w:r w:rsidRPr="00B33C82">
        <w:rPr>
          <w:rFonts w:hint="eastAsia"/>
          <w:lang w:val="zh-CN"/>
        </w:rPr>
        <w:t>等人诉洪都拉斯案的判决，将</w:t>
      </w:r>
      <w:r>
        <w:rPr>
          <w:rFonts w:hint="eastAsia"/>
          <w:lang w:val="zh-CN"/>
        </w:rPr>
        <w:t>Ad</w:t>
      </w:r>
      <w:r w:rsidRPr="00B33C82">
        <w:rPr>
          <w:rFonts w:hint="eastAsia"/>
          <w:lang w:val="zh-CN"/>
        </w:rPr>
        <w:t>á</w:t>
      </w:r>
      <w:r>
        <w:rPr>
          <w:rFonts w:hint="eastAsia"/>
          <w:lang w:val="zh-CN"/>
        </w:rPr>
        <w:t>n</w:t>
      </w:r>
      <w:r w:rsidRPr="00B33C82">
        <w:rPr>
          <w:rFonts w:hint="eastAsia"/>
          <w:lang w:val="zh-CN"/>
        </w:rPr>
        <w:t xml:space="preserve"> </w:t>
      </w:r>
      <w:r>
        <w:rPr>
          <w:rFonts w:hint="eastAsia"/>
          <w:lang w:val="zh-CN"/>
        </w:rPr>
        <w:t>Guillermo</w:t>
      </w:r>
      <w:r w:rsidRPr="00B33C82">
        <w:rPr>
          <w:rFonts w:hint="eastAsia"/>
          <w:lang w:val="zh-CN"/>
        </w:rPr>
        <w:t xml:space="preserve"> </w:t>
      </w:r>
      <w:r>
        <w:rPr>
          <w:rFonts w:hint="eastAsia"/>
          <w:lang w:val="zh-CN"/>
        </w:rPr>
        <w:t>L</w:t>
      </w:r>
      <w:r w:rsidRPr="00B33C82">
        <w:rPr>
          <w:rFonts w:hint="eastAsia"/>
          <w:lang w:val="zh-CN"/>
        </w:rPr>
        <w:t>ó</w:t>
      </w:r>
      <w:r>
        <w:rPr>
          <w:rFonts w:hint="eastAsia"/>
          <w:lang w:val="zh-CN"/>
        </w:rPr>
        <w:t>pez</w:t>
      </w:r>
      <w:r w:rsidRPr="00B33C82">
        <w:rPr>
          <w:rFonts w:hint="eastAsia"/>
          <w:lang w:val="zh-CN"/>
        </w:rPr>
        <w:t xml:space="preserve"> </w:t>
      </w:r>
      <w:r>
        <w:rPr>
          <w:rFonts w:hint="eastAsia"/>
          <w:lang w:val="zh-CN"/>
        </w:rPr>
        <w:t>Lone</w:t>
      </w:r>
      <w:r w:rsidRPr="00B33C82">
        <w:rPr>
          <w:rFonts w:hint="eastAsia"/>
          <w:lang w:val="zh-CN"/>
        </w:rPr>
        <w:t>法官和</w:t>
      </w:r>
      <w:r>
        <w:rPr>
          <w:rFonts w:hint="eastAsia"/>
          <w:lang w:val="zh-CN"/>
        </w:rPr>
        <w:t>Tirza</w:t>
      </w:r>
      <w:r w:rsidRPr="00B33C82">
        <w:rPr>
          <w:rFonts w:hint="eastAsia"/>
          <w:lang w:val="zh-CN"/>
        </w:rPr>
        <w:t xml:space="preserve"> </w:t>
      </w:r>
      <w:r>
        <w:rPr>
          <w:rFonts w:hint="eastAsia"/>
          <w:lang w:val="zh-CN"/>
        </w:rPr>
        <w:t>del</w:t>
      </w:r>
      <w:r w:rsidRPr="00B33C82">
        <w:rPr>
          <w:rFonts w:hint="eastAsia"/>
          <w:lang w:val="zh-CN"/>
        </w:rPr>
        <w:t xml:space="preserve"> </w:t>
      </w:r>
      <w:r>
        <w:rPr>
          <w:rFonts w:hint="eastAsia"/>
          <w:lang w:val="zh-CN"/>
        </w:rPr>
        <w:t>Carmen</w:t>
      </w:r>
      <w:r w:rsidRPr="00B33C82">
        <w:rPr>
          <w:rFonts w:hint="eastAsia"/>
          <w:lang w:val="zh-CN"/>
        </w:rPr>
        <w:t xml:space="preserve"> </w:t>
      </w:r>
      <w:r>
        <w:rPr>
          <w:rFonts w:hint="eastAsia"/>
          <w:lang w:val="zh-CN"/>
        </w:rPr>
        <w:t>Flores</w:t>
      </w:r>
      <w:r w:rsidRPr="00B33C82">
        <w:rPr>
          <w:rFonts w:hint="eastAsia"/>
          <w:lang w:val="zh-CN"/>
        </w:rPr>
        <w:t xml:space="preserve"> </w:t>
      </w:r>
      <w:r>
        <w:rPr>
          <w:rFonts w:hint="eastAsia"/>
          <w:lang w:val="zh-CN"/>
        </w:rPr>
        <w:t>Lanza</w:t>
      </w:r>
      <w:r w:rsidRPr="00B33C82">
        <w:rPr>
          <w:rFonts w:hint="eastAsia"/>
          <w:lang w:val="zh-CN"/>
        </w:rPr>
        <w:t>法官复职，就任被解职时所任职位的类似岗位</w:t>
      </w:r>
      <w:r w:rsidRPr="00B33C82">
        <w:rPr>
          <w:rFonts w:hint="eastAsia"/>
          <w:lang w:val="zh-CN"/>
        </w:rPr>
        <w:t>(</w:t>
      </w:r>
      <w:r w:rsidRPr="00B33C82">
        <w:rPr>
          <w:rFonts w:hint="eastAsia"/>
          <w:lang w:val="zh-CN"/>
        </w:rPr>
        <w:t>第十四和第十七条</w:t>
      </w:r>
      <w:r w:rsidRPr="00B33C82">
        <w:rPr>
          <w:rFonts w:hint="eastAsia"/>
          <w:lang w:val="zh-CN"/>
        </w:rPr>
        <w:t>)</w:t>
      </w:r>
      <w:r w:rsidRPr="00B33C82">
        <w:rPr>
          <w:rFonts w:hint="eastAsia"/>
          <w:lang w:val="zh-CN"/>
        </w:rPr>
        <w:t>。</w:t>
      </w:r>
    </w:p>
    <w:p w:rsidR="00B33C82" w:rsidRPr="009E7ED9" w:rsidRDefault="00B33C82" w:rsidP="00B33C82">
      <w:pPr>
        <w:pStyle w:val="SingleTxtGC"/>
        <w:rPr>
          <w:rFonts w:ascii="Time New Roman" w:eastAsia="黑体" w:hAnsi="Time New Roman" w:hint="eastAsia"/>
        </w:rPr>
      </w:pPr>
      <w:r w:rsidRPr="00FB0B04">
        <w:rPr>
          <w:rFonts w:ascii="Time New Roman" w:eastAsia="黑体" w:hAnsi="Time New Roman" w:hint="eastAsia"/>
          <w:lang w:val="zh-CN"/>
        </w:rPr>
        <w:t>35.</w:t>
      </w:r>
      <w:r w:rsidRPr="00FB0B04">
        <w:rPr>
          <w:rFonts w:ascii="Time New Roman" w:eastAsia="黑体" w:hAnsi="Time New Roman" w:hint="eastAsia"/>
          <w:lang w:val="zh-CN"/>
        </w:rPr>
        <w:tab/>
      </w:r>
      <w:r w:rsidRPr="00FB0B04">
        <w:rPr>
          <w:rFonts w:ascii="Time New Roman" w:eastAsia="黑体" w:hAnsi="Time New Roman" w:hint="eastAsia"/>
          <w:lang w:val="zh-CN"/>
        </w:rPr>
        <w:t>缔约国应立即采取步骤，保护法官的自主、独立、公正和安全；确保法官可以在不受任何施压或影响的情况下工作；确保在纪律程序中坚持所有司法保障和正当程序保障。此外，缔约国应通过并实施一项规范司法服务和司法委员会的法律，保证司法机关的充分独立。缔约国还应恢复</w:t>
      </w:r>
      <w:r w:rsidRPr="00FB0B04">
        <w:rPr>
          <w:rFonts w:ascii="Time New Roman" w:eastAsia="黑体" w:hAnsi="Time New Roman" w:hint="eastAsia"/>
          <w:lang w:val="zh-CN"/>
        </w:rPr>
        <w:t>Ad</w:t>
      </w:r>
      <w:r w:rsidRPr="00FB0B04">
        <w:rPr>
          <w:rFonts w:ascii="Time New Roman" w:eastAsia="黑体" w:hAnsi="Time New Roman" w:hint="eastAsia"/>
          <w:lang w:val="zh-CN"/>
        </w:rPr>
        <w:t>á</w:t>
      </w:r>
      <w:r w:rsidRPr="00FB0B04">
        <w:rPr>
          <w:rFonts w:ascii="Time New Roman" w:eastAsia="黑体" w:hAnsi="Time New Roman" w:hint="eastAsia"/>
          <w:lang w:val="zh-CN"/>
        </w:rPr>
        <w:t>n Guillermo L</w:t>
      </w:r>
      <w:r w:rsidRPr="00FB0B04">
        <w:rPr>
          <w:rFonts w:ascii="Time New Roman" w:eastAsia="黑体" w:hAnsi="Time New Roman" w:hint="eastAsia"/>
          <w:lang w:val="zh-CN"/>
        </w:rPr>
        <w:t>ó</w:t>
      </w:r>
      <w:r w:rsidRPr="00FB0B04">
        <w:rPr>
          <w:rFonts w:ascii="Time New Roman" w:eastAsia="黑体" w:hAnsi="Time New Roman" w:hint="eastAsia"/>
          <w:lang w:val="zh-CN"/>
        </w:rPr>
        <w:t>pez Lone</w:t>
      </w:r>
      <w:r w:rsidRPr="00FB0B04">
        <w:rPr>
          <w:rFonts w:ascii="Time New Roman" w:eastAsia="黑体" w:hAnsi="Time New Roman" w:hint="eastAsia"/>
          <w:lang w:val="zh-CN"/>
        </w:rPr>
        <w:t>法官和</w:t>
      </w:r>
      <w:r w:rsidRPr="00FB0B04">
        <w:rPr>
          <w:rFonts w:ascii="Time New Roman" w:eastAsia="黑体" w:hAnsi="Time New Roman" w:hint="eastAsia"/>
          <w:lang w:val="zh-CN"/>
        </w:rPr>
        <w:t>Tirza del Carmen Flores Lanza</w:t>
      </w:r>
      <w:r w:rsidRPr="00FB0B04">
        <w:rPr>
          <w:rFonts w:ascii="Time New Roman" w:eastAsia="黑体" w:hAnsi="Time New Roman" w:hint="eastAsia"/>
          <w:lang w:val="zh-CN"/>
        </w:rPr>
        <w:t>法官的职位。</w:t>
      </w:r>
    </w:p>
    <w:p w:rsidR="00B33C82" w:rsidRPr="00B33C82" w:rsidRDefault="00B33C82" w:rsidP="005D50A8">
      <w:pPr>
        <w:pStyle w:val="H23GC"/>
        <w:rPr>
          <w:lang w:val="zh-CN"/>
        </w:rPr>
      </w:pPr>
      <w:r w:rsidRPr="00B33C82">
        <w:rPr>
          <w:rFonts w:hint="eastAsia"/>
          <w:lang w:val="zh-CN"/>
        </w:rPr>
        <w:tab/>
      </w:r>
      <w:r w:rsidRPr="00B33C82">
        <w:rPr>
          <w:rFonts w:hint="eastAsia"/>
          <w:lang w:val="zh-CN"/>
        </w:rPr>
        <w:tab/>
      </w:r>
      <w:r w:rsidRPr="00B33C82">
        <w:rPr>
          <w:rFonts w:hint="eastAsia"/>
          <w:lang w:val="zh-CN"/>
        </w:rPr>
        <w:t>禁止奴役、强迫劳动和贩运人口行为</w:t>
      </w:r>
    </w:p>
    <w:p w:rsidR="00B33C82" w:rsidRPr="00B33C82" w:rsidRDefault="00B33C82" w:rsidP="00B33C82">
      <w:pPr>
        <w:pStyle w:val="SingleTxtGC"/>
        <w:rPr>
          <w:lang w:val="zh-CN"/>
        </w:rPr>
      </w:pPr>
      <w:r>
        <w:rPr>
          <w:rFonts w:hint="eastAsia"/>
          <w:lang w:val="zh-CN"/>
        </w:rPr>
        <w:t>36</w:t>
      </w:r>
      <w:r w:rsidRPr="00B33C82">
        <w:rPr>
          <w:rFonts w:hint="eastAsia"/>
          <w:lang w:val="zh-CN"/>
        </w:rPr>
        <w:t>.</w:t>
      </w:r>
      <w:r w:rsidRPr="00B33C82">
        <w:rPr>
          <w:rFonts w:hint="eastAsia"/>
          <w:lang w:val="zh-CN"/>
        </w:rPr>
        <w:tab/>
      </w:r>
      <w:r w:rsidRPr="00B33C82">
        <w:rPr>
          <w:rFonts w:hint="eastAsia"/>
          <w:lang w:val="zh-CN"/>
        </w:rPr>
        <w:t>委员会欢迎缔约国采取措施，打击当代形式的奴役、强迫劳动和贩运人口行为。但委员会关切地注意到，有报告称，这些做法依然存在，特别是在出口加工业、家政行业和潜水捕鱼业，主要涉及妇女、儿童、非洲裔洪都拉斯人和农村居民等弱势人员。此外，委员会对出于性剥削等目的的贩运人口现象特别是贩运儿童现象感到关切</w:t>
      </w:r>
      <w:r w:rsidRPr="00B33C82">
        <w:rPr>
          <w:rFonts w:hint="eastAsia"/>
          <w:lang w:val="zh-CN"/>
        </w:rPr>
        <w:t>(</w:t>
      </w:r>
      <w:r w:rsidRPr="00B33C82">
        <w:rPr>
          <w:rFonts w:hint="eastAsia"/>
          <w:lang w:val="zh-CN"/>
        </w:rPr>
        <w:t>第八条</w:t>
      </w:r>
      <w:r w:rsidRPr="00B33C82">
        <w:rPr>
          <w:rFonts w:hint="eastAsia"/>
          <w:lang w:val="zh-CN"/>
        </w:rPr>
        <w:t>)</w:t>
      </w:r>
      <w:r w:rsidRPr="00B33C82">
        <w:rPr>
          <w:rFonts w:hint="eastAsia"/>
          <w:lang w:val="zh-CN"/>
        </w:rPr>
        <w:t>。</w:t>
      </w:r>
    </w:p>
    <w:p w:rsidR="00B33C82" w:rsidRPr="009E7ED9" w:rsidRDefault="00B33C82" w:rsidP="00B33C82">
      <w:pPr>
        <w:pStyle w:val="SingleTxtGC"/>
        <w:rPr>
          <w:rFonts w:ascii="Time New Roman" w:eastAsia="黑体" w:hAnsi="Time New Roman" w:hint="eastAsia"/>
          <w:lang w:val="zh-CN"/>
        </w:rPr>
      </w:pPr>
      <w:r w:rsidRPr="009E7ED9">
        <w:rPr>
          <w:rFonts w:ascii="Time New Roman" w:eastAsia="黑体" w:hAnsi="Time New Roman" w:hint="eastAsia"/>
          <w:lang w:val="zh-CN"/>
        </w:rPr>
        <w:t>37.</w:t>
      </w:r>
      <w:r w:rsidRPr="009E7ED9">
        <w:rPr>
          <w:rFonts w:ascii="Time New Roman" w:eastAsia="黑体" w:hAnsi="Time New Roman" w:hint="eastAsia"/>
          <w:lang w:val="zh-CN"/>
        </w:rPr>
        <w:tab/>
      </w:r>
      <w:r w:rsidRPr="009E7ED9">
        <w:rPr>
          <w:rFonts w:ascii="Time New Roman" w:eastAsia="黑体" w:hAnsi="Time New Roman" w:hint="eastAsia"/>
          <w:lang w:val="zh-CN"/>
        </w:rPr>
        <w:t>缔约国应继续并加强努力，防止、打击和惩处当代形式的奴役、强迫劳动和贩运人口行为，惩罚责任人，查明受害人并向他们提供充分赔偿以及适当的保护和援助。在这方面，缔约国应加强劳动监察局的能力、增加其预算，并通过符合《联合国打击跨国有组织犯罪公约关于预防、禁止和惩治贩运人口特别是妇女和儿童行为的补充议定书》</w:t>
      </w:r>
      <w:r w:rsidRPr="009E7ED9">
        <w:rPr>
          <w:rFonts w:ascii="Time New Roman" w:eastAsia="黑体" w:hAnsi="Time New Roman" w:hint="eastAsia"/>
          <w:lang w:val="zh-CN"/>
        </w:rPr>
        <w:t>(</w:t>
      </w:r>
      <w:r w:rsidRPr="009E7ED9">
        <w:rPr>
          <w:rFonts w:ascii="Time New Roman" w:eastAsia="黑体" w:hAnsi="Time New Roman" w:hint="eastAsia"/>
          <w:lang w:val="zh-CN"/>
        </w:rPr>
        <w:t>《巴勒莫议定书》</w:t>
      </w:r>
      <w:r w:rsidRPr="009E7ED9">
        <w:rPr>
          <w:rFonts w:ascii="Time New Roman" w:eastAsia="黑体" w:hAnsi="Time New Roman" w:hint="eastAsia"/>
          <w:lang w:val="zh-CN"/>
        </w:rPr>
        <w:t>)</w:t>
      </w:r>
      <w:r w:rsidRPr="009E7ED9">
        <w:rPr>
          <w:rFonts w:ascii="Time New Roman" w:eastAsia="黑体" w:hAnsi="Time New Roman" w:hint="eastAsia"/>
          <w:lang w:val="zh-CN"/>
        </w:rPr>
        <w:t>的贩运人口问题法律。</w:t>
      </w:r>
    </w:p>
    <w:p w:rsidR="00B33C82" w:rsidRPr="00B33C82" w:rsidRDefault="00B33C82" w:rsidP="005D50A8">
      <w:pPr>
        <w:pStyle w:val="H23GC"/>
        <w:rPr>
          <w:lang w:val="zh-CN"/>
        </w:rPr>
      </w:pPr>
      <w:r w:rsidRPr="00B33C82">
        <w:rPr>
          <w:rFonts w:hint="eastAsia"/>
          <w:lang w:val="zh-CN"/>
        </w:rPr>
        <w:tab/>
      </w:r>
      <w:r w:rsidRPr="00B33C82">
        <w:rPr>
          <w:rFonts w:hint="eastAsia"/>
          <w:lang w:val="zh-CN"/>
        </w:rPr>
        <w:tab/>
      </w:r>
      <w:r w:rsidRPr="00B33C82">
        <w:rPr>
          <w:rFonts w:hint="eastAsia"/>
          <w:lang w:val="zh-CN"/>
        </w:rPr>
        <w:t>隐私和监控</w:t>
      </w:r>
    </w:p>
    <w:p w:rsidR="00B33C82" w:rsidRPr="00B33C82" w:rsidRDefault="00B33C82" w:rsidP="00B33C82">
      <w:pPr>
        <w:pStyle w:val="SingleTxtGC"/>
        <w:rPr>
          <w:lang w:val="zh-CN"/>
        </w:rPr>
      </w:pPr>
      <w:r>
        <w:rPr>
          <w:rFonts w:hint="eastAsia"/>
          <w:lang w:val="zh-CN"/>
        </w:rPr>
        <w:t>38</w:t>
      </w:r>
      <w:r w:rsidRPr="00B33C82">
        <w:rPr>
          <w:rFonts w:hint="eastAsia"/>
          <w:lang w:val="zh-CN"/>
        </w:rPr>
        <w:t>.</w:t>
      </w:r>
      <w:r w:rsidRPr="00B33C82">
        <w:rPr>
          <w:rFonts w:hint="eastAsia"/>
          <w:lang w:val="zh-CN"/>
        </w:rPr>
        <w:tab/>
      </w:r>
      <w:r w:rsidRPr="00B33C82">
        <w:rPr>
          <w:rFonts w:hint="eastAsia"/>
          <w:lang w:val="zh-CN"/>
        </w:rPr>
        <w:t>委员会感到关切的是，有报告称当局经常利用《截取私人通信特别法》，这意味着当局对私人通信进行了广泛监测。此外，委员会感到遗憾的是，在监控行动取得司法授权所需的理由和证据方面，没有足够信息，而且缔约国没有适当的监督机制来持续监测《特别法》的适用情况，受到非法监控的人员也难以获得法律补救。</w:t>
      </w:r>
    </w:p>
    <w:p w:rsidR="00B33C82" w:rsidRPr="009E7ED9" w:rsidRDefault="00B33C82" w:rsidP="00B33C82">
      <w:pPr>
        <w:pStyle w:val="SingleTxtGC"/>
        <w:rPr>
          <w:rFonts w:ascii="Time New Roman" w:eastAsia="黑体" w:hAnsi="Time New Roman" w:hint="eastAsia"/>
          <w:lang w:val="zh-CN"/>
        </w:rPr>
      </w:pPr>
      <w:r w:rsidRPr="009E7ED9">
        <w:rPr>
          <w:rFonts w:ascii="Time New Roman" w:eastAsia="黑体" w:hAnsi="Time New Roman" w:hint="eastAsia"/>
          <w:lang w:val="zh-CN"/>
        </w:rPr>
        <w:t>39.</w:t>
      </w:r>
      <w:r w:rsidRPr="009E7ED9">
        <w:rPr>
          <w:rFonts w:ascii="Time New Roman" w:eastAsia="黑体" w:hAnsi="Time New Roman" w:hint="eastAsia"/>
          <w:lang w:val="zh-CN"/>
        </w:rPr>
        <w:tab/>
      </w:r>
      <w:r w:rsidRPr="009E7ED9">
        <w:rPr>
          <w:rFonts w:ascii="Time New Roman" w:eastAsia="黑体" w:hAnsi="Time New Roman" w:hint="eastAsia"/>
          <w:lang w:val="zh-CN"/>
        </w:rPr>
        <w:t>缔约国应采取一切必要措施，确保其监控活动符合其根据《公约》承担的义务，特别是根据第十七条承担的义务，并确保对隐私权的任何干预都符合合法性、必要性和相称性的原则。缔约国还应确保由独立的监督机制对《截取私人通信特别法》的适用情况进行持续和适当的监测，并向受害者提供适当补救。</w:t>
      </w:r>
    </w:p>
    <w:p w:rsidR="00B33C82" w:rsidRPr="00B33C82" w:rsidRDefault="00B33C82" w:rsidP="005D50A8">
      <w:pPr>
        <w:pStyle w:val="H23GC"/>
        <w:rPr>
          <w:lang w:val="zh-CN"/>
        </w:rPr>
      </w:pPr>
      <w:r w:rsidRPr="00B33C82">
        <w:rPr>
          <w:rFonts w:hint="eastAsia"/>
          <w:lang w:val="zh-CN"/>
        </w:rPr>
        <w:tab/>
      </w:r>
      <w:r w:rsidRPr="00B33C82">
        <w:rPr>
          <w:rFonts w:hint="eastAsia"/>
          <w:lang w:val="zh-CN"/>
        </w:rPr>
        <w:tab/>
      </w:r>
      <w:r w:rsidRPr="00B33C82">
        <w:rPr>
          <w:rFonts w:hint="eastAsia"/>
          <w:lang w:val="zh-CN"/>
        </w:rPr>
        <w:t>表达自由、结社自由和暴力侵害人权维护者问题</w:t>
      </w:r>
    </w:p>
    <w:p w:rsidR="00B33C82" w:rsidRPr="00B33C82" w:rsidRDefault="00B33C82" w:rsidP="00B67EC9">
      <w:pPr>
        <w:pStyle w:val="SingleTxtGC"/>
        <w:rPr>
          <w:lang w:val="zh-CN"/>
        </w:rPr>
      </w:pPr>
      <w:r>
        <w:rPr>
          <w:rFonts w:hint="eastAsia"/>
          <w:lang w:val="zh-CN"/>
        </w:rPr>
        <w:t>4</w:t>
      </w:r>
      <w:r w:rsidRPr="00B33C82">
        <w:rPr>
          <w:rFonts w:hint="eastAsia"/>
          <w:lang w:val="zh-CN"/>
        </w:rPr>
        <w:t>0.</w:t>
      </w:r>
      <w:r w:rsidRPr="00B33C82">
        <w:rPr>
          <w:rFonts w:hint="eastAsia"/>
          <w:lang w:val="zh-CN"/>
        </w:rPr>
        <w:tab/>
      </w:r>
      <w:r w:rsidRPr="00B33C82">
        <w:rPr>
          <w:rFonts w:hint="eastAsia"/>
          <w:lang w:val="zh-CN"/>
        </w:rPr>
        <w:t>委员会仍然极为关切的是，存在暴力侵害和恐吓人权维护者、记者、工会人士、环境活动人士、土著人民以及男女同性恋、双性恋、跨性别者和双性者等人员的情况，此类人员的谋杀率居高不下，而且国家官员和个人不受惩罚地犯下的此种暴行已导致</w:t>
      </w:r>
      <w:r>
        <w:rPr>
          <w:rFonts w:hint="eastAsia"/>
          <w:lang w:val="zh-CN"/>
        </w:rPr>
        <w:t>Berta</w:t>
      </w:r>
      <w:r w:rsidRPr="00B33C82">
        <w:rPr>
          <w:rFonts w:hint="eastAsia"/>
          <w:lang w:val="zh-CN"/>
        </w:rPr>
        <w:t xml:space="preserve"> </w:t>
      </w:r>
      <w:r>
        <w:rPr>
          <w:rFonts w:hint="eastAsia"/>
          <w:lang w:val="zh-CN"/>
        </w:rPr>
        <w:t>C</w:t>
      </w:r>
      <w:r w:rsidRPr="00B33C82">
        <w:rPr>
          <w:rFonts w:hint="eastAsia"/>
          <w:lang w:val="zh-CN"/>
        </w:rPr>
        <w:t>á</w:t>
      </w:r>
      <w:r>
        <w:rPr>
          <w:rFonts w:hint="eastAsia"/>
          <w:lang w:val="zh-CN"/>
        </w:rPr>
        <w:t>ceres</w:t>
      </w:r>
      <w:r w:rsidRPr="00B33C82">
        <w:rPr>
          <w:rFonts w:hint="eastAsia"/>
          <w:lang w:val="zh-CN"/>
        </w:rPr>
        <w:t>等受美洲人权委员会预防措施保护的人员遇害。委员会还感到关切的是，当局过度利用言语诽谤条款和其他刑事罪名来打压行使表达自由权、集会自由权和结社自由权的人员，并且政府官员仍在继续抹黑此类人员。委员会还感到关切的是，洪都拉斯国立自治大学的三名学生于</w:t>
      </w:r>
      <w:r>
        <w:rPr>
          <w:rFonts w:hint="eastAsia"/>
          <w:lang w:val="zh-CN"/>
        </w:rPr>
        <w:t>2</w:t>
      </w:r>
      <w:r w:rsidRPr="00B33C82">
        <w:rPr>
          <w:rFonts w:hint="eastAsia"/>
          <w:lang w:val="zh-CN"/>
        </w:rPr>
        <w:t>0</w:t>
      </w:r>
      <w:r>
        <w:rPr>
          <w:rFonts w:hint="eastAsia"/>
          <w:lang w:val="zh-CN"/>
        </w:rPr>
        <w:t>17</w:t>
      </w:r>
      <w:r w:rsidRPr="00B33C82">
        <w:rPr>
          <w:rFonts w:hint="eastAsia"/>
          <w:lang w:val="zh-CN"/>
        </w:rPr>
        <w:t>年</w:t>
      </w:r>
      <w:r>
        <w:rPr>
          <w:rFonts w:hint="eastAsia"/>
          <w:lang w:val="zh-CN"/>
        </w:rPr>
        <w:t>6</w:t>
      </w:r>
      <w:r w:rsidRPr="00B33C82">
        <w:rPr>
          <w:rFonts w:hint="eastAsia"/>
          <w:lang w:val="zh-CN"/>
        </w:rPr>
        <w:t>月</w:t>
      </w:r>
      <w:r>
        <w:rPr>
          <w:rFonts w:hint="eastAsia"/>
          <w:lang w:val="zh-CN"/>
        </w:rPr>
        <w:t>7</w:t>
      </w:r>
      <w:r w:rsidRPr="00B33C82">
        <w:rPr>
          <w:rFonts w:hint="eastAsia"/>
          <w:lang w:val="zh-CN"/>
        </w:rPr>
        <w:t>日被判处有罪，并且联合国人权事务高级专员办事处</w:t>
      </w:r>
      <w:r w:rsidRPr="00B33C82">
        <w:rPr>
          <w:rFonts w:hint="eastAsia"/>
          <w:lang w:val="zh-CN"/>
        </w:rPr>
        <w:t>(</w:t>
      </w:r>
      <w:r w:rsidRPr="00B33C82">
        <w:rPr>
          <w:rFonts w:hint="eastAsia"/>
          <w:lang w:val="zh-CN"/>
        </w:rPr>
        <w:t>人权高专办</w:t>
      </w:r>
      <w:r w:rsidRPr="00B33C82">
        <w:rPr>
          <w:rFonts w:hint="eastAsia"/>
          <w:lang w:val="zh-CN"/>
        </w:rPr>
        <w:t>)</w:t>
      </w:r>
      <w:r w:rsidRPr="00B33C82">
        <w:rPr>
          <w:rFonts w:hint="eastAsia"/>
          <w:lang w:val="zh-CN"/>
        </w:rPr>
        <w:t>和国家人权事务专员办公室由于倡导尊重和平抗议权而受到了包括政府成员在内的一些人员的批评。委员会注意到缔约国通过了《人权维护者、记者、社交媒体使用者和司法官员保护法》，但感到遗憾的是，该法尚未得到充分执行。</w:t>
      </w:r>
      <w:r w:rsidRPr="00B33C82">
        <w:rPr>
          <w:rFonts w:hint="eastAsia"/>
          <w:lang w:val="zh-CN"/>
        </w:rPr>
        <w:t>(</w:t>
      </w:r>
      <w:r w:rsidRPr="00B33C82">
        <w:rPr>
          <w:rFonts w:hint="eastAsia"/>
          <w:lang w:val="zh-CN"/>
        </w:rPr>
        <w:t>第六、第七、第十九、第二十一和第二十二条</w:t>
      </w:r>
      <w:r w:rsidRPr="00B33C82">
        <w:rPr>
          <w:rFonts w:hint="eastAsia"/>
          <w:lang w:val="zh-CN"/>
        </w:rPr>
        <w:t>)</w:t>
      </w:r>
      <w:r w:rsidRPr="00B33C82">
        <w:rPr>
          <w:rFonts w:hint="eastAsia"/>
          <w:lang w:val="zh-CN"/>
        </w:rPr>
        <w:t>。</w:t>
      </w:r>
    </w:p>
    <w:p w:rsidR="00B33C82" w:rsidRPr="009E7ED9" w:rsidRDefault="00B33C82" w:rsidP="00B33C82">
      <w:pPr>
        <w:pStyle w:val="SingleTxtGC"/>
        <w:rPr>
          <w:rFonts w:ascii="Time New Roman" w:eastAsia="黑体" w:hAnsi="Time New Roman" w:hint="eastAsia"/>
          <w:lang w:val="zh-CN"/>
        </w:rPr>
      </w:pPr>
      <w:r w:rsidRPr="009E7ED9">
        <w:rPr>
          <w:rFonts w:ascii="Time New Roman" w:eastAsia="黑体" w:hAnsi="Time New Roman" w:hint="eastAsia"/>
          <w:lang w:val="zh-CN"/>
        </w:rPr>
        <w:t>41.</w:t>
      </w:r>
      <w:r w:rsidRPr="009E7ED9">
        <w:rPr>
          <w:rFonts w:ascii="Time New Roman" w:eastAsia="黑体" w:hAnsi="Time New Roman" w:hint="eastAsia"/>
          <w:lang w:val="zh-CN"/>
        </w:rPr>
        <w:tab/>
      </w:r>
      <w:r w:rsidRPr="009E7ED9">
        <w:rPr>
          <w:rFonts w:ascii="Time New Roman" w:eastAsia="黑体" w:hAnsi="Time New Roman" w:hint="eastAsia"/>
          <w:lang w:val="zh-CN"/>
        </w:rPr>
        <w:t>缔约国亟需采取切实步骤：</w:t>
      </w:r>
    </w:p>
    <w:p w:rsidR="00B33C82" w:rsidRPr="009E7ED9" w:rsidRDefault="00B33C82" w:rsidP="005D50A8">
      <w:pPr>
        <w:pStyle w:val="SingleTxtGC"/>
        <w:numPr>
          <w:ilvl w:val="0"/>
          <w:numId w:val="10"/>
        </w:numPr>
        <w:rPr>
          <w:rFonts w:ascii="Time New Roman" w:eastAsia="黑体" w:hAnsi="Time New Roman" w:hint="eastAsia"/>
          <w:lang w:val="zh-CN"/>
        </w:rPr>
      </w:pPr>
      <w:r w:rsidRPr="009E7ED9">
        <w:rPr>
          <w:rFonts w:ascii="Time New Roman" w:eastAsia="黑体" w:hAnsi="Time New Roman" w:hint="eastAsia"/>
          <w:lang w:val="zh-CN"/>
        </w:rPr>
        <w:t>向人权维护者、记者、工会人士、环境活动人士、土著人民以及男女同性恋、双性恋、跨性别者和双性者等遭到暴力侵害和恐吓的人员提供有效保护；</w:t>
      </w:r>
    </w:p>
    <w:p w:rsidR="00B33C82" w:rsidRPr="009E7ED9" w:rsidRDefault="00B33C82" w:rsidP="005D50A8">
      <w:pPr>
        <w:pStyle w:val="SingleTxtGC"/>
        <w:numPr>
          <w:ilvl w:val="0"/>
          <w:numId w:val="10"/>
        </w:numPr>
        <w:rPr>
          <w:rFonts w:ascii="Time New Roman" w:eastAsia="黑体" w:hAnsi="Time New Roman" w:hint="eastAsia"/>
          <w:lang w:val="zh-CN"/>
        </w:rPr>
      </w:pPr>
      <w:r w:rsidRPr="009E7ED9">
        <w:rPr>
          <w:rFonts w:ascii="Time New Roman" w:eastAsia="黑体" w:hAnsi="Time New Roman" w:hint="eastAsia"/>
          <w:lang w:val="zh-CN"/>
        </w:rPr>
        <w:t>面向执法人员、军事人员、私营安保公司工作人员、法官和检察官，加强关于表达自由、结社自由和集会自由重要性的培训和教育方案；</w:t>
      </w:r>
    </w:p>
    <w:p w:rsidR="00B33C82" w:rsidRPr="009E7ED9" w:rsidRDefault="00B33C82" w:rsidP="005D50A8">
      <w:pPr>
        <w:pStyle w:val="SingleTxtGC"/>
        <w:numPr>
          <w:ilvl w:val="0"/>
          <w:numId w:val="10"/>
        </w:numPr>
        <w:rPr>
          <w:rFonts w:ascii="Time New Roman" w:eastAsia="黑体" w:hAnsi="Time New Roman" w:hint="eastAsia"/>
          <w:lang w:val="zh-CN"/>
        </w:rPr>
      </w:pPr>
      <w:r w:rsidRPr="009E7ED9">
        <w:rPr>
          <w:rFonts w:ascii="Time New Roman" w:eastAsia="黑体" w:hAnsi="Time New Roman" w:hint="eastAsia"/>
          <w:lang w:val="zh-CN"/>
        </w:rPr>
        <w:t>确保迅速、彻底和公正地调查所有涉及恐吓、威胁和人身侵害的指称，将行凶者绳之以法，按照罪行的严重程度予以应有的惩罚，并确保受害者获得充分赔偿；</w:t>
      </w:r>
    </w:p>
    <w:p w:rsidR="00B33C82" w:rsidRPr="009E7ED9" w:rsidRDefault="00B33C82" w:rsidP="005D50A8">
      <w:pPr>
        <w:pStyle w:val="SingleTxtGC"/>
        <w:numPr>
          <w:ilvl w:val="0"/>
          <w:numId w:val="10"/>
        </w:numPr>
        <w:rPr>
          <w:rFonts w:ascii="Time New Roman" w:eastAsia="黑体" w:hAnsi="Time New Roman" w:hint="eastAsia"/>
          <w:lang w:val="zh-CN"/>
        </w:rPr>
      </w:pPr>
      <w:r w:rsidRPr="009E7ED9">
        <w:rPr>
          <w:rFonts w:ascii="Time New Roman" w:eastAsia="黑体" w:hAnsi="Time New Roman" w:hint="eastAsia"/>
          <w:lang w:val="zh-CN"/>
        </w:rPr>
        <w:t>设立一项机制，确保妥善调查暴力侵害和威胁人权维护者的行为，不将这种行为视为普通罪行；考虑出台总检察长办公室调查此种罪行的规程；扩大人权维护者保护处的管辖范围，涵盖个人犯下的罪行；</w:t>
      </w:r>
    </w:p>
    <w:p w:rsidR="00B33C82" w:rsidRPr="009E7ED9" w:rsidRDefault="00B33C82" w:rsidP="005D50A8">
      <w:pPr>
        <w:pStyle w:val="SingleTxtGC"/>
        <w:numPr>
          <w:ilvl w:val="0"/>
          <w:numId w:val="10"/>
        </w:numPr>
        <w:rPr>
          <w:rFonts w:ascii="Time New Roman" w:eastAsia="黑体" w:hAnsi="Time New Roman" w:hint="eastAsia"/>
          <w:lang w:val="zh-CN"/>
        </w:rPr>
      </w:pPr>
      <w:r w:rsidRPr="009E7ED9">
        <w:rPr>
          <w:rFonts w:ascii="Time New Roman" w:eastAsia="黑体" w:hAnsi="Time New Roman" w:hint="eastAsia"/>
          <w:lang w:val="zh-CN"/>
        </w:rPr>
        <w:t>考虑不再将言语诽谤定为刑事罪，并且在任何情况下，只应支持在最严重案件中适用刑法，监禁绝不是适当的处罚；</w:t>
      </w:r>
    </w:p>
    <w:p w:rsidR="00B33C82" w:rsidRPr="009E7ED9" w:rsidRDefault="00B33C82" w:rsidP="005D50A8">
      <w:pPr>
        <w:pStyle w:val="SingleTxtGC"/>
        <w:numPr>
          <w:ilvl w:val="0"/>
          <w:numId w:val="10"/>
        </w:numPr>
        <w:rPr>
          <w:rFonts w:ascii="Time New Roman" w:eastAsia="黑体" w:hAnsi="Time New Roman" w:hint="eastAsia"/>
          <w:lang w:val="zh-CN"/>
        </w:rPr>
      </w:pPr>
      <w:r w:rsidRPr="009E7ED9">
        <w:rPr>
          <w:rFonts w:ascii="Time New Roman" w:eastAsia="黑体" w:hAnsi="Time New Roman" w:hint="eastAsia"/>
          <w:lang w:val="zh-CN"/>
        </w:rPr>
        <w:t>收集人权维护者、记者、工会人士、环境活动人士、土著人民以及男女同性恋、双性恋、跨性别者和双性者遭人身侵害和谋杀情况的分类数据。</w:t>
      </w:r>
    </w:p>
    <w:p w:rsidR="00B33C82" w:rsidRPr="00B33C82" w:rsidRDefault="005D50A8" w:rsidP="005D50A8">
      <w:pPr>
        <w:pStyle w:val="H23GC"/>
        <w:rPr>
          <w:lang w:val="zh-CN"/>
        </w:rPr>
      </w:pPr>
      <w:r>
        <w:rPr>
          <w:lang w:val="zh-CN"/>
        </w:rPr>
        <w:tab/>
      </w:r>
      <w:r>
        <w:rPr>
          <w:lang w:val="zh-CN"/>
        </w:rPr>
        <w:tab/>
      </w:r>
      <w:r w:rsidR="00B33C82" w:rsidRPr="00B33C82">
        <w:rPr>
          <w:rFonts w:hint="eastAsia"/>
          <w:lang w:val="zh-CN"/>
        </w:rPr>
        <w:t>贬低对委员会工作作出贡献的民间社会组织成员的言论</w:t>
      </w:r>
    </w:p>
    <w:p w:rsidR="00B33C82" w:rsidRPr="00B33C82" w:rsidRDefault="00B33C82" w:rsidP="00B33C82">
      <w:pPr>
        <w:pStyle w:val="SingleTxtGC"/>
        <w:rPr>
          <w:lang w:val="zh-CN"/>
        </w:rPr>
      </w:pPr>
      <w:r>
        <w:rPr>
          <w:rFonts w:hint="eastAsia"/>
          <w:lang w:val="zh-CN"/>
        </w:rPr>
        <w:t>42</w:t>
      </w:r>
      <w:r w:rsidRPr="00B33C82">
        <w:rPr>
          <w:rFonts w:hint="eastAsia"/>
          <w:lang w:val="zh-CN"/>
        </w:rPr>
        <w:t>.</w:t>
      </w:r>
      <w:r w:rsidRPr="00B33C82">
        <w:rPr>
          <w:rFonts w:hint="eastAsia"/>
          <w:lang w:val="zh-CN"/>
        </w:rPr>
        <w:tab/>
      </w:r>
      <w:r w:rsidRPr="00B33C82">
        <w:rPr>
          <w:rFonts w:hint="eastAsia"/>
          <w:lang w:val="zh-CN"/>
        </w:rPr>
        <w:t>委员会感到关切的是，有报告称，政府高级官员在媒体上发表言论贬低对委员会审议缔约国第二次定期报告的工作作出贡献的个人和民间社会组织。委员会特别提请注意大会</w:t>
      </w:r>
      <w:r>
        <w:rPr>
          <w:rFonts w:hint="eastAsia"/>
          <w:lang w:val="zh-CN"/>
        </w:rPr>
        <w:t>2</w:t>
      </w:r>
      <w:r w:rsidRPr="00B33C82">
        <w:rPr>
          <w:rFonts w:hint="eastAsia"/>
          <w:lang w:val="zh-CN"/>
        </w:rPr>
        <w:t>0</w:t>
      </w:r>
      <w:r>
        <w:rPr>
          <w:rFonts w:hint="eastAsia"/>
          <w:lang w:val="zh-CN"/>
        </w:rPr>
        <w:t>14</w:t>
      </w:r>
      <w:r w:rsidRPr="00B33C82">
        <w:rPr>
          <w:rFonts w:hint="eastAsia"/>
          <w:lang w:val="zh-CN"/>
        </w:rPr>
        <w:t>年</w:t>
      </w:r>
      <w:r>
        <w:rPr>
          <w:rFonts w:hint="eastAsia"/>
          <w:lang w:val="zh-CN"/>
        </w:rPr>
        <w:t>4</w:t>
      </w:r>
      <w:r w:rsidRPr="00B33C82">
        <w:rPr>
          <w:rFonts w:hint="eastAsia"/>
          <w:lang w:val="zh-CN"/>
        </w:rPr>
        <w:t>月</w:t>
      </w:r>
      <w:r>
        <w:rPr>
          <w:rFonts w:hint="eastAsia"/>
          <w:lang w:val="zh-CN"/>
        </w:rPr>
        <w:t>9</w:t>
      </w:r>
      <w:r w:rsidRPr="00B33C82">
        <w:rPr>
          <w:rFonts w:hint="eastAsia"/>
          <w:lang w:val="zh-CN"/>
        </w:rPr>
        <w:t>日第</w:t>
      </w:r>
      <w:r>
        <w:rPr>
          <w:rFonts w:hint="eastAsia"/>
          <w:lang w:val="zh-CN"/>
        </w:rPr>
        <w:t>68</w:t>
      </w:r>
      <w:r w:rsidRPr="00B33C82">
        <w:rPr>
          <w:rFonts w:hint="eastAsia"/>
          <w:lang w:val="zh-CN"/>
        </w:rPr>
        <w:t>/</w:t>
      </w:r>
      <w:r>
        <w:rPr>
          <w:rFonts w:hint="eastAsia"/>
          <w:lang w:val="zh-CN"/>
        </w:rPr>
        <w:t>268</w:t>
      </w:r>
      <w:r w:rsidRPr="00B33C82">
        <w:rPr>
          <w:rFonts w:hint="eastAsia"/>
          <w:lang w:val="zh-CN"/>
        </w:rPr>
        <w:t>号决议，大会在其中</w:t>
      </w:r>
      <w:r>
        <w:rPr>
          <w:rFonts w:hint="eastAsia"/>
          <w:lang w:val="zh-CN"/>
        </w:rPr>
        <w:t>“</w:t>
      </w:r>
      <w:r w:rsidRPr="00B33C82">
        <w:rPr>
          <w:rFonts w:hint="eastAsia"/>
          <w:lang w:val="zh-CN"/>
        </w:rPr>
        <w:t>强烈谴责对那些为人权条约机构工作作出贡献的人和群体进行恐吓和报复的所有行为，并敦促各国……采取一切适当行动，防止并消除此类侵犯人权行为</w:t>
      </w:r>
      <w:r>
        <w:rPr>
          <w:rFonts w:hint="eastAsia"/>
          <w:lang w:val="zh-CN"/>
        </w:rPr>
        <w:t>”</w:t>
      </w:r>
      <w:r w:rsidRPr="00B33C82">
        <w:rPr>
          <w:rFonts w:hint="eastAsia"/>
          <w:lang w:val="zh-CN"/>
        </w:rPr>
        <w:t>，委员会还提请注意《抵制恐吓或报复准则》</w:t>
      </w:r>
      <w:r w:rsidRPr="00B33C82">
        <w:rPr>
          <w:rFonts w:hint="eastAsia"/>
          <w:lang w:val="zh-CN"/>
        </w:rPr>
        <w:t xml:space="preserve"> (</w:t>
      </w:r>
      <w:r w:rsidRPr="00B33C82">
        <w:rPr>
          <w:rFonts w:hint="eastAsia"/>
          <w:lang w:val="zh-CN"/>
        </w:rPr>
        <w:t>《圣何塞准则》</w:t>
      </w:r>
      <w:r w:rsidRPr="00B33C82">
        <w:rPr>
          <w:rFonts w:hint="eastAsia"/>
          <w:lang w:val="zh-CN"/>
        </w:rPr>
        <w:t>)(</w:t>
      </w:r>
      <w:r w:rsidRPr="00B33C82">
        <w:rPr>
          <w:rFonts w:hint="eastAsia"/>
          <w:lang w:val="zh-CN"/>
        </w:rPr>
        <w:t>第十九、第二十一和第二十二条</w:t>
      </w:r>
      <w:r w:rsidRPr="00B33C82">
        <w:rPr>
          <w:rFonts w:hint="eastAsia"/>
          <w:lang w:val="zh-CN"/>
        </w:rPr>
        <w:t>)</w:t>
      </w:r>
      <w:r w:rsidRPr="00B33C82">
        <w:rPr>
          <w:rFonts w:hint="eastAsia"/>
          <w:lang w:val="zh-CN"/>
        </w:rPr>
        <w:t>。</w:t>
      </w:r>
    </w:p>
    <w:p w:rsidR="00B33C82" w:rsidRPr="00877C1C" w:rsidRDefault="00B33C82" w:rsidP="00B33C82">
      <w:pPr>
        <w:pStyle w:val="SingleTxtGC"/>
        <w:rPr>
          <w:rFonts w:ascii="Time New Roman" w:eastAsia="黑体" w:hAnsi="Time New Roman" w:hint="eastAsia"/>
          <w:lang w:val="zh-CN"/>
        </w:rPr>
      </w:pPr>
      <w:r w:rsidRPr="00877C1C">
        <w:rPr>
          <w:rFonts w:ascii="Time New Roman" w:eastAsia="黑体" w:hAnsi="Time New Roman" w:hint="eastAsia"/>
          <w:lang w:val="zh-CN"/>
        </w:rPr>
        <w:t>43.</w:t>
      </w:r>
      <w:r w:rsidRPr="00877C1C">
        <w:rPr>
          <w:rFonts w:ascii="Time New Roman" w:eastAsia="黑体" w:hAnsi="Time New Roman" w:hint="eastAsia"/>
          <w:lang w:val="zh-CN"/>
        </w:rPr>
        <w:tab/>
      </w:r>
      <w:r w:rsidRPr="00877C1C">
        <w:rPr>
          <w:rFonts w:ascii="Time New Roman" w:eastAsia="黑体" w:hAnsi="Time New Roman" w:hint="eastAsia"/>
          <w:lang w:val="zh-CN"/>
        </w:rPr>
        <w:t>缔约国应采取一切必要步骤，保护对委员会工作作出贡献的人员，并确保公职人员停止发表贬低他们的言论。此外，缔约国还应将在这方面采取的措施告知委员会。</w:t>
      </w:r>
    </w:p>
    <w:p w:rsidR="00B33C82" w:rsidRPr="00B33C82" w:rsidRDefault="00B33C82" w:rsidP="005D50A8">
      <w:pPr>
        <w:pStyle w:val="H23GC"/>
        <w:rPr>
          <w:lang w:val="zh-CN"/>
        </w:rPr>
      </w:pPr>
      <w:r w:rsidRPr="00B33C82">
        <w:rPr>
          <w:rFonts w:hint="eastAsia"/>
          <w:lang w:val="zh-CN"/>
        </w:rPr>
        <w:tab/>
      </w:r>
      <w:r w:rsidRPr="00B33C82">
        <w:rPr>
          <w:rFonts w:hint="eastAsia"/>
          <w:lang w:val="zh-CN"/>
        </w:rPr>
        <w:tab/>
      </w:r>
      <w:r w:rsidRPr="00B33C82">
        <w:rPr>
          <w:rFonts w:hint="eastAsia"/>
          <w:lang w:val="zh-CN"/>
        </w:rPr>
        <w:t>对公共事务的参与和总统连任</w:t>
      </w:r>
    </w:p>
    <w:p w:rsidR="00B33C82" w:rsidRPr="00B33C82" w:rsidRDefault="00B33C82" w:rsidP="00877C1C">
      <w:pPr>
        <w:pStyle w:val="SingleTxtGC"/>
        <w:rPr>
          <w:lang w:val="zh-CN"/>
        </w:rPr>
      </w:pPr>
      <w:r>
        <w:rPr>
          <w:rFonts w:hint="eastAsia"/>
          <w:lang w:val="zh-CN"/>
        </w:rPr>
        <w:t>44</w:t>
      </w:r>
      <w:r w:rsidRPr="00B33C82">
        <w:rPr>
          <w:rFonts w:hint="eastAsia"/>
          <w:lang w:val="zh-CN"/>
        </w:rPr>
        <w:t>.</w:t>
      </w:r>
      <w:r w:rsidRPr="00B33C82">
        <w:rPr>
          <w:rFonts w:hint="eastAsia"/>
          <w:lang w:val="zh-CN"/>
        </w:rPr>
        <w:tab/>
      </w:r>
      <w:r w:rsidRPr="00B33C82">
        <w:rPr>
          <w:rFonts w:hint="eastAsia"/>
          <w:lang w:val="zh-CN"/>
        </w:rPr>
        <w:t>委员会感到关切的是，有报告称</w:t>
      </w:r>
      <w:r>
        <w:rPr>
          <w:rFonts w:hint="eastAsia"/>
          <w:lang w:val="zh-CN"/>
        </w:rPr>
        <w:t>2</w:t>
      </w:r>
      <w:r w:rsidRPr="00B33C82">
        <w:rPr>
          <w:rFonts w:hint="eastAsia"/>
          <w:lang w:val="zh-CN"/>
        </w:rPr>
        <w:t>0</w:t>
      </w:r>
      <w:r>
        <w:rPr>
          <w:rFonts w:hint="eastAsia"/>
          <w:lang w:val="zh-CN"/>
        </w:rPr>
        <w:t>13</w:t>
      </w:r>
      <w:r w:rsidRPr="00B33C82">
        <w:rPr>
          <w:rFonts w:hint="eastAsia"/>
          <w:lang w:val="zh-CN"/>
        </w:rPr>
        <w:t>年大选期间存在违规行为，包括贿选、选民名册的更新存在缺陷、竞选资金来源不透明以及投票站记录向最高选举法院转移过程中可能存在舞弊。委员会还对最近竞选活动期间有十多名反对派活动人士和候选人遇害感到关切。委员会还感到关切的是，虽然总统任期受到宪法限制，但现任总统仍在竞选连任</w:t>
      </w:r>
      <w:r w:rsidRPr="00B33C82">
        <w:rPr>
          <w:rFonts w:hint="eastAsia"/>
          <w:lang w:val="zh-CN"/>
        </w:rPr>
        <w:t>(</w:t>
      </w:r>
      <w:r w:rsidRPr="00B33C82">
        <w:rPr>
          <w:rFonts w:hint="eastAsia"/>
          <w:lang w:val="zh-CN"/>
        </w:rPr>
        <w:t>第六和第二十五条</w:t>
      </w:r>
      <w:r w:rsidRPr="00B33C82">
        <w:rPr>
          <w:rFonts w:hint="eastAsia"/>
          <w:lang w:val="zh-CN"/>
        </w:rPr>
        <w:t>)</w:t>
      </w:r>
      <w:r w:rsidRPr="00B33C82">
        <w:rPr>
          <w:rFonts w:hint="eastAsia"/>
          <w:lang w:val="zh-CN"/>
        </w:rPr>
        <w:t>。</w:t>
      </w:r>
    </w:p>
    <w:p w:rsidR="00B33C82" w:rsidRPr="004322A1" w:rsidRDefault="00B33C82" w:rsidP="00B33C82">
      <w:pPr>
        <w:pStyle w:val="SingleTxtGC"/>
        <w:rPr>
          <w:rFonts w:ascii="Time New Roman" w:eastAsia="黑体" w:hAnsi="Time New Roman" w:hint="eastAsia"/>
          <w:lang w:val="zh-CN"/>
        </w:rPr>
      </w:pPr>
      <w:r w:rsidRPr="004322A1">
        <w:rPr>
          <w:rFonts w:ascii="Time New Roman" w:eastAsia="黑体" w:hAnsi="Time New Roman" w:hint="eastAsia"/>
          <w:lang w:val="zh-CN"/>
        </w:rPr>
        <w:t>45.</w:t>
      </w:r>
      <w:r w:rsidRPr="004322A1">
        <w:rPr>
          <w:rFonts w:ascii="Time New Roman" w:eastAsia="黑体" w:hAnsi="Time New Roman" w:hint="eastAsia"/>
          <w:lang w:val="zh-CN"/>
        </w:rPr>
        <w:tab/>
      </w:r>
      <w:r w:rsidRPr="004322A1">
        <w:rPr>
          <w:rFonts w:ascii="Time New Roman" w:eastAsia="黑体" w:hAnsi="Time New Roman" w:hint="eastAsia"/>
          <w:spacing w:val="-4"/>
          <w:lang w:val="zh-CN"/>
        </w:rPr>
        <w:t>参照委员会关于参与公共生活和投票的权利的第</w:t>
      </w:r>
      <w:r w:rsidRPr="004322A1">
        <w:rPr>
          <w:rFonts w:ascii="Time New Roman" w:eastAsia="黑体" w:hAnsi="Time New Roman" w:hint="eastAsia"/>
          <w:spacing w:val="-4"/>
          <w:lang w:val="zh-CN"/>
        </w:rPr>
        <w:t>25</w:t>
      </w:r>
      <w:r w:rsidRPr="004322A1">
        <w:rPr>
          <w:rFonts w:ascii="Time New Roman" w:eastAsia="黑体" w:hAnsi="Time New Roman" w:hint="eastAsia"/>
          <w:spacing w:val="-4"/>
          <w:lang w:val="zh-CN"/>
        </w:rPr>
        <w:t>号一般性意见</w:t>
      </w:r>
      <w:r w:rsidRPr="004322A1">
        <w:rPr>
          <w:rFonts w:ascii="Time New Roman" w:eastAsia="黑体" w:hAnsi="Time New Roman" w:hint="eastAsia"/>
          <w:spacing w:val="-4"/>
          <w:lang w:val="zh-CN"/>
        </w:rPr>
        <w:t>(1996</w:t>
      </w:r>
      <w:r w:rsidRPr="004322A1">
        <w:rPr>
          <w:rFonts w:ascii="Time New Roman" w:eastAsia="黑体" w:hAnsi="Time New Roman" w:hint="eastAsia"/>
          <w:spacing w:val="-4"/>
          <w:lang w:val="zh-CN"/>
        </w:rPr>
        <w:t>年</w:t>
      </w:r>
      <w:r w:rsidRPr="004322A1">
        <w:rPr>
          <w:rFonts w:ascii="Time New Roman" w:eastAsia="黑体" w:hAnsi="Time New Roman" w:hint="eastAsia"/>
          <w:spacing w:val="-4"/>
          <w:lang w:val="zh-CN"/>
        </w:rPr>
        <w:t>)</w:t>
      </w:r>
      <w:r w:rsidRPr="004322A1">
        <w:rPr>
          <w:rFonts w:ascii="Time New Roman" w:eastAsia="黑体" w:hAnsi="Time New Roman" w:hint="eastAsia"/>
          <w:spacing w:val="-4"/>
          <w:lang w:val="zh-CN"/>
        </w:rPr>
        <w:t>，</w:t>
      </w:r>
      <w:r w:rsidRPr="004322A1">
        <w:rPr>
          <w:rFonts w:ascii="Time New Roman" w:eastAsia="黑体" w:hAnsi="Time New Roman" w:hint="eastAsia"/>
          <w:lang w:val="zh-CN"/>
        </w:rPr>
        <w:t>缔约国应采取必要措施，以便：</w:t>
      </w:r>
    </w:p>
    <w:p w:rsidR="00B33C82" w:rsidRPr="004322A1" w:rsidRDefault="00B33C82" w:rsidP="005D50A8">
      <w:pPr>
        <w:pStyle w:val="SingleTxtGC"/>
        <w:numPr>
          <w:ilvl w:val="0"/>
          <w:numId w:val="12"/>
        </w:numPr>
        <w:rPr>
          <w:rFonts w:ascii="Time New Roman" w:eastAsia="黑体" w:hAnsi="Time New Roman" w:hint="eastAsia"/>
          <w:lang w:val="zh-CN"/>
        </w:rPr>
      </w:pPr>
      <w:r w:rsidRPr="004322A1">
        <w:rPr>
          <w:rFonts w:ascii="Time New Roman" w:eastAsia="黑体" w:hAnsi="Time New Roman" w:hint="eastAsia"/>
          <w:lang w:val="zh-CN"/>
        </w:rPr>
        <w:t>确保今后的选举自由、公正；保证选民能够切实行使投票权；保护选民、活动人士和候选人免遭暴力侵害、威胁、胁迫或任何种类的操纵干涉；</w:t>
      </w:r>
    </w:p>
    <w:p w:rsidR="00B33C82" w:rsidRPr="004322A1" w:rsidRDefault="00B33C82" w:rsidP="005D50A8">
      <w:pPr>
        <w:pStyle w:val="SingleTxtGC"/>
        <w:numPr>
          <w:ilvl w:val="0"/>
          <w:numId w:val="12"/>
        </w:numPr>
        <w:rPr>
          <w:rFonts w:ascii="Time New Roman" w:eastAsia="黑体" w:hAnsi="Time New Roman" w:hint="eastAsia"/>
          <w:lang w:val="zh-CN"/>
        </w:rPr>
      </w:pPr>
      <w:r w:rsidRPr="004322A1">
        <w:rPr>
          <w:rFonts w:ascii="Time New Roman" w:eastAsia="黑体" w:hAnsi="Time New Roman" w:hint="eastAsia"/>
          <w:lang w:val="zh-CN"/>
        </w:rPr>
        <w:t>确保选举过程公平公正，确保竞选资金来源透明；</w:t>
      </w:r>
    </w:p>
    <w:p w:rsidR="00B33C82" w:rsidRPr="004322A1" w:rsidRDefault="00B33C82" w:rsidP="005D50A8">
      <w:pPr>
        <w:pStyle w:val="SingleTxtGC"/>
        <w:numPr>
          <w:ilvl w:val="0"/>
          <w:numId w:val="12"/>
        </w:numPr>
        <w:rPr>
          <w:rFonts w:ascii="Time New Roman" w:eastAsia="黑体" w:hAnsi="Time New Roman" w:hint="eastAsia"/>
          <w:lang w:val="zh-CN"/>
        </w:rPr>
      </w:pPr>
      <w:r w:rsidRPr="004322A1">
        <w:rPr>
          <w:rFonts w:ascii="Time New Roman" w:eastAsia="黑体" w:hAnsi="Time New Roman" w:hint="eastAsia"/>
          <w:lang w:val="zh-CN"/>
        </w:rPr>
        <w:t>保证投票箱的安全，保证在候选人或其代理人在场的情况下清点选票。对投票和计票进程应进行独立审查，并允许申请司法复核或其他同等程序；</w:t>
      </w:r>
    </w:p>
    <w:p w:rsidR="00B33C82" w:rsidRPr="004322A1" w:rsidRDefault="00B33C82" w:rsidP="005D50A8">
      <w:pPr>
        <w:pStyle w:val="SingleTxtGC"/>
        <w:numPr>
          <w:ilvl w:val="0"/>
          <w:numId w:val="12"/>
        </w:numPr>
        <w:rPr>
          <w:rFonts w:ascii="Time New Roman" w:eastAsia="黑体" w:hAnsi="Time New Roman" w:hint="eastAsia"/>
          <w:lang w:val="zh-CN"/>
        </w:rPr>
      </w:pPr>
      <w:r w:rsidRPr="004322A1">
        <w:rPr>
          <w:rFonts w:ascii="Time New Roman" w:eastAsia="黑体" w:hAnsi="Time New Roman" w:hint="eastAsia"/>
          <w:lang w:val="zh-CN"/>
        </w:rPr>
        <w:t>遵守《宪法》规定的任职资格标准，特别是总统的任期限制。</w:t>
      </w:r>
    </w:p>
    <w:p w:rsidR="00B33C82" w:rsidRPr="00B33C82" w:rsidRDefault="00B33C82" w:rsidP="005D50A8">
      <w:pPr>
        <w:pStyle w:val="H23GC"/>
        <w:rPr>
          <w:lang w:val="zh-CN"/>
        </w:rPr>
      </w:pPr>
      <w:r w:rsidRPr="00B33C82">
        <w:rPr>
          <w:rFonts w:hint="eastAsia"/>
          <w:lang w:val="zh-CN"/>
        </w:rPr>
        <w:tab/>
      </w:r>
      <w:r w:rsidRPr="00B33C82">
        <w:rPr>
          <w:rFonts w:hint="eastAsia"/>
          <w:lang w:val="zh-CN"/>
        </w:rPr>
        <w:tab/>
      </w:r>
      <w:r w:rsidRPr="00B33C82">
        <w:rPr>
          <w:rFonts w:hint="eastAsia"/>
          <w:lang w:val="zh-CN"/>
        </w:rPr>
        <w:t>少数群体成员的权利</w:t>
      </w:r>
    </w:p>
    <w:p w:rsidR="00B33C82" w:rsidRPr="00B33C82" w:rsidRDefault="00B33C82" w:rsidP="00B33C82">
      <w:pPr>
        <w:pStyle w:val="SingleTxtGC"/>
        <w:rPr>
          <w:lang w:val="zh-CN"/>
        </w:rPr>
      </w:pPr>
      <w:r>
        <w:rPr>
          <w:rFonts w:hint="eastAsia"/>
          <w:lang w:val="zh-CN"/>
        </w:rPr>
        <w:t>46</w:t>
      </w:r>
      <w:r w:rsidRPr="00B33C82">
        <w:rPr>
          <w:rFonts w:hint="eastAsia"/>
          <w:lang w:val="zh-CN"/>
        </w:rPr>
        <w:t>.</w:t>
      </w:r>
      <w:r w:rsidRPr="00B33C82">
        <w:rPr>
          <w:rFonts w:hint="eastAsia"/>
          <w:lang w:val="zh-CN"/>
        </w:rPr>
        <w:tab/>
      </w:r>
      <w:r w:rsidRPr="00B33C82">
        <w:rPr>
          <w:rFonts w:hint="eastAsia"/>
          <w:lang w:val="zh-CN"/>
        </w:rPr>
        <w:t>委员会感到关切的是，关于土著人民和非洲裔洪都拉斯人自由、事先和知情同意的框架法律草案并不充分符合土著人民权利方面的国际标准，缔约国也没有采取步骤来确保土著人民能够通过代表充分参与该法律草案的编写工作。委员会还感到关切的是，缔约国存在强迫土著人民迁出其祖传土地并导致其权利得不到保护的案件。委员会在这方面感到遗憾的是，美洲人权法院就</w:t>
      </w:r>
      <w:r>
        <w:rPr>
          <w:rFonts w:hint="eastAsia"/>
          <w:lang w:val="zh-CN"/>
        </w:rPr>
        <w:t>Punta</w:t>
      </w:r>
      <w:r w:rsidRPr="00B33C82">
        <w:rPr>
          <w:rFonts w:hint="eastAsia"/>
          <w:lang w:val="zh-CN"/>
        </w:rPr>
        <w:t xml:space="preserve"> </w:t>
      </w:r>
      <w:r>
        <w:rPr>
          <w:rFonts w:hint="eastAsia"/>
          <w:lang w:val="zh-CN"/>
        </w:rPr>
        <w:t>Piedra</w:t>
      </w:r>
      <w:r w:rsidRPr="00B33C82">
        <w:rPr>
          <w:rFonts w:hint="eastAsia"/>
          <w:lang w:val="zh-CN"/>
        </w:rPr>
        <w:t>和</w:t>
      </w:r>
      <w:r>
        <w:rPr>
          <w:rFonts w:hint="eastAsia"/>
          <w:lang w:val="zh-CN"/>
        </w:rPr>
        <w:t>Triunfo</w:t>
      </w:r>
      <w:r w:rsidRPr="00B33C82">
        <w:rPr>
          <w:rFonts w:hint="eastAsia"/>
          <w:lang w:val="zh-CN"/>
        </w:rPr>
        <w:t xml:space="preserve"> </w:t>
      </w:r>
      <w:r>
        <w:rPr>
          <w:rFonts w:hint="eastAsia"/>
          <w:lang w:val="zh-CN"/>
        </w:rPr>
        <w:t>de</w:t>
      </w:r>
      <w:r w:rsidRPr="00B33C82">
        <w:rPr>
          <w:rFonts w:hint="eastAsia"/>
          <w:lang w:val="zh-CN"/>
        </w:rPr>
        <w:t xml:space="preserve"> </w:t>
      </w:r>
      <w:r>
        <w:rPr>
          <w:rFonts w:hint="eastAsia"/>
          <w:lang w:val="zh-CN"/>
        </w:rPr>
        <w:t>la</w:t>
      </w:r>
      <w:r w:rsidRPr="00B33C82">
        <w:rPr>
          <w:rFonts w:hint="eastAsia"/>
          <w:lang w:val="zh-CN"/>
        </w:rPr>
        <w:t xml:space="preserve"> </w:t>
      </w:r>
      <w:r>
        <w:rPr>
          <w:rFonts w:hint="eastAsia"/>
          <w:lang w:val="zh-CN"/>
        </w:rPr>
        <w:t>Cruz</w:t>
      </w:r>
      <w:r w:rsidRPr="00B33C82">
        <w:rPr>
          <w:rFonts w:hint="eastAsia"/>
          <w:lang w:val="zh-CN"/>
        </w:rPr>
        <w:t>的</w:t>
      </w:r>
      <w:r>
        <w:rPr>
          <w:rFonts w:hint="eastAsia"/>
          <w:lang w:val="zh-CN"/>
        </w:rPr>
        <w:t>Gar</w:t>
      </w:r>
      <w:r w:rsidRPr="00B33C82">
        <w:rPr>
          <w:rFonts w:hint="eastAsia"/>
          <w:lang w:val="zh-CN"/>
        </w:rPr>
        <w:t>í</w:t>
      </w:r>
      <w:r>
        <w:rPr>
          <w:rFonts w:hint="eastAsia"/>
          <w:lang w:val="zh-CN"/>
        </w:rPr>
        <w:t>funa</w:t>
      </w:r>
      <w:r w:rsidRPr="00B33C82">
        <w:rPr>
          <w:rFonts w:hint="eastAsia"/>
          <w:lang w:val="zh-CN"/>
        </w:rPr>
        <w:t>社群作出的判决尚未得到执行</w:t>
      </w:r>
      <w:r w:rsidRPr="00B33C82">
        <w:rPr>
          <w:rFonts w:hint="eastAsia"/>
          <w:lang w:val="zh-CN"/>
        </w:rPr>
        <w:t>(</w:t>
      </w:r>
      <w:r w:rsidRPr="00B33C82">
        <w:rPr>
          <w:rFonts w:hint="eastAsia"/>
          <w:lang w:val="zh-CN"/>
        </w:rPr>
        <w:t>第二、第二十六和第二十七条</w:t>
      </w:r>
      <w:r w:rsidRPr="00B33C82">
        <w:rPr>
          <w:rFonts w:hint="eastAsia"/>
          <w:lang w:val="zh-CN"/>
        </w:rPr>
        <w:t>)</w:t>
      </w:r>
      <w:r w:rsidRPr="00B33C82">
        <w:rPr>
          <w:rFonts w:hint="eastAsia"/>
          <w:lang w:val="zh-CN"/>
        </w:rPr>
        <w:t>。</w:t>
      </w:r>
    </w:p>
    <w:p w:rsidR="00B33C82" w:rsidRPr="004322A1" w:rsidRDefault="00B33C82" w:rsidP="00B33C82">
      <w:pPr>
        <w:pStyle w:val="SingleTxtGC"/>
        <w:rPr>
          <w:rFonts w:ascii="Time New Roman" w:eastAsia="黑体" w:hAnsi="Time New Roman" w:hint="eastAsia"/>
          <w:lang w:val="zh-CN"/>
        </w:rPr>
      </w:pPr>
      <w:r w:rsidRPr="004322A1">
        <w:rPr>
          <w:rFonts w:ascii="Time New Roman" w:eastAsia="黑体" w:hAnsi="Time New Roman" w:hint="eastAsia"/>
          <w:lang w:val="zh-CN"/>
        </w:rPr>
        <w:t>47.</w:t>
      </w:r>
      <w:r w:rsidRPr="004322A1">
        <w:rPr>
          <w:rFonts w:ascii="Time New Roman" w:eastAsia="黑体" w:hAnsi="Time New Roman" w:hint="eastAsia"/>
          <w:lang w:val="zh-CN"/>
        </w:rPr>
        <w:tab/>
      </w:r>
      <w:r w:rsidRPr="004322A1">
        <w:rPr>
          <w:rFonts w:ascii="Time New Roman" w:eastAsia="黑体" w:hAnsi="Time New Roman" w:hint="eastAsia"/>
          <w:lang w:val="zh-CN"/>
        </w:rPr>
        <w:t>缔约国应加快通过国内法律，规定在通过和适用任何可能对土著人民和非洲裔洪都拉斯人的生活方式和文化造成重大影响的措施之前，必须与其进行磋商，以征求他们自由和知情的同意，还应确保该法充分符合《公约》和其他相关的国际标准。此外，缔约国应向土著人民提供有效保护，使他们免遭一切暴力侵害，并确保他们能够充分享有自己的权利，包括土地权。在这方面，缔约国应加强族裔群体特别检察官办公室的能力，并向执法人员、军事人员、私营安保公司的工作人员、法官和检察官提供关于土著权利的培训。缔约国应向</w:t>
      </w:r>
      <w:r w:rsidRPr="004322A1">
        <w:rPr>
          <w:rFonts w:ascii="Time New Roman" w:eastAsia="黑体" w:hAnsi="Time New Roman" w:hint="eastAsia"/>
          <w:lang w:val="zh-CN"/>
        </w:rPr>
        <w:t>Punta Piedra</w:t>
      </w:r>
      <w:r w:rsidRPr="004322A1">
        <w:rPr>
          <w:rFonts w:ascii="Time New Roman" w:eastAsia="黑体" w:hAnsi="Time New Roman" w:hint="eastAsia"/>
          <w:lang w:val="zh-CN"/>
        </w:rPr>
        <w:t>和</w:t>
      </w:r>
      <w:r w:rsidRPr="004322A1">
        <w:rPr>
          <w:rFonts w:ascii="Time New Roman" w:eastAsia="黑体" w:hAnsi="Time New Roman" w:hint="eastAsia"/>
          <w:lang w:val="zh-CN"/>
        </w:rPr>
        <w:t>Triunfo de la Cruz</w:t>
      </w:r>
      <w:r w:rsidRPr="004322A1">
        <w:rPr>
          <w:rFonts w:ascii="Time New Roman" w:eastAsia="黑体" w:hAnsi="Time New Roman" w:hint="eastAsia"/>
          <w:lang w:val="zh-CN"/>
        </w:rPr>
        <w:t>的有关社群提供充分赔偿。</w:t>
      </w:r>
    </w:p>
    <w:p w:rsidR="00B33C82" w:rsidRPr="00B33C82" w:rsidRDefault="00B33C82" w:rsidP="005D50A8">
      <w:pPr>
        <w:pStyle w:val="H1GC"/>
        <w:rPr>
          <w:lang w:val="zh-CN"/>
        </w:rPr>
      </w:pPr>
      <w:r w:rsidRPr="00B33C82">
        <w:rPr>
          <w:rFonts w:hint="eastAsia"/>
          <w:lang w:val="zh-CN"/>
        </w:rPr>
        <w:tab/>
      </w:r>
      <w:r>
        <w:rPr>
          <w:rFonts w:hint="eastAsia"/>
          <w:lang w:val="zh-CN"/>
        </w:rPr>
        <w:t>D</w:t>
      </w:r>
      <w:r w:rsidRPr="00B33C82">
        <w:rPr>
          <w:rFonts w:hint="eastAsia"/>
          <w:lang w:val="zh-CN"/>
        </w:rPr>
        <w:t>.</w:t>
      </w:r>
      <w:r w:rsidRPr="00B33C82">
        <w:rPr>
          <w:rFonts w:hint="eastAsia"/>
          <w:lang w:val="zh-CN"/>
        </w:rPr>
        <w:tab/>
      </w:r>
      <w:r w:rsidRPr="00B33C82">
        <w:rPr>
          <w:rFonts w:hint="eastAsia"/>
          <w:lang w:val="zh-CN"/>
        </w:rPr>
        <w:t>传播和后续落实</w:t>
      </w:r>
    </w:p>
    <w:p w:rsidR="00B33C82" w:rsidRPr="004322A1" w:rsidRDefault="00B33C82" w:rsidP="00B33C82">
      <w:pPr>
        <w:pStyle w:val="SingleTxtGC"/>
        <w:rPr>
          <w:rFonts w:ascii="Time New Roman" w:eastAsia="黑体" w:hAnsi="Time New Roman" w:hint="eastAsia"/>
          <w:lang w:val="zh-CN"/>
        </w:rPr>
      </w:pPr>
      <w:r w:rsidRPr="004322A1">
        <w:rPr>
          <w:rFonts w:ascii="Time New Roman" w:eastAsia="黑体" w:hAnsi="Time New Roman" w:hint="eastAsia"/>
          <w:lang w:val="zh-CN"/>
        </w:rPr>
        <w:t>48.</w:t>
      </w:r>
      <w:r w:rsidRPr="004322A1">
        <w:rPr>
          <w:rFonts w:ascii="Time New Roman" w:eastAsia="黑体" w:hAnsi="Time New Roman" w:hint="eastAsia"/>
          <w:lang w:val="zh-CN"/>
        </w:rPr>
        <w:tab/>
      </w:r>
      <w:r w:rsidRPr="004322A1">
        <w:rPr>
          <w:rFonts w:ascii="Time New Roman" w:eastAsia="黑体" w:hAnsi="Time New Roman" w:hint="eastAsia"/>
          <w:lang w:val="zh-CN"/>
        </w:rPr>
        <w:t>缔约国应广泛传播《公约》及其两项任择议定书、缔约国的第二次定期报告、对委员会问题清单的书面答复和本结论性意见，以提高司法、立法和行政部门、在缔约国开展活动的民间社会团体和非政府组织以及包括少数群体和土著人民成员在内的广大公众对《公约》所载权利的认识。</w:t>
      </w:r>
    </w:p>
    <w:p w:rsidR="00B33C82" w:rsidRPr="004322A1" w:rsidRDefault="00B33C82" w:rsidP="00B33C82">
      <w:pPr>
        <w:pStyle w:val="SingleTxtGC"/>
        <w:rPr>
          <w:rFonts w:ascii="Time New Roman" w:eastAsia="黑体" w:hAnsi="Time New Roman" w:hint="eastAsia"/>
          <w:lang w:val="zh-CN"/>
        </w:rPr>
      </w:pPr>
      <w:r w:rsidRPr="004322A1">
        <w:rPr>
          <w:rFonts w:ascii="Time New Roman" w:eastAsia="黑体" w:hAnsi="Time New Roman" w:hint="eastAsia"/>
          <w:lang w:val="zh-CN"/>
        </w:rPr>
        <w:t>49.</w:t>
      </w:r>
      <w:r w:rsidRPr="004322A1">
        <w:rPr>
          <w:rFonts w:ascii="Time New Roman" w:eastAsia="黑体" w:hAnsi="Time New Roman" w:hint="eastAsia"/>
          <w:lang w:val="zh-CN"/>
        </w:rPr>
        <w:tab/>
      </w:r>
      <w:r w:rsidRPr="004322A1">
        <w:rPr>
          <w:rFonts w:ascii="Time New Roman" w:eastAsia="黑体" w:hAnsi="Time New Roman" w:hint="eastAsia"/>
          <w:lang w:val="zh-CN"/>
        </w:rPr>
        <w:t>根据委员会议事规则第</w:t>
      </w:r>
      <w:r w:rsidRPr="004322A1">
        <w:rPr>
          <w:rFonts w:ascii="Time New Roman" w:eastAsia="黑体" w:hAnsi="Time New Roman" w:hint="eastAsia"/>
          <w:lang w:val="zh-CN"/>
        </w:rPr>
        <w:t>71</w:t>
      </w:r>
      <w:r w:rsidRPr="004322A1">
        <w:rPr>
          <w:rFonts w:ascii="Time New Roman" w:eastAsia="黑体" w:hAnsi="Time New Roman" w:hint="eastAsia"/>
          <w:lang w:val="zh-CN"/>
        </w:rPr>
        <w:t>条第</w:t>
      </w:r>
      <w:r w:rsidRPr="004322A1">
        <w:rPr>
          <w:rFonts w:ascii="Time New Roman" w:eastAsia="黑体" w:hAnsi="Time New Roman" w:hint="eastAsia"/>
          <w:lang w:val="zh-CN"/>
        </w:rPr>
        <w:t>5</w:t>
      </w:r>
      <w:r w:rsidRPr="004322A1">
        <w:rPr>
          <w:rFonts w:ascii="Time New Roman" w:eastAsia="黑体" w:hAnsi="Time New Roman" w:hint="eastAsia"/>
          <w:lang w:val="zh-CN"/>
        </w:rPr>
        <w:t>款，缔约国应在本结论性意见通过后一年内提供信息，说明委员会在上文第</w:t>
      </w:r>
      <w:r w:rsidRPr="004322A1">
        <w:rPr>
          <w:rFonts w:ascii="Time New Roman" w:eastAsia="黑体" w:hAnsi="Time New Roman" w:hint="eastAsia"/>
          <w:lang w:val="zh-CN"/>
        </w:rPr>
        <w:t>17</w:t>
      </w:r>
      <w:r w:rsidRPr="004322A1">
        <w:rPr>
          <w:rFonts w:ascii="Time New Roman" w:eastAsia="黑体" w:hAnsi="Time New Roman" w:hint="eastAsia"/>
          <w:lang w:val="zh-CN"/>
        </w:rPr>
        <w:t>段</w:t>
      </w:r>
      <w:r w:rsidRPr="004322A1">
        <w:rPr>
          <w:rFonts w:ascii="Time New Roman" w:eastAsia="黑体" w:hAnsi="Time New Roman" w:hint="eastAsia"/>
          <w:lang w:val="zh-CN"/>
        </w:rPr>
        <w:t>(</w:t>
      </w:r>
      <w:r w:rsidRPr="004322A1">
        <w:rPr>
          <w:rFonts w:ascii="Time New Roman" w:eastAsia="黑体" w:hAnsi="Time New Roman" w:hint="eastAsia"/>
          <w:lang w:val="zh-CN"/>
        </w:rPr>
        <w:t>自愿终止妊娠</w:t>
      </w:r>
      <w:r w:rsidRPr="004322A1">
        <w:rPr>
          <w:rFonts w:ascii="Time New Roman" w:eastAsia="黑体" w:hAnsi="Time New Roman" w:hint="eastAsia"/>
          <w:lang w:val="zh-CN"/>
        </w:rPr>
        <w:t>)</w:t>
      </w:r>
      <w:r w:rsidRPr="004322A1">
        <w:rPr>
          <w:rFonts w:ascii="Time New Roman" w:eastAsia="黑体" w:hAnsi="Time New Roman" w:hint="eastAsia"/>
          <w:lang w:val="zh-CN"/>
        </w:rPr>
        <w:t>、第</w:t>
      </w:r>
      <w:r w:rsidRPr="004322A1">
        <w:rPr>
          <w:rFonts w:ascii="Time New Roman" w:eastAsia="黑体" w:hAnsi="Time New Roman" w:hint="eastAsia"/>
          <w:lang w:val="zh-CN"/>
        </w:rPr>
        <w:t>21</w:t>
      </w:r>
      <w:r w:rsidRPr="004322A1">
        <w:rPr>
          <w:rFonts w:ascii="Time New Roman" w:eastAsia="黑体" w:hAnsi="Time New Roman" w:hint="eastAsia"/>
          <w:lang w:val="zh-CN"/>
        </w:rPr>
        <w:t>段</w:t>
      </w:r>
      <w:r w:rsidRPr="004322A1">
        <w:rPr>
          <w:rFonts w:ascii="Time New Roman" w:eastAsia="黑体" w:hAnsi="Time New Roman" w:hint="eastAsia"/>
          <w:lang w:val="zh-CN"/>
        </w:rPr>
        <w:t>(</w:t>
      </w:r>
      <w:r w:rsidRPr="004322A1">
        <w:rPr>
          <w:rFonts w:ascii="Time New Roman" w:eastAsia="黑体" w:hAnsi="Time New Roman" w:hint="eastAsia"/>
          <w:lang w:val="zh-CN"/>
        </w:rPr>
        <w:t>生命权</w:t>
      </w:r>
      <w:r w:rsidRPr="004322A1">
        <w:rPr>
          <w:rFonts w:ascii="Time New Roman" w:eastAsia="黑体" w:hAnsi="Time New Roman" w:hint="eastAsia"/>
          <w:lang w:val="zh-CN"/>
        </w:rPr>
        <w:t>)</w:t>
      </w:r>
      <w:r w:rsidRPr="004322A1">
        <w:rPr>
          <w:rFonts w:ascii="Time New Roman" w:eastAsia="黑体" w:hAnsi="Time New Roman" w:hint="eastAsia"/>
          <w:lang w:val="zh-CN"/>
        </w:rPr>
        <w:t>、第</w:t>
      </w:r>
      <w:r w:rsidRPr="004322A1">
        <w:rPr>
          <w:rFonts w:ascii="Time New Roman" w:eastAsia="黑体" w:hAnsi="Time New Roman" w:hint="eastAsia"/>
          <w:lang w:val="zh-CN"/>
        </w:rPr>
        <w:t>41</w:t>
      </w:r>
      <w:r w:rsidRPr="004322A1">
        <w:rPr>
          <w:rFonts w:ascii="Time New Roman" w:eastAsia="黑体" w:hAnsi="Time New Roman" w:hint="eastAsia"/>
          <w:lang w:val="zh-CN"/>
        </w:rPr>
        <w:t>段</w:t>
      </w:r>
      <w:r w:rsidRPr="004322A1">
        <w:rPr>
          <w:rFonts w:ascii="Time New Roman" w:eastAsia="黑体" w:hAnsi="Time New Roman" w:hint="eastAsia"/>
          <w:lang w:val="zh-CN"/>
        </w:rPr>
        <w:t>(</w:t>
      </w:r>
      <w:r w:rsidRPr="004322A1">
        <w:rPr>
          <w:rFonts w:ascii="Time New Roman" w:eastAsia="黑体" w:hAnsi="Time New Roman" w:hint="eastAsia"/>
          <w:lang w:val="zh-CN"/>
        </w:rPr>
        <w:t>表达自由和人权维护者</w:t>
      </w:r>
      <w:r w:rsidRPr="004322A1">
        <w:rPr>
          <w:rFonts w:ascii="Time New Roman" w:eastAsia="黑体" w:hAnsi="Time New Roman" w:hint="eastAsia"/>
          <w:lang w:val="zh-CN"/>
        </w:rPr>
        <w:t>)</w:t>
      </w:r>
      <w:r w:rsidRPr="004322A1">
        <w:rPr>
          <w:rFonts w:ascii="Time New Roman" w:eastAsia="黑体" w:hAnsi="Time New Roman" w:hint="eastAsia"/>
          <w:lang w:val="zh-CN"/>
        </w:rPr>
        <w:t>和第</w:t>
      </w:r>
      <w:r w:rsidRPr="004322A1">
        <w:rPr>
          <w:rFonts w:ascii="Time New Roman" w:eastAsia="黑体" w:hAnsi="Time New Roman" w:hint="eastAsia"/>
          <w:lang w:val="zh-CN"/>
        </w:rPr>
        <w:t>47</w:t>
      </w:r>
      <w:r w:rsidRPr="004322A1">
        <w:rPr>
          <w:rFonts w:ascii="Time New Roman" w:eastAsia="黑体" w:hAnsi="Time New Roman" w:hint="eastAsia"/>
          <w:lang w:val="zh-CN"/>
        </w:rPr>
        <w:t>段</w:t>
      </w:r>
      <w:r w:rsidRPr="004322A1">
        <w:rPr>
          <w:rFonts w:ascii="Time New Roman" w:eastAsia="黑体" w:hAnsi="Time New Roman" w:hint="eastAsia"/>
          <w:lang w:val="zh-CN"/>
        </w:rPr>
        <w:t>(</w:t>
      </w:r>
      <w:r w:rsidRPr="004322A1">
        <w:rPr>
          <w:rFonts w:ascii="Time New Roman" w:eastAsia="黑体" w:hAnsi="Time New Roman" w:hint="eastAsia"/>
          <w:lang w:val="zh-CN"/>
        </w:rPr>
        <w:t>少数群体和土著人民的权利</w:t>
      </w:r>
      <w:r w:rsidRPr="004322A1">
        <w:rPr>
          <w:rFonts w:ascii="Time New Roman" w:eastAsia="黑体" w:hAnsi="Time New Roman" w:hint="eastAsia"/>
          <w:lang w:val="zh-CN"/>
        </w:rPr>
        <w:t>)</w:t>
      </w:r>
      <w:r w:rsidRPr="004322A1">
        <w:rPr>
          <w:rFonts w:ascii="Time New Roman" w:eastAsia="黑体" w:hAnsi="Time New Roman" w:hint="eastAsia"/>
          <w:lang w:val="zh-CN"/>
        </w:rPr>
        <w:t>所提建议的落实情况。</w:t>
      </w:r>
    </w:p>
    <w:p w:rsidR="004322A1" w:rsidRDefault="004322A1">
      <w:pPr>
        <w:tabs>
          <w:tab w:val="clear" w:pos="431"/>
        </w:tabs>
        <w:overflowPunct/>
        <w:adjustRightInd/>
        <w:snapToGrid/>
        <w:spacing w:line="240" w:lineRule="auto"/>
        <w:jc w:val="left"/>
        <w:rPr>
          <w:rFonts w:ascii="Time New Roman" w:eastAsia="黑体" w:hAnsi="Time New Roman" w:hint="eastAsia"/>
          <w:lang w:val="zh-CN"/>
        </w:rPr>
      </w:pPr>
      <w:r>
        <w:rPr>
          <w:rFonts w:ascii="Time New Roman" w:eastAsia="黑体" w:hAnsi="Time New Roman" w:hint="eastAsia"/>
          <w:lang w:val="zh-CN"/>
        </w:rPr>
        <w:br w:type="page"/>
      </w:r>
    </w:p>
    <w:p w:rsidR="00B33C82" w:rsidRPr="004322A1" w:rsidRDefault="00B33C82" w:rsidP="00B33C82">
      <w:pPr>
        <w:pStyle w:val="SingleTxtGC"/>
        <w:rPr>
          <w:rFonts w:ascii="Time New Roman" w:eastAsia="黑体" w:hAnsi="Time New Roman" w:hint="eastAsia"/>
          <w:lang w:val="zh-CN"/>
        </w:rPr>
      </w:pPr>
      <w:r w:rsidRPr="004322A1">
        <w:rPr>
          <w:rFonts w:ascii="Time New Roman" w:eastAsia="黑体" w:hAnsi="Time New Roman" w:hint="eastAsia"/>
          <w:lang w:val="zh-CN"/>
        </w:rPr>
        <w:t>50.</w:t>
      </w:r>
      <w:r w:rsidRPr="004322A1">
        <w:rPr>
          <w:rFonts w:ascii="Time New Roman" w:eastAsia="黑体" w:hAnsi="Time New Roman" w:hint="eastAsia"/>
          <w:lang w:val="zh-CN"/>
        </w:rPr>
        <w:tab/>
      </w:r>
      <w:r w:rsidRPr="004322A1">
        <w:rPr>
          <w:rFonts w:ascii="Time New Roman" w:eastAsia="黑体" w:hAnsi="Time New Roman" w:hint="eastAsia"/>
          <w:lang w:val="zh-CN"/>
        </w:rPr>
        <w:t>委员会请缔约国在</w:t>
      </w:r>
      <w:r w:rsidRPr="004322A1">
        <w:rPr>
          <w:rFonts w:ascii="Time New Roman" w:eastAsia="黑体" w:hAnsi="Time New Roman" w:hint="eastAsia"/>
          <w:lang w:val="zh-CN"/>
        </w:rPr>
        <w:t>2021</w:t>
      </w:r>
      <w:r w:rsidRPr="004322A1">
        <w:rPr>
          <w:rFonts w:ascii="Time New Roman" w:eastAsia="黑体" w:hAnsi="Time New Roman" w:hint="eastAsia"/>
          <w:lang w:val="zh-CN"/>
        </w:rPr>
        <w:t>年</w:t>
      </w:r>
      <w:r w:rsidRPr="004322A1">
        <w:rPr>
          <w:rFonts w:ascii="Time New Roman" w:eastAsia="黑体" w:hAnsi="Time New Roman" w:hint="eastAsia"/>
          <w:lang w:val="zh-CN"/>
        </w:rPr>
        <w:t>7</w:t>
      </w:r>
      <w:r w:rsidRPr="004322A1">
        <w:rPr>
          <w:rFonts w:ascii="Time New Roman" w:eastAsia="黑体" w:hAnsi="Time New Roman" w:hint="eastAsia"/>
          <w:lang w:val="zh-CN"/>
        </w:rPr>
        <w:t>月</w:t>
      </w:r>
      <w:r w:rsidRPr="004322A1">
        <w:rPr>
          <w:rFonts w:ascii="Time New Roman" w:eastAsia="黑体" w:hAnsi="Time New Roman" w:hint="eastAsia"/>
          <w:lang w:val="zh-CN"/>
        </w:rPr>
        <w:t>28</w:t>
      </w:r>
      <w:r w:rsidRPr="004322A1">
        <w:rPr>
          <w:rFonts w:ascii="Time New Roman" w:eastAsia="黑体" w:hAnsi="Time New Roman" w:hint="eastAsia"/>
          <w:lang w:val="zh-CN"/>
        </w:rPr>
        <w:t>日前提交下次定期报告，包括关于本结论性意见落实情况的信息。委员会还请缔约国在编写下次定期报告时广泛征求在该国开展活动的民间社会团体和非政府组织的意见。按照大会第</w:t>
      </w:r>
      <w:r w:rsidRPr="004322A1">
        <w:rPr>
          <w:rFonts w:ascii="Time New Roman" w:eastAsia="黑体" w:hAnsi="Time New Roman" w:hint="eastAsia"/>
          <w:lang w:val="zh-CN"/>
        </w:rPr>
        <w:t>68/268</w:t>
      </w:r>
      <w:r w:rsidRPr="004322A1">
        <w:rPr>
          <w:rFonts w:ascii="Time New Roman" w:eastAsia="黑体" w:hAnsi="Time New Roman" w:hint="eastAsia"/>
          <w:lang w:val="zh-CN"/>
        </w:rPr>
        <w:t>号决议，报告字数应限制在</w:t>
      </w:r>
      <w:r w:rsidRPr="004322A1">
        <w:rPr>
          <w:rFonts w:ascii="Time New Roman" w:eastAsia="黑体" w:hAnsi="Time New Roman" w:hint="eastAsia"/>
          <w:lang w:val="zh-CN"/>
        </w:rPr>
        <w:t>21,200</w:t>
      </w:r>
      <w:r w:rsidRPr="004322A1">
        <w:rPr>
          <w:rFonts w:ascii="Time New Roman" w:eastAsia="黑体" w:hAnsi="Time New Roman" w:hint="eastAsia"/>
          <w:lang w:val="zh-CN"/>
        </w:rPr>
        <w:t>字以内。或者，委员会请缔约国在</w:t>
      </w:r>
      <w:r w:rsidRPr="004322A1">
        <w:rPr>
          <w:rFonts w:ascii="Time New Roman" w:eastAsia="黑体" w:hAnsi="Time New Roman" w:hint="eastAsia"/>
          <w:lang w:val="zh-CN"/>
        </w:rPr>
        <w:t>2018</w:t>
      </w:r>
      <w:r w:rsidRPr="004322A1">
        <w:rPr>
          <w:rFonts w:ascii="Time New Roman" w:eastAsia="黑体" w:hAnsi="Time New Roman" w:hint="eastAsia"/>
          <w:lang w:val="zh-CN"/>
        </w:rPr>
        <w:t>年</w:t>
      </w:r>
      <w:r w:rsidRPr="004322A1">
        <w:rPr>
          <w:rFonts w:ascii="Time New Roman" w:eastAsia="黑体" w:hAnsi="Time New Roman" w:hint="eastAsia"/>
          <w:lang w:val="zh-CN"/>
        </w:rPr>
        <w:t>7</w:t>
      </w:r>
      <w:r w:rsidRPr="004322A1">
        <w:rPr>
          <w:rFonts w:ascii="Time New Roman" w:eastAsia="黑体" w:hAnsi="Time New Roman" w:hint="eastAsia"/>
          <w:lang w:val="zh-CN"/>
        </w:rPr>
        <w:t>月</w:t>
      </w:r>
      <w:r w:rsidRPr="004322A1">
        <w:rPr>
          <w:rFonts w:ascii="Time New Roman" w:eastAsia="黑体" w:hAnsi="Time New Roman" w:hint="eastAsia"/>
          <w:lang w:val="zh-CN"/>
        </w:rPr>
        <w:t>28</w:t>
      </w:r>
      <w:r w:rsidRPr="004322A1">
        <w:rPr>
          <w:rFonts w:ascii="Time New Roman" w:eastAsia="黑体" w:hAnsi="Time New Roman" w:hint="eastAsia"/>
          <w:lang w:val="zh-CN"/>
        </w:rPr>
        <w:t>日前同意采用简化报告程序，即由委员会向缔约国发送问题清单供其提交定期报告。缔约国对该问题清单的答复将随后构成其根据《公约》第四十条提交的下次定期报告。</w:t>
      </w:r>
    </w:p>
    <w:p w:rsidR="005D50A8" w:rsidRPr="004322A1" w:rsidRDefault="005D50A8">
      <w:pPr>
        <w:spacing w:before="240"/>
        <w:jc w:val="center"/>
        <w:rPr>
          <w:rFonts w:ascii="Time New Roman" w:eastAsia="黑体" w:hAnsi="Time New Roman" w:hint="eastAsia"/>
          <w:u w:val="single"/>
        </w:rPr>
      </w:pPr>
      <w:r w:rsidRPr="004322A1">
        <w:rPr>
          <w:rFonts w:ascii="Time New Roman" w:eastAsia="黑体" w:hAnsi="Time New Roman" w:hint="eastAsia"/>
          <w:u w:val="single"/>
        </w:rPr>
        <w:tab/>
      </w:r>
      <w:r w:rsidRPr="004322A1">
        <w:rPr>
          <w:rFonts w:ascii="Time New Roman" w:eastAsia="黑体" w:hAnsi="Time New Roman" w:hint="eastAsia"/>
          <w:u w:val="single"/>
        </w:rPr>
        <w:tab/>
      </w:r>
      <w:r w:rsidRPr="004322A1">
        <w:rPr>
          <w:rFonts w:ascii="Time New Roman" w:eastAsia="黑体" w:hAnsi="Time New Roman" w:hint="eastAsia"/>
          <w:u w:val="single"/>
        </w:rPr>
        <w:tab/>
      </w:r>
      <w:r w:rsidRPr="004322A1">
        <w:rPr>
          <w:rFonts w:ascii="Time New Roman" w:eastAsia="黑体" w:hAnsi="Time New Roman"/>
          <w:u w:val="single"/>
        </w:rPr>
        <w:tab/>
      </w:r>
    </w:p>
    <w:p w:rsidR="005D50A8" w:rsidRPr="004322A1" w:rsidRDefault="005D50A8" w:rsidP="00B33C82">
      <w:pPr>
        <w:pStyle w:val="SingleTxtGC"/>
        <w:rPr>
          <w:rFonts w:ascii="Time New Roman" w:eastAsia="黑体" w:hAnsi="Time New Roman" w:hint="eastAsia"/>
          <w:lang w:val="zh-CN"/>
        </w:rPr>
      </w:pPr>
    </w:p>
    <w:sectPr w:rsidR="005D50A8" w:rsidRPr="004322A1"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EC9" w:rsidRPr="000D319F" w:rsidRDefault="00B67EC9" w:rsidP="000D319F">
      <w:pPr>
        <w:pStyle w:val="af0"/>
        <w:spacing w:after="240"/>
        <w:ind w:left="907"/>
        <w:rPr>
          <w:rFonts w:asciiTheme="majorBidi" w:eastAsia="宋体" w:hAnsiTheme="majorBidi" w:cstheme="majorBidi"/>
          <w:sz w:val="21"/>
          <w:szCs w:val="21"/>
          <w:lang w:val="en-US"/>
        </w:rPr>
      </w:pPr>
    </w:p>
    <w:p w:rsidR="00B67EC9" w:rsidRPr="000D319F" w:rsidRDefault="00B67EC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67EC9" w:rsidRPr="000D319F" w:rsidRDefault="00B67EC9" w:rsidP="000D319F">
      <w:pPr>
        <w:pStyle w:val="af0"/>
      </w:pPr>
    </w:p>
  </w:endnote>
  <w:endnote w:type="continuationNotice" w:id="1">
    <w:p w:rsidR="00B67EC9" w:rsidRDefault="00B67E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EC9" w:rsidRPr="001F7D45" w:rsidRDefault="00B67EC9" w:rsidP="001F7D4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F7CA3">
      <w:rPr>
        <w:rStyle w:val="af2"/>
        <w:noProof/>
      </w:rPr>
      <w:t>8</w:t>
    </w:r>
    <w:r>
      <w:rPr>
        <w:rStyle w:val="af2"/>
      </w:rPr>
      <w:fldChar w:fldCharType="end"/>
    </w:r>
    <w:r>
      <w:rPr>
        <w:rStyle w:val="af2"/>
      </w:rPr>
      <w:tab/>
    </w:r>
    <w:r w:rsidRPr="001F7D45">
      <w:rPr>
        <w:rStyle w:val="af2"/>
        <w:b w:val="0"/>
        <w:snapToGrid w:val="0"/>
        <w:sz w:val="16"/>
      </w:rPr>
      <w:t>GE.17-14372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EC9" w:rsidRPr="001F7D45" w:rsidRDefault="00B67EC9" w:rsidP="001F7D45">
    <w:pPr>
      <w:pStyle w:val="af0"/>
      <w:tabs>
        <w:tab w:val="clear" w:pos="431"/>
        <w:tab w:val="right" w:pos="9638"/>
      </w:tabs>
      <w:rPr>
        <w:rStyle w:val="af2"/>
      </w:rPr>
    </w:pPr>
    <w:r>
      <w:t>GE.17-14372</w:t>
    </w:r>
    <w:r>
      <w:tab/>
    </w:r>
    <w:r>
      <w:rPr>
        <w:rStyle w:val="af2"/>
      </w:rPr>
      <w:fldChar w:fldCharType="begin"/>
    </w:r>
    <w:r>
      <w:rPr>
        <w:rStyle w:val="af2"/>
      </w:rPr>
      <w:instrText xml:space="preserve"> PAGE  \* MERGEFORMAT </w:instrText>
    </w:r>
    <w:r>
      <w:rPr>
        <w:rStyle w:val="af2"/>
      </w:rPr>
      <w:fldChar w:fldCharType="separate"/>
    </w:r>
    <w:r w:rsidR="00BF7CA3">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EC9" w:rsidRPr="00EA7E67" w:rsidRDefault="00B67EC9" w:rsidP="001F7D45">
    <w:pPr>
      <w:pStyle w:val="af0"/>
      <w:tabs>
        <w:tab w:val="left" w:pos="1701"/>
        <w:tab w:val="left" w:pos="2552"/>
        <w:tab w:val="left" w:pos="8448"/>
      </w:tabs>
      <w:spacing w:before="360"/>
      <w:rPr>
        <w:rFonts w:eastAsiaTheme="minorEastAsia"/>
        <w:b/>
        <w:sz w:val="21"/>
        <w:lang w:eastAsia="zh-CN"/>
      </w:rPr>
    </w:pPr>
    <w:r>
      <w:rPr>
        <w:sz w:val="20"/>
        <w:lang w:eastAsia="zh-CN"/>
      </w:rPr>
      <w:t>GE.17-14372</w:t>
    </w:r>
    <w:r w:rsidRPr="00EE277A">
      <w:rPr>
        <w:sz w:val="20"/>
        <w:lang w:eastAsia="zh-CN"/>
      </w:rPr>
      <w:t xml:space="preserve"> (C)</w:t>
    </w:r>
    <w:r>
      <w:rPr>
        <w:sz w:val="20"/>
        <w:lang w:eastAsia="zh-CN"/>
      </w:rPr>
      <w:tab/>
      <w:t>28121</w:t>
    </w:r>
    <w:r>
      <w:rPr>
        <w:rFonts w:eastAsiaTheme="minorEastAsia" w:hint="eastAsia"/>
        <w:sz w:val="20"/>
        <w:lang w:eastAsia="zh-CN"/>
      </w:rPr>
      <w:t>7</w:t>
    </w:r>
    <w:r>
      <w:rPr>
        <w:sz w:val="20"/>
        <w:lang w:eastAsia="zh-CN"/>
      </w:rPr>
      <w:tab/>
      <w:t>29121</w:t>
    </w:r>
    <w:r>
      <w:rPr>
        <w:rFonts w:eastAsiaTheme="minorEastAsia" w:hint="eastAsia"/>
        <w:sz w:val="20"/>
        <w:lang w:eastAsia="zh-CN"/>
      </w:rPr>
      <w:t>7</w:t>
    </w:r>
  </w:p>
  <w:p w:rsidR="00B67EC9" w:rsidRPr="00487939" w:rsidRDefault="00B67EC9" w:rsidP="00B67EC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HND/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ND/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EC9" w:rsidRPr="000157B1" w:rsidRDefault="00B67E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67EC9" w:rsidRPr="000157B1" w:rsidRDefault="00B67E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67EC9" w:rsidRDefault="00B67EC9"/>
  </w:footnote>
  <w:footnote w:id="2">
    <w:p w:rsidR="00FD4B76" w:rsidRDefault="00FD4B76" w:rsidP="00FD4B76">
      <w:pPr>
        <w:pStyle w:val="a6"/>
        <w:tabs>
          <w:tab w:val="clear" w:pos="1021"/>
          <w:tab w:val="right" w:pos="1020"/>
        </w:tabs>
      </w:pPr>
      <w:r>
        <w:rPr>
          <w:rStyle w:val="a8"/>
          <w:rFonts w:eastAsia="宋体"/>
        </w:rPr>
        <w:tab/>
      </w:r>
      <w:r w:rsidRPr="00FD4B76">
        <w:rPr>
          <w:rStyle w:val="a8"/>
          <w:rFonts w:eastAsia="宋体"/>
          <w:color w:val="000000" w:themeColor="text1"/>
          <w:vertAlign w:val="baseline"/>
        </w:rPr>
        <w:t>*</w:t>
      </w:r>
      <w:r>
        <w:tab/>
      </w:r>
      <w:r>
        <w:rPr>
          <w:lang w:val="zh-CN"/>
        </w:rPr>
        <w:t>委员会第一百二十届会议</w:t>
      </w:r>
      <w:r>
        <w:rPr>
          <w:lang w:val="zh-CN"/>
        </w:rPr>
        <w:t>(2017</w:t>
      </w:r>
      <w:r>
        <w:rPr>
          <w:lang w:val="zh-CN"/>
        </w:rPr>
        <w:t>年</w:t>
      </w:r>
      <w:r>
        <w:rPr>
          <w:lang w:val="zh-CN"/>
        </w:rPr>
        <w:t>7</w:t>
      </w:r>
      <w:r>
        <w:rPr>
          <w:lang w:val="zh-CN"/>
        </w:rPr>
        <w:t>月</w:t>
      </w:r>
      <w:r>
        <w:rPr>
          <w:lang w:val="zh-CN"/>
        </w:rPr>
        <w:t>3</w:t>
      </w:r>
      <w:r>
        <w:rPr>
          <w:lang w:val="zh-CN"/>
        </w:rPr>
        <w:t>日至</w:t>
      </w:r>
      <w:r>
        <w:rPr>
          <w:lang w:val="zh-CN"/>
        </w:rPr>
        <w:t>28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EC9" w:rsidRDefault="00B67EC9" w:rsidP="001F7D45">
    <w:pPr>
      <w:pStyle w:val="af3"/>
    </w:pPr>
    <w:r>
      <w:t>CCPR/C/HND/CO/2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EC9" w:rsidRPr="00202A30" w:rsidRDefault="00B67EC9" w:rsidP="001F7D45">
    <w:pPr>
      <w:pStyle w:val="af3"/>
      <w:jc w:val="right"/>
    </w:pPr>
    <w:r>
      <w:t>CCPR/C/HND/CO/2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EF050D"/>
    <w:multiLevelType w:val="hybridMultilevel"/>
    <w:tmpl w:val="CD00F054"/>
    <w:lvl w:ilvl="0" w:tplc="D88E3F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A8B7EF8"/>
    <w:multiLevelType w:val="hybridMultilevel"/>
    <w:tmpl w:val="A3C89E00"/>
    <w:lvl w:ilvl="0" w:tplc="049AFB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C123C3A"/>
    <w:multiLevelType w:val="hybridMultilevel"/>
    <w:tmpl w:val="97E80F56"/>
    <w:lvl w:ilvl="0" w:tplc="371470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80414E0"/>
    <w:multiLevelType w:val="hybridMultilevel"/>
    <w:tmpl w:val="4B8EECFC"/>
    <w:lvl w:ilvl="0" w:tplc="0C4E59B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49237882"/>
    <w:multiLevelType w:val="hybridMultilevel"/>
    <w:tmpl w:val="F2B0D45C"/>
    <w:lvl w:ilvl="0" w:tplc="C324E05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73555848"/>
    <w:multiLevelType w:val="hybridMultilevel"/>
    <w:tmpl w:val="A51A7D06"/>
    <w:lvl w:ilvl="0" w:tplc="1082CDB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2"/>
  </w:num>
  <w:num w:numId="2">
    <w:abstractNumId w:val="8"/>
  </w:num>
  <w:num w:numId="3">
    <w:abstractNumId w:val="3"/>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5"/>
  </w:num>
  <w:num w:numId="9">
    <w:abstractNumId w:val="7"/>
  </w:num>
  <w:num w:numId="10">
    <w:abstractNumId w:val="4"/>
  </w:num>
  <w:num w:numId="11">
    <w:abstractNumId w:val="11"/>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69C"/>
    <w:rsid w:val="00011483"/>
    <w:rsid w:val="0004554F"/>
    <w:rsid w:val="000B18A5"/>
    <w:rsid w:val="000D319F"/>
    <w:rsid w:val="000E4D0E"/>
    <w:rsid w:val="000F5EB8"/>
    <w:rsid w:val="00144B69"/>
    <w:rsid w:val="00153E86"/>
    <w:rsid w:val="00172E04"/>
    <w:rsid w:val="001B1BD1"/>
    <w:rsid w:val="001C3EF2"/>
    <w:rsid w:val="001D17F6"/>
    <w:rsid w:val="001F7D45"/>
    <w:rsid w:val="00204B42"/>
    <w:rsid w:val="0021265F"/>
    <w:rsid w:val="002231C3"/>
    <w:rsid w:val="0024417F"/>
    <w:rsid w:val="00250F8D"/>
    <w:rsid w:val="002E1C97"/>
    <w:rsid w:val="002F5834"/>
    <w:rsid w:val="003006AB"/>
    <w:rsid w:val="00326EBF"/>
    <w:rsid w:val="00327FE4"/>
    <w:rsid w:val="003333CC"/>
    <w:rsid w:val="003E1AF0"/>
    <w:rsid w:val="00427F63"/>
    <w:rsid w:val="004322A1"/>
    <w:rsid w:val="00434D38"/>
    <w:rsid w:val="00494EB8"/>
    <w:rsid w:val="004C4A0A"/>
    <w:rsid w:val="004D0A00"/>
    <w:rsid w:val="004F348E"/>
    <w:rsid w:val="00501220"/>
    <w:rsid w:val="005529C7"/>
    <w:rsid w:val="005C2054"/>
    <w:rsid w:val="005D50A8"/>
    <w:rsid w:val="005E403A"/>
    <w:rsid w:val="005E4086"/>
    <w:rsid w:val="00604D91"/>
    <w:rsid w:val="006223B0"/>
    <w:rsid w:val="006257FE"/>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A5599"/>
    <w:rsid w:val="00856233"/>
    <w:rsid w:val="00860F27"/>
    <w:rsid w:val="00877C1C"/>
    <w:rsid w:val="008B0560"/>
    <w:rsid w:val="008B2BFA"/>
    <w:rsid w:val="008D31F4"/>
    <w:rsid w:val="008E6A3F"/>
    <w:rsid w:val="00923557"/>
    <w:rsid w:val="00936F03"/>
    <w:rsid w:val="00943B69"/>
    <w:rsid w:val="00944CB3"/>
    <w:rsid w:val="0096722F"/>
    <w:rsid w:val="00986624"/>
    <w:rsid w:val="009B09D7"/>
    <w:rsid w:val="009D35ED"/>
    <w:rsid w:val="009E7ED9"/>
    <w:rsid w:val="00A03CB6"/>
    <w:rsid w:val="00A1364C"/>
    <w:rsid w:val="00A21076"/>
    <w:rsid w:val="00A31BA8"/>
    <w:rsid w:val="00A3739A"/>
    <w:rsid w:val="00A52DAF"/>
    <w:rsid w:val="00A84072"/>
    <w:rsid w:val="00AB34B5"/>
    <w:rsid w:val="00B16570"/>
    <w:rsid w:val="00B23B03"/>
    <w:rsid w:val="00B33C82"/>
    <w:rsid w:val="00B43EB7"/>
    <w:rsid w:val="00B53320"/>
    <w:rsid w:val="00B614C4"/>
    <w:rsid w:val="00B67EC9"/>
    <w:rsid w:val="00BC6522"/>
    <w:rsid w:val="00BF7CA3"/>
    <w:rsid w:val="00C121D5"/>
    <w:rsid w:val="00C17349"/>
    <w:rsid w:val="00C351AA"/>
    <w:rsid w:val="00C70852"/>
    <w:rsid w:val="00C7253F"/>
    <w:rsid w:val="00C90707"/>
    <w:rsid w:val="00CE1D1C"/>
    <w:rsid w:val="00D26A05"/>
    <w:rsid w:val="00D3503B"/>
    <w:rsid w:val="00D9309B"/>
    <w:rsid w:val="00D97B98"/>
    <w:rsid w:val="00DC671F"/>
    <w:rsid w:val="00DE4DA7"/>
    <w:rsid w:val="00E02C13"/>
    <w:rsid w:val="00E33B38"/>
    <w:rsid w:val="00E442A1"/>
    <w:rsid w:val="00E47FE5"/>
    <w:rsid w:val="00E574AF"/>
    <w:rsid w:val="00E63299"/>
    <w:rsid w:val="00EA7E67"/>
    <w:rsid w:val="00F24E6D"/>
    <w:rsid w:val="00F63790"/>
    <w:rsid w:val="00F714DA"/>
    <w:rsid w:val="00FB0B04"/>
    <w:rsid w:val="00FB456B"/>
    <w:rsid w:val="00FD4B76"/>
    <w:rsid w:val="00FE1C1A"/>
    <w:rsid w:val="00FE369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0808513-8791-41E2-97B8-6EC36CA62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7027D-40A5-48DC-B821-58E3FC5A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8054</Words>
  <Characters>8578</Characters>
  <Application>Microsoft Office Word</Application>
  <DocSecurity>0</DocSecurity>
  <Lines>307</Lines>
  <Paragraphs>106</Paragraphs>
  <ScaleCrop>false</ScaleCrop>
  <Company>DCM</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1714372</dc:title>
  <dc:subject>CCPR/C/HND/CO/2</dc:subject>
  <dc:creator>tian</dc:creator>
  <cp:keywords/>
  <dc:description/>
  <cp:lastModifiedBy>Hui TIAN</cp:lastModifiedBy>
  <cp:revision>2</cp:revision>
  <cp:lastPrinted>2014-05-09T11:28:00Z</cp:lastPrinted>
  <dcterms:created xsi:type="dcterms:W3CDTF">2017-12-29T10:25:00Z</dcterms:created>
  <dcterms:modified xsi:type="dcterms:W3CDTF">2017-12-29T10:25:00Z</dcterms:modified>
</cp:coreProperties>
</file>