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A333F" w:rsidP="00EA333F">
            <w:pPr>
              <w:bidi w:val="0"/>
              <w:spacing w:after="20"/>
              <w:jc w:val="left"/>
              <w:rPr>
                <w:szCs w:val="20"/>
              </w:rPr>
            </w:pPr>
            <w:r w:rsidRPr="00EA333F">
              <w:rPr>
                <w:sz w:val="40"/>
                <w:szCs w:val="20"/>
              </w:rPr>
              <w:t>CERD</w:t>
            </w:r>
            <w:r>
              <w:rPr>
                <w:szCs w:val="20"/>
              </w:rPr>
              <w:t>/C/BIH/CO/7-8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A333F" w:rsidRDefault="00EA333F" w:rsidP="007E7B99">
            <w:pPr>
              <w:bidi w:val="0"/>
              <w:spacing w:before="240"/>
              <w:jc w:val="left"/>
            </w:pPr>
            <w:r>
              <w:t xml:space="preserve">Distr.: </w:t>
            </w:r>
            <w:r w:rsidR="007E7B99">
              <w:t>G</w:t>
            </w:r>
            <w:r>
              <w:t>eneral</w:t>
            </w:r>
          </w:p>
          <w:p w:rsidR="00EA333F" w:rsidRDefault="00EA333F" w:rsidP="00EA333F">
            <w:pPr>
              <w:bidi w:val="0"/>
              <w:jc w:val="left"/>
            </w:pPr>
            <w:r>
              <w:t>23 September 2010</w:t>
            </w:r>
          </w:p>
          <w:p w:rsidR="00EA333F" w:rsidRDefault="00EA333F" w:rsidP="00EA333F">
            <w:pPr>
              <w:bidi w:val="0"/>
              <w:jc w:val="left"/>
            </w:pPr>
            <w:r>
              <w:t>Arabic</w:t>
            </w:r>
          </w:p>
          <w:p w:rsidR="00257225" w:rsidRPr="008B4BC6" w:rsidRDefault="00EA333F" w:rsidP="00EA333F">
            <w:pPr>
              <w:bidi w:val="0"/>
              <w:jc w:val="left"/>
            </w:pPr>
            <w:r>
              <w:t>Original: English</w:t>
            </w:r>
          </w:p>
        </w:tc>
      </w:tr>
    </w:tbl>
    <w:p w:rsidR="008B4BC6" w:rsidRPr="00CC2F89" w:rsidRDefault="00CC2F89" w:rsidP="00CC2F89">
      <w:pPr>
        <w:spacing w:before="120" w:line="380" w:lineRule="exact"/>
        <w:rPr>
          <w:rFonts w:hint="cs"/>
          <w:b/>
          <w:bCs/>
          <w:sz w:val="26"/>
          <w:szCs w:val="36"/>
          <w:rtl/>
        </w:rPr>
      </w:pPr>
      <w:r w:rsidRPr="00CC2F89">
        <w:rPr>
          <w:rFonts w:hint="cs"/>
          <w:b/>
          <w:bCs/>
          <w:sz w:val="26"/>
          <w:szCs w:val="36"/>
          <w:rtl/>
        </w:rPr>
        <w:t>لجنة القضاء على التمييز العنصري</w:t>
      </w:r>
    </w:p>
    <w:p w:rsidR="00EA333F" w:rsidRPr="00CF4561" w:rsidRDefault="00CF4561" w:rsidP="007E197F">
      <w:pPr>
        <w:spacing w:line="380" w:lineRule="exact"/>
        <w:rPr>
          <w:rFonts w:hint="cs"/>
          <w:b/>
          <w:bCs/>
          <w:rtl/>
        </w:rPr>
      </w:pPr>
      <w:r w:rsidRPr="00CF4561">
        <w:rPr>
          <w:rFonts w:hint="cs"/>
          <w:b/>
          <w:bCs/>
          <w:rtl/>
        </w:rPr>
        <w:t>الدورة ا</w:t>
      </w:r>
      <w:r>
        <w:rPr>
          <w:rFonts w:hint="cs"/>
          <w:b/>
          <w:bCs/>
          <w:rtl/>
        </w:rPr>
        <w:t>لسابعة والسبعون</w:t>
      </w:r>
    </w:p>
    <w:p w:rsidR="00EA333F" w:rsidRDefault="00CF4561" w:rsidP="007E197F">
      <w:pPr>
        <w:spacing w:line="380" w:lineRule="exact"/>
        <w:rPr>
          <w:rFonts w:hint="cs"/>
          <w:rtl/>
        </w:rPr>
      </w:pPr>
      <w:r>
        <w:rPr>
          <w:rFonts w:hint="cs"/>
          <w:rtl/>
        </w:rPr>
        <w:t xml:space="preserve">2-27 </w:t>
      </w:r>
      <w:r w:rsidRPr="00CF4561">
        <w:rPr>
          <w:rFonts w:hint="cs"/>
          <w:sz w:val="30"/>
          <w:rtl/>
        </w:rPr>
        <w:t xml:space="preserve">آب/أغسطس </w:t>
      </w:r>
      <w:r>
        <w:rPr>
          <w:rFonts w:hint="cs"/>
          <w:rtl/>
        </w:rPr>
        <w:t>2010</w:t>
      </w:r>
    </w:p>
    <w:p w:rsidR="00EA333F" w:rsidRDefault="00F4757B" w:rsidP="00F4757B">
      <w:pPr>
        <w:pStyle w:val="HChGA"/>
        <w:rPr>
          <w:rFonts w:hint="cs"/>
          <w:rtl/>
        </w:rPr>
      </w:pPr>
      <w:r>
        <w:rPr>
          <w:rFonts w:hint="cs"/>
          <w:rtl/>
        </w:rPr>
        <w:tab/>
      </w:r>
      <w:r>
        <w:rPr>
          <w:rFonts w:hint="cs"/>
          <w:rtl/>
        </w:rPr>
        <w:tab/>
      </w:r>
      <w:r w:rsidR="002C0FEF">
        <w:rPr>
          <w:rFonts w:hint="cs"/>
          <w:rtl/>
        </w:rPr>
        <w:t>النظر في التقارير المقدمة من الدول الأطراف بموجب المادة 9          من الاتفاقية</w:t>
      </w:r>
    </w:p>
    <w:p w:rsidR="005F2FDB" w:rsidRDefault="005F2FDB" w:rsidP="003E0759">
      <w:pPr>
        <w:pStyle w:val="H1GA"/>
        <w:rPr>
          <w:rFonts w:hint="cs"/>
          <w:rtl/>
        </w:rPr>
      </w:pPr>
      <w:r>
        <w:rPr>
          <w:rFonts w:hint="cs"/>
          <w:rtl/>
        </w:rPr>
        <w:tab/>
      </w:r>
      <w:r>
        <w:rPr>
          <w:rFonts w:hint="cs"/>
          <w:rtl/>
        </w:rPr>
        <w:tab/>
        <w:t>ملاحظات ختامية للجنة القضاء على التمييز العنصري</w:t>
      </w:r>
    </w:p>
    <w:p w:rsidR="005F2FDB" w:rsidRPr="005F2FDB" w:rsidRDefault="005F2FDB" w:rsidP="003E0759">
      <w:pPr>
        <w:pStyle w:val="HChGA"/>
        <w:rPr>
          <w:rFonts w:hint="cs"/>
          <w:rtl/>
        </w:rPr>
      </w:pPr>
      <w:r>
        <w:rPr>
          <w:rFonts w:hint="cs"/>
          <w:rtl/>
        </w:rPr>
        <w:tab/>
      </w:r>
      <w:r>
        <w:rPr>
          <w:rFonts w:hint="cs"/>
          <w:rtl/>
        </w:rPr>
        <w:tab/>
        <w:t>البوسنة والهرسك</w:t>
      </w:r>
    </w:p>
    <w:p w:rsidR="007C225B" w:rsidRDefault="007C225B" w:rsidP="00162DE7">
      <w:pPr>
        <w:pStyle w:val="SingleTxtGA"/>
        <w:rPr>
          <w:rFonts w:hint="cs"/>
          <w:rtl/>
        </w:rPr>
      </w:pPr>
      <w:r>
        <w:rPr>
          <w:rFonts w:hint="cs"/>
          <w:rtl/>
          <w:lang w:val="fr-CH"/>
        </w:rPr>
        <w:t>1-</w:t>
      </w:r>
      <w:r>
        <w:rPr>
          <w:rFonts w:hint="cs"/>
          <w:rtl/>
          <w:lang w:val="fr-CH"/>
        </w:rPr>
        <w:tab/>
        <w:t xml:space="preserve">نظرت اللجنة في </w:t>
      </w:r>
      <w:r w:rsidR="0049155E">
        <w:rPr>
          <w:rFonts w:hint="cs"/>
          <w:rtl/>
          <w:lang w:val="fr-CH"/>
        </w:rPr>
        <w:t>تقريري ا</w:t>
      </w:r>
      <w:r>
        <w:rPr>
          <w:rFonts w:hint="cs"/>
          <w:rtl/>
          <w:lang w:val="fr-CH"/>
        </w:rPr>
        <w:t xml:space="preserve">لبوسنة والهرسك </w:t>
      </w:r>
      <w:r w:rsidR="0049155E">
        <w:rPr>
          <w:rFonts w:hint="cs"/>
          <w:rtl/>
          <w:lang w:val="fr-CH"/>
        </w:rPr>
        <w:t xml:space="preserve">الدوريين السابع والثامن </w:t>
      </w:r>
      <w:r>
        <w:rPr>
          <w:rFonts w:hint="cs"/>
          <w:rtl/>
          <w:lang w:val="fr-CH"/>
        </w:rPr>
        <w:t xml:space="preserve">المقدمين في وثيقة واحدة </w:t>
      </w:r>
      <w:r w:rsidRPr="00562F0C">
        <w:t>(CERD</w:t>
      </w:r>
      <w:r w:rsidRPr="00562F0C">
        <w:rPr>
          <w:lang w:eastAsia="en-GB"/>
        </w:rPr>
        <w:t>/C/BIH/7-8</w:t>
      </w:r>
      <w:r>
        <w:rPr>
          <w:lang w:eastAsia="en-GB"/>
        </w:rPr>
        <w:t>)</w:t>
      </w:r>
      <w:r>
        <w:rPr>
          <w:rFonts w:hint="cs"/>
          <w:rtl/>
          <w:lang w:eastAsia="en-GB"/>
        </w:rPr>
        <w:t>، في جلستيها 2036 و2037</w:t>
      </w:r>
      <w:r w:rsidR="0049155E">
        <w:rPr>
          <w:rFonts w:hint="cs"/>
          <w:rtl/>
          <w:lang w:eastAsia="en-GB"/>
        </w:rPr>
        <w:t xml:space="preserve"> (</w:t>
      </w:r>
      <w:r w:rsidR="0049155E" w:rsidRPr="00562F0C">
        <w:t>CERD/C/SR.</w:t>
      </w:r>
      <w:r w:rsidR="0049155E" w:rsidRPr="00562F0C">
        <w:rPr>
          <w:lang w:eastAsia="en-GB"/>
        </w:rPr>
        <w:t>2036</w:t>
      </w:r>
      <w:r w:rsidR="0049155E">
        <w:rPr>
          <w:rFonts w:hint="cs"/>
          <w:rtl/>
          <w:lang w:eastAsia="en-GB"/>
        </w:rPr>
        <w:t xml:space="preserve"> و</w:t>
      </w:r>
      <w:r w:rsidRPr="00562F0C">
        <w:t>CERD/C/SR.</w:t>
      </w:r>
      <w:r w:rsidRPr="00562F0C">
        <w:rPr>
          <w:lang w:eastAsia="en-GB"/>
        </w:rPr>
        <w:t>2037</w:t>
      </w:r>
      <w:r w:rsidR="00965F4A">
        <w:rPr>
          <w:rFonts w:hint="cs"/>
          <w:rtl/>
        </w:rPr>
        <w:t xml:space="preserve">) </w:t>
      </w:r>
      <w:r>
        <w:rPr>
          <w:rFonts w:hint="cs"/>
          <w:rtl/>
        </w:rPr>
        <w:t>الم</w:t>
      </w:r>
      <w:r w:rsidR="003F166B">
        <w:rPr>
          <w:rFonts w:hint="cs"/>
          <w:rtl/>
        </w:rPr>
        <w:t>عقودتين في 18 و19 آب/أغسطس 2010</w:t>
      </w:r>
      <w:r>
        <w:rPr>
          <w:rFonts w:hint="cs"/>
          <w:rtl/>
        </w:rPr>
        <w:t xml:space="preserve"> واعتمدت، في</w:t>
      </w:r>
      <w:r w:rsidR="00162DE7">
        <w:rPr>
          <w:rFonts w:hint="cs"/>
          <w:rtl/>
        </w:rPr>
        <w:t xml:space="preserve">         </w:t>
      </w:r>
      <w:r>
        <w:rPr>
          <w:rFonts w:hint="cs"/>
          <w:rtl/>
        </w:rPr>
        <w:t xml:space="preserve"> </w:t>
      </w:r>
      <w:r w:rsidR="003F166B">
        <w:rPr>
          <w:rFonts w:hint="cs"/>
          <w:rtl/>
        </w:rPr>
        <w:t xml:space="preserve">جلستها </w:t>
      </w:r>
      <w:r>
        <w:rPr>
          <w:rFonts w:hint="cs"/>
          <w:rtl/>
        </w:rPr>
        <w:t xml:space="preserve">2045 </w:t>
      </w:r>
      <w:r w:rsidRPr="00562F0C">
        <w:t>(CERD/C/SR.2045)</w:t>
      </w:r>
      <w:r>
        <w:rPr>
          <w:rFonts w:hint="cs"/>
          <w:rtl/>
        </w:rPr>
        <w:t>، المعقودة في 25 آب/أغسطس 2010، الملاحظات الختامية التالية</w:t>
      </w:r>
      <w:r w:rsidR="003F166B">
        <w:rPr>
          <w:rFonts w:hint="cs"/>
          <w:rtl/>
        </w:rPr>
        <w:t>.</w:t>
      </w:r>
    </w:p>
    <w:p w:rsidR="007C225B" w:rsidRDefault="007C225B" w:rsidP="003E0759">
      <w:pPr>
        <w:pStyle w:val="H1GA"/>
        <w:rPr>
          <w:rFonts w:hint="cs"/>
          <w:rtl/>
        </w:rPr>
      </w:pPr>
      <w:r>
        <w:rPr>
          <w:rFonts w:hint="cs"/>
          <w:rtl/>
        </w:rPr>
        <w:tab/>
        <w:t>ألف -</w:t>
      </w:r>
      <w:r>
        <w:rPr>
          <w:rFonts w:hint="cs"/>
          <w:rtl/>
        </w:rPr>
        <w:tab/>
        <w:t>مقدمة</w:t>
      </w:r>
    </w:p>
    <w:p w:rsidR="007C225B" w:rsidRDefault="007C225B" w:rsidP="009A3018">
      <w:pPr>
        <w:pStyle w:val="SingleTxtGA"/>
        <w:rPr>
          <w:rFonts w:hint="cs"/>
          <w:rtl/>
        </w:rPr>
      </w:pPr>
      <w:r>
        <w:rPr>
          <w:rFonts w:hint="cs"/>
          <w:rtl/>
        </w:rPr>
        <w:t>2-</w:t>
      </w:r>
      <w:r>
        <w:rPr>
          <w:rFonts w:hint="cs"/>
          <w:rtl/>
        </w:rPr>
        <w:tab/>
        <w:t xml:space="preserve">ترحب اللجنة بتقديم الدولة الطرف </w:t>
      </w:r>
      <w:r w:rsidR="00AB5844">
        <w:rPr>
          <w:rFonts w:hint="cs"/>
          <w:rtl/>
        </w:rPr>
        <w:t>تقريرها</w:t>
      </w:r>
      <w:r>
        <w:rPr>
          <w:rFonts w:hint="cs"/>
          <w:rtl/>
        </w:rPr>
        <w:t xml:space="preserve"> الجامع للتقريرين الدوريين السابع والثامن في وثيقة واحدة تتضمن ردوداً على شواغل ك</w:t>
      </w:r>
      <w:r w:rsidR="00AB5844">
        <w:rPr>
          <w:rFonts w:hint="cs"/>
          <w:rtl/>
        </w:rPr>
        <w:t>انت قد أثارتها اللجنة في ملاحظاتها</w:t>
      </w:r>
      <w:r>
        <w:rPr>
          <w:rFonts w:hint="cs"/>
          <w:rtl/>
        </w:rPr>
        <w:t xml:space="preserve"> </w:t>
      </w:r>
      <w:r w:rsidR="00AB5844">
        <w:rPr>
          <w:rFonts w:hint="cs"/>
          <w:rtl/>
        </w:rPr>
        <w:t>ال</w:t>
      </w:r>
      <w:r>
        <w:rPr>
          <w:rFonts w:hint="cs"/>
          <w:rtl/>
        </w:rPr>
        <w:t xml:space="preserve">ختامية </w:t>
      </w:r>
      <w:r w:rsidR="00AB5844">
        <w:rPr>
          <w:rFonts w:hint="cs"/>
          <w:rtl/>
        </w:rPr>
        <w:t>ال</w:t>
      </w:r>
      <w:r>
        <w:rPr>
          <w:rFonts w:hint="cs"/>
          <w:rtl/>
        </w:rPr>
        <w:t xml:space="preserve">سابقة </w:t>
      </w:r>
      <w:r w:rsidRPr="00562F0C">
        <w:t>(CERD/C/BIH/CO/6)</w:t>
      </w:r>
      <w:r>
        <w:rPr>
          <w:rFonts w:hint="cs"/>
          <w:rtl/>
        </w:rPr>
        <w:t xml:space="preserve">، </w:t>
      </w:r>
      <w:r w:rsidR="00AB5844">
        <w:rPr>
          <w:rFonts w:hint="cs"/>
          <w:rtl/>
        </w:rPr>
        <w:t xml:space="preserve">كما ترحب بالفرصة التي أتاحها ذلك </w:t>
      </w:r>
      <w:r>
        <w:rPr>
          <w:rFonts w:hint="cs"/>
          <w:rtl/>
        </w:rPr>
        <w:t>لاستئناف الحوار مع الدولة الطرف. وتثني اللجنة على الدولة الطرف وتشكرها</w:t>
      </w:r>
      <w:r w:rsidR="00833A89">
        <w:rPr>
          <w:rFonts w:hint="cs"/>
          <w:rtl/>
        </w:rPr>
        <w:t xml:space="preserve"> </w:t>
      </w:r>
      <w:r w:rsidR="00AB5844">
        <w:rPr>
          <w:rFonts w:hint="cs"/>
          <w:rtl/>
        </w:rPr>
        <w:t xml:space="preserve">أيضاً </w:t>
      </w:r>
      <w:r>
        <w:rPr>
          <w:rFonts w:hint="cs"/>
          <w:rtl/>
        </w:rPr>
        <w:t xml:space="preserve">على </w:t>
      </w:r>
      <w:r w:rsidR="00AB5844">
        <w:rPr>
          <w:rFonts w:hint="cs"/>
          <w:rtl/>
        </w:rPr>
        <w:t xml:space="preserve">مذكرتيها المؤرختين </w:t>
      </w:r>
      <w:r>
        <w:rPr>
          <w:rFonts w:hint="cs"/>
          <w:rtl/>
        </w:rPr>
        <w:t xml:space="preserve">12 تشرين الثاني/نوفمبر 2007 و28 أيار/مايو 2009 بشأن تدابير المتابعة التي اتخذتها </w:t>
      </w:r>
      <w:r w:rsidR="0057656A">
        <w:rPr>
          <w:rFonts w:hint="cs"/>
          <w:rtl/>
        </w:rPr>
        <w:t xml:space="preserve">بخصوص الملاحظات </w:t>
      </w:r>
      <w:r>
        <w:rPr>
          <w:rFonts w:hint="cs"/>
          <w:rtl/>
        </w:rPr>
        <w:t xml:space="preserve">الختامية السابقة للجنة. كما تعرب اللجنة عن </w:t>
      </w:r>
      <w:r w:rsidR="0057656A">
        <w:rPr>
          <w:rFonts w:hint="cs"/>
          <w:rtl/>
        </w:rPr>
        <w:t>تقديرها</w:t>
      </w:r>
      <w:r>
        <w:rPr>
          <w:rFonts w:hint="cs"/>
          <w:rtl/>
        </w:rPr>
        <w:t xml:space="preserve"> البالغ للحوار الصادق والبناء الذي </w:t>
      </w:r>
      <w:r w:rsidR="009A3018">
        <w:rPr>
          <w:rFonts w:hint="cs"/>
          <w:rtl/>
        </w:rPr>
        <w:t>أجرته</w:t>
      </w:r>
      <w:r>
        <w:rPr>
          <w:rFonts w:hint="cs"/>
          <w:rtl/>
        </w:rPr>
        <w:t xml:space="preserve"> مع الوفد وكذلك للردود الشفوية المقدمة على قائمة المواضيع والأسئلة التي طرحها أعضاء اللجنة.</w:t>
      </w:r>
    </w:p>
    <w:p w:rsidR="007C225B" w:rsidRDefault="007C225B" w:rsidP="003E0759">
      <w:pPr>
        <w:pStyle w:val="H1GA"/>
        <w:rPr>
          <w:rFonts w:hint="cs"/>
          <w:rtl/>
        </w:rPr>
      </w:pPr>
      <w:r>
        <w:rPr>
          <w:rFonts w:hint="cs"/>
          <w:rtl/>
        </w:rPr>
        <w:tab/>
        <w:t>باء -</w:t>
      </w:r>
      <w:r>
        <w:rPr>
          <w:rFonts w:hint="cs"/>
          <w:rtl/>
        </w:rPr>
        <w:tab/>
        <w:t>الجوانب الإيجابية</w:t>
      </w:r>
    </w:p>
    <w:p w:rsidR="007C225B" w:rsidRDefault="007C225B" w:rsidP="00656A7E">
      <w:pPr>
        <w:pStyle w:val="SingleTxtGA"/>
        <w:rPr>
          <w:rFonts w:hint="cs"/>
          <w:rtl/>
        </w:rPr>
      </w:pPr>
      <w:r>
        <w:rPr>
          <w:rFonts w:hint="cs"/>
          <w:rtl/>
        </w:rPr>
        <w:t>3-</w:t>
      </w:r>
      <w:r>
        <w:rPr>
          <w:rFonts w:hint="cs"/>
          <w:rtl/>
        </w:rPr>
        <w:tab/>
        <w:t xml:space="preserve">ترحب اللجنة بالتطورات التشريعية والمؤسسية </w:t>
      </w:r>
      <w:r w:rsidR="00E67144">
        <w:rPr>
          <w:rFonts w:hint="cs"/>
          <w:rtl/>
        </w:rPr>
        <w:t xml:space="preserve">التالية في سبيل </w:t>
      </w:r>
      <w:r>
        <w:rPr>
          <w:rFonts w:hint="cs"/>
          <w:rtl/>
        </w:rPr>
        <w:t xml:space="preserve">تنفيذ الاتفاقية </w:t>
      </w:r>
      <w:r w:rsidR="00E67144">
        <w:rPr>
          <w:rFonts w:hint="cs"/>
          <w:rtl/>
        </w:rPr>
        <w:t xml:space="preserve">تنفيذاً كاملاً </w:t>
      </w:r>
      <w:r>
        <w:rPr>
          <w:rFonts w:hint="cs"/>
          <w:rtl/>
        </w:rPr>
        <w:t>في البوسنة والهرسك:</w:t>
      </w:r>
    </w:p>
    <w:p w:rsidR="007C225B" w:rsidRDefault="007C225B" w:rsidP="00656A7E">
      <w:pPr>
        <w:pStyle w:val="SingleTxtGA"/>
        <w:rPr>
          <w:rFonts w:hint="cs"/>
          <w:rtl/>
        </w:rPr>
      </w:pPr>
      <w:r>
        <w:rPr>
          <w:rFonts w:hint="cs"/>
          <w:rtl/>
        </w:rPr>
        <w:tab/>
        <w:t>(أ)</w:t>
      </w:r>
      <w:r>
        <w:rPr>
          <w:rFonts w:hint="cs"/>
          <w:rtl/>
        </w:rPr>
        <w:tab/>
        <w:t xml:space="preserve">إنشاء مكتب واحد وموحد لأمين مظالم حقوق الإنسان في </w:t>
      </w:r>
      <w:r w:rsidR="00656A7E">
        <w:rPr>
          <w:rFonts w:hint="cs"/>
          <w:rtl/>
        </w:rPr>
        <w:t xml:space="preserve">            </w:t>
      </w:r>
      <w:r>
        <w:rPr>
          <w:rFonts w:hint="cs"/>
          <w:rtl/>
        </w:rPr>
        <w:t>البوسنة والهرسك؛</w:t>
      </w:r>
    </w:p>
    <w:p w:rsidR="007C225B" w:rsidRDefault="007C225B" w:rsidP="003D68CB">
      <w:pPr>
        <w:pStyle w:val="SingleTxtGA"/>
        <w:rPr>
          <w:rFonts w:hint="cs"/>
          <w:rtl/>
        </w:rPr>
      </w:pPr>
      <w:r>
        <w:rPr>
          <w:rFonts w:hint="cs"/>
          <w:rtl/>
        </w:rPr>
        <w:tab/>
        <w:t>(ب)</w:t>
      </w:r>
      <w:r>
        <w:rPr>
          <w:rFonts w:hint="cs"/>
          <w:rtl/>
        </w:rPr>
        <w:tab/>
        <w:t xml:space="preserve">اعتماد قانونين جديدين في عام 2009: أحدهما بشأن حظر التمييز والآخر بشأن حرية الدين والمركز القانوني للكنائس </w:t>
      </w:r>
      <w:r w:rsidR="003D68CB">
        <w:rPr>
          <w:rFonts w:hint="cs"/>
          <w:rtl/>
        </w:rPr>
        <w:t>والطوائف</w:t>
      </w:r>
      <w:r>
        <w:rPr>
          <w:rFonts w:hint="cs"/>
          <w:rtl/>
        </w:rPr>
        <w:t xml:space="preserve"> الدينية؛</w:t>
      </w:r>
    </w:p>
    <w:p w:rsidR="007C225B" w:rsidRDefault="007C225B" w:rsidP="00D136ED">
      <w:pPr>
        <w:pStyle w:val="SingleTxtGA"/>
        <w:rPr>
          <w:rFonts w:hint="cs"/>
          <w:rtl/>
        </w:rPr>
      </w:pPr>
      <w:r>
        <w:rPr>
          <w:rFonts w:hint="cs"/>
          <w:rtl/>
        </w:rPr>
        <w:tab/>
        <w:t>(ج)</w:t>
      </w:r>
      <w:r>
        <w:rPr>
          <w:rFonts w:hint="cs"/>
          <w:rtl/>
        </w:rPr>
        <w:tab/>
        <w:t xml:space="preserve">اعتماد جمهورية </w:t>
      </w:r>
      <w:r w:rsidR="002609D7">
        <w:rPr>
          <w:rFonts w:hint="cs"/>
          <w:rtl/>
        </w:rPr>
        <w:t>صربيسكا</w:t>
      </w:r>
      <w:r>
        <w:rPr>
          <w:rFonts w:hint="cs"/>
          <w:rtl/>
        </w:rPr>
        <w:t xml:space="preserve"> واتحاد البوسنة والهرسك، في عام 2008</w:t>
      </w:r>
      <w:r w:rsidR="00833A89">
        <w:rPr>
          <w:rFonts w:hint="cs"/>
          <w:rtl/>
        </w:rPr>
        <w:t xml:space="preserve">، </w:t>
      </w:r>
      <w:r>
        <w:rPr>
          <w:rFonts w:hint="cs"/>
          <w:rtl/>
        </w:rPr>
        <w:t xml:space="preserve">قوانين بشأن حماية حقوق أفراد </w:t>
      </w:r>
      <w:r w:rsidR="00DD44FA">
        <w:rPr>
          <w:rFonts w:hint="cs"/>
          <w:rtl/>
        </w:rPr>
        <w:t>الأقليات القومية</w:t>
      </w:r>
      <w:r>
        <w:rPr>
          <w:rFonts w:hint="cs"/>
          <w:rtl/>
        </w:rPr>
        <w:t>؛</w:t>
      </w:r>
    </w:p>
    <w:p w:rsidR="007C225B" w:rsidRDefault="007C225B" w:rsidP="002F448D">
      <w:pPr>
        <w:pStyle w:val="SingleTxtGA"/>
        <w:rPr>
          <w:rFonts w:hint="cs"/>
          <w:rtl/>
        </w:rPr>
      </w:pPr>
      <w:r>
        <w:rPr>
          <w:rFonts w:hint="cs"/>
          <w:rtl/>
        </w:rPr>
        <w:tab/>
        <w:t>(د)</w:t>
      </w:r>
      <w:r>
        <w:rPr>
          <w:rFonts w:hint="cs"/>
          <w:rtl/>
        </w:rPr>
        <w:tab/>
        <w:t xml:space="preserve">اعتماد خطط </w:t>
      </w:r>
      <w:r w:rsidR="00AB4895">
        <w:rPr>
          <w:rFonts w:hint="cs"/>
          <w:rtl/>
        </w:rPr>
        <w:t>ال</w:t>
      </w:r>
      <w:r>
        <w:rPr>
          <w:rFonts w:hint="cs"/>
          <w:rtl/>
        </w:rPr>
        <w:t xml:space="preserve">عمل </w:t>
      </w:r>
      <w:r w:rsidR="00AB4895">
        <w:rPr>
          <w:rFonts w:hint="cs"/>
          <w:rtl/>
        </w:rPr>
        <w:t xml:space="preserve">المتعلقة بقضايا </w:t>
      </w:r>
      <w:r>
        <w:rPr>
          <w:rFonts w:hint="cs"/>
          <w:rtl/>
        </w:rPr>
        <w:t xml:space="preserve">الروما </w:t>
      </w:r>
      <w:r w:rsidR="00AB4895">
        <w:rPr>
          <w:rFonts w:hint="cs"/>
          <w:rtl/>
        </w:rPr>
        <w:t xml:space="preserve">فيما يخص </w:t>
      </w:r>
      <w:r>
        <w:rPr>
          <w:rFonts w:hint="cs"/>
          <w:rtl/>
        </w:rPr>
        <w:t>العمل والسكن والرعاية الصحية،</w:t>
      </w:r>
      <w:r w:rsidR="00833A89">
        <w:rPr>
          <w:rFonts w:hint="cs"/>
          <w:rtl/>
        </w:rPr>
        <w:t xml:space="preserve"> </w:t>
      </w:r>
      <w:r w:rsidR="006A4167">
        <w:rPr>
          <w:rFonts w:hint="cs"/>
          <w:rtl/>
        </w:rPr>
        <w:t>و</w:t>
      </w:r>
      <w:r>
        <w:rPr>
          <w:rFonts w:hint="cs"/>
          <w:rtl/>
        </w:rPr>
        <w:t xml:space="preserve">إنشاء </w:t>
      </w:r>
      <w:r w:rsidR="006A4167">
        <w:rPr>
          <w:rFonts w:hint="cs"/>
          <w:rtl/>
        </w:rPr>
        <w:t>ال</w:t>
      </w:r>
      <w:r>
        <w:rPr>
          <w:rFonts w:hint="cs"/>
          <w:rtl/>
        </w:rPr>
        <w:t xml:space="preserve">مجلس </w:t>
      </w:r>
      <w:r w:rsidR="006A4167">
        <w:rPr>
          <w:rFonts w:hint="cs"/>
          <w:rtl/>
        </w:rPr>
        <w:t>ال</w:t>
      </w:r>
      <w:r>
        <w:rPr>
          <w:rFonts w:hint="cs"/>
          <w:rtl/>
        </w:rPr>
        <w:t xml:space="preserve">تنسيقي </w:t>
      </w:r>
      <w:r w:rsidR="006A4167">
        <w:rPr>
          <w:rFonts w:hint="cs"/>
          <w:rtl/>
        </w:rPr>
        <w:t>ال</w:t>
      </w:r>
      <w:r>
        <w:rPr>
          <w:rFonts w:hint="cs"/>
          <w:rtl/>
        </w:rPr>
        <w:t xml:space="preserve">معني </w:t>
      </w:r>
      <w:r w:rsidR="006A4167">
        <w:rPr>
          <w:rFonts w:hint="cs"/>
          <w:rtl/>
        </w:rPr>
        <w:t>برصد تنفيذها في عام 2008</w:t>
      </w:r>
      <w:r>
        <w:rPr>
          <w:rFonts w:hint="cs"/>
          <w:rtl/>
        </w:rPr>
        <w:t>؛</w:t>
      </w:r>
    </w:p>
    <w:p w:rsidR="007C225B" w:rsidRDefault="007C225B" w:rsidP="002F448D">
      <w:pPr>
        <w:pStyle w:val="SingleTxtGA"/>
        <w:rPr>
          <w:rFonts w:hint="cs"/>
          <w:rtl/>
        </w:rPr>
      </w:pPr>
      <w:r>
        <w:rPr>
          <w:rFonts w:hint="cs"/>
          <w:rtl/>
        </w:rPr>
        <w:tab/>
        <w:t>(ﻫ)</w:t>
      </w:r>
      <w:r>
        <w:rPr>
          <w:rFonts w:hint="cs"/>
          <w:rtl/>
        </w:rPr>
        <w:tab/>
        <w:t xml:space="preserve">الالتزام بتنفيذ إعلان وبرنامج عمل العقد الأوروبي لإدماج الروما </w:t>
      </w:r>
      <w:r w:rsidR="002F448D">
        <w:rPr>
          <w:rFonts w:hint="cs"/>
          <w:rtl/>
        </w:rPr>
        <w:t xml:space="preserve">            ل</w:t>
      </w:r>
      <w:r>
        <w:rPr>
          <w:rFonts w:hint="cs"/>
          <w:rtl/>
        </w:rPr>
        <w:t>لفترة 2005-2015 في البوسنة والهرسك؛</w:t>
      </w:r>
    </w:p>
    <w:p w:rsidR="007C225B" w:rsidRDefault="007C225B" w:rsidP="002F448D">
      <w:pPr>
        <w:pStyle w:val="SingleTxtGA"/>
        <w:rPr>
          <w:rFonts w:hint="cs"/>
          <w:rtl/>
        </w:rPr>
      </w:pPr>
      <w:r>
        <w:rPr>
          <w:rFonts w:hint="cs"/>
          <w:rtl/>
        </w:rPr>
        <w:tab/>
        <w:t>(و)</w:t>
      </w:r>
      <w:r>
        <w:rPr>
          <w:rFonts w:hint="cs"/>
          <w:rtl/>
        </w:rPr>
        <w:tab/>
        <w:t xml:space="preserve">إنشاء مجلس وزراء البوسنة والهرسك لفريق عامل </w:t>
      </w:r>
      <w:r w:rsidR="002F448D">
        <w:rPr>
          <w:rFonts w:hint="cs"/>
          <w:rtl/>
        </w:rPr>
        <w:t>لإيجاد</w:t>
      </w:r>
      <w:r>
        <w:rPr>
          <w:rFonts w:hint="cs"/>
          <w:rtl/>
        </w:rPr>
        <w:t xml:space="preserve"> </w:t>
      </w:r>
      <w:r w:rsidR="002F448D">
        <w:rPr>
          <w:rFonts w:hint="cs"/>
          <w:rtl/>
        </w:rPr>
        <w:t xml:space="preserve">حلول لظاهرة </w:t>
      </w:r>
      <w:r>
        <w:rPr>
          <w:rFonts w:hint="cs"/>
          <w:rtl/>
        </w:rPr>
        <w:t>"مدرستين تحت سقف واحد" في عام 2008.</w:t>
      </w:r>
    </w:p>
    <w:p w:rsidR="007C225B" w:rsidRDefault="007C225B" w:rsidP="00523F33">
      <w:pPr>
        <w:pStyle w:val="SingleTxtGA"/>
        <w:rPr>
          <w:rFonts w:hint="cs"/>
          <w:rtl/>
        </w:rPr>
      </w:pPr>
      <w:r>
        <w:rPr>
          <w:rFonts w:hint="cs"/>
          <w:rtl/>
        </w:rPr>
        <w:t>4-</w:t>
      </w:r>
      <w:r>
        <w:rPr>
          <w:rFonts w:hint="cs"/>
          <w:rtl/>
        </w:rPr>
        <w:tab/>
        <w:t>كما ترحب اللجنة بالجهود المبذولة لاعتماد تشريع محدد يحظر جميع المنظمات الفاشية والمنظمات الفاشية الجديدة، في البوسنة والهرسك.</w:t>
      </w:r>
    </w:p>
    <w:p w:rsidR="007C225B" w:rsidRDefault="007C225B" w:rsidP="009A6779">
      <w:pPr>
        <w:pStyle w:val="SingleTxtGA"/>
        <w:rPr>
          <w:rFonts w:hint="cs"/>
          <w:rtl/>
        </w:rPr>
      </w:pPr>
      <w:r>
        <w:rPr>
          <w:rFonts w:hint="cs"/>
          <w:rtl/>
        </w:rPr>
        <w:t>5-</w:t>
      </w:r>
      <w:r>
        <w:rPr>
          <w:rFonts w:hint="cs"/>
          <w:rtl/>
        </w:rPr>
        <w:tab/>
      </w:r>
      <w:r w:rsidR="00523F33">
        <w:rPr>
          <w:rFonts w:hint="cs"/>
          <w:rtl/>
        </w:rPr>
        <w:t>وتلاحظ اللجنة</w:t>
      </w:r>
      <w:r w:rsidR="00833A89">
        <w:rPr>
          <w:rFonts w:hint="cs"/>
          <w:rtl/>
        </w:rPr>
        <w:t xml:space="preserve"> </w:t>
      </w:r>
      <w:r>
        <w:rPr>
          <w:rFonts w:hint="cs"/>
          <w:rtl/>
        </w:rPr>
        <w:t xml:space="preserve">بارتياح أن الدولة الطرف </w:t>
      </w:r>
      <w:r w:rsidR="00523F33">
        <w:rPr>
          <w:rFonts w:hint="cs"/>
          <w:rtl/>
        </w:rPr>
        <w:t xml:space="preserve">قد تشاورت </w:t>
      </w:r>
      <w:r>
        <w:rPr>
          <w:rFonts w:hint="cs"/>
          <w:rtl/>
        </w:rPr>
        <w:t>مع منظمات المجتمع المدني العاملة في مجال حماية حقوق الإنسان،</w:t>
      </w:r>
      <w:r w:rsidRPr="00B607B1">
        <w:rPr>
          <w:rFonts w:hint="cs"/>
          <w:rtl/>
        </w:rPr>
        <w:t xml:space="preserve"> </w:t>
      </w:r>
      <w:r w:rsidR="009A6779">
        <w:rPr>
          <w:rFonts w:hint="cs"/>
          <w:rtl/>
        </w:rPr>
        <w:t>فيما ي</w:t>
      </w:r>
      <w:r>
        <w:rPr>
          <w:rFonts w:hint="cs"/>
          <w:rtl/>
        </w:rPr>
        <w:t>تعلق بإعداد تقريرها الدوري.</w:t>
      </w:r>
    </w:p>
    <w:p w:rsidR="007C225B" w:rsidRPr="003E0759" w:rsidRDefault="007C225B" w:rsidP="003E0759">
      <w:pPr>
        <w:pStyle w:val="H1GA"/>
        <w:rPr>
          <w:rFonts w:hint="cs"/>
          <w:rtl/>
        </w:rPr>
      </w:pPr>
      <w:r>
        <w:rPr>
          <w:rFonts w:hint="cs"/>
          <w:rtl/>
        </w:rPr>
        <w:tab/>
        <w:t>جيم</w:t>
      </w:r>
      <w:r w:rsidR="000C3B52">
        <w:rPr>
          <w:rFonts w:hint="cs"/>
          <w:rtl/>
        </w:rPr>
        <w:t xml:space="preserve"> </w:t>
      </w:r>
      <w:r>
        <w:rPr>
          <w:rFonts w:hint="cs"/>
          <w:rtl/>
        </w:rPr>
        <w:t>-</w:t>
      </w:r>
      <w:r>
        <w:rPr>
          <w:rFonts w:hint="cs"/>
          <w:rtl/>
        </w:rPr>
        <w:tab/>
      </w:r>
      <w:r w:rsidR="00B05F4E">
        <w:rPr>
          <w:rFonts w:hint="cs"/>
          <w:rtl/>
        </w:rPr>
        <w:t>دواعي القلق</w:t>
      </w:r>
      <w:r>
        <w:rPr>
          <w:rFonts w:hint="cs"/>
          <w:rtl/>
        </w:rPr>
        <w:t xml:space="preserve"> والتوصيات</w:t>
      </w:r>
    </w:p>
    <w:p w:rsidR="007C225B" w:rsidRDefault="007C225B" w:rsidP="00E4515E">
      <w:pPr>
        <w:pStyle w:val="SingleTxtGA"/>
        <w:rPr>
          <w:rFonts w:hint="cs"/>
          <w:rtl/>
        </w:rPr>
      </w:pPr>
      <w:r>
        <w:rPr>
          <w:rFonts w:hint="cs"/>
          <w:rtl/>
        </w:rPr>
        <w:t>6-</w:t>
      </w:r>
      <w:r>
        <w:rPr>
          <w:rFonts w:hint="cs"/>
          <w:rtl/>
        </w:rPr>
        <w:tab/>
      </w:r>
      <w:r w:rsidR="00880E30">
        <w:rPr>
          <w:rFonts w:hint="cs"/>
          <w:rtl/>
        </w:rPr>
        <w:t>تلاحظ</w:t>
      </w:r>
      <w:r>
        <w:rPr>
          <w:rFonts w:hint="cs"/>
          <w:rtl/>
        </w:rPr>
        <w:t xml:space="preserve"> اللجنة الخطوات التي </w:t>
      </w:r>
      <w:r w:rsidR="00BD0F78">
        <w:rPr>
          <w:rFonts w:hint="cs"/>
          <w:rtl/>
        </w:rPr>
        <w:t xml:space="preserve">اتخذتها </w:t>
      </w:r>
      <w:r>
        <w:rPr>
          <w:rFonts w:hint="cs"/>
          <w:rtl/>
        </w:rPr>
        <w:t>الدولة الطرف لإجراء تعداد سكاني في</w:t>
      </w:r>
      <w:r w:rsidR="00E4515E">
        <w:rPr>
          <w:rFonts w:hint="cs"/>
          <w:rtl/>
        </w:rPr>
        <w:t xml:space="preserve">            </w:t>
      </w:r>
      <w:r>
        <w:rPr>
          <w:rFonts w:hint="cs"/>
          <w:rtl/>
        </w:rPr>
        <w:t xml:space="preserve"> عام 2011. ومع ذلك، يساور</w:t>
      </w:r>
      <w:r w:rsidR="008067C4">
        <w:rPr>
          <w:rFonts w:hint="cs"/>
          <w:rtl/>
        </w:rPr>
        <w:t xml:space="preserve"> </w:t>
      </w:r>
      <w:r w:rsidR="00BD0F78">
        <w:rPr>
          <w:rFonts w:hint="cs"/>
          <w:rtl/>
        </w:rPr>
        <w:t xml:space="preserve">اللجنة </w:t>
      </w:r>
      <w:r>
        <w:rPr>
          <w:rFonts w:hint="cs"/>
          <w:rtl/>
        </w:rPr>
        <w:t xml:space="preserve">قلق إزاء مخلفات الحرب التي أدت إلى </w:t>
      </w:r>
      <w:r w:rsidR="0069082B">
        <w:rPr>
          <w:rFonts w:hint="cs"/>
          <w:rtl/>
        </w:rPr>
        <w:t xml:space="preserve">حدوث </w:t>
      </w:r>
      <w:r>
        <w:rPr>
          <w:rFonts w:hint="cs"/>
          <w:rtl/>
        </w:rPr>
        <w:t xml:space="preserve">تغيرات ديمغرافية كبيرة قائمة على </w:t>
      </w:r>
      <w:r w:rsidR="0069082B">
        <w:rPr>
          <w:rFonts w:hint="cs"/>
          <w:rtl/>
        </w:rPr>
        <w:t xml:space="preserve">أساس </w:t>
      </w:r>
      <w:r>
        <w:rPr>
          <w:rFonts w:hint="cs"/>
          <w:rtl/>
        </w:rPr>
        <w:t>الأصل الإثني و</w:t>
      </w:r>
      <w:r w:rsidR="0069082B">
        <w:rPr>
          <w:rFonts w:hint="cs"/>
          <w:rtl/>
        </w:rPr>
        <w:t>ا</w:t>
      </w:r>
      <w:r>
        <w:rPr>
          <w:rFonts w:hint="cs"/>
          <w:rtl/>
        </w:rPr>
        <w:t xml:space="preserve">حتمال </w:t>
      </w:r>
      <w:r w:rsidR="0069082B">
        <w:rPr>
          <w:rFonts w:hint="cs"/>
          <w:rtl/>
        </w:rPr>
        <w:t xml:space="preserve">أن يؤثر </w:t>
      </w:r>
      <w:r>
        <w:rPr>
          <w:rFonts w:hint="cs"/>
          <w:rtl/>
        </w:rPr>
        <w:t xml:space="preserve">ذلك على سير عملية تعداد السكان (المادتان </w:t>
      </w:r>
      <w:r w:rsidR="002A0814">
        <w:rPr>
          <w:rFonts w:hint="cs"/>
          <w:rtl/>
        </w:rPr>
        <w:t>1</w:t>
      </w:r>
      <w:r>
        <w:rPr>
          <w:rFonts w:hint="cs"/>
          <w:rtl/>
        </w:rPr>
        <w:t>(1) و</w:t>
      </w:r>
      <w:r w:rsidR="007B4E7C">
        <w:rPr>
          <w:rFonts w:hint="cs"/>
          <w:rtl/>
        </w:rPr>
        <w:t>2</w:t>
      </w:r>
      <w:r>
        <w:rPr>
          <w:rFonts w:hint="cs"/>
          <w:rtl/>
        </w:rPr>
        <w:t>).</w:t>
      </w:r>
    </w:p>
    <w:p w:rsidR="007C225B" w:rsidRPr="00B45ED9" w:rsidRDefault="004D175A" w:rsidP="00B45ED9">
      <w:pPr>
        <w:pStyle w:val="SingleTxtGA"/>
        <w:rPr>
          <w:rFonts w:hint="cs"/>
          <w:b/>
          <w:bCs/>
          <w:rtl/>
        </w:rPr>
      </w:pPr>
      <w:r>
        <w:rPr>
          <w:rFonts w:hint="cs"/>
          <w:b/>
          <w:bCs/>
          <w:rtl/>
        </w:rPr>
        <w:tab/>
      </w:r>
      <w:r w:rsidR="007C225B" w:rsidRPr="00B45ED9">
        <w:rPr>
          <w:rFonts w:hint="cs"/>
          <w:b/>
          <w:bCs/>
          <w:rtl/>
        </w:rPr>
        <w:t xml:space="preserve">توصي اللجنة الدولة الطرف باعتماد تدابير مناسبة وإنشاء آليات كافية لضمان اعتماد طرق فعالة لجمع البيانات </w:t>
      </w:r>
      <w:r w:rsidR="00253AA8" w:rsidRPr="00B45ED9">
        <w:rPr>
          <w:rFonts w:hint="cs"/>
          <w:b/>
          <w:bCs/>
          <w:rtl/>
        </w:rPr>
        <w:t xml:space="preserve">على نحو يتيح </w:t>
      </w:r>
      <w:r w:rsidR="007C225B" w:rsidRPr="00B45ED9">
        <w:rPr>
          <w:rFonts w:hint="cs"/>
          <w:b/>
          <w:bCs/>
          <w:rtl/>
        </w:rPr>
        <w:t xml:space="preserve">الحصول على إحصاءات كاملة </w:t>
      </w:r>
      <w:r w:rsidR="006A7B34" w:rsidRPr="00B45ED9">
        <w:rPr>
          <w:rFonts w:hint="cs"/>
          <w:b/>
          <w:bCs/>
          <w:rtl/>
        </w:rPr>
        <w:t xml:space="preserve">ومنصفة </w:t>
      </w:r>
      <w:r w:rsidR="007C225B" w:rsidRPr="00B45ED9">
        <w:rPr>
          <w:rFonts w:hint="cs"/>
          <w:b/>
          <w:bCs/>
          <w:rtl/>
        </w:rPr>
        <w:t xml:space="preserve">ويمكن التعويل عليها بشأن التكوين </w:t>
      </w:r>
      <w:r w:rsidR="00DF0EBA" w:rsidRPr="00B45ED9">
        <w:rPr>
          <w:rFonts w:hint="cs"/>
          <w:b/>
          <w:bCs/>
          <w:rtl/>
        </w:rPr>
        <w:t xml:space="preserve">الإثني </w:t>
      </w:r>
      <w:r w:rsidR="007C225B" w:rsidRPr="00B45ED9">
        <w:rPr>
          <w:rFonts w:hint="cs"/>
          <w:b/>
          <w:bCs/>
          <w:rtl/>
        </w:rPr>
        <w:t xml:space="preserve">لسكانها. وتذكر </w:t>
      </w:r>
      <w:r w:rsidR="008411CE" w:rsidRPr="00B45ED9">
        <w:rPr>
          <w:rFonts w:hint="cs"/>
          <w:b/>
          <w:bCs/>
          <w:rtl/>
        </w:rPr>
        <w:t xml:space="preserve">اللجنة </w:t>
      </w:r>
      <w:r w:rsidR="007C225B" w:rsidRPr="00B45ED9">
        <w:rPr>
          <w:rFonts w:hint="cs"/>
          <w:b/>
          <w:bCs/>
          <w:rtl/>
        </w:rPr>
        <w:t xml:space="preserve">بتوصيتها العامة </w:t>
      </w:r>
      <w:r w:rsidR="0037040B">
        <w:rPr>
          <w:rFonts w:hint="cs"/>
          <w:b/>
          <w:bCs/>
          <w:rtl/>
        </w:rPr>
        <w:t xml:space="preserve">           </w:t>
      </w:r>
      <w:r w:rsidR="007C225B" w:rsidRPr="00B45ED9">
        <w:rPr>
          <w:rFonts w:hint="cs"/>
          <w:b/>
          <w:bCs/>
          <w:rtl/>
        </w:rPr>
        <w:t>رقم 8(1990</w:t>
      </w:r>
      <w:r w:rsidR="007C225B" w:rsidRPr="00B45ED9">
        <w:rPr>
          <w:rFonts w:hint="cs"/>
          <w:b/>
          <w:bCs/>
          <w:rtl/>
          <w:lang w:bidi="ar"/>
        </w:rPr>
        <w:t>) المتعلقة بتحديد أفراد بعض المجموعات العرقية والإثنية هويتهم بأنفسهم</w:t>
      </w:r>
      <w:r w:rsidR="007C225B" w:rsidRPr="00B45ED9">
        <w:rPr>
          <w:rFonts w:hint="cs"/>
          <w:b/>
          <w:bCs/>
          <w:rtl/>
        </w:rPr>
        <w:t>،</w:t>
      </w:r>
      <w:r w:rsidR="00F86C65" w:rsidRPr="00B45ED9">
        <w:rPr>
          <w:rFonts w:hint="cs"/>
          <w:b/>
          <w:bCs/>
          <w:rtl/>
        </w:rPr>
        <w:t xml:space="preserve"> </w:t>
      </w:r>
      <w:r w:rsidR="00B45ED9" w:rsidRPr="00B45ED9">
        <w:rPr>
          <w:rFonts w:hint="cs"/>
          <w:b/>
          <w:bCs/>
          <w:rtl/>
        </w:rPr>
        <w:t xml:space="preserve">وهو ما </w:t>
      </w:r>
      <w:r w:rsidR="007C225B" w:rsidRPr="00B45ED9">
        <w:rPr>
          <w:rFonts w:hint="cs"/>
          <w:b/>
          <w:bCs/>
          <w:rtl/>
        </w:rPr>
        <w:t>ينبغي أن يتم دون خوف من أي</w:t>
      </w:r>
      <w:r w:rsidR="00B45ED9" w:rsidRPr="00B45ED9">
        <w:rPr>
          <w:rFonts w:hint="cs"/>
          <w:b/>
          <w:bCs/>
          <w:rtl/>
        </w:rPr>
        <w:t xml:space="preserve"> عواقب</w:t>
      </w:r>
      <w:r w:rsidR="007C225B" w:rsidRPr="00B45ED9">
        <w:rPr>
          <w:rFonts w:hint="cs"/>
          <w:b/>
          <w:bCs/>
          <w:rtl/>
        </w:rPr>
        <w:t>. وت</w:t>
      </w:r>
      <w:r w:rsidR="00B45ED9" w:rsidRPr="00B45ED9">
        <w:rPr>
          <w:rFonts w:hint="cs"/>
          <w:b/>
          <w:bCs/>
          <w:rtl/>
        </w:rPr>
        <w:t>ُ</w:t>
      </w:r>
      <w:r w:rsidR="007C225B" w:rsidRPr="00B45ED9">
        <w:rPr>
          <w:rFonts w:hint="cs"/>
          <w:b/>
          <w:bCs/>
          <w:rtl/>
        </w:rPr>
        <w:t xml:space="preserve">شجع اللجنة الدولة الطرف على التماس التعاون التقني </w:t>
      </w:r>
      <w:r w:rsidR="00B45ED9" w:rsidRPr="00B45ED9">
        <w:rPr>
          <w:rFonts w:hint="cs"/>
          <w:b/>
          <w:bCs/>
          <w:rtl/>
        </w:rPr>
        <w:t xml:space="preserve">في هذا الصدد </w:t>
      </w:r>
      <w:r w:rsidR="007C225B" w:rsidRPr="00B45ED9">
        <w:rPr>
          <w:rFonts w:hint="cs"/>
          <w:b/>
          <w:bCs/>
          <w:rtl/>
        </w:rPr>
        <w:t>من صندوق الأمم المتحدة للسكان.</w:t>
      </w:r>
    </w:p>
    <w:p w:rsidR="007C225B" w:rsidRDefault="007C225B" w:rsidP="002163D4">
      <w:pPr>
        <w:pStyle w:val="SingleTxtGA"/>
        <w:rPr>
          <w:rFonts w:hint="cs"/>
          <w:rtl/>
        </w:rPr>
      </w:pPr>
      <w:r>
        <w:rPr>
          <w:rFonts w:hint="cs"/>
          <w:rtl/>
        </w:rPr>
        <w:t>7-</w:t>
      </w:r>
      <w:r>
        <w:rPr>
          <w:rFonts w:hint="cs"/>
          <w:rtl/>
        </w:rPr>
        <w:tab/>
      </w:r>
      <w:r w:rsidR="002163D4">
        <w:rPr>
          <w:rFonts w:hint="cs"/>
          <w:rtl/>
        </w:rPr>
        <w:t>وفي حين</w:t>
      </w:r>
      <w:r>
        <w:rPr>
          <w:rFonts w:hint="cs"/>
          <w:rtl/>
        </w:rPr>
        <w:t xml:space="preserve"> تثني اللجنة على الدولة الطرف لاستعدادها لتعديل القوانين ذات الصلة، عند الاقتضاء، </w:t>
      </w:r>
      <w:r w:rsidR="002163D4">
        <w:rPr>
          <w:rFonts w:hint="cs"/>
          <w:rtl/>
        </w:rPr>
        <w:t xml:space="preserve">فإنها </w:t>
      </w:r>
      <w:r>
        <w:rPr>
          <w:rFonts w:hint="cs"/>
          <w:rtl/>
        </w:rPr>
        <w:t xml:space="preserve">تلاحظ بقلق </w:t>
      </w:r>
      <w:r w:rsidR="002163D4">
        <w:rPr>
          <w:rFonts w:hint="cs"/>
          <w:rtl/>
        </w:rPr>
        <w:t xml:space="preserve">وجود بعض </w:t>
      </w:r>
      <w:r>
        <w:rPr>
          <w:rFonts w:hint="cs"/>
          <w:rtl/>
        </w:rPr>
        <w:t xml:space="preserve">النصوص الدستورية التي تمنح </w:t>
      </w:r>
      <w:r w:rsidR="007E7B99">
        <w:rPr>
          <w:rFonts w:hint="cs"/>
          <w:rtl/>
        </w:rPr>
        <w:t>بعض الحقوق السياسية الهامة على أ</w:t>
      </w:r>
      <w:r>
        <w:rPr>
          <w:rFonts w:hint="cs"/>
          <w:rtl/>
        </w:rPr>
        <w:t>ساس الانتماء الإثني (المواد 1(4) و2(1) (ج) و5(ج)).</w:t>
      </w:r>
    </w:p>
    <w:p w:rsidR="007C225B" w:rsidRPr="007E3233" w:rsidRDefault="007E3233" w:rsidP="007E3233">
      <w:pPr>
        <w:pStyle w:val="SingleTxtGA"/>
        <w:rPr>
          <w:rFonts w:hint="cs"/>
          <w:b/>
          <w:bCs/>
          <w:rtl/>
        </w:rPr>
      </w:pPr>
      <w:r>
        <w:rPr>
          <w:rFonts w:hint="cs"/>
          <w:b/>
          <w:bCs/>
          <w:rtl/>
        </w:rPr>
        <w:tab/>
      </w:r>
      <w:r w:rsidR="007C225B" w:rsidRPr="007E3233">
        <w:rPr>
          <w:rFonts w:hint="cs"/>
          <w:b/>
          <w:bCs/>
          <w:rtl/>
        </w:rPr>
        <w:t xml:space="preserve">تكرر اللجنة توصيتها بأن </w:t>
      </w:r>
      <w:r w:rsidR="00E27488" w:rsidRPr="007E3233">
        <w:rPr>
          <w:rFonts w:hint="cs"/>
          <w:b/>
          <w:bCs/>
          <w:rtl/>
        </w:rPr>
        <w:t>تبادر</w:t>
      </w:r>
      <w:r w:rsidR="007C225B" w:rsidRPr="007E3233">
        <w:rPr>
          <w:rFonts w:hint="cs"/>
          <w:b/>
          <w:bCs/>
          <w:rtl/>
        </w:rPr>
        <w:t xml:space="preserve"> الدولة الطرف </w:t>
      </w:r>
      <w:r w:rsidR="007C225B" w:rsidRPr="007E3233">
        <w:rPr>
          <w:rFonts w:hint="eastAsia"/>
          <w:b/>
          <w:bCs/>
          <w:rtl/>
        </w:rPr>
        <w:t>إلى</w:t>
      </w:r>
      <w:r w:rsidR="007C225B" w:rsidRPr="007E3233">
        <w:rPr>
          <w:b/>
          <w:bCs/>
          <w:rtl/>
        </w:rPr>
        <w:t xml:space="preserve"> </w:t>
      </w:r>
      <w:r w:rsidR="007C225B" w:rsidRPr="007E3233">
        <w:rPr>
          <w:rFonts w:hint="cs"/>
          <w:b/>
          <w:bCs/>
          <w:rtl/>
        </w:rPr>
        <w:t>تعديل</w:t>
      </w:r>
      <w:r w:rsidR="007C225B" w:rsidRPr="007E3233">
        <w:rPr>
          <w:b/>
          <w:bCs/>
          <w:rtl/>
        </w:rPr>
        <w:t xml:space="preserve"> الأحكام ذات الصلة من دستور الدولة </w:t>
      </w:r>
      <w:r w:rsidR="007C225B" w:rsidRPr="007E3233">
        <w:rPr>
          <w:rFonts w:hint="cs"/>
          <w:b/>
          <w:bCs/>
          <w:rtl/>
        </w:rPr>
        <w:t xml:space="preserve">ودساتير الكيانات </w:t>
      </w:r>
      <w:r w:rsidR="007C225B" w:rsidRPr="007E3233">
        <w:rPr>
          <w:b/>
          <w:bCs/>
          <w:rtl/>
        </w:rPr>
        <w:t>وقان</w:t>
      </w:r>
      <w:r w:rsidR="007C225B" w:rsidRPr="007E3233">
        <w:rPr>
          <w:rFonts w:hint="cs"/>
          <w:b/>
          <w:bCs/>
          <w:rtl/>
        </w:rPr>
        <w:t>و</w:t>
      </w:r>
      <w:r w:rsidR="007C225B" w:rsidRPr="007E3233">
        <w:rPr>
          <w:b/>
          <w:bCs/>
          <w:rtl/>
        </w:rPr>
        <w:t xml:space="preserve">ن الانتخابات، </w:t>
      </w:r>
      <w:r w:rsidR="007C225B" w:rsidRPr="007E3233">
        <w:rPr>
          <w:rFonts w:hint="cs"/>
          <w:b/>
          <w:bCs/>
          <w:rtl/>
        </w:rPr>
        <w:t xml:space="preserve">بغية </w:t>
      </w:r>
      <w:r w:rsidR="00E27488" w:rsidRPr="007E3233">
        <w:rPr>
          <w:rFonts w:hint="cs"/>
          <w:b/>
          <w:bCs/>
          <w:rtl/>
        </w:rPr>
        <w:t xml:space="preserve">إلغاء </w:t>
      </w:r>
      <w:r w:rsidR="007C225B" w:rsidRPr="007E3233">
        <w:rPr>
          <w:rFonts w:hint="cs"/>
          <w:b/>
          <w:bCs/>
          <w:rtl/>
        </w:rPr>
        <w:t xml:space="preserve">جميع الأحكام التمييزية، وبصفة خاصة ضمان </w:t>
      </w:r>
      <w:r w:rsidR="007C225B" w:rsidRPr="007E3233">
        <w:rPr>
          <w:rFonts w:hint="eastAsia"/>
          <w:b/>
          <w:bCs/>
          <w:rtl/>
        </w:rPr>
        <w:t>تمتع</w:t>
      </w:r>
      <w:r w:rsidR="007C225B" w:rsidRPr="007E3233">
        <w:rPr>
          <w:b/>
          <w:bCs/>
          <w:rtl/>
        </w:rPr>
        <w:t xml:space="preserve"> جميع المواطنين </w:t>
      </w:r>
      <w:r w:rsidR="007C225B" w:rsidRPr="007E3233">
        <w:rPr>
          <w:rFonts w:hint="cs"/>
          <w:b/>
          <w:bCs/>
          <w:rtl/>
        </w:rPr>
        <w:t>على قدم المساواة</w:t>
      </w:r>
      <w:r w:rsidR="007C225B" w:rsidRPr="007E3233">
        <w:rPr>
          <w:b/>
          <w:bCs/>
          <w:rtl/>
        </w:rPr>
        <w:t xml:space="preserve"> بالحق </w:t>
      </w:r>
      <w:r w:rsidR="007C225B" w:rsidRPr="007E3233">
        <w:rPr>
          <w:rFonts w:hint="cs"/>
          <w:b/>
          <w:bCs/>
          <w:rtl/>
        </w:rPr>
        <w:t xml:space="preserve">في </w:t>
      </w:r>
      <w:r w:rsidR="007C225B" w:rsidRPr="007E3233">
        <w:rPr>
          <w:b/>
          <w:bCs/>
          <w:rtl/>
        </w:rPr>
        <w:t>التصويت و</w:t>
      </w:r>
      <w:r w:rsidR="007C225B" w:rsidRPr="007E3233">
        <w:rPr>
          <w:rFonts w:hint="cs"/>
          <w:b/>
          <w:bCs/>
          <w:rtl/>
        </w:rPr>
        <w:t xml:space="preserve">في </w:t>
      </w:r>
      <w:r w:rsidR="007C225B" w:rsidRPr="007E3233">
        <w:rPr>
          <w:b/>
          <w:bCs/>
          <w:rtl/>
        </w:rPr>
        <w:t>الترشح للانتخابات</w:t>
      </w:r>
      <w:r w:rsidRPr="007E3233">
        <w:rPr>
          <w:rFonts w:hint="cs"/>
          <w:b/>
          <w:bCs/>
          <w:rtl/>
        </w:rPr>
        <w:t xml:space="preserve"> بصرف النظر عن أصلهم الإثني</w:t>
      </w:r>
      <w:r w:rsidR="007C225B" w:rsidRPr="007E3233">
        <w:rPr>
          <w:rFonts w:hint="cs"/>
          <w:b/>
          <w:bCs/>
          <w:rtl/>
        </w:rPr>
        <w:t>.</w:t>
      </w:r>
    </w:p>
    <w:p w:rsidR="007C225B" w:rsidRDefault="007C225B" w:rsidP="00AE04A1">
      <w:pPr>
        <w:pStyle w:val="SingleTxtGA"/>
        <w:rPr>
          <w:rFonts w:hint="cs"/>
          <w:rtl/>
          <w:lang w:val="fr-CH"/>
        </w:rPr>
      </w:pPr>
      <w:r>
        <w:rPr>
          <w:rFonts w:hint="cs"/>
          <w:rtl/>
          <w:lang w:val="fr-CH"/>
        </w:rPr>
        <w:t>8-</w:t>
      </w:r>
      <w:r>
        <w:rPr>
          <w:rFonts w:hint="cs"/>
          <w:rtl/>
          <w:lang w:val="fr-CH"/>
        </w:rPr>
        <w:tab/>
      </w:r>
      <w:r w:rsidR="002814FD">
        <w:rPr>
          <w:rFonts w:hint="cs"/>
          <w:rtl/>
          <w:lang w:val="fr-CH"/>
        </w:rPr>
        <w:t>وبينما</w:t>
      </w:r>
      <w:r>
        <w:rPr>
          <w:rFonts w:hint="cs"/>
          <w:rtl/>
          <w:lang w:val="fr-CH"/>
        </w:rPr>
        <w:t xml:space="preserve"> ترحب اللجنة بمختلف التدابير التي اعتمدتها الدولة الطرف لضمان إيجاد حل فعال للمشاكل المتعلقة بعودة اللاجئين والمشردين، </w:t>
      </w:r>
      <w:r w:rsidR="002814FD">
        <w:rPr>
          <w:rFonts w:hint="cs"/>
          <w:rtl/>
          <w:lang w:val="fr-CH"/>
        </w:rPr>
        <w:t>فإنها تشعر ب</w:t>
      </w:r>
      <w:r>
        <w:rPr>
          <w:rFonts w:hint="cs"/>
          <w:rtl/>
          <w:lang w:val="fr-CH"/>
        </w:rPr>
        <w:t xml:space="preserve">القلق لأن عدداً كبيراً من الأشخاص الذين </w:t>
      </w:r>
      <w:r w:rsidR="007E7B99">
        <w:rPr>
          <w:rFonts w:hint="cs"/>
          <w:rtl/>
          <w:lang w:val="fr-CH"/>
        </w:rPr>
        <w:t>شرَّد</w:t>
      </w:r>
      <w:r w:rsidR="002814FD">
        <w:rPr>
          <w:rFonts w:hint="cs"/>
          <w:rtl/>
          <w:lang w:val="fr-CH"/>
        </w:rPr>
        <w:t>تهم الحرب</w:t>
      </w:r>
      <w:r>
        <w:rPr>
          <w:rFonts w:hint="cs"/>
          <w:rtl/>
          <w:lang w:val="fr-CH"/>
        </w:rPr>
        <w:t xml:space="preserve"> لا يزالون غير قادرين على العودة إلى أماكن إقامتهم </w:t>
      </w:r>
      <w:r w:rsidR="008644B4">
        <w:rPr>
          <w:rFonts w:hint="cs"/>
          <w:rtl/>
          <w:lang w:val="fr-CH"/>
        </w:rPr>
        <w:t>السابقة</w:t>
      </w:r>
      <w:r>
        <w:rPr>
          <w:rFonts w:hint="cs"/>
          <w:rtl/>
          <w:lang w:val="fr-CH"/>
        </w:rPr>
        <w:t xml:space="preserve"> أو الاندماج بفعالية في مجتمعاتهم المحلية السابقة أو الجديدة (المادة 5(د)‘1‘</w:t>
      </w:r>
      <w:r w:rsidR="0091786B">
        <w:rPr>
          <w:rFonts w:hint="cs"/>
          <w:rtl/>
          <w:lang w:val="fr-CH"/>
        </w:rPr>
        <w:t>و</w:t>
      </w:r>
      <w:r>
        <w:rPr>
          <w:rFonts w:hint="cs"/>
          <w:rtl/>
          <w:lang w:val="fr-CH"/>
        </w:rPr>
        <w:t>(ﻫ)</w:t>
      </w:r>
      <w:r w:rsidR="008644B4">
        <w:rPr>
          <w:rFonts w:hint="cs"/>
          <w:rtl/>
          <w:lang w:val="fr-CH"/>
        </w:rPr>
        <w:t>)</w:t>
      </w:r>
      <w:r>
        <w:rPr>
          <w:rFonts w:hint="cs"/>
          <w:rtl/>
          <w:lang w:val="fr-CH"/>
        </w:rPr>
        <w:t>.</w:t>
      </w:r>
    </w:p>
    <w:p w:rsidR="007C225B" w:rsidRPr="0061307E" w:rsidRDefault="0061307E" w:rsidP="00532AA2">
      <w:pPr>
        <w:pStyle w:val="SingleTxtGA"/>
        <w:rPr>
          <w:rFonts w:hint="cs"/>
          <w:b/>
          <w:bCs/>
          <w:rtl/>
          <w:lang w:val="fr-CH"/>
        </w:rPr>
      </w:pPr>
      <w:r w:rsidRPr="0061307E">
        <w:rPr>
          <w:rFonts w:hint="cs"/>
          <w:b/>
          <w:bCs/>
          <w:rtl/>
          <w:lang w:val="fr-CH"/>
        </w:rPr>
        <w:tab/>
      </w:r>
      <w:r w:rsidR="007C225B" w:rsidRPr="0061307E">
        <w:rPr>
          <w:rFonts w:hint="cs"/>
          <w:b/>
          <w:bCs/>
          <w:rtl/>
          <w:lang w:val="fr-CH"/>
        </w:rPr>
        <w:t xml:space="preserve">تشجع اللجنة الدولة الطرف على مواصلة تنفيذ </w:t>
      </w:r>
      <w:r w:rsidR="007C225B" w:rsidRPr="0061307E">
        <w:rPr>
          <w:rFonts w:hint="cs"/>
          <w:b/>
          <w:bCs/>
          <w:rtl/>
        </w:rPr>
        <w:t xml:space="preserve">التدابير </w:t>
      </w:r>
      <w:r w:rsidR="00D52E8A" w:rsidRPr="0061307E">
        <w:rPr>
          <w:rFonts w:hint="cs"/>
          <w:b/>
          <w:bCs/>
          <w:rtl/>
        </w:rPr>
        <w:t xml:space="preserve">اللازمة </w:t>
      </w:r>
      <w:r w:rsidR="007C225B" w:rsidRPr="0061307E">
        <w:rPr>
          <w:rFonts w:hint="cs"/>
          <w:b/>
          <w:bCs/>
          <w:rtl/>
        </w:rPr>
        <w:t>للتعجيل</w:t>
      </w:r>
      <w:r w:rsidR="007C225B" w:rsidRPr="0061307E">
        <w:rPr>
          <w:b/>
          <w:bCs/>
          <w:rtl/>
        </w:rPr>
        <w:t xml:space="preserve"> </w:t>
      </w:r>
      <w:r w:rsidR="007C225B" w:rsidRPr="0061307E">
        <w:rPr>
          <w:rFonts w:hint="cs"/>
          <w:b/>
          <w:bCs/>
          <w:rtl/>
        </w:rPr>
        <w:t>ب</w:t>
      </w:r>
      <w:r w:rsidR="007C225B" w:rsidRPr="0061307E">
        <w:rPr>
          <w:b/>
          <w:bCs/>
          <w:rtl/>
        </w:rPr>
        <w:t xml:space="preserve">عودة </w:t>
      </w:r>
      <w:r w:rsidR="007C225B" w:rsidRPr="0061307E">
        <w:rPr>
          <w:rFonts w:hint="cs"/>
          <w:b/>
          <w:bCs/>
          <w:rtl/>
        </w:rPr>
        <w:t>ا</w:t>
      </w:r>
      <w:r w:rsidR="007C225B" w:rsidRPr="0061307E">
        <w:rPr>
          <w:b/>
          <w:bCs/>
          <w:rtl/>
        </w:rPr>
        <w:t>للاجئين والمشردين داخليا</w:t>
      </w:r>
      <w:r w:rsidR="00B54B06" w:rsidRPr="0061307E">
        <w:rPr>
          <w:rFonts w:hint="cs"/>
          <w:b/>
          <w:bCs/>
          <w:rtl/>
        </w:rPr>
        <w:t>ً</w:t>
      </w:r>
      <w:r w:rsidR="007C225B" w:rsidRPr="0061307E">
        <w:rPr>
          <w:rFonts w:hint="cs"/>
          <w:b/>
          <w:bCs/>
          <w:rtl/>
        </w:rPr>
        <w:t xml:space="preserve"> </w:t>
      </w:r>
      <w:r w:rsidR="0091786B">
        <w:rPr>
          <w:rFonts w:hint="cs"/>
          <w:b/>
          <w:bCs/>
          <w:rtl/>
        </w:rPr>
        <w:t>عودة</w:t>
      </w:r>
      <w:r w:rsidR="00532AA2">
        <w:rPr>
          <w:rFonts w:hint="cs"/>
          <w:b/>
          <w:bCs/>
          <w:rtl/>
        </w:rPr>
        <w:t xml:space="preserve"> </w:t>
      </w:r>
      <w:r w:rsidR="007C225B" w:rsidRPr="0061307E">
        <w:rPr>
          <w:rFonts w:hint="cs"/>
          <w:b/>
          <w:bCs/>
          <w:rtl/>
        </w:rPr>
        <w:t>دائمة</w:t>
      </w:r>
      <w:r w:rsidR="007C225B" w:rsidRPr="0061307E">
        <w:rPr>
          <w:b/>
          <w:bCs/>
          <w:rtl/>
        </w:rPr>
        <w:t xml:space="preserve"> إلى </w:t>
      </w:r>
      <w:r w:rsidR="007C225B" w:rsidRPr="0061307E">
        <w:rPr>
          <w:rFonts w:hint="cs"/>
          <w:b/>
          <w:bCs/>
          <w:rtl/>
        </w:rPr>
        <w:t>أماكن</w:t>
      </w:r>
      <w:r w:rsidR="007C225B" w:rsidRPr="0061307E">
        <w:rPr>
          <w:b/>
          <w:bCs/>
          <w:rtl/>
        </w:rPr>
        <w:t xml:space="preserve"> </w:t>
      </w:r>
      <w:r w:rsidR="00B54B06" w:rsidRPr="0061307E">
        <w:rPr>
          <w:rFonts w:hint="cs"/>
          <w:b/>
          <w:bCs/>
          <w:rtl/>
        </w:rPr>
        <w:t xml:space="preserve">إقامتهم </w:t>
      </w:r>
      <w:r w:rsidR="007C225B" w:rsidRPr="0061307E">
        <w:rPr>
          <w:b/>
          <w:bCs/>
          <w:rtl/>
        </w:rPr>
        <w:t xml:space="preserve">الأصلية </w:t>
      </w:r>
      <w:r w:rsidR="007C225B" w:rsidRPr="0061307E">
        <w:rPr>
          <w:rFonts w:hint="cs"/>
          <w:b/>
          <w:bCs/>
          <w:rtl/>
        </w:rPr>
        <w:t>عبر</w:t>
      </w:r>
      <w:r w:rsidR="007C225B" w:rsidRPr="0061307E">
        <w:rPr>
          <w:b/>
          <w:bCs/>
          <w:rtl/>
        </w:rPr>
        <w:t xml:space="preserve"> تحسين ظروف </w:t>
      </w:r>
      <w:r w:rsidR="00B54B06" w:rsidRPr="0061307E">
        <w:rPr>
          <w:rFonts w:hint="cs"/>
          <w:b/>
          <w:bCs/>
          <w:rtl/>
        </w:rPr>
        <w:t>استقبالهم</w:t>
      </w:r>
      <w:r w:rsidR="007C225B" w:rsidRPr="0061307E">
        <w:rPr>
          <w:rFonts w:hint="cs"/>
          <w:b/>
          <w:bCs/>
          <w:rtl/>
          <w:lang w:val="fr-CH"/>
        </w:rPr>
        <w:t xml:space="preserve">. وتوصي اللجنة الدولة الطرف </w:t>
      </w:r>
      <w:r w:rsidR="00F40109" w:rsidRPr="0061307E">
        <w:rPr>
          <w:rFonts w:hint="cs"/>
          <w:b/>
          <w:bCs/>
          <w:rtl/>
          <w:lang w:val="fr-CH"/>
        </w:rPr>
        <w:t>ب</w:t>
      </w:r>
      <w:r w:rsidR="007C225B" w:rsidRPr="0061307E">
        <w:rPr>
          <w:rFonts w:hint="cs"/>
          <w:b/>
          <w:bCs/>
          <w:rtl/>
        </w:rPr>
        <w:t>الاضطلاع بمزيد من ال</w:t>
      </w:r>
      <w:r w:rsidR="007C225B" w:rsidRPr="0061307E">
        <w:rPr>
          <w:b/>
          <w:bCs/>
          <w:rtl/>
        </w:rPr>
        <w:t xml:space="preserve">أنشطة </w:t>
      </w:r>
      <w:r w:rsidR="00F40109" w:rsidRPr="0061307E">
        <w:rPr>
          <w:rFonts w:hint="cs"/>
          <w:b/>
          <w:bCs/>
          <w:rtl/>
        </w:rPr>
        <w:t xml:space="preserve">لتعزيز </w:t>
      </w:r>
      <w:r w:rsidR="007C225B" w:rsidRPr="0061307E">
        <w:rPr>
          <w:b/>
          <w:bCs/>
          <w:rtl/>
        </w:rPr>
        <w:t xml:space="preserve">الاندماج الاجتماعي والاقتصادي </w:t>
      </w:r>
      <w:r w:rsidR="007C225B" w:rsidRPr="0061307E">
        <w:rPr>
          <w:rFonts w:hint="cs"/>
          <w:b/>
          <w:bCs/>
          <w:rtl/>
        </w:rPr>
        <w:t>للعائدين</w:t>
      </w:r>
      <w:r w:rsidR="00833A89" w:rsidRPr="0061307E">
        <w:rPr>
          <w:b/>
          <w:bCs/>
          <w:rtl/>
        </w:rPr>
        <w:t xml:space="preserve">، </w:t>
      </w:r>
      <w:r w:rsidR="007C225B" w:rsidRPr="0061307E">
        <w:rPr>
          <w:rFonts w:hint="cs"/>
          <w:b/>
          <w:bCs/>
          <w:rtl/>
          <w:lang w:val="fr-CH"/>
        </w:rPr>
        <w:t xml:space="preserve">وضمان </w:t>
      </w:r>
      <w:r w:rsidR="007C225B" w:rsidRPr="0061307E">
        <w:rPr>
          <w:b/>
          <w:bCs/>
          <w:spacing w:val="-2"/>
          <w:rtl/>
        </w:rPr>
        <w:t xml:space="preserve">تمتعهم </w:t>
      </w:r>
      <w:r w:rsidR="007C225B" w:rsidRPr="0061307E">
        <w:rPr>
          <w:rFonts w:hint="cs"/>
          <w:b/>
          <w:bCs/>
          <w:spacing w:val="-2"/>
          <w:rtl/>
        </w:rPr>
        <w:t>ب</w:t>
      </w:r>
      <w:r w:rsidR="007C225B" w:rsidRPr="0061307E">
        <w:rPr>
          <w:b/>
          <w:bCs/>
          <w:spacing w:val="-2"/>
          <w:rtl/>
        </w:rPr>
        <w:t>حقوقه</w:t>
      </w:r>
      <w:r w:rsidR="007C225B" w:rsidRPr="0061307E">
        <w:rPr>
          <w:rFonts w:hint="cs"/>
          <w:b/>
          <w:bCs/>
          <w:spacing w:val="-2"/>
          <w:rtl/>
        </w:rPr>
        <w:t>م</w:t>
      </w:r>
      <w:r w:rsidR="007C225B" w:rsidRPr="0061307E">
        <w:rPr>
          <w:b/>
          <w:bCs/>
          <w:spacing w:val="-2"/>
          <w:rtl/>
        </w:rPr>
        <w:t xml:space="preserve"> الاجتماعية والاقتصادية والثقافية على قدم المساواة، و</w:t>
      </w:r>
      <w:r w:rsidR="007C225B" w:rsidRPr="0061307E">
        <w:rPr>
          <w:rFonts w:hint="cs"/>
          <w:b/>
          <w:bCs/>
          <w:spacing w:val="-2"/>
          <w:rtl/>
        </w:rPr>
        <w:t>لا سيما</w:t>
      </w:r>
      <w:r w:rsidR="0000082B" w:rsidRPr="0061307E">
        <w:rPr>
          <w:b/>
          <w:bCs/>
          <w:spacing w:val="-2"/>
          <w:rtl/>
        </w:rPr>
        <w:t xml:space="preserve"> في مجا</w:t>
      </w:r>
      <w:r w:rsidR="0000082B" w:rsidRPr="0061307E">
        <w:rPr>
          <w:rFonts w:hint="cs"/>
          <w:b/>
          <w:bCs/>
          <w:spacing w:val="-2"/>
          <w:rtl/>
        </w:rPr>
        <w:t>لات</w:t>
      </w:r>
      <w:r w:rsidR="007C225B" w:rsidRPr="0061307E">
        <w:rPr>
          <w:b/>
          <w:bCs/>
          <w:spacing w:val="-2"/>
          <w:rtl/>
        </w:rPr>
        <w:t xml:space="preserve"> الحماية الاجتماعية </w:t>
      </w:r>
      <w:r w:rsidR="0000082B" w:rsidRPr="0061307E">
        <w:rPr>
          <w:rFonts w:hint="cs"/>
          <w:b/>
          <w:bCs/>
          <w:spacing w:val="-2"/>
          <w:rtl/>
        </w:rPr>
        <w:t xml:space="preserve">والمعاشات التقاعدية </w:t>
      </w:r>
      <w:r w:rsidR="007C225B" w:rsidRPr="0061307E">
        <w:rPr>
          <w:b/>
          <w:bCs/>
          <w:spacing w:val="-2"/>
          <w:rtl/>
        </w:rPr>
        <w:t xml:space="preserve">والرعاية الصحية </w:t>
      </w:r>
      <w:r w:rsidR="00B77102" w:rsidRPr="0061307E">
        <w:rPr>
          <w:rFonts w:hint="cs"/>
          <w:b/>
          <w:bCs/>
          <w:spacing w:val="-2"/>
          <w:rtl/>
        </w:rPr>
        <w:t xml:space="preserve">والعمل </w:t>
      </w:r>
      <w:r w:rsidR="007C225B" w:rsidRPr="0061307E">
        <w:rPr>
          <w:b/>
          <w:bCs/>
          <w:spacing w:val="-2"/>
          <w:rtl/>
        </w:rPr>
        <w:t>والتعليم</w:t>
      </w:r>
      <w:r w:rsidR="007C225B" w:rsidRPr="0061307E">
        <w:rPr>
          <w:rFonts w:hint="cs"/>
          <w:b/>
          <w:bCs/>
          <w:rtl/>
          <w:lang w:val="fr-CH"/>
        </w:rPr>
        <w:t>.</w:t>
      </w:r>
      <w:r w:rsidR="00833A89" w:rsidRPr="0061307E">
        <w:rPr>
          <w:rFonts w:hint="cs"/>
          <w:b/>
          <w:bCs/>
          <w:rtl/>
          <w:lang w:val="fr-CH"/>
        </w:rPr>
        <w:t xml:space="preserve"> </w:t>
      </w:r>
      <w:r w:rsidR="007C225B" w:rsidRPr="0061307E">
        <w:rPr>
          <w:rFonts w:hint="cs"/>
          <w:b/>
          <w:bCs/>
          <w:rtl/>
          <w:lang w:val="fr-CH"/>
        </w:rPr>
        <w:t>وينبغي أن يتلقى اللاجئون مساعدة مناسبة أو تعويضات مناسبة</w:t>
      </w:r>
      <w:r w:rsidR="00D45D70" w:rsidRPr="0061307E">
        <w:rPr>
          <w:rFonts w:hint="cs"/>
          <w:b/>
          <w:bCs/>
          <w:rtl/>
          <w:lang w:val="fr-CH"/>
        </w:rPr>
        <w:t>،</w:t>
      </w:r>
      <w:r w:rsidR="007C225B" w:rsidRPr="0061307E">
        <w:rPr>
          <w:rFonts w:hint="cs"/>
          <w:b/>
          <w:bCs/>
          <w:rtl/>
          <w:lang w:val="fr-CH"/>
        </w:rPr>
        <w:t xml:space="preserve"> بحسب الحالة</w:t>
      </w:r>
      <w:r w:rsidR="00D45D70" w:rsidRPr="0061307E">
        <w:rPr>
          <w:rFonts w:hint="cs"/>
          <w:b/>
          <w:bCs/>
          <w:rtl/>
          <w:lang w:val="fr-CH"/>
        </w:rPr>
        <w:t>،</w:t>
      </w:r>
      <w:r w:rsidR="007C225B" w:rsidRPr="0061307E">
        <w:rPr>
          <w:rFonts w:hint="cs"/>
          <w:b/>
          <w:bCs/>
          <w:rtl/>
          <w:lang w:val="fr-CH"/>
        </w:rPr>
        <w:t xml:space="preserve"> بغية منع زيادة تدهور أوضاعهم المتعلقة بحقوق الإنسان.</w:t>
      </w:r>
    </w:p>
    <w:p w:rsidR="007C225B" w:rsidRDefault="007C225B" w:rsidP="00B42B04">
      <w:pPr>
        <w:pStyle w:val="SingleTxtGA"/>
        <w:rPr>
          <w:rFonts w:hint="cs"/>
          <w:rtl/>
          <w:lang w:val="fr-CH"/>
        </w:rPr>
      </w:pPr>
      <w:r>
        <w:rPr>
          <w:rFonts w:hint="cs"/>
          <w:rtl/>
          <w:lang w:val="fr-CH"/>
        </w:rPr>
        <w:t>9-</w:t>
      </w:r>
      <w:r>
        <w:rPr>
          <w:rFonts w:hint="cs"/>
          <w:rtl/>
          <w:lang w:val="fr-CH"/>
        </w:rPr>
        <w:tab/>
      </w:r>
      <w:r w:rsidR="00AC50C0">
        <w:rPr>
          <w:rFonts w:hint="cs"/>
          <w:rtl/>
          <w:lang w:val="fr-CH"/>
        </w:rPr>
        <w:t>و</w:t>
      </w:r>
      <w:r>
        <w:rPr>
          <w:rFonts w:hint="cs"/>
          <w:rtl/>
          <w:lang w:val="fr-CH"/>
        </w:rPr>
        <w:t xml:space="preserve">تثني اللجنة على الدولة الطرف لقيامها بإنشاء مكتب واحد لأمين مظالم حقوق الإنسان وإنشاء هيئات استشارية أخرى معنية </w:t>
      </w:r>
      <w:r w:rsidR="00AC50C0">
        <w:rPr>
          <w:rFonts w:hint="cs"/>
          <w:rtl/>
          <w:lang w:val="fr-CH"/>
        </w:rPr>
        <w:t>بقضايا</w:t>
      </w:r>
      <w:r>
        <w:rPr>
          <w:rFonts w:hint="cs"/>
          <w:rtl/>
          <w:lang w:val="fr-CH"/>
        </w:rPr>
        <w:t xml:space="preserve"> الأقليات </w:t>
      </w:r>
      <w:r w:rsidR="00AC50C0">
        <w:rPr>
          <w:rFonts w:hint="cs"/>
          <w:rtl/>
          <w:lang w:val="fr-CH"/>
        </w:rPr>
        <w:t>القومية</w:t>
      </w:r>
      <w:r>
        <w:rPr>
          <w:rFonts w:hint="cs"/>
          <w:rtl/>
          <w:lang w:val="fr-CH"/>
        </w:rPr>
        <w:t xml:space="preserve">، </w:t>
      </w:r>
      <w:r w:rsidR="00AC50C0">
        <w:rPr>
          <w:rFonts w:hint="cs"/>
          <w:rtl/>
          <w:lang w:val="fr-CH"/>
        </w:rPr>
        <w:t xml:space="preserve">لكن </w:t>
      </w:r>
      <w:r>
        <w:rPr>
          <w:rFonts w:hint="cs"/>
          <w:rtl/>
          <w:lang w:val="fr-CH"/>
        </w:rPr>
        <w:t xml:space="preserve">القلق </w:t>
      </w:r>
      <w:r w:rsidR="00AC50C0">
        <w:rPr>
          <w:rFonts w:hint="cs"/>
          <w:rtl/>
          <w:lang w:val="fr-CH"/>
        </w:rPr>
        <w:t xml:space="preserve">يساورها </w:t>
      </w:r>
      <w:r>
        <w:rPr>
          <w:rFonts w:hint="cs"/>
          <w:rtl/>
          <w:lang w:val="fr-CH"/>
        </w:rPr>
        <w:t>لأنه لا توجد بالفعل آليات مناسبة لرصد أفعال التمييز والعنف القائمة على الأصل الإثني (المادتان 2 و6).</w:t>
      </w:r>
    </w:p>
    <w:p w:rsidR="007C225B" w:rsidRPr="003B6E65" w:rsidRDefault="003B6E65" w:rsidP="002A432B">
      <w:pPr>
        <w:pStyle w:val="SingleTxtGA"/>
        <w:rPr>
          <w:rFonts w:hint="cs"/>
          <w:b/>
          <w:bCs/>
          <w:rtl/>
        </w:rPr>
      </w:pPr>
      <w:r>
        <w:rPr>
          <w:rFonts w:hint="cs"/>
          <w:b/>
          <w:bCs/>
          <w:rtl/>
          <w:lang w:val="fr-CH"/>
        </w:rPr>
        <w:tab/>
      </w:r>
      <w:r w:rsidR="007C225B" w:rsidRPr="003B6E65">
        <w:rPr>
          <w:rFonts w:hint="cs"/>
          <w:b/>
          <w:bCs/>
          <w:rtl/>
          <w:lang w:val="fr-CH"/>
        </w:rPr>
        <w:t>توصي اللجنة الدولة الطرف باتخاذ تدابير سياسية ومهنية ومالية وتقنية وغيرها من التدابير لضمان الاستقلالية الفعالة والاستقلال الذاتي لمكتب أمين مظالم حقوق الإنسان، وفقاً لمبادئ باريس لعام 1993</w:t>
      </w:r>
      <w:r w:rsidR="00B42B04" w:rsidRPr="003B6E65">
        <w:rPr>
          <w:rFonts w:hint="cs"/>
          <w:b/>
          <w:bCs/>
          <w:rtl/>
          <w:lang w:val="fr-CH"/>
        </w:rPr>
        <w:t xml:space="preserve"> </w:t>
      </w:r>
      <w:r w:rsidR="00B42B04" w:rsidRPr="003B6E65">
        <w:rPr>
          <w:rFonts w:hint="cs"/>
          <w:b/>
          <w:bCs/>
          <w:rtl/>
        </w:rPr>
        <w:t xml:space="preserve">(القرار </w:t>
      </w:r>
      <w:r w:rsidR="007C225B" w:rsidRPr="003B6E65">
        <w:rPr>
          <w:b/>
          <w:bCs/>
        </w:rPr>
        <w:t>A/RES/48/134</w:t>
      </w:r>
      <w:r w:rsidR="007C225B" w:rsidRPr="003B6E65">
        <w:rPr>
          <w:rFonts w:hint="cs"/>
          <w:b/>
          <w:bCs/>
          <w:rtl/>
        </w:rPr>
        <w:t xml:space="preserve"> </w:t>
      </w:r>
      <w:r w:rsidR="00EB187F" w:rsidRPr="003B6E65">
        <w:rPr>
          <w:rFonts w:hint="cs"/>
          <w:b/>
          <w:bCs/>
          <w:rtl/>
        </w:rPr>
        <w:t xml:space="preserve">المؤرخ </w:t>
      </w:r>
      <w:r w:rsidR="007C225B" w:rsidRPr="003B6E65">
        <w:rPr>
          <w:rFonts w:hint="cs"/>
          <w:b/>
          <w:bCs/>
          <w:rtl/>
        </w:rPr>
        <w:t xml:space="preserve">20 كانون الأول/ديسمبر 1993) وتمكين </w:t>
      </w:r>
      <w:r w:rsidR="00EB187F" w:rsidRPr="003B6E65">
        <w:rPr>
          <w:rFonts w:hint="cs"/>
          <w:b/>
          <w:bCs/>
          <w:rtl/>
        </w:rPr>
        <w:t xml:space="preserve">مجالس </w:t>
      </w:r>
      <w:r w:rsidR="007C225B" w:rsidRPr="003B6E65">
        <w:rPr>
          <w:rFonts w:hint="cs"/>
          <w:b/>
          <w:bCs/>
          <w:rtl/>
        </w:rPr>
        <w:t>الأقليات</w:t>
      </w:r>
      <w:r w:rsidR="002A432B" w:rsidRPr="003B6E65">
        <w:rPr>
          <w:rFonts w:hint="cs"/>
          <w:b/>
          <w:bCs/>
          <w:rtl/>
        </w:rPr>
        <w:t xml:space="preserve"> القومية المحلية من العمل بفعالية وكفاءة</w:t>
      </w:r>
      <w:r w:rsidR="007C225B" w:rsidRPr="003B6E65">
        <w:rPr>
          <w:rFonts w:hint="cs"/>
          <w:b/>
          <w:bCs/>
          <w:rtl/>
        </w:rPr>
        <w:t>.</w:t>
      </w:r>
    </w:p>
    <w:p w:rsidR="007C225B" w:rsidRDefault="007C225B" w:rsidP="009326D5">
      <w:pPr>
        <w:pStyle w:val="SingleTxtGA"/>
        <w:rPr>
          <w:rFonts w:hint="cs"/>
          <w:rtl/>
          <w:lang w:val="fr-CH"/>
        </w:rPr>
      </w:pPr>
      <w:r>
        <w:rPr>
          <w:rFonts w:hint="cs"/>
          <w:rtl/>
          <w:lang w:val="fr-CH"/>
        </w:rPr>
        <w:t>10-</w:t>
      </w:r>
      <w:r>
        <w:rPr>
          <w:rFonts w:hint="cs"/>
          <w:rtl/>
          <w:lang w:val="fr-CH"/>
        </w:rPr>
        <w:tab/>
      </w:r>
      <w:r w:rsidR="006907D5">
        <w:rPr>
          <w:rFonts w:hint="cs"/>
          <w:rtl/>
          <w:lang w:val="fr-CH"/>
        </w:rPr>
        <w:t>وبينما تلاحظ</w:t>
      </w:r>
      <w:r>
        <w:rPr>
          <w:rFonts w:hint="cs"/>
          <w:rtl/>
          <w:lang w:val="fr-CH"/>
        </w:rPr>
        <w:t xml:space="preserve"> اللجنة أحكام القانوني الجنائي ذات الصلة التي تجرم التحريض على الكراهية العرقية أو الإثنية، والقوانين الأخيرة المتعلقة بحظر التمييز وبحرية الدين والقانون المقبل المتعلق بحظر جميع المنظمات الفاشية والمنظمات الفاشية الجديدة، </w:t>
      </w:r>
      <w:r w:rsidR="009326D5">
        <w:rPr>
          <w:rFonts w:hint="cs"/>
          <w:rtl/>
          <w:lang w:val="fr-CH"/>
        </w:rPr>
        <w:t>فإنها تشعر</w:t>
      </w:r>
      <w:r>
        <w:rPr>
          <w:rFonts w:hint="cs"/>
          <w:rtl/>
          <w:lang w:val="fr-CH"/>
        </w:rPr>
        <w:t xml:space="preserve"> </w:t>
      </w:r>
      <w:r w:rsidR="009326D5">
        <w:rPr>
          <w:rFonts w:hint="cs"/>
          <w:rtl/>
          <w:lang w:val="fr-CH"/>
        </w:rPr>
        <w:t>ب</w:t>
      </w:r>
      <w:r>
        <w:rPr>
          <w:rFonts w:hint="cs"/>
          <w:rtl/>
          <w:lang w:val="fr-CH"/>
        </w:rPr>
        <w:t xml:space="preserve">القلق إزاء استمرار المظاهر العلنية المتمثلة في خطابات الكراهية والتعصب ولا سيما من جانب </w:t>
      </w:r>
      <w:r w:rsidR="009326D5">
        <w:rPr>
          <w:rFonts w:hint="cs"/>
          <w:rtl/>
          <w:lang w:val="fr-CH"/>
        </w:rPr>
        <w:t>السياسيين</w:t>
      </w:r>
      <w:r w:rsidR="00195C41">
        <w:rPr>
          <w:rFonts w:hint="cs"/>
          <w:rtl/>
          <w:lang w:val="fr-CH"/>
        </w:rPr>
        <w:t xml:space="preserve"> (المادتان 4</w:t>
      </w:r>
      <w:r>
        <w:rPr>
          <w:rFonts w:hint="cs"/>
          <w:rtl/>
          <w:lang w:val="fr-CH"/>
        </w:rPr>
        <w:t>(ب) و6).</w:t>
      </w:r>
    </w:p>
    <w:p w:rsidR="007C225B" w:rsidRPr="00747ADC" w:rsidRDefault="00747ADC" w:rsidP="0030643E">
      <w:pPr>
        <w:pStyle w:val="SingleTxtGA"/>
        <w:rPr>
          <w:rFonts w:hint="cs"/>
          <w:b/>
          <w:bCs/>
          <w:rtl/>
          <w:lang w:val="fr-CH"/>
        </w:rPr>
      </w:pPr>
      <w:r w:rsidRPr="00747ADC">
        <w:rPr>
          <w:rFonts w:hint="cs"/>
          <w:b/>
          <w:bCs/>
          <w:rtl/>
          <w:lang w:val="fr-CH"/>
        </w:rPr>
        <w:tab/>
      </w:r>
      <w:r w:rsidR="007C225B" w:rsidRPr="00747ADC">
        <w:rPr>
          <w:rFonts w:hint="cs"/>
          <w:b/>
          <w:bCs/>
          <w:rtl/>
          <w:lang w:val="fr-CH"/>
        </w:rPr>
        <w:t xml:space="preserve">توصي اللجنة الدولة الطرف بمواصلة السعي إلى مكافحة أوجه التعصب فيما بين الأقليات الإثنية ولا سيما </w:t>
      </w:r>
      <w:r w:rsidR="0030643E" w:rsidRPr="00747ADC">
        <w:rPr>
          <w:rFonts w:hint="cs"/>
          <w:b/>
          <w:bCs/>
          <w:rtl/>
          <w:lang w:val="fr-CH"/>
        </w:rPr>
        <w:t xml:space="preserve">بوسائل </w:t>
      </w:r>
      <w:r w:rsidR="007C225B" w:rsidRPr="00747ADC">
        <w:rPr>
          <w:rFonts w:hint="cs"/>
          <w:b/>
          <w:bCs/>
          <w:rtl/>
          <w:lang w:val="fr-CH"/>
        </w:rPr>
        <w:t xml:space="preserve">منها تطبيق ما هو موجود من أحكام جنائية، </w:t>
      </w:r>
      <w:r w:rsidR="0030643E" w:rsidRPr="00747ADC">
        <w:rPr>
          <w:rFonts w:hint="cs"/>
          <w:b/>
          <w:bCs/>
          <w:rtl/>
          <w:lang w:val="fr-CH"/>
        </w:rPr>
        <w:t>تحظر</w:t>
      </w:r>
      <w:r w:rsidR="007C225B" w:rsidRPr="00747ADC">
        <w:rPr>
          <w:rFonts w:hint="cs"/>
          <w:b/>
          <w:bCs/>
          <w:rtl/>
          <w:lang w:val="fr-CH"/>
        </w:rPr>
        <w:t xml:space="preserve"> خطابات الكراهية وجرائم الكراهية، ومواصلة تعزيز ودعم الوحدة الوطنية والتسامح والتعايش السلمي لأفراد مختلف </w:t>
      </w:r>
      <w:r w:rsidR="0030643E" w:rsidRPr="00747ADC">
        <w:rPr>
          <w:rFonts w:hint="cs"/>
          <w:b/>
          <w:bCs/>
          <w:rtl/>
          <w:lang w:val="fr-CH"/>
        </w:rPr>
        <w:t xml:space="preserve">القوميات </w:t>
      </w:r>
      <w:r w:rsidR="007C225B" w:rsidRPr="00747ADC">
        <w:rPr>
          <w:rFonts w:hint="cs"/>
          <w:b/>
          <w:bCs/>
          <w:rtl/>
          <w:lang w:val="fr-CH"/>
        </w:rPr>
        <w:t xml:space="preserve">والمجموعات الدينية، من خلال تنظيم حملات </w:t>
      </w:r>
      <w:r w:rsidR="0030643E" w:rsidRPr="00747ADC">
        <w:rPr>
          <w:rFonts w:hint="cs"/>
          <w:b/>
          <w:bCs/>
          <w:rtl/>
          <w:lang w:val="fr-CH"/>
        </w:rPr>
        <w:t>ال</w:t>
      </w:r>
      <w:r w:rsidR="007C225B" w:rsidRPr="00747ADC">
        <w:rPr>
          <w:rFonts w:hint="cs"/>
          <w:b/>
          <w:bCs/>
          <w:rtl/>
          <w:lang w:val="fr-CH"/>
        </w:rPr>
        <w:t xml:space="preserve">توعية وغير </w:t>
      </w:r>
      <w:r w:rsidR="0030643E" w:rsidRPr="00747ADC">
        <w:rPr>
          <w:rFonts w:hint="cs"/>
          <w:b/>
          <w:bCs/>
          <w:rtl/>
          <w:lang w:val="fr-CH"/>
        </w:rPr>
        <w:t>ذلك من ال</w:t>
      </w:r>
      <w:r w:rsidR="007C225B" w:rsidRPr="00747ADC">
        <w:rPr>
          <w:rFonts w:hint="cs"/>
          <w:b/>
          <w:bCs/>
          <w:rtl/>
          <w:lang w:val="fr-CH"/>
        </w:rPr>
        <w:t xml:space="preserve">خطوات </w:t>
      </w:r>
      <w:r w:rsidR="0030643E" w:rsidRPr="00747ADC">
        <w:rPr>
          <w:rFonts w:hint="cs"/>
          <w:b/>
          <w:bCs/>
          <w:rtl/>
          <w:lang w:val="fr-CH"/>
        </w:rPr>
        <w:t>ال</w:t>
      </w:r>
      <w:r w:rsidR="007C225B" w:rsidRPr="00747ADC">
        <w:rPr>
          <w:rFonts w:hint="cs"/>
          <w:b/>
          <w:bCs/>
          <w:rtl/>
          <w:lang w:val="fr-CH"/>
        </w:rPr>
        <w:t xml:space="preserve">ملموسة، ومن خلال تعزيز صلاحيات </w:t>
      </w:r>
      <w:r w:rsidR="0030643E" w:rsidRPr="00747ADC">
        <w:rPr>
          <w:rFonts w:hint="cs"/>
          <w:b/>
          <w:bCs/>
          <w:rtl/>
          <w:lang w:val="fr-CH"/>
        </w:rPr>
        <w:t>ال</w:t>
      </w:r>
      <w:r w:rsidR="007C225B" w:rsidRPr="00747ADC">
        <w:rPr>
          <w:rFonts w:hint="cs"/>
          <w:b/>
          <w:bCs/>
          <w:rtl/>
          <w:lang w:val="fr-CH"/>
        </w:rPr>
        <w:t xml:space="preserve">مراقبة </w:t>
      </w:r>
      <w:r w:rsidR="0030643E" w:rsidRPr="00747ADC">
        <w:rPr>
          <w:rFonts w:hint="cs"/>
          <w:b/>
          <w:bCs/>
          <w:rtl/>
          <w:lang w:val="fr-CH"/>
        </w:rPr>
        <w:t xml:space="preserve">من قِبَل </w:t>
      </w:r>
      <w:r w:rsidR="007C225B" w:rsidRPr="00747ADC">
        <w:rPr>
          <w:rFonts w:hint="cs"/>
          <w:b/>
          <w:bCs/>
          <w:rtl/>
          <w:lang w:val="fr-CH"/>
        </w:rPr>
        <w:t>وكالة تنظيم الاتصالات فيما يتعلق بتحريض الجمهور على الكراهية القائمة على الأصل الإثني أو الدين.</w:t>
      </w:r>
    </w:p>
    <w:p w:rsidR="007C225B" w:rsidRDefault="007C225B" w:rsidP="008035A1">
      <w:pPr>
        <w:pStyle w:val="SingleTxtGA"/>
        <w:rPr>
          <w:rFonts w:hint="cs"/>
          <w:rtl/>
          <w:lang w:val="fr-CH"/>
        </w:rPr>
      </w:pPr>
      <w:r>
        <w:rPr>
          <w:rFonts w:hint="cs"/>
          <w:rtl/>
          <w:lang w:val="fr-CH"/>
        </w:rPr>
        <w:t>11-</w:t>
      </w:r>
      <w:r>
        <w:rPr>
          <w:rFonts w:hint="cs"/>
          <w:rtl/>
          <w:lang w:val="fr-CH"/>
        </w:rPr>
        <w:tab/>
      </w:r>
      <w:r w:rsidR="00C71634">
        <w:rPr>
          <w:rFonts w:hint="cs"/>
          <w:rtl/>
          <w:lang w:val="fr-CH"/>
        </w:rPr>
        <w:t>وبينما تحيط</w:t>
      </w:r>
      <w:r>
        <w:rPr>
          <w:rFonts w:hint="cs"/>
          <w:rtl/>
          <w:lang w:val="fr-CH"/>
        </w:rPr>
        <w:t xml:space="preserve"> اللجنة علما</w:t>
      </w:r>
      <w:r w:rsidR="0080056A">
        <w:rPr>
          <w:rFonts w:hint="cs"/>
          <w:rtl/>
          <w:lang w:val="fr-CH"/>
        </w:rPr>
        <w:t>ً</w:t>
      </w:r>
      <w:r>
        <w:rPr>
          <w:rFonts w:hint="cs"/>
          <w:rtl/>
          <w:lang w:val="fr-CH"/>
        </w:rPr>
        <w:t xml:space="preserve"> بالتدابير التي اتخذتها الدولة الطرف للقضاء على مخلفات ما يسمى بنظام "مدرستين تحت سقف واحد"</w:t>
      </w:r>
      <w:r w:rsidR="00AA387A">
        <w:rPr>
          <w:rFonts w:hint="cs"/>
          <w:rtl/>
          <w:lang w:val="fr-CH"/>
        </w:rPr>
        <w:t>، فإنها</w:t>
      </w:r>
      <w:r>
        <w:rPr>
          <w:rFonts w:hint="cs"/>
          <w:rtl/>
          <w:lang w:val="fr-CH"/>
        </w:rPr>
        <w:t xml:space="preserve"> تعتقد أن ممارسة الفصل بين التلاميذ،</w:t>
      </w:r>
      <w:r w:rsidR="008035A1">
        <w:rPr>
          <w:rFonts w:hint="cs"/>
          <w:rtl/>
          <w:lang w:val="fr-CH"/>
        </w:rPr>
        <w:t xml:space="preserve"> </w:t>
      </w:r>
      <w:r>
        <w:rPr>
          <w:rFonts w:hint="cs"/>
          <w:rtl/>
          <w:lang w:val="fr-CH"/>
        </w:rPr>
        <w:t>في المدارس في إقليم الدولة الطرف يفضي إلى عدم الاندماج وإلى فقدان الثقة و</w:t>
      </w:r>
      <w:r w:rsidR="00436A89">
        <w:rPr>
          <w:rFonts w:hint="cs"/>
          <w:rtl/>
          <w:lang w:val="fr-CH"/>
        </w:rPr>
        <w:t xml:space="preserve">إلى </w:t>
      </w:r>
      <w:r>
        <w:rPr>
          <w:rFonts w:hint="cs"/>
          <w:rtl/>
          <w:lang w:val="fr-CH"/>
        </w:rPr>
        <w:t>الخوف من "</w:t>
      </w:r>
      <w:r w:rsidR="00436A89">
        <w:rPr>
          <w:rFonts w:hint="cs"/>
          <w:rtl/>
          <w:lang w:val="fr-CH"/>
        </w:rPr>
        <w:t>الآخر</w:t>
      </w:r>
      <w:r>
        <w:rPr>
          <w:rFonts w:hint="cs"/>
          <w:rtl/>
          <w:lang w:val="fr-CH"/>
        </w:rPr>
        <w:t>" (المواد 3 و5(ﻫ) و7).</w:t>
      </w:r>
    </w:p>
    <w:p w:rsidR="007C225B" w:rsidRPr="001F335A" w:rsidRDefault="001F335A" w:rsidP="001F335A">
      <w:pPr>
        <w:pStyle w:val="SingleTxtGA"/>
        <w:rPr>
          <w:rFonts w:hint="cs"/>
          <w:b/>
          <w:bCs/>
          <w:rtl/>
          <w:lang w:val="fr-CH"/>
        </w:rPr>
      </w:pPr>
      <w:r>
        <w:rPr>
          <w:rFonts w:hint="cs"/>
          <w:b/>
          <w:bCs/>
          <w:rtl/>
          <w:lang w:val="fr-CH"/>
        </w:rPr>
        <w:tab/>
      </w:r>
      <w:r w:rsidR="007C225B" w:rsidRPr="001F335A">
        <w:rPr>
          <w:rFonts w:hint="cs"/>
          <w:b/>
          <w:bCs/>
          <w:rtl/>
          <w:lang w:val="fr-CH"/>
        </w:rPr>
        <w:t>تكرر اللجنة توصيتها بأن تلغي الدولة الطرف نظام الفصل بين التلاميذ في المدارس أحادية الإثنية وبأن تضمن تعليم المناهج الأساسية نفسها لجميع الأطفال وأن تشجع على التسامح فيما بين مختلف المجموعات الإثنية</w:t>
      </w:r>
      <w:r w:rsidR="00833A89" w:rsidRPr="001F335A">
        <w:rPr>
          <w:rFonts w:hint="cs"/>
          <w:b/>
          <w:bCs/>
          <w:rtl/>
          <w:lang w:val="fr-CH"/>
        </w:rPr>
        <w:t xml:space="preserve"> و</w:t>
      </w:r>
      <w:r w:rsidR="007C225B" w:rsidRPr="001F335A">
        <w:rPr>
          <w:rFonts w:hint="cs"/>
          <w:b/>
          <w:bCs/>
          <w:rtl/>
          <w:lang w:val="fr-CH"/>
        </w:rPr>
        <w:t>على تقدير خصائص كل منها.</w:t>
      </w:r>
    </w:p>
    <w:p w:rsidR="007C225B" w:rsidRDefault="007C225B" w:rsidP="004B3C8C">
      <w:pPr>
        <w:pStyle w:val="SingleTxtGA"/>
        <w:rPr>
          <w:rFonts w:hint="cs"/>
          <w:rtl/>
          <w:lang w:val="fr-CH"/>
        </w:rPr>
      </w:pPr>
      <w:r>
        <w:rPr>
          <w:rFonts w:hint="cs"/>
          <w:rtl/>
          <w:lang w:val="fr-CH"/>
        </w:rPr>
        <w:t>12-</w:t>
      </w:r>
      <w:r>
        <w:rPr>
          <w:rFonts w:hint="cs"/>
          <w:rtl/>
          <w:lang w:val="fr-CH"/>
        </w:rPr>
        <w:tab/>
      </w:r>
      <w:r w:rsidR="00214CE1">
        <w:rPr>
          <w:rFonts w:hint="cs"/>
          <w:rtl/>
          <w:lang w:val="fr-CH"/>
        </w:rPr>
        <w:t>وبينما</w:t>
      </w:r>
      <w:r>
        <w:rPr>
          <w:rFonts w:hint="cs"/>
          <w:rtl/>
          <w:lang w:val="fr-CH"/>
        </w:rPr>
        <w:t xml:space="preserve"> ترحب اللجنة بالخطوات المتخذة للقضاء على التمييز ضد </w:t>
      </w:r>
      <w:r w:rsidR="00214CE1">
        <w:rPr>
          <w:rFonts w:hint="cs"/>
          <w:rtl/>
          <w:lang w:val="fr-CH"/>
        </w:rPr>
        <w:t>جماعة</w:t>
      </w:r>
      <w:r>
        <w:rPr>
          <w:rFonts w:hint="cs"/>
          <w:rtl/>
          <w:lang w:val="fr-CH"/>
        </w:rPr>
        <w:t xml:space="preserve"> الروما في مجا</w:t>
      </w:r>
      <w:r w:rsidR="00214CE1">
        <w:rPr>
          <w:rFonts w:hint="cs"/>
          <w:rtl/>
          <w:lang w:val="fr-CH"/>
        </w:rPr>
        <w:t>لات</w:t>
      </w:r>
      <w:r>
        <w:rPr>
          <w:rFonts w:hint="cs"/>
          <w:rtl/>
          <w:lang w:val="fr-CH"/>
        </w:rPr>
        <w:t xml:space="preserve"> السكن والعمل والتعليم والرعاية الصحية، </w:t>
      </w:r>
      <w:r w:rsidR="003C665C">
        <w:rPr>
          <w:rFonts w:hint="cs"/>
          <w:rtl/>
          <w:lang w:val="fr-CH"/>
        </w:rPr>
        <w:t xml:space="preserve">فإنها لا تزال تشعر </w:t>
      </w:r>
      <w:r>
        <w:rPr>
          <w:rFonts w:hint="cs"/>
          <w:rtl/>
          <w:lang w:val="fr-CH"/>
        </w:rPr>
        <w:t xml:space="preserve">بالقلق إزاء استمرار أفعال التمييز التي </w:t>
      </w:r>
      <w:r w:rsidR="003C665C">
        <w:rPr>
          <w:rFonts w:hint="cs"/>
          <w:rtl/>
          <w:lang w:val="fr-CH"/>
        </w:rPr>
        <w:t xml:space="preserve">تستهدف هذه </w:t>
      </w:r>
      <w:r>
        <w:rPr>
          <w:rFonts w:hint="cs"/>
          <w:rtl/>
          <w:lang w:val="fr-CH"/>
        </w:rPr>
        <w:t xml:space="preserve">الأقلية المهمشة. وتلاحظ </w:t>
      </w:r>
      <w:r w:rsidR="003C665C">
        <w:rPr>
          <w:rFonts w:hint="cs"/>
          <w:rtl/>
          <w:lang w:val="fr-CH"/>
        </w:rPr>
        <w:t xml:space="preserve">اللجنة </w:t>
      </w:r>
      <w:r>
        <w:rPr>
          <w:rFonts w:hint="cs"/>
          <w:rtl/>
          <w:lang w:val="fr-CH"/>
        </w:rPr>
        <w:t xml:space="preserve">بصفة خاصة أن </w:t>
      </w:r>
      <w:r w:rsidR="003C665C">
        <w:rPr>
          <w:rFonts w:hint="cs"/>
          <w:rtl/>
          <w:lang w:val="fr-CH"/>
        </w:rPr>
        <w:t xml:space="preserve">حملة </w:t>
      </w:r>
      <w:r>
        <w:rPr>
          <w:rFonts w:hint="cs"/>
          <w:rtl/>
          <w:lang w:val="fr-CH"/>
        </w:rPr>
        <w:t xml:space="preserve">تسجيل مواليد الروما التي </w:t>
      </w:r>
      <w:r w:rsidR="003C665C">
        <w:rPr>
          <w:rFonts w:hint="cs"/>
          <w:rtl/>
          <w:lang w:val="fr-CH"/>
        </w:rPr>
        <w:t xml:space="preserve">كان ينبغي أن تنتهي بحلول عام </w:t>
      </w:r>
      <w:r>
        <w:rPr>
          <w:rFonts w:hint="cs"/>
          <w:rtl/>
          <w:lang w:val="fr-CH"/>
        </w:rPr>
        <w:t>2008 لم تحقق أهدافها</w:t>
      </w:r>
      <w:r w:rsidR="003C665C">
        <w:rPr>
          <w:rFonts w:hint="cs"/>
          <w:rtl/>
          <w:lang w:val="fr-CH"/>
        </w:rPr>
        <w:t xml:space="preserve"> بعد</w:t>
      </w:r>
      <w:r>
        <w:rPr>
          <w:rFonts w:hint="cs"/>
          <w:rtl/>
          <w:lang w:val="fr-CH"/>
        </w:rPr>
        <w:t xml:space="preserve">، </w:t>
      </w:r>
      <w:r w:rsidR="003C665C">
        <w:rPr>
          <w:rFonts w:hint="cs"/>
          <w:rtl/>
          <w:lang w:val="fr-CH"/>
        </w:rPr>
        <w:t xml:space="preserve">مع ما يترتب على ذلك من آثار خطيرة </w:t>
      </w:r>
      <w:r>
        <w:rPr>
          <w:rFonts w:hint="cs"/>
          <w:rtl/>
          <w:lang w:val="fr-CH"/>
        </w:rPr>
        <w:t>على أهلية الروما في الحصول على التأمين الصحي، والمساعدة الاجتماعية، والالتحاق بالمدارس (المادتان 2 و</w:t>
      </w:r>
      <w:r w:rsidR="008733A5">
        <w:rPr>
          <w:rFonts w:hint="cs"/>
          <w:rtl/>
          <w:lang w:val="fr-CH"/>
        </w:rPr>
        <w:t>3 و5</w:t>
      </w:r>
      <w:r>
        <w:rPr>
          <w:rFonts w:hint="cs"/>
          <w:rtl/>
          <w:lang w:val="fr-CH"/>
        </w:rPr>
        <w:t>(ﻫ)).</w:t>
      </w:r>
    </w:p>
    <w:p w:rsidR="007C225B" w:rsidRPr="00576B78" w:rsidRDefault="00576B78" w:rsidP="00576B78">
      <w:pPr>
        <w:pStyle w:val="SingleTxtGA"/>
        <w:rPr>
          <w:rFonts w:hint="cs"/>
          <w:b/>
          <w:bCs/>
          <w:rtl/>
          <w:lang w:val="fr-CH"/>
        </w:rPr>
      </w:pPr>
      <w:r>
        <w:rPr>
          <w:rFonts w:hint="cs"/>
          <w:b/>
          <w:bCs/>
          <w:rtl/>
          <w:lang w:val="fr-CH"/>
        </w:rPr>
        <w:tab/>
      </w:r>
      <w:r w:rsidR="007C225B" w:rsidRPr="00576B78">
        <w:rPr>
          <w:rFonts w:hint="cs"/>
          <w:b/>
          <w:bCs/>
          <w:rtl/>
          <w:lang w:val="fr-CH"/>
        </w:rPr>
        <w:t>تكرر اللجنة توصيتها بأن تواصل الدولة الطرف، بالإشارة إلى تعليق اللجنة العام رقم 27(2000)</w:t>
      </w:r>
      <w:r w:rsidR="004B3C8C" w:rsidRPr="00576B78">
        <w:rPr>
          <w:rFonts w:hint="cs"/>
          <w:b/>
          <w:bCs/>
          <w:rtl/>
          <w:lang w:val="fr-CH"/>
        </w:rPr>
        <w:t>،</w:t>
      </w:r>
      <w:r w:rsidR="007C225B" w:rsidRPr="00576B78">
        <w:rPr>
          <w:rFonts w:hint="cs"/>
          <w:b/>
          <w:bCs/>
          <w:rtl/>
          <w:lang w:val="fr-CH"/>
        </w:rPr>
        <w:t xml:space="preserve"> السعي إلى القضاء على أوجه </w:t>
      </w:r>
      <w:r w:rsidR="004B3C8C" w:rsidRPr="00576B78">
        <w:rPr>
          <w:rFonts w:hint="cs"/>
          <w:b/>
          <w:bCs/>
          <w:rtl/>
          <w:lang w:val="fr-CH"/>
        </w:rPr>
        <w:t xml:space="preserve">التحيز </w:t>
      </w:r>
      <w:r w:rsidR="007C225B" w:rsidRPr="00576B78">
        <w:rPr>
          <w:rFonts w:hint="cs"/>
          <w:b/>
          <w:bCs/>
          <w:rtl/>
          <w:lang w:val="fr-CH"/>
        </w:rPr>
        <w:t xml:space="preserve">ضد </w:t>
      </w:r>
      <w:r w:rsidR="004B3C8C" w:rsidRPr="00576B78">
        <w:rPr>
          <w:rFonts w:hint="cs"/>
          <w:b/>
          <w:bCs/>
          <w:rtl/>
          <w:lang w:val="fr-CH"/>
        </w:rPr>
        <w:t xml:space="preserve">جماعة </w:t>
      </w:r>
      <w:r w:rsidR="007C225B" w:rsidRPr="00576B78">
        <w:rPr>
          <w:rFonts w:hint="cs"/>
          <w:b/>
          <w:bCs/>
          <w:rtl/>
          <w:lang w:val="fr-CH"/>
        </w:rPr>
        <w:t xml:space="preserve">الروما، وبأن تضمن </w:t>
      </w:r>
      <w:r w:rsidR="004B3C8C" w:rsidRPr="00576B78">
        <w:rPr>
          <w:rFonts w:hint="cs"/>
          <w:b/>
          <w:bCs/>
          <w:rtl/>
          <w:lang w:val="fr-CH"/>
        </w:rPr>
        <w:t xml:space="preserve">حصول </w:t>
      </w:r>
      <w:r w:rsidR="007C225B" w:rsidRPr="00576B78">
        <w:rPr>
          <w:rFonts w:hint="cs"/>
          <w:b/>
          <w:bCs/>
          <w:rtl/>
          <w:lang w:val="fr-CH"/>
        </w:rPr>
        <w:t xml:space="preserve">جميع أفراد </w:t>
      </w:r>
      <w:r w:rsidR="00031ABB" w:rsidRPr="00576B78">
        <w:rPr>
          <w:rFonts w:hint="cs"/>
          <w:b/>
          <w:bCs/>
          <w:rtl/>
          <w:lang w:val="fr-CH"/>
        </w:rPr>
        <w:t xml:space="preserve">هذه الجماعة على </w:t>
      </w:r>
      <w:r w:rsidR="007C225B" w:rsidRPr="00576B78">
        <w:rPr>
          <w:rFonts w:hint="cs"/>
          <w:b/>
          <w:bCs/>
          <w:rtl/>
          <w:lang w:val="fr-CH"/>
        </w:rPr>
        <w:t xml:space="preserve">الوثائق الشخصية الضرورية للتمتع بحقوقهم المدنية والسياسية، وكذلك حقوقهم الاقتصادية والاجتماعية والثقافية. كما توصي اللجنة الدولة الطرف بأن تنفذ بالكامل مختلف استراتيجياتها وخطط عملها المتعلقة بالروما وفقاً لإعلان وبرنامج عمل عقد إدماج الروما للفترة 2005-2015، مع تكريس العمل بصفة خاصة </w:t>
      </w:r>
      <w:r w:rsidRPr="00576B78">
        <w:rPr>
          <w:rFonts w:hint="cs"/>
          <w:b/>
          <w:bCs/>
          <w:rtl/>
          <w:lang w:val="fr-CH"/>
        </w:rPr>
        <w:t>ل</w:t>
      </w:r>
      <w:r w:rsidR="007C225B" w:rsidRPr="00576B78">
        <w:rPr>
          <w:rFonts w:hint="cs"/>
          <w:b/>
          <w:bCs/>
          <w:rtl/>
          <w:lang w:val="fr-CH"/>
        </w:rPr>
        <w:t>ضمان توفير السكن اللائق والرعاية الصحية والعمل والضمان الاجتماعي والتعليم لشعب الروما.</w:t>
      </w:r>
    </w:p>
    <w:p w:rsidR="007C225B" w:rsidRDefault="007C225B" w:rsidP="000A7BB4">
      <w:pPr>
        <w:pStyle w:val="SingleTxtGA"/>
        <w:rPr>
          <w:rFonts w:hint="cs"/>
          <w:rtl/>
          <w:lang w:val="fr-CH"/>
        </w:rPr>
      </w:pPr>
      <w:r>
        <w:rPr>
          <w:rFonts w:hint="cs"/>
          <w:rtl/>
          <w:lang w:val="fr-CH"/>
        </w:rPr>
        <w:t>13-</w:t>
      </w:r>
      <w:r>
        <w:rPr>
          <w:rFonts w:hint="cs"/>
          <w:rtl/>
          <w:lang w:val="fr-CH"/>
        </w:rPr>
        <w:tab/>
        <w:t>و</w:t>
      </w:r>
      <w:r w:rsidR="00435DF8">
        <w:rPr>
          <w:rFonts w:hint="cs"/>
          <w:rtl/>
          <w:lang w:val="fr-CH"/>
        </w:rPr>
        <w:t>بينما</w:t>
      </w:r>
      <w:r>
        <w:rPr>
          <w:rFonts w:hint="cs"/>
          <w:rtl/>
          <w:lang w:val="fr-CH"/>
        </w:rPr>
        <w:t xml:space="preserve"> ترحب اللجنة بالخطوات (التشريعية وغيرها) التي اعتمدتها الدولة الطرف، </w:t>
      </w:r>
      <w:r w:rsidR="00435DF8">
        <w:rPr>
          <w:rFonts w:hint="cs"/>
          <w:rtl/>
          <w:lang w:val="fr-CH"/>
        </w:rPr>
        <w:t xml:space="preserve">فإنها لا تزال تشعر بالقلق </w:t>
      </w:r>
      <w:r>
        <w:rPr>
          <w:rFonts w:hint="cs"/>
          <w:rtl/>
          <w:lang w:val="fr-CH"/>
        </w:rPr>
        <w:t xml:space="preserve">إزاء استمرار التمييز </w:t>
      </w:r>
      <w:r w:rsidR="00E54A89">
        <w:rPr>
          <w:rFonts w:hint="cs"/>
          <w:rtl/>
          <w:lang w:val="fr-CH"/>
        </w:rPr>
        <w:t xml:space="preserve">القائم على الكراهية العرقية والإثنية </w:t>
      </w:r>
      <w:r>
        <w:rPr>
          <w:rFonts w:hint="cs"/>
          <w:rtl/>
          <w:lang w:val="fr-CH"/>
        </w:rPr>
        <w:t>في مجتمع البوسنة (المواد 2 و3 و4 و5(د)‘1‘ و(ﻫ) و7).</w:t>
      </w:r>
    </w:p>
    <w:p w:rsidR="007C225B" w:rsidRPr="00F7530E" w:rsidRDefault="00C5479B" w:rsidP="00F7530E">
      <w:pPr>
        <w:pStyle w:val="SingleTxtGA"/>
        <w:rPr>
          <w:rFonts w:hint="cs"/>
          <w:b/>
          <w:bCs/>
          <w:rtl/>
          <w:lang w:val="fr-CH"/>
        </w:rPr>
      </w:pPr>
      <w:r>
        <w:rPr>
          <w:rFonts w:hint="cs"/>
          <w:b/>
          <w:bCs/>
          <w:rtl/>
          <w:lang w:val="fr-CH"/>
        </w:rPr>
        <w:tab/>
      </w:r>
      <w:r w:rsidR="007C225B" w:rsidRPr="00F7530E">
        <w:rPr>
          <w:rFonts w:hint="cs"/>
          <w:b/>
          <w:bCs/>
          <w:rtl/>
          <w:lang w:val="fr-CH"/>
        </w:rPr>
        <w:t>تكرر اللجنة توصيتها بأن تواصل الدولة الطرف تعزيز الحوار فيما بين الثقافات والتسامح والتفاهم وإيلاء الاهتمام الواجب لثقافة وتاريخ مختلف المجموعات الإثنية داخل البوسنة والهرسك.</w:t>
      </w:r>
    </w:p>
    <w:p w:rsidR="007C225B" w:rsidRDefault="007C225B" w:rsidP="0091786B">
      <w:pPr>
        <w:pStyle w:val="SingleTxtGA"/>
        <w:rPr>
          <w:rFonts w:hint="cs"/>
          <w:rtl/>
          <w:lang w:val="fr-CH"/>
        </w:rPr>
      </w:pPr>
      <w:r>
        <w:rPr>
          <w:rFonts w:hint="cs"/>
          <w:rtl/>
          <w:lang w:val="fr-CH"/>
        </w:rPr>
        <w:t>14-</w:t>
      </w:r>
      <w:r>
        <w:rPr>
          <w:rFonts w:hint="cs"/>
          <w:rtl/>
          <w:lang w:val="fr-CH"/>
        </w:rPr>
        <w:tab/>
        <w:t xml:space="preserve">وفي ضوء </w:t>
      </w:r>
      <w:r w:rsidR="000E5979">
        <w:rPr>
          <w:rFonts w:hint="cs"/>
          <w:rtl/>
          <w:lang w:val="fr-CH"/>
        </w:rPr>
        <w:t xml:space="preserve">التوصية العامة </w:t>
      </w:r>
      <w:r>
        <w:rPr>
          <w:rFonts w:hint="cs"/>
          <w:rtl/>
          <w:lang w:val="fr-CH"/>
        </w:rPr>
        <w:t>للجنة 33(2009)، بشأن متابعة مؤتمر استعراض نتائج ديربان، توصي اللجنة الدولة الطرف بتنفيذ إعلان وبرنامج عمل ديربان</w:t>
      </w:r>
      <w:r w:rsidR="00833A89">
        <w:rPr>
          <w:rFonts w:hint="cs"/>
          <w:rtl/>
          <w:lang w:val="fr-CH"/>
        </w:rPr>
        <w:t xml:space="preserve">، </w:t>
      </w:r>
      <w:r>
        <w:rPr>
          <w:rFonts w:hint="cs"/>
          <w:rtl/>
          <w:lang w:val="fr-CH"/>
        </w:rPr>
        <w:t>كما اعتمدهما، في أيلول/سبتمبر 2001</w:t>
      </w:r>
      <w:r w:rsidR="00833A89">
        <w:rPr>
          <w:rFonts w:hint="cs"/>
          <w:rtl/>
          <w:lang w:val="fr-CH"/>
        </w:rPr>
        <w:t xml:space="preserve">، </w:t>
      </w:r>
      <w:r>
        <w:rPr>
          <w:rFonts w:hint="cs"/>
          <w:rtl/>
          <w:lang w:val="fr-CH"/>
        </w:rPr>
        <w:t>المؤتمر العالمي لمكافحة العنصرية والتمييز العنصري وكره الأجانب وما يتصل بذلك من تعصب، مع مراعاة الوثيقة الختامية لمؤتمر استعراض نتائج ديربان، المعقود في جنيف في نيسان/أبريل 2009، عند تنفيذ الاتفاقية ضمن نظامها القانوني المحلي. وترجو اللجنة من الدولة الطرف أن تدرج،</w:t>
      </w:r>
      <w:r w:rsidR="0091786B">
        <w:rPr>
          <w:rFonts w:hint="cs"/>
          <w:rtl/>
          <w:lang w:val="fr-CH"/>
        </w:rPr>
        <w:t xml:space="preserve"> </w:t>
      </w:r>
      <w:r>
        <w:rPr>
          <w:rFonts w:hint="cs"/>
          <w:rtl/>
          <w:lang w:val="fr-CH"/>
        </w:rPr>
        <w:t>في تقريرها الدوري المقبل، معلومات محددة عن خطط العمل وغيرها من التدابير المتخذة لتنفيذ إعلان وبرنامج عمل ديربان، على المستوى الوطني.</w:t>
      </w:r>
    </w:p>
    <w:p w:rsidR="007C225B" w:rsidRDefault="007C225B" w:rsidP="00064F58">
      <w:pPr>
        <w:pStyle w:val="SingleTxtGA"/>
        <w:rPr>
          <w:rFonts w:hint="cs"/>
          <w:rtl/>
          <w:lang w:val="fr-CH"/>
        </w:rPr>
      </w:pPr>
      <w:r>
        <w:rPr>
          <w:rFonts w:hint="cs"/>
          <w:rtl/>
          <w:lang w:val="fr-CH"/>
        </w:rPr>
        <w:t>15-</w:t>
      </w:r>
      <w:r>
        <w:rPr>
          <w:rFonts w:hint="cs"/>
          <w:rtl/>
          <w:lang w:val="fr-CH"/>
        </w:rPr>
        <w:tab/>
        <w:t>وتوصي اللجنة الدولة الطرف بأن تواصل</w:t>
      </w:r>
      <w:r w:rsidR="00833A89">
        <w:rPr>
          <w:rFonts w:hint="cs"/>
          <w:rtl/>
          <w:lang w:val="fr-CH"/>
        </w:rPr>
        <w:t xml:space="preserve">، </w:t>
      </w:r>
      <w:r w:rsidR="00064F58">
        <w:rPr>
          <w:rFonts w:hint="cs"/>
          <w:rtl/>
          <w:lang w:val="fr-CH"/>
        </w:rPr>
        <w:t>فيما يتصل</w:t>
      </w:r>
      <w:r>
        <w:rPr>
          <w:rFonts w:hint="cs"/>
          <w:rtl/>
          <w:lang w:val="fr-CH"/>
        </w:rPr>
        <w:t xml:space="preserve"> بإعداد التقرير الدوري المقبل، التشاور مع منظمات المجتمع المدني العاملة في مجال حماية حقوق الإنسان، وتوسيع الحوار معها، ولا سيما فيما يتعلق بمكافحة التمييز العنصري.</w:t>
      </w:r>
    </w:p>
    <w:p w:rsidR="007C225B" w:rsidRDefault="007C225B" w:rsidP="000662AB">
      <w:pPr>
        <w:pStyle w:val="SingleTxtGA"/>
        <w:rPr>
          <w:rFonts w:hint="cs"/>
          <w:rtl/>
          <w:lang w:val="fr-CH"/>
        </w:rPr>
      </w:pPr>
      <w:r>
        <w:rPr>
          <w:rFonts w:hint="cs"/>
          <w:rtl/>
          <w:lang w:val="fr-CH"/>
        </w:rPr>
        <w:t>16-</w:t>
      </w:r>
      <w:r>
        <w:rPr>
          <w:rFonts w:hint="cs"/>
          <w:rtl/>
          <w:lang w:val="fr-CH"/>
        </w:rPr>
        <w:tab/>
        <w:t xml:space="preserve">وتشجع اللجنة الدولة الطرف </w:t>
      </w:r>
      <w:r>
        <w:rPr>
          <w:rFonts w:hint="cs"/>
          <w:rtl/>
        </w:rPr>
        <w:t>ع</w:t>
      </w:r>
      <w:r w:rsidRPr="007320AE">
        <w:rPr>
          <w:rtl/>
        </w:rPr>
        <w:t xml:space="preserve">لى أن تنظر في إصدار الإعلان الاختياري المنصوص عليه في المادة 14 </w:t>
      </w:r>
      <w:r w:rsidRPr="007320AE">
        <w:rPr>
          <w:rFonts w:hint="eastAsia"/>
          <w:rtl/>
        </w:rPr>
        <w:t>من</w:t>
      </w:r>
      <w:r w:rsidRPr="007320AE">
        <w:rPr>
          <w:rtl/>
        </w:rPr>
        <w:t xml:space="preserve"> الاتفاقية </w:t>
      </w:r>
      <w:r w:rsidR="00DF4C64">
        <w:rPr>
          <w:rFonts w:hint="cs"/>
          <w:rtl/>
        </w:rPr>
        <w:t>ل</w:t>
      </w:r>
      <w:r w:rsidRPr="007320AE">
        <w:rPr>
          <w:rtl/>
        </w:rPr>
        <w:t xml:space="preserve">لاعتراف باختصاص اللجنة في تلقي الشكاوى الفردية </w:t>
      </w:r>
      <w:r w:rsidR="001706BD">
        <w:rPr>
          <w:rFonts w:hint="cs"/>
          <w:rtl/>
        </w:rPr>
        <w:t xml:space="preserve"> </w:t>
      </w:r>
      <w:r w:rsidRPr="007320AE">
        <w:rPr>
          <w:rtl/>
        </w:rPr>
        <w:t xml:space="preserve">والنظر فيها. </w:t>
      </w:r>
    </w:p>
    <w:p w:rsidR="007C225B" w:rsidRDefault="007C225B" w:rsidP="00170FB0">
      <w:pPr>
        <w:pStyle w:val="SingleTxtGA"/>
        <w:rPr>
          <w:rFonts w:hint="cs"/>
          <w:rtl/>
          <w:lang w:val="fr-CH"/>
        </w:rPr>
      </w:pPr>
      <w:r>
        <w:rPr>
          <w:rFonts w:hint="cs"/>
          <w:rtl/>
          <w:lang w:val="fr-CH"/>
        </w:rPr>
        <w:t>17-</w:t>
      </w:r>
      <w:r>
        <w:rPr>
          <w:rFonts w:hint="cs"/>
          <w:rtl/>
          <w:lang w:val="fr-CH"/>
        </w:rPr>
        <w:tab/>
        <w:t xml:space="preserve">وتوصي اللجنة الدولة الطرف بالتصديق على التعديلات على الفقرة 6 من المادة 8 من الاتفاقية، </w:t>
      </w:r>
      <w:r w:rsidR="000662AB">
        <w:rPr>
          <w:rFonts w:hint="cs"/>
          <w:rtl/>
          <w:lang w:val="fr-CH"/>
        </w:rPr>
        <w:t xml:space="preserve">وهي التعديلات </w:t>
      </w:r>
      <w:r>
        <w:rPr>
          <w:rFonts w:hint="cs"/>
          <w:rtl/>
          <w:lang w:val="fr-CH"/>
        </w:rPr>
        <w:t xml:space="preserve">التي اعتمدت في 15 كانون الثاني/يناير 1992 في الاجتماع الرابع عشر للدول الأطراف في الاتفاقية والتي أيدتها الجمعية العامة في قرارها 47/111 </w:t>
      </w:r>
      <w:r w:rsidR="000662AB">
        <w:rPr>
          <w:rFonts w:hint="cs"/>
          <w:rtl/>
          <w:lang w:val="fr-CH"/>
        </w:rPr>
        <w:t xml:space="preserve">المؤرخ </w:t>
      </w:r>
      <w:r>
        <w:rPr>
          <w:rFonts w:hint="cs"/>
          <w:rtl/>
          <w:lang w:val="fr-CH"/>
        </w:rPr>
        <w:t xml:space="preserve">16 </w:t>
      </w:r>
      <w:r w:rsidR="000662AB" w:rsidRPr="000662AB">
        <w:rPr>
          <w:rFonts w:hint="cs"/>
          <w:sz w:val="30"/>
          <w:rtl/>
          <w:lang w:val="fr-CH"/>
        </w:rPr>
        <w:t xml:space="preserve">كانون الأول/ديسمبر </w:t>
      </w:r>
      <w:r>
        <w:rPr>
          <w:rFonts w:hint="cs"/>
          <w:rtl/>
          <w:lang w:val="fr-CH"/>
        </w:rPr>
        <w:t xml:space="preserve">1992. وفي هذا الصدد، تشير اللجنة إلى قراري الجمعية العامة 61/148 و63/243، حيث حثت الجمعية العامة بشدة الدول الأطراف على التعجيل بإجراءاتها المحلية المتعلقة بالتصديق على التعديل على الاتفاقية فيما يتعلق بتمويل اللجنة </w:t>
      </w:r>
      <w:r w:rsidR="00170FB0">
        <w:rPr>
          <w:rFonts w:hint="cs"/>
          <w:rtl/>
          <w:lang w:val="fr-CH"/>
        </w:rPr>
        <w:t>والقيام على وجه السرعة ب</w:t>
      </w:r>
      <w:r>
        <w:rPr>
          <w:rFonts w:hint="cs"/>
          <w:rtl/>
          <w:lang w:val="fr-CH"/>
        </w:rPr>
        <w:t>إخطار الأمين العام، كتابة</w:t>
      </w:r>
      <w:r w:rsidR="00170FB0">
        <w:rPr>
          <w:rFonts w:hint="cs"/>
          <w:rtl/>
          <w:lang w:val="fr-CH"/>
        </w:rPr>
        <w:t>ً</w:t>
      </w:r>
      <w:r>
        <w:rPr>
          <w:rFonts w:hint="cs"/>
          <w:rtl/>
          <w:lang w:val="fr-CH"/>
        </w:rPr>
        <w:t>، بموافقتها على التعديل.</w:t>
      </w:r>
    </w:p>
    <w:p w:rsidR="007C225B" w:rsidRDefault="007C225B" w:rsidP="008E6144">
      <w:pPr>
        <w:pStyle w:val="SingleTxtGA"/>
        <w:rPr>
          <w:rFonts w:hint="cs"/>
          <w:rtl/>
          <w:lang w:val="fr-CH"/>
        </w:rPr>
      </w:pPr>
      <w:r>
        <w:rPr>
          <w:rFonts w:hint="cs"/>
          <w:rtl/>
          <w:lang w:val="fr-CH"/>
        </w:rPr>
        <w:t>18-</w:t>
      </w:r>
      <w:r>
        <w:rPr>
          <w:rFonts w:hint="cs"/>
          <w:rtl/>
          <w:lang w:val="fr-CH"/>
        </w:rPr>
        <w:tab/>
        <w:t>و</w:t>
      </w:r>
      <w:r w:rsidRPr="00CC4C49">
        <w:rPr>
          <w:rtl/>
        </w:rPr>
        <w:t>توصي اللجنة بأن تيسِّر الدولة الطرف إتاحة تقاريرها لعامة الجمهور وإطلاعهم عليها وقت تقديمها، وأن تعمِّم بالمثل ملاحظات اللجنة المتعلقة بهذه التقارير باللغة الرسمية وغيرها من اللغات التي يشيع استخدامها، حسب الاقتضاء</w:t>
      </w:r>
      <w:r>
        <w:rPr>
          <w:rFonts w:hint="cs"/>
          <w:rtl/>
          <w:lang w:val="fr-CH"/>
        </w:rPr>
        <w:t>.</w:t>
      </w:r>
    </w:p>
    <w:p w:rsidR="007C225B" w:rsidRDefault="007C225B" w:rsidP="008E6144">
      <w:pPr>
        <w:pStyle w:val="SingleTxtGA"/>
        <w:rPr>
          <w:rFonts w:hint="cs"/>
          <w:rtl/>
        </w:rPr>
      </w:pPr>
      <w:r>
        <w:rPr>
          <w:rFonts w:hint="cs"/>
          <w:rtl/>
          <w:lang w:val="fr-CH"/>
        </w:rPr>
        <w:t>19-</w:t>
      </w:r>
      <w:r>
        <w:rPr>
          <w:rFonts w:hint="cs"/>
          <w:rtl/>
          <w:lang w:val="fr-CH"/>
        </w:rPr>
        <w:tab/>
      </w:r>
      <w:r w:rsidRPr="00CC4C49">
        <w:rPr>
          <w:rtl/>
        </w:rPr>
        <w:t>ووفقاً لأحكام الفقرة 1 من المادة 9 من الاتفاقية والمادة 65 من نظام اللجنة الداخلي المعدَّل، تطلب اللجنة إلى الدولة الطرف أن توافيها في غضون عامٍ واحد من تاريخ اعتماد هذه الاستنتاجات بمعلوماتٍ عن متابعتها لتنفيذ التوصيات الواردة في</w:t>
      </w:r>
      <w:r w:rsidR="00D56DDE">
        <w:rPr>
          <w:rFonts w:hint="cs"/>
          <w:rtl/>
        </w:rPr>
        <w:t xml:space="preserve">               </w:t>
      </w:r>
      <w:r w:rsidRPr="00CC4C49">
        <w:rPr>
          <w:rtl/>
        </w:rPr>
        <w:t xml:space="preserve"> الفقرات</w:t>
      </w:r>
      <w:r>
        <w:rPr>
          <w:rFonts w:hint="cs"/>
          <w:rtl/>
        </w:rPr>
        <w:t xml:space="preserve"> 9</w:t>
      </w:r>
      <w:r w:rsidR="00D56DDE">
        <w:rPr>
          <w:rFonts w:hint="cs"/>
          <w:rtl/>
        </w:rPr>
        <w:t xml:space="preserve"> </w:t>
      </w:r>
      <w:r>
        <w:rPr>
          <w:rFonts w:hint="cs"/>
          <w:rtl/>
        </w:rPr>
        <w:t>و11</w:t>
      </w:r>
      <w:r w:rsidR="00D56DDE">
        <w:rPr>
          <w:rFonts w:hint="cs"/>
          <w:rtl/>
        </w:rPr>
        <w:t xml:space="preserve"> </w:t>
      </w:r>
      <w:r>
        <w:rPr>
          <w:rFonts w:hint="cs"/>
          <w:rtl/>
        </w:rPr>
        <w:t>و13 أعلاه.</w:t>
      </w:r>
    </w:p>
    <w:p w:rsidR="007C225B" w:rsidRDefault="007C225B" w:rsidP="000F4A98">
      <w:pPr>
        <w:pStyle w:val="SingleTxtGA"/>
        <w:rPr>
          <w:rFonts w:hint="cs"/>
          <w:rtl/>
          <w:lang w:val="fr-CH"/>
        </w:rPr>
      </w:pPr>
      <w:r>
        <w:rPr>
          <w:rFonts w:hint="cs"/>
          <w:rtl/>
          <w:lang w:val="fr-CH"/>
        </w:rPr>
        <w:t>20</w:t>
      </w:r>
      <w:r>
        <w:rPr>
          <w:rFonts w:hint="cs"/>
          <w:rtl/>
        </w:rPr>
        <w:t>-</w:t>
      </w:r>
      <w:r w:rsidR="000F4A98">
        <w:rPr>
          <w:rFonts w:hint="cs"/>
          <w:rtl/>
        </w:rPr>
        <w:tab/>
      </w:r>
      <w:r w:rsidRPr="00CC4C49">
        <w:rPr>
          <w:rtl/>
        </w:rPr>
        <w:t xml:space="preserve">كما تود اللجنة أن تلفت انتباه الدولة الطرف إلى الأهمية الخاصة للتوصيات الواردة في الفقرات </w:t>
      </w:r>
      <w:r>
        <w:rPr>
          <w:rFonts w:hint="cs"/>
          <w:rtl/>
        </w:rPr>
        <w:t>7</w:t>
      </w:r>
      <w:r w:rsidR="008E6144">
        <w:rPr>
          <w:rFonts w:hint="cs"/>
          <w:rtl/>
        </w:rPr>
        <w:t xml:space="preserve"> </w:t>
      </w:r>
      <w:r>
        <w:rPr>
          <w:rFonts w:hint="cs"/>
          <w:rtl/>
        </w:rPr>
        <w:t>و8</w:t>
      </w:r>
      <w:r w:rsidR="008E6144">
        <w:rPr>
          <w:rFonts w:hint="cs"/>
          <w:rtl/>
        </w:rPr>
        <w:t xml:space="preserve"> </w:t>
      </w:r>
      <w:r>
        <w:rPr>
          <w:rFonts w:hint="cs"/>
          <w:rtl/>
        </w:rPr>
        <w:t>و12</w:t>
      </w:r>
      <w:r w:rsidRPr="00CC4C49">
        <w:rPr>
          <w:rtl/>
        </w:rPr>
        <w:t>، وتطلب إليها أن تقدم معلومات مفصلة في تقريرها الدوري المقبل عن التدابير المحددة التي تكون قد اتخذتها لتنفيذ هذه التوصيات</w:t>
      </w:r>
      <w:r>
        <w:rPr>
          <w:rFonts w:hint="cs"/>
          <w:rtl/>
        </w:rPr>
        <w:t>.</w:t>
      </w:r>
    </w:p>
    <w:p w:rsidR="007C225B" w:rsidRDefault="007C225B" w:rsidP="00E31110">
      <w:pPr>
        <w:pStyle w:val="SingleTxtGA"/>
        <w:rPr>
          <w:rFonts w:hint="cs"/>
          <w:rtl/>
        </w:rPr>
      </w:pPr>
      <w:r>
        <w:rPr>
          <w:rFonts w:hint="cs"/>
          <w:rtl/>
          <w:lang w:val="fr-CH"/>
        </w:rPr>
        <w:t>21-</w:t>
      </w:r>
      <w:r>
        <w:rPr>
          <w:rFonts w:hint="cs"/>
          <w:rtl/>
          <w:lang w:val="fr-CH"/>
        </w:rPr>
        <w:tab/>
      </w:r>
      <w:r w:rsidRPr="00CC4C49">
        <w:rPr>
          <w:rtl/>
        </w:rPr>
        <w:t xml:space="preserve">وتوصي اللجنة الدولة الطرف بأن تقدم تقاريرها الدورية التاسع </w:t>
      </w:r>
      <w:r>
        <w:rPr>
          <w:rFonts w:hint="cs"/>
          <w:rtl/>
        </w:rPr>
        <w:t xml:space="preserve">والعاشر والحادي عشر </w:t>
      </w:r>
      <w:r w:rsidR="002E36FC">
        <w:rPr>
          <w:rFonts w:hint="cs"/>
          <w:rtl/>
        </w:rPr>
        <w:t>في وثيقة واحدة</w:t>
      </w:r>
      <w:r w:rsidRPr="00CC4C49">
        <w:rPr>
          <w:rtl/>
        </w:rPr>
        <w:t xml:space="preserve"> يحين موعد تقديمها </w:t>
      </w:r>
      <w:r w:rsidR="00015CAB">
        <w:rPr>
          <w:rFonts w:hint="cs"/>
          <w:rtl/>
        </w:rPr>
        <w:t xml:space="preserve">بحلول </w:t>
      </w:r>
      <w:r>
        <w:rPr>
          <w:rFonts w:hint="cs"/>
          <w:rtl/>
        </w:rPr>
        <w:t>16 تموز/يولي</w:t>
      </w:r>
      <w:r w:rsidR="00015CAB">
        <w:rPr>
          <w:rFonts w:hint="cs"/>
          <w:rtl/>
        </w:rPr>
        <w:t>ه</w:t>
      </w:r>
      <w:r w:rsidRPr="00CC4C49">
        <w:rPr>
          <w:rtl/>
        </w:rPr>
        <w:t xml:space="preserve"> 20</w:t>
      </w:r>
      <w:r>
        <w:rPr>
          <w:rFonts w:hint="cs"/>
          <w:rtl/>
        </w:rPr>
        <w:t>14</w:t>
      </w:r>
      <w:r w:rsidRPr="00CC4C49">
        <w:rPr>
          <w:rtl/>
        </w:rPr>
        <w:t>، آخذةً في اعتبارها المبادئ التوجيهية الناظمة للوثيقة الخاصة بلجنة القضاء على التمييز العنصري التي اعتمدتها اللجنة أثناء دورت</w:t>
      </w:r>
      <w:r w:rsidRPr="00CC4C49">
        <w:rPr>
          <w:rFonts w:hint="eastAsia"/>
          <w:rtl/>
        </w:rPr>
        <w:t>ها</w:t>
      </w:r>
      <w:r w:rsidRPr="00CC4C49">
        <w:rPr>
          <w:rtl/>
        </w:rPr>
        <w:t xml:space="preserve"> الحادية والسبعين (</w:t>
      </w:r>
      <w:r w:rsidRPr="00CC4C49">
        <w:t>CERD/C/2007/1</w:t>
      </w:r>
      <w:r w:rsidRPr="00CC4C49">
        <w:rPr>
          <w:rtl/>
        </w:rPr>
        <w:t xml:space="preserve">)، وأن تتطرَّق إلى جميع النقاط التي أُثيرت في هذه الملاحظات </w:t>
      </w:r>
      <w:r w:rsidR="00A91A19">
        <w:rPr>
          <w:rFonts w:hint="cs"/>
          <w:rtl/>
        </w:rPr>
        <w:t>الختامية. كما تحث اللجنة الدولة الطرف على أن تلتزم بع</w:t>
      </w:r>
      <w:r w:rsidR="00AD098A">
        <w:rPr>
          <w:rFonts w:hint="cs"/>
          <w:rtl/>
        </w:rPr>
        <w:t>دد الصفحات المحددة بأربعين صفحة</w:t>
      </w:r>
      <w:r w:rsidR="00A91A19">
        <w:rPr>
          <w:rFonts w:hint="cs"/>
          <w:rtl/>
        </w:rPr>
        <w:t xml:space="preserve"> للتقارير المتعلقة بمعاهدة محددة </w:t>
      </w:r>
      <w:r w:rsidR="00E31110">
        <w:rPr>
          <w:rFonts w:hint="cs"/>
          <w:rtl/>
        </w:rPr>
        <w:t xml:space="preserve">وبما </w:t>
      </w:r>
      <w:r>
        <w:rPr>
          <w:rFonts w:hint="cs"/>
          <w:rtl/>
        </w:rPr>
        <w:t>يتراوح بين 60</w:t>
      </w:r>
      <w:r w:rsidR="00E31110">
        <w:rPr>
          <w:rFonts w:hint="cs"/>
          <w:rtl/>
        </w:rPr>
        <w:t xml:space="preserve"> </w:t>
      </w:r>
      <w:r>
        <w:rPr>
          <w:rFonts w:hint="cs"/>
          <w:rtl/>
        </w:rPr>
        <w:t xml:space="preserve">و80 صفحة بالنسبة لوثائق المعلومات الأساسية. (انظر المبادئ التوجيهية المنسقة بشأن تقديم التقارير الواردة في الوثيقة </w:t>
      </w:r>
      <w:r w:rsidRPr="00562F0C">
        <w:t>HRI/GEN/2/Rev.6</w:t>
      </w:r>
      <w:r w:rsidR="00B72FBE">
        <w:rPr>
          <w:rFonts w:hint="cs"/>
          <w:rtl/>
        </w:rPr>
        <w:t>،</w:t>
      </w:r>
      <w:r>
        <w:rPr>
          <w:rFonts w:hint="cs"/>
          <w:rtl/>
        </w:rPr>
        <w:t xml:space="preserve"> الفقرة 19).</w:t>
      </w:r>
    </w:p>
    <w:p w:rsidR="008B7631" w:rsidRPr="008B7631" w:rsidRDefault="008B7631" w:rsidP="008B7631">
      <w:pPr>
        <w:spacing w:before="120"/>
        <w:jc w:val="center"/>
        <w:rPr>
          <w:rFonts w:hint="cs"/>
          <w:u w:val="single"/>
          <w:rtl/>
        </w:rPr>
      </w:pPr>
      <w:r>
        <w:rPr>
          <w:u w:val="single"/>
          <w:rtl/>
        </w:rPr>
        <w:tab/>
      </w:r>
      <w:r>
        <w:rPr>
          <w:u w:val="single"/>
          <w:rtl/>
        </w:rPr>
        <w:tab/>
      </w:r>
      <w:r>
        <w:rPr>
          <w:u w:val="single"/>
          <w:rtl/>
        </w:rPr>
        <w:tab/>
      </w:r>
    </w:p>
    <w:sectPr w:rsidR="008B7631" w:rsidRPr="008B763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5E7" w:rsidRPr="00FE6865" w:rsidRDefault="001A25E7" w:rsidP="00FE6865">
      <w:pPr>
        <w:pStyle w:val="Footer"/>
      </w:pPr>
    </w:p>
  </w:endnote>
  <w:endnote w:type="continuationSeparator" w:id="0">
    <w:p w:rsidR="001A25E7" w:rsidRDefault="001A2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33F" w:rsidRPr="00EA333F" w:rsidRDefault="00EA333F" w:rsidP="00EA333F">
    <w:pPr>
      <w:pStyle w:val="Footer"/>
      <w:tabs>
        <w:tab w:val="right" w:pos="9598"/>
      </w:tabs>
    </w:pPr>
    <w:r>
      <w:t>GE.10-45232</w:t>
    </w:r>
    <w:r>
      <w:tab/>
    </w:r>
    <w:r w:rsidRPr="00EA333F">
      <w:rPr>
        <w:b/>
        <w:sz w:val="18"/>
      </w:rPr>
      <w:fldChar w:fldCharType="begin"/>
    </w:r>
    <w:r w:rsidRPr="00EA333F">
      <w:rPr>
        <w:b/>
        <w:sz w:val="18"/>
      </w:rPr>
      <w:instrText xml:space="preserve"> PAGE  \* MERGEFORMAT </w:instrText>
    </w:r>
    <w:r w:rsidRPr="00EA333F">
      <w:rPr>
        <w:b/>
        <w:sz w:val="18"/>
      </w:rPr>
      <w:fldChar w:fldCharType="separate"/>
    </w:r>
    <w:r w:rsidR="00321955">
      <w:rPr>
        <w:b/>
        <w:noProof/>
        <w:sz w:val="18"/>
      </w:rPr>
      <w:t>6</w:t>
    </w:r>
    <w:r w:rsidRPr="00EA333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33F" w:rsidRPr="00EA333F" w:rsidRDefault="00EA333F" w:rsidP="00EA333F">
    <w:pPr>
      <w:pStyle w:val="Footer"/>
      <w:tabs>
        <w:tab w:val="right" w:pos="9598"/>
      </w:tabs>
      <w:rPr>
        <w:b/>
        <w:sz w:val="18"/>
      </w:rPr>
    </w:pPr>
    <w:r w:rsidRPr="00EA333F">
      <w:rPr>
        <w:b/>
        <w:sz w:val="18"/>
      </w:rPr>
      <w:fldChar w:fldCharType="begin"/>
    </w:r>
    <w:r w:rsidRPr="00EA333F">
      <w:rPr>
        <w:b/>
        <w:sz w:val="18"/>
      </w:rPr>
      <w:instrText xml:space="preserve"> PAGE  \* MERGEFORMAT </w:instrText>
    </w:r>
    <w:r w:rsidRPr="00EA333F">
      <w:rPr>
        <w:b/>
        <w:sz w:val="18"/>
      </w:rPr>
      <w:fldChar w:fldCharType="separate"/>
    </w:r>
    <w:r w:rsidR="00321955">
      <w:rPr>
        <w:b/>
        <w:noProof/>
        <w:sz w:val="18"/>
      </w:rPr>
      <w:t>5</w:t>
    </w:r>
    <w:r w:rsidRPr="00EA333F">
      <w:rPr>
        <w:b/>
        <w:sz w:val="18"/>
      </w:rPr>
      <w:fldChar w:fldCharType="end"/>
    </w:r>
    <w:r>
      <w:rPr>
        <w:b/>
        <w:sz w:val="18"/>
      </w:rPr>
      <w:tab/>
    </w:r>
    <w:r>
      <w:t>GE.10-45232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86F" w:rsidRDefault="00EA333F" w:rsidP="00FD251C">
    <w:pPr>
      <w:pStyle w:val="Footer"/>
      <w:jc w:val="right"/>
    </w:pPr>
    <w:r>
      <w:rPr>
        <w:sz w:val="20"/>
      </w:rPr>
      <w:t>(A)   GE.10-4523</w:t>
    </w:r>
    <w:r w:rsidR="00A4386F">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FD251C">
      <w:rPr>
        <w:sz w:val="20"/>
      </w:rPr>
      <w:t>2    221010    251010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5E7" w:rsidRDefault="001A25E7" w:rsidP="00300142">
      <w:pPr>
        <w:pStyle w:val="Footer"/>
        <w:bidi/>
        <w:spacing w:after="80" w:line="200" w:lineRule="exact"/>
        <w:ind w:left="680"/>
      </w:pPr>
      <w:r>
        <w:rPr>
          <w:rFonts w:hint="cs"/>
          <w:rtl/>
        </w:rPr>
        <w:t>__________</w:t>
      </w:r>
    </w:p>
  </w:footnote>
  <w:footnote w:type="continuationSeparator" w:id="0">
    <w:p w:rsidR="001A25E7" w:rsidRDefault="001A25E7" w:rsidP="00300142">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333F" w:rsidRPr="00EA333F" w:rsidRDefault="00EA333F" w:rsidP="00EA333F">
    <w:pPr>
      <w:pStyle w:val="Header"/>
      <w:jc w:val="right"/>
    </w:pPr>
    <w:r w:rsidRPr="00EA333F">
      <w:t>CERD/C/BIH/CO/7-8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86F" w:rsidRPr="00EA333F" w:rsidRDefault="00EA333F" w:rsidP="00EA333F">
    <w:pPr>
      <w:pStyle w:val="Header"/>
      <w:jc w:val="left"/>
    </w:pPr>
    <w:r w:rsidRPr="00EA333F">
      <w:t>CERD/C/BIH/CO/7-8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86F" w:rsidRDefault="00A4386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A4386F" w:rsidRPr="00A85A54" w:rsidRDefault="00A4386F"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386F"/>
    <w:rsid w:val="0000082B"/>
    <w:rsid w:val="00015CAB"/>
    <w:rsid w:val="00031ABB"/>
    <w:rsid w:val="00040E25"/>
    <w:rsid w:val="00042149"/>
    <w:rsid w:val="000648EA"/>
    <w:rsid w:val="00064F58"/>
    <w:rsid w:val="000662AB"/>
    <w:rsid w:val="00076443"/>
    <w:rsid w:val="000957C8"/>
    <w:rsid w:val="00097049"/>
    <w:rsid w:val="000A04D5"/>
    <w:rsid w:val="000A7BB4"/>
    <w:rsid w:val="000B52F2"/>
    <w:rsid w:val="000C3B52"/>
    <w:rsid w:val="000D0EAE"/>
    <w:rsid w:val="000D103C"/>
    <w:rsid w:val="000D5380"/>
    <w:rsid w:val="000D6654"/>
    <w:rsid w:val="000E103D"/>
    <w:rsid w:val="000E5979"/>
    <w:rsid w:val="000F0264"/>
    <w:rsid w:val="000F2EBF"/>
    <w:rsid w:val="000F3A9F"/>
    <w:rsid w:val="000F4A98"/>
    <w:rsid w:val="000F5FF6"/>
    <w:rsid w:val="001022B5"/>
    <w:rsid w:val="00113FA5"/>
    <w:rsid w:val="001455A0"/>
    <w:rsid w:val="001602A3"/>
    <w:rsid w:val="00162DE7"/>
    <w:rsid w:val="001706BD"/>
    <w:rsid w:val="00170FB0"/>
    <w:rsid w:val="00174FD4"/>
    <w:rsid w:val="00183ECE"/>
    <w:rsid w:val="001846D1"/>
    <w:rsid w:val="00195C41"/>
    <w:rsid w:val="001A25E7"/>
    <w:rsid w:val="001A5161"/>
    <w:rsid w:val="001A60BD"/>
    <w:rsid w:val="001E78F8"/>
    <w:rsid w:val="001F335A"/>
    <w:rsid w:val="00214CE1"/>
    <w:rsid w:val="002163D4"/>
    <w:rsid w:val="00232277"/>
    <w:rsid w:val="0023736D"/>
    <w:rsid w:val="00253AA8"/>
    <w:rsid w:val="00257225"/>
    <w:rsid w:val="002609D7"/>
    <w:rsid w:val="002814FD"/>
    <w:rsid w:val="002A0814"/>
    <w:rsid w:val="002A432B"/>
    <w:rsid w:val="002A6FB8"/>
    <w:rsid w:val="002C0FEF"/>
    <w:rsid w:val="002E36FC"/>
    <w:rsid w:val="002F448D"/>
    <w:rsid w:val="00300142"/>
    <w:rsid w:val="0030643E"/>
    <w:rsid w:val="00310160"/>
    <w:rsid w:val="00321955"/>
    <w:rsid w:val="003319CA"/>
    <w:rsid w:val="00341A8C"/>
    <w:rsid w:val="003519E6"/>
    <w:rsid w:val="00355F81"/>
    <w:rsid w:val="00357262"/>
    <w:rsid w:val="0037040B"/>
    <w:rsid w:val="003B4356"/>
    <w:rsid w:val="003B6E65"/>
    <w:rsid w:val="003C665C"/>
    <w:rsid w:val="003D68CB"/>
    <w:rsid w:val="003E0759"/>
    <w:rsid w:val="003F08A8"/>
    <w:rsid w:val="003F166B"/>
    <w:rsid w:val="004250E3"/>
    <w:rsid w:val="00435DF8"/>
    <w:rsid w:val="00436A89"/>
    <w:rsid w:val="00450332"/>
    <w:rsid w:val="00472A81"/>
    <w:rsid w:val="0049155E"/>
    <w:rsid w:val="004A103B"/>
    <w:rsid w:val="004A20A6"/>
    <w:rsid w:val="004B2C92"/>
    <w:rsid w:val="004B3C8C"/>
    <w:rsid w:val="004D175A"/>
    <w:rsid w:val="004D6A3A"/>
    <w:rsid w:val="004E26AC"/>
    <w:rsid w:val="004F4AD7"/>
    <w:rsid w:val="005217A0"/>
    <w:rsid w:val="00523F33"/>
    <w:rsid w:val="00532AA2"/>
    <w:rsid w:val="00543BB8"/>
    <w:rsid w:val="00543E0A"/>
    <w:rsid w:val="0054755A"/>
    <w:rsid w:val="00557CD3"/>
    <w:rsid w:val="00571432"/>
    <w:rsid w:val="005732A2"/>
    <w:rsid w:val="005762A5"/>
    <w:rsid w:val="0057656A"/>
    <w:rsid w:val="00576B78"/>
    <w:rsid w:val="00590BA3"/>
    <w:rsid w:val="005B46D9"/>
    <w:rsid w:val="005B7AE0"/>
    <w:rsid w:val="005E23F5"/>
    <w:rsid w:val="005F146F"/>
    <w:rsid w:val="005F2FDB"/>
    <w:rsid w:val="005F71B6"/>
    <w:rsid w:val="00604EDD"/>
    <w:rsid w:val="0061307E"/>
    <w:rsid w:val="00630569"/>
    <w:rsid w:val="00654786"/>
    <w:rsid w:val="00656A7E"/>
    <w:rsid w:val="00660FD4"/>
    <w:rsid w:val="00665BE4"/>
    <w:rsid w:val="006907D5"/>
    <w:rsid w:val="0069082B"/>
    <w:rsid w:val="006A4167"/>
    <w:rsid w:val="006A4425"/>
    <w:rsid w:val="006A7B34"/>
    <w:rsid w:val="006B00A4"/>
    <w:rsid w:val="006B4669"/>
    <w:rsid w:val="006D3CFA"/>
    <w:rsid w:val="006F6BF8"/>
    <w:rsid w:val="00707BDF"/>
    <w:rsid w:val="00710727"/>
    <w:rsid w:val="00715F45"/>
    <w:rsid w:val="00721B9F"/>
    <w:rsid w:val="00731815"/>
    <w:rsid w:val="00731B84"/>
    <w:rsid w:val="00734AE7"/>
    <w:rsid w:val="00747ADC"/>
    <w:rsid w:val="00763A52"/>
    <w:rsid w:val="0079344E"/>
    <w:rsid w:val="007B200C"/>
    <w:rsid w:val="007B4E7C"/>
    <w:rsid w:val="007C225B"/>
    <w:rsid w:val="007E197F"/>
    <w:rsid w:val="007E3233"/>
    <w:rsid w:val="007E7B99"/>
    <w:rsid w:val="007F68C4"/>
    <w:rsid w:val="0080056A"/>
    <w:rsid w:val="008035A1"/>
    <w:rsid w:val="00805D94"/>
    <w:rsid w:val="008067C4"/>
    <w:rsid w:val="008153DE"/>
    <w:rsid w:val="00833A89"/>
    <w:rsid w:val="008411CE"/>
    <w:rsid w:val="00852A10"/>
    <w:rsid w:val="00862634"/>
    <w:rsid w:val="008644B4"/>
    <w:rsid w:val="00866C59"/>
    <w:rsid w:val="008733A5"/>
    <w:rsid w:val="00877306"/>
    <w:rsid w:val="00880E30"/>
    <w:rsid w:val="00885524"/>
    <w:rsid w:val="00885CF8"/>
    <w:rsid w:val="008A6242"/>
    <w:rsid w:val="008B4BC6"/>
    <w:rsid w:val="008B7631"/>
    <w:rsid w:val="008E6144"/>
    <w:rsid w:val="008F6743"/>
    <w:rsid w:val="00901E57"/>
    <w:rsid w:val="009070DF"/>
    <w:rsid w:val="0091786B"/>
    <w:rsid w:val="009326D5"/>
    <w:rsid w:val="00935F0E"/>
    <w:rsid w:val="00945899"/>
    <w:rsid w:val="0095208F"/>
    <w:rsid w:val="00965F4A"/>
    <w:rsid w:val="00977B3F"/>
    <w:rsid w:val="009814AE"/>
    <w:rsid w:val="009901D3"/>
    <w:rsid w:val="00996BBE"/>
    <w:rsid w:val="009A3018"/>
    <w:rsid w:val="009A6779"/>
    <w:rsid w:val="009B2C03"/>
    <w:rsid w:val="009D17B9"/>
    <w:rsid w:val="009D1DD5"/>
    <w:rsid w:val="009F722C"/>
    <w:rsid w:val="00A17F70"/>
    <w:rsid w:val="00A26157"/>
    <w:rsid w:val="00A265C3"/>
    <w:rsid w:val="00A4386F"/>
    <w:rsid w:val="00A43F9A"/>
    <w:rsid w:val="00A53F38"/>
    <w:rsid w:val="00A543D4"/>
    <w:rsid w:val="00A85A54"/>
    <w:rsid w:val="00A91A19"/>
    <w:rsid w:val="00AA387A"/>
    <w:rsid w:val="00AB4895"/>
    <w:rsid w:val="00AB5844"/>
    <w:rsid w:val="00AC50C0"/>
    <w:rsid w:val="00AD0014"/>
    <w:rsid w:val="00AD098A"/>
    <w:rsid w:val="00AD4CF2"/>
    <w:rsid w:val="00AD547B"/>
    <w:rsid w:val="00AE04A1"/>
    <w:rsid w:val="00AF0BBA"/>
    <w:rsid w:val="00B04C0B"/>
    <w:rsid w:val="00B05F4E"/>
    <w:rsid w:val="00B25159"/>
    <w:rsid w:val="00B30468"/>
    <w:rsid w:val="00B42B04"/>
    <w:rsid w:val="00B44E31"/>
    <w:rsid w:val="00B45ED9"/>
    <w:rsid w:val="00B54B06"/>
    <w:rsid w:val="00B648F5"/>
    <w:rsid w:val="00B72FBE"/>
    <w:rsid w:val="00B77102"/>
    <w:rsid w:val="00BA4F7E"/>
    <w:rsid w:val="00BB2C41"/>
    <w:rsid w:val="00BC55C8"/>
    <w:rsid w:val="00BC5C10"/>
    <w:rsid w:val="00BD0F78"/>
    <w:rsid w:val="00BE2964"/>
    <w:rsid w:val="00C21623"/>
    <w:rsid w:val="00C24FBD"/>
    <w:rsid w:val="00C473BA"/>
    <w:rsid w:val="00C5479B"/>
    <w:rsid w:val="00C611ED"/>
    <w:rsid w:val="00C6490A"/>
    <w:rsid w:val="00C64FE1"/>
    <w:rsid w:val="00C71634"/>
    <w:rsid w:val="00C726D2"/>
    <w:rsid w:val="00C74296"/>
    <w:rsid w:val="00C7661C"/>
    <w:rsid w:val="00C8345E"/>
    <w:rsid w:val="00CA5F7C"/>
    <w:rsid w:val="00CC2F89"/>
    <w:rsid w:val="00CF4561"/>
    <w:rsid w:val="00D136ED"/>
    <w:rsid w:val="00D45D70"/>
    <w:rsid w:val="00D51067"/>
    <w:rsid w:val="00D52E8A"/>
    <w:rsid w:val="00D56DDE"/>
    <w:rsid w:val="00D75657"/>
    <w:rsid w:val="00D960AD"/>
    <w:rsid w:val="00DA0E0E"/>
    <w:rsid w:val="00DB0885"/>
    <w:rsid w:val="00DB0C39"/>
    <w:rsid w:val="00DB7679"/>
    <w:rsid w:val="00DC5058"/>
    <w:rsid w:val="00DD44FA"/>
    <w:rsid w:val="00DF0EBA"/>
    <w:rsid w:val="00DF1702"/>
    <w:rsid w:val="00DF4C64"/>
    <w:rsid w:val="00DF4DD8"/>
    <w:rsid w:val="00DF668E"/>
    <w:rsid w:val="00E04826"/>
    <w:rsid w:val="00E14D2B"/>
    <w:rsid w:val="00E20DBA"/>
    <w:rsid w:val="00E27488"/>
    <w:rsid w:val="00E31110"/>
    <w:rsid w:val="00E4515E"/>
    <w:rsid w:val="00E54A89"/>
    <w:rsid w:val="00E6524A"/>
    <w:rsid w:val="00E660D6"/>
    <w:rsid w:val="00E67144"/>
    <w:rsid w:val="00E771AB"/>
    <w:rsid w:val="00EA333F"/>
    <w:rsid w:val="00EA796F"/>
    <w:rsid w:val="00EB077B"/>
    <w:rsid w:val="00EB187F"/>
    <w:rsid w:val="00EB5779"/>
    <w:rsid w:val="00EC50B9"/>
    <w:rsid w:val="00ED26A0"/>
    <w:rsid w:val="00F1727A"/>
    <w:rsid w:val="00F34764"/>
    <w:rsid w:val="00F40109"/>
    <w:rsid w:val="00F4757B"/>
    <w:rsid w:val="00F54E3C"/>
    <w:rsid w:val="00F73227"/>
    <w:rsid w:val="00F7530E"/>
    <w:rsid w:val="00F86C65"/>
    <w:rsid w:val="00F874BD"/>
    <w:rsid w:val="00FB127B"/>
    <w:rsid w:val="00FB1D0B"/>
    <w:rsid w:val="00FD251C"/>
    <w:rsid w:val="00FE2F7A"/>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1600</Words>
  <Characters>9122</Characters>
  <Application>Microsoft Office Word</Application>
  <DocSecurity>4</DocSecurity>
  <Lines>76</Lines>
  <Paragraphs>21</Paragraphs>
  <ScaleCrop>false</ScaleCrop>
  <HeadingPairs>
    <vt:vector size="2" baseType="variant">
      <vt:variant>
        <vt:lpstr>العنوان</vt:lpstr>
      </vt:variant>
      <vt:variant>
        <vt:i4>1</vt:i4>
      </vt:variant>
    </vt:vector>
  </HeadingPairs>
  <TitlesOfParts>
    <vt:vector size="1" baseType="lpstr">
      <vt:lpstr>CERD/C/BIH/CO/7-8</vt:lpstr>
    </vt:vector>
  </TitlesOfParts>
  <Company>CSD</Company>
  <LinksUpToDate>false</LinksUpToDate>
  <CharactersWithSpaces>10701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CERD/C/BIH/CO/7-8</dc:title>
  <dc:subject>Khudairi-el-haj</dc:subject>
  <dc:creator>Mervat</dc:creator>
  <cp:keywords/>
  <dc:description>Gamal</dc:description>
  <cp:lastModifiedBy>Admieng</cp:lastModifiedBy>
  <cp:revision>2</cp:revision>
  <cp:lastPrinted>2010-10-25T11:50:00Z</cp:lastPrinted>
  <dcterms:created xsi:type="dcterms:W3CDTF">2010-10-25T13:05:00Z</dcterms:created>
  <dcterms:modified xsi:type="dcterms:W3CDTF">2010-10-25T13:05:00Z</dcterms:modified>
  <cp:category>E</cp:category>
</cp:coreProperties>
</file>