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38AD032D" w14:textId="77777777" w:rsidTr="00DD7D05">
        <w:trPr>
          <w:trHeight w:val="851"/>
        </w:trPr>
        <w:tc>
          <w:tcPr>
            <w:tcW w:w="1259" w:type="dxa"/>
            <w:tcBorders>
              <w:top w:val="nil"/>
              <w:left w:val="nil"/>
              <w:bottom w:val="single" w:sz="4" w:space="0" w:color="auto"/>
              <w:right w:val="nil"/>
            </w:tcBorders>
          </w:tcPr>
          <w:p w14:paraId="6ECA71AD" w14:textId="77777777" w:rsidR="00EC2011" w:rsidRDefault="00EC2011" w:rsidP="00BC22BA">
            <w:pPr>
              <w:pStyle w:val="SingleTxtG"/>
            </w:pPr>
          </w:p>
        </w:tc>
        <w:tc>
          <w:tcPr>
            <w:tcW w:w="2236" w:type="dxa"/>
            <w:tcBorders>
              <w:top w:val="nil"/>
              <w:left w:val="nil"/>
              <w:bottom w:val="single" w:sz="4" w:space="0" w:color="auto"/>
              <w:right w:val="nil"/>
            </w:tcBorders>
            <w:vAlign w:val="bottom"/>
          </w:tcPr>
          <w:p w14:paraId="6777ECC9"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EC3CD6E" w14:textId="77777777" w:rsidR="00EC2011" w:rsidRDefault="0045711B" w:rsidP="0045711B">
            <w:pPr>
              <w:suppressAutoHyphens w:val="0"/>
              <w:spacing w:after="20"/>
              <w:jc w:val="right"/>
            </w:pPr>
            <w:r w:rsidRPr="0045711B">
              <w:rPr>
                <w:sz w:val="40"/>
              </w:rPr>
              <w:t>CAT</w:t>
            </w:r>
            <w:r>
              <w:t>/C/SOM/QPR/2</w:t>
            </w:r>
          </w:p>
        </w:tc>
      </w:tr>
      <w:tr w:rsidR="00EC2011" w14:paraId="796510C7" w14:textId="77777777" w:rsidTr="00DD7D05">
        <w:trPr>
          <w:trHeight w:val="2835"/>
        </w:trPr>
        <w:tc>
          <w:tcPr>
            <w:tcW w:w="1259" w:type="dxa"/>
            <w:tcBorders>
              <w:top w:val="single" w:sz="4" w:space="0" w:color="auto"/>
              <w:left w:val="nil"/>
              <w:bottom w:val="single" w:sz="12" w:space="0" w:color="auto"/>
              <w:right w:val="nil"/>
            </w:tcBorders>
          </w:tcPr>
          <w:p w14:paraId="605FA5E5" w14:textId="77777777" w:rsidR="00EC2011" w:rsidRDefault="00EC2011" w:rsidP="00DD7D05">
            <w:pPr>
              <w:spacing w:before="120"/>
              <w:jc w:val="center"/>
            </w:pPr>
            <w:r>
              <w:rPr>
                <w:noProof/>
                <w:lang w:val="fr-CH" w:eastAsia="fr-CH"/>
              </w:rPr>
              <w:drawing>
                <wp:inline distT="0" distB="0" distL="0" distR="0" wp14:anchorId="006A51F3" wp14:editId="09D69A5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06C2625"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4479D79A" w14:textId="77777777" w:rsidR="0045711B" w:rsidRPr="007E6B82" w:rsidRDefault="0045711B" w:rsidP="0045711B">
            <w:pPr>
              <w:suppressAutoHyphens w:val="0"/>
              <w:spacing w:before="240" w:line="240" w:lineRule="exact"/>
            </w:pPr>
            <w:r w:rsidRPr="00557102">
              <w:t xml:space="preserve">Distr.: </w:t>
            </w:r>
            <w:r w:rsidRPr="007E6B82">
              <w:t>General</w:t>
            </w:r>
          </w:p>
          <w:p w14:paraId="1151075D" w14:textId="4628781A" w:rsidR="0045711B" w:rsidRPr="00557102" w:rsidRDefault="0045711B" w:rsidP="0045711B">
            <w:pPr>
              <w:suppressAutoHyphens w:val="0"/>
            </w:pPr>
            <w:r w:rsidRPr="007E6B82">
              <w:t>1</w:t>
            </w:r>
            <w:r w:rsidR="00D52083">
              <w:t>8</w:t>
            </w:r>
            <w:r w:rsidRPr="007E6B82">
              <w:t xml:space="preserve"> December 2025</w:t>
            </w:r>
          </w:p>
          <w:p w14:paraId="6C943B25" w14:textId="77777777" w:rsidR="0045711B" w:rsidRPr="00557102" w:rsidRDefault="0045711B" w:rsidP="0045711B">
            <w:pPr>
              <w:suppressAutoHyphens w:val="0"/>
            </w:pPr>
          </w:p>
          <w:p w14:paraId="0DADFBC5" w14:textId="77777777" w:rsidR="0045711B" w:rsidRPr="00557102" w:rsidRDefault="0045711B" w:rsidP="0045711B">
            <w:pPr>
              <w:suppressAutoHyphens w:val="0"/>
            </w:pPr>
            <w:r w:rsidRPr="00557102">
              <w:t>Original: English</w:t>
            </w:r>
          </w:p>
          <w:p w14:paraId="0BAFFC0C" w14:textId="66A07BD2" w:rsidR="0045711B" w:rsidRDefault="0045711B" w:rsidP="0045711B">
            <w:pPr>
              <w:suppressAutoHyphens w:val="0"/>
            </w:pPr>
            <w:r>
              <w:t>English, French and Spanish only</w:t>
            </w:r>
          </w:p>
        </w:tc>
      </w:tr>
    </w:tbl>
    <w:p w14:paraId="3A5264DD" w14:textId="77777777" w:rsidR="0045711B" w:rsidRDefault="0045711B" w:rsidP="0045711B">
      <w:pPr>
        <w:spacing w:before="120"/>
        <w:rPr>
          <w:b/>
          <w:sz w:val="24"/>
          <w:szCs w:val="24"/>
        </w:rPr>
      </w:pPr>
      <w:r>
        <w:rPr>
          <w:b/>
          <w:sz w:val="24"/>
          <w:szCs w:val="24"/>
        </w:rPr>
        <w:t>Committee against Torture</w:t>
      </w:r>
    </w:p>
    <w:p w14:paraId="05F44A1B" w14:textId="77777777" w:rsidR="0045711B" w:rsidRDefault="0045711B" w:rsidP="0045711B">
      <w:pPr>
        <w:pStyle w:val="HChG"/>
      </w:pPr>
      <w:r>
        <w:tab/>
      </w:r>
      <w:r>
        <w:tab/>
        <w:t>List of issues prior to submission of the second periodic report of Somalia</w:t>
      </w:r>
      <w:r w:rsidRPr="00131D22">
        <w:rPr>
          <w:b w:val="0"/>
          <w:sz w:val="20"/>
        </w:rPr>
        <w:footnoteReference w:customMarkFollows="1" w:id="2"/>
        <w:t>*</w:t>
      </w:r>
    </w:p>
    <w:p w14:paraId="07CB9CCB" w14:textId="77777777" w:rsidR="0045711B" w:rsidRDefault="0045711B" w:rsidP="0045711B">
      <w:pPr>
        <w:pStyle w:val="H1G"/>
      </w:pPr>
      <w:r>
        <w:tab/>
      </w:r>
      <w:r>
        <w:tab/>
        <w:t>Specific information on the implementation of articles 1–16 of the Convention, including with regard to the Committee’s previous recommendations</w:t>
      </w:r>
    </w:p>
    <w:p w14:paraId="294AC6F4" w14:textId="77777777" w:rsidR="0045711B" w:rsidRPr="00553EAC" w:rsidRDefault="0045711B" w:rsidP="0045711B">
      <w:pPr>
        <w:pStyle w:val="H23G"/>
      </w:pPr>
      <w:r w:rsidRPr="00553EAC">
        <w:tab/>
      </w:r>
      <w:r w:rsidRPr="00553EAC">
        <w:tab/>
        <w:t>Issues identified for follow-up in the previous concluding observations</w:t>
      </w:r>
    </w:p>
    <w:p w14:paraId="34BF42C0" w14:textId="77777777" w:rsidR="0045711B" w:rsidRPr="00DE5522" w:rsidRDefault="0045711B" w:rsidP="00BC22BA">
      <w:pPr>
        <w:pStyle w:val="SingleTxtG"/>
      </w:pPr>
      <w:r>
        <w:t>1.</w:t>
      </w:r>
      <w:r>
        <w:tab/>
        <w:t>In its concluding observations on the initial report of the State Party,</w:t>
      </w:r>
      <w:r w:rsidRPr="0056579D">
        <w:rPr>
          <w:rStyle w:val="FootnoteReference"/>
        </w:rPr>
        <w:footnoteReference w:id="3"/>
      </w:r>
      <w:r>
        <w:t xml:space="preserve"> the Committee requested the State Party to provide information on </w:t>
      </w:r>
      <w:r w:rsidRPr="007A3BAE">
        <w:t>follow-up to its recommendations on the definition and criminalization of torture, the national human rights institution and investigations into the alleged acts of torture</w:t>
      </w:r>
      <w:r>
        <w:t xml:space="preserve"> (</w:t>
      </w:r>
      <w:r w:rsidRPr="00FE0780">
        <w:t>paras. 8, 12 and 18 (a), respectively</w:t>
      </w:r>
      <w:r>
        <w:t>)</w:t>
      </w:r>
      <w:r w:rsidRPr="007A3BAE">
        <w:t>. Noting that a reply concerning the information sought by the Committee was provided on 19 October 2024,</w:t>
      </w:r>
      <w:r w:rsidRPr="0056579D">
        <w:rPr>
          <w:rStyle w:val="FootnoteReference"/>
        </w:rPr>
        <w:footnoteReference w:id="4"/>
      </w:r>
      <w:r w:rsidRPr="007A3BAE">
        <w:t xml:space="preserve"> and with reference to the letter dated 12 March 2025</w:t>
      </w:r>
      <w:r w:rsidRPr="0056579D">
        <w:rPr>
          <w:rStyle w:val="FootnoteReference"/>
        </w:rPr>
        <w:footnoteReference w:id="5"/>
      </w:r>
      <w:r w:rsidRPr="007A3BAE">
        <w:t xml:space="preserve"> from the Committee’s </w:t>
      </w:r>
      <w:r>
        <w:t>R</w:t>
      </w:r>
      <w:r w:rsidRPr="007A3BAE">
        <w:t>apporteur for</w:t>
      </w:r>
      <w:r w:rsidRPr="00FB72AB">
        <w:t xml:space="preserve"> follow-up to concluding observations, the Committee considers that the recommendations included in</w:t>
      </w:r>
      <w:r>
        <w:t xml:space="preserve"> paragraphs 8, 12 and 18 (a) of the previous concluding observations have been partially implemented. These points are covered in paragraphs 2, 5 and 21 of the present document. </w:t>
      </w:r>
    </w:p>
    <w:p w14:paraId="28709DDD" w14:textId="77777777" w:rsidR="0045711B" w:rsidRPr="00607C56" w:rsidRDefault="0045711B" w:rsidP="0045711B">
      <w:pPr>
        <w:pStyle w:val="H23G"/>
      </w:pPr>
      <w:r>
        <w:tab/>
      </w:r>
      <w:r>
        <w:tab/>
      </w:r>
      <w:r w:rsidRPr="00607C56">
        <w:t>A</w:t>
      </w:r>
      <w:r w:rsidRPr="008A0729">
        <w:t>rticles 1 and</w:t>
      </w:r>
      <w:r w:rsidRPr="00607C56">
        <w:t xml:space="preserve"> 4 </w:t>
      </w:r>
    </w:p>
    <w:p w14:paraId="0364E029" w14:textId="77777777" w:rsidR="0045711B" w:rsidRDefault="0045711B" w:rsidP="00BC22BA">
      <w:pPr>
        <w:pStyle w:val="SingleTxtG"/>
      </w:pPr>
      <w:r>
        <w:t>2.</w:t>
      </w:r>
      <w:r>
        <w:tab/>
        <w:t xml:space="preserve">With reference to the Committee’s previous concluding </w:t>
      </w:r>
      <w:r w:rsidRPr="00A1130A">
        <w:t>observations,</w:t>
      </w:r>
      <w:r w:rsidRPr="0056579D">
        <w:rPr>
          <w:rStyle w:val="FootnoteReference"/>
        </w:rPr>
        <w:footnoteReference w:id="6"/>
      </w:r>
      <w:r w:rsidRPr="00A1130A">
        <w:t xml:space="preserve"> please</w:t>
      </w:r>
      <w:r>
        <w:t xml:space="preserve"> provide information regarding any legislative initiatives or consultations undertaken during the reporting period to establish torture as a distinct criminal offence in the State Party’s legislation, including to incorporate a definition of torture into domestic legislation that fully encompasses the one contained in </w:t>
      </w:r>
      <w:r w:rsidRPr="008A0729">
        <w:t>article 1 of</w:t>
      </w:r>
      <w:r>
        <w:t xml:space="preserve"> the </w:t>
      </w:r>
      <w:r w:rsidRPr="001570B9">
        <w:t>Convention and to</w:t>
      </w:r>
      <w:r>
        <w:t xml:space="preserve"> ensure that any such legislation refers to the responsibility of public officials or persons acting in an official capacity </w:t>
      </w:r>
      <w:r w:rsidRPr="008A0729">
        <w:t>who</w:t>
      </w:r>
      <w:r>
        <w:t xml:space="preserve"> consent or acquiesce to committing acts of torture. If no distinct criminal offence of torture exists in the State Party’s legislation, please inform the Committee about any criminal or legislative provisions that cover all cases of torture and the associated penalties. </w:t>
      </w:r>
    </w:p>
    <w:p w14:paraId="4FF83333" w14:textId="77777777" w:rsidR="0045711B" w:rsidRDefault="0045711B" w:rsidP="00BC22BA">
      <w:pPr>
        <w:pStyle w:val="SingleTxtG"/>
      </w:pPr>
      <w:r w:rsidRPr="00BD50FB">
        <w:t>3.</w:t>
      </w:r>
      <w:r w:rsidRPr="00BD50FB">
        <w:tab/>
        <w:t>Please provide information regarding the status of the Convention under the State Party’s domestic law, including whether the provisions of the Convention are directly applicable and may be invoked in domestic proceedings. Please provide information regarding the resolution of conflicts between the Convention and domestic legislation.</w:t>
      </w:r>
      <w:r w:rsidRPr="0056579D">
        <w:rPr>
          <w:rStyle w:val="FootnoteReference"/>
        </w:rPr>
        <w:footnoteReference w:id="7"/>
      </w:r>
      <w:r w:rsidRPr="00BD50FB">
        <w:t xml:space="preserve"> Taking into account reports regarding initiatives in the State Party to develop an amnesty </w:t>
      </w:r>
      <w:r w:rsidRPr="00BD50FB">
        <w:lastRenderedPageBreak/>
        <w:t>law,</w:t>
      </w:r>
      <w:r w:rsidRPr="0056579D">
        <w:rPr>
          <w:rStyle w:val="FootnoteReference"/>
        </w:rPr>
        <w:footnoteReference w:id="8"/>
      </w:r>
      <w:r w:rsidRPr="00BD50FB">
        <w:t xml:space="preserve"> please provide information on efforts undertaken by the State Party to ensure that the prohibition against torture is absolute and non-derogable and that no exceptional circumstances whatsoever, whether a state of war</w:t>
      </w:r>
      <w:r>
        <w:t>,</w:t>
      </w:r>
      <w:r w:rsidRPr="00BD50FB">
        <w:t xml:space="preserve"> threat of war, internal political instability or any other public emergency, may</w:t>
      </w:r>
      <w:r>
        <w:t xml:space="preserve"> be invoked as a justification of torture. In doing so, please provide an update to the Committee on the status of the draft law and its contents. Please inform the Committee as to whether responsibility for torture and ill-treatment may be precluded by articles 32 or 33 of the Code of Military Criminal Law.</w:t>
      </w:r>
      <w:r w:rsidRPr="0056579D">
        <w:rPr>
          <w:rStyle w:val="FootnoteReference"/>
        </w:rPr>
        <w:footnoteReference w:id="9"/>
      </w:r>
      <w:r>
        <w:t xml:space="preserve"> Please inform the </w:t>
      </w:r>
      <w:r w:rsidRPr="00754756">
        <w:t>Committee of any statute of limitations applicable to the criminal offences used in the State Party’s legislation to prosecute acts of torture. Please also provide specific</w:t>
      </w:r>
      <w:r>
        <w:t xml:space="preserve"> examples and statistical data on cases, if any, in which the provisions of the Convention have been invoked before the courts. </w:t>
      </w:r>
    </w:p>
    <w:p w14:paraId="7FD10F1A" w14:textId="77777777" w:rsidR="0045711B" w:rsidRPr="00196737" w:rsidRDefault="0045711B" w:rsidP="0045711B">
      <w:pPr>
        <w:pStyle w:val="H23G"/>
        <w:rPr>
          <w:b w:val="0"/>
          <w:bCs/>
        </w:rPr>
      </w:pPr>
      <w:r w:rsidRPr="00607C56">
        <w:tab/>
      </w:r>
      <w:r w:rsidRPr="00607C56">
        <w:tab/>
        <w:t>Article 2</w:t>
      </w:r>
      <w:r w:rsidRPr="00196737">
        <w:rPr>
          <w:rStyle w:val="FootnoteReference"/>
          <w:b w:val="0"/>
          <w:bCs/>
        </w:rPr>
        <w:footnoteReference w:id="10"/>
      </w:r>
    </w:p>
    <w:p w14:paraId="123D6803" w14:textId="0C06D077" w:rsidR="0045711B" w:rsidRDefault="0045711B" w:rsidP="00BC22BA">
      <w:pPr>
        <w:pStyle w:val="SingleTxtG"/>
      </w:pPr>
      <w:r>
        <w:t>4</w:t>
      </w:r>
      <w:r w:rsidRPr="00607C56">
        <w:t>.</w:t>
      </w:r>
      <w:r w:rsidRPr="00607C56">
        <w:tab/>
      </w:r>
      <w:r>
        <w:t>With reference to the Committee’s previous concluding observations,</w:t>
      </w:r>
      <w:r w:rsidRPr="0056579D">
        <w:rPr>
          <w:rStyle w:val="FootnoteReference"/>
        </w:rPr>
        <w:footnoteReference w:id="11"/>
      </w:r>
      <w:r>
        <w:t xml:space="preserve"> p</w:t>
      </w:r>
      <w:r w:rsidRPr="00B02CE1">
        <w:t>lease</w:t>
      </w:r>
      <w:r>
        <w:t xml:space="preserve"> provide updated information on measures taken by the State Party to ensure that all detained persons are afforded, in law and in practice, all fundamental legal safeguards against torture and ill</w:t>
      </w:r>
      <w:r w:rsidR="00196737">
        <w:noBreakHyphen/>
      </w:r>
      <w:r>
        <w:t>treatment from the outset of their deprivation of liberty and in particular on:</w:t>
      </w:r>
    </w:p>
    <w:p w14:paraId="58CBEF77" w14:textId="4846A6B0" w:rsidR="0045711B" w:rsidRDefault="00BC22BA" w:rsidP="00BC22BA">
      <w:pPr>
        <w:pStyle w:val="SingleTxtG"/>
      </w:pPr>
      <w:r>
        <w:tab/>
      </w:r>
      <w:r w:rsidR="0045711B">
        <w:t>(a)</w:t>
      </w:r>
      <w:r w:rsidR="0045711B" w:rsidRPr="008A0729">
        <w:tab/>
        <w:t>The</w:t>
      </w:r>
      <w:r w:rsidR="0045711B">
        <w:t xml:space="preserve"> </w:t>
      </w:r>
      <w:r w:rsidR="0045711B" w:rsidRPr="00BC22BA">
        <w:t>right</w:t>
      </w:r>
      <w:r w:rsidR="0045711B">
        <w:t xml:space="preserve"> to promptly access legal counsel and, if necessary, gain access to free legal assistance. Please include information regarding eligibility for free legal assistance, along with statistical information regarding the number of individuals </w:t>
      </w:r>
      <w:r w:rsidR="0045711B" w:rsidRPr="008A0729">
        <w:t>who</w:t>
      </w:r>
      <w:r w:rsidR="0045711B">
        <w:t xml:space="preserve"> have availed themselves of this assistance during the reporting period. Please also provide an update to the Committee on the status of the legal </w:t>
      </w:r>
      <w:r w:rsidR="0045711B" w:rsidRPr="00E83B9A">
        <w:t>aid bill;</w:t>
      </w:r>
      <w:r w:rsidR="0045711B" w:rsidRPr="0056579D">
        <w:rPr>
          <w:rStyle w:val="FootnoteReference"/>
        </w:rPr>
        <w:footnoteReference w:id="12"/>
      </w:r>
    </w:p>
    <w:p w14:paraId="22AE80CC" w14:textId="5975848E" w:rsidR="0045711B" w:rsidRDefault="00BC22BA" w:rsidP="00BC22BA">
      <w:pPr>
        <w:pStyle w:val="SingleTxtG"/>
      </w:pPr>
      <w:r>
        <w:tab/>
      </w:r>
      <w:r w:rsidR="0045711B">
        <w:t>(b)</w:t>
      </w:r>
      <w:r w:rsidR="0045711B" w:rsidRPr="008A0729">
        <w:tab/>
        <w:t>The</w:t>
      </w:r>
      <w:r w:rsidR="0045711B">
        <w:t xml:space="preserve"> right to be informed of their rights and the charges against them in a manner and language that they understand;</w:t>
      </w:r>
    </w:p>
    <w:p w14:paraId="1B8FE069" w14:textId="0C6B1487" w:rsidR="0045711B" w:rsidRDefault="00BC22BA" w:rsidP="00BC22BA">
      <w:pPr>
        <w:pStyle w:val="SingleTxtG"/>
      </w:pPr>
      <w:r>
        <w:tab/>
      </w:r>
      <w:r w:rsidR="0045711B">
        <w:t>(c)</w:t>
      </w:r>
      <w:r w:rsidR="0045711B" w:rsidRPr="008A0729">
        <w:tab/>
        <w:t>The</w:t>
      </w:r>
      <w:r w:rsidR="0045711B">
        <w:t xml:space="preserve"> right to notify a relative or any other person of their choice of their arrest; </w:t>
      </w:r>
    </w:p>
    <w:p w14:paraId="79A0EEDD" w14:textId="02FF49D3" w:rsidR="0045711B" w:rsidRDefault="00BC22BA" w:rsidP="00BC22BA">
      <w:pPr>
        <w:pStyle w:val="SingleTxtG"/>
      </w:pPr>
      <w:r>
        <w:tab/>
      </w:r>
      <w:r w:rsidR="0045711B">
        <w:t>(d)</w:t>
      </w:r>
      <w:r w:rsidR="0045711B" w:rsidRPr="008A0729">
        <w:tab/>
        <w:t>The</w:t>
      </w:r>
      <w:r w:rsidR="0045711B" w:rsidRPr="00663264">
        <w:t xml:space="preserve"> right to request and receive an examination by an independent medical doctor free of </w:t>
      </w:r>
      <w:r w:rsidR="0045711B" w:rsidRPr="00EC431D">
        <w:t>charge or to pay</w:t>
      </w:r>
      <w:r w:rsidR="0045711B">
        <w:t xml:space="preserve"> to be seen</w:t>
      </w:r>
      <w:r w:rsidR="0045711B" w:rsidRPr="00663264">
        <w:t xml:space="preserve"> by a medical doctor of </w:t>
      </w:r>
      <w:r w:rsidR="0045711B">
        <w:t>one’s</w:t>
      </w:r>
      <w:r w:rsidR="0045711B" w:rsidRPr="00663264">
        <w:t xml:space="preserve"> own choice, in full confidentiality, promptly upon deprivation of liberty</w:t>
      </w:r>
      <w:r w:rsidR="0045711B">
        <w:t>;</w:t>
      </w:r>
    </w:p>
    <w:p w14:paraId="2DF88282" w14:textId="16BFE1C5" w:rsidR="0045711B" w:rsidRDefault="00BC22BA" w:rsidP="00BC22BA">
      <w:pPr>
        <w:pStyle w:val="SingleTxtG"/>
      </w:pPr>
      <w:r>
        <w:tab/>
      </w:r>
      <w:r w:rsidR="0045711B">
        <w:t>(e)</w:t>
      </w:r>
      <w:r w:rsidR="0045711B" w:rsidRPr="008A0729">
        <w:tab/>
        <w:t>The</w:t>
      </w:r>
      <w:r w:rsidR="0045711B">
        <w:t xml:space="preserve"> right to be </w:t>
      </w:r>
      <w:r w:rsidR="0045711B" w:rsidRPr="00E93EC5">
        <w:t>promptly presented before a judge</w:t>
      </w:r>
      <w:r w:rsidR="0045711B">
        <w:t xml:space="preserve">. In this regard, please provide </w:t>
      </w:r>
      <w:r w:rsidR="0045711B" w:rsidRPr="00B178CF">
        <w:t xml:space="preserve">information </w:t>
      </w:r>
      <w:r w:rsidR="0045711B">
        <w:t xml:space="preserve">on the measures in place to ensure that detainees can avail themselves of their right under </w:t>
      </w:r>
      <w:r w:rsidR="0045711B" w:rsidRPr="008A0729">
        <w:t xml:space="preserve">article 35 </w:t>
      </w:r>
      <w:r w:rsidR="0045711B">
        <w:t>(5) of the Constitution;</w:t>
      </w:r>
    </w:p>
    <w:p w14:paraId="31B37032" w14:textId="5A450C4C" w:rsidR="0045711B" w:rsidRDefault="00BC22BA" w:rsidP="00BC22BA">
      <w:pPr>
        <w:pStyle w:val="SingleTxtG"/>
      </w:pPr>
      <w:r>
        <w:tab/>
      </w:r>
      <w:r w:rsidR="0045711B">
        <w:t>(f)</w:t>
      </w:r>
      <w:r w:rsidR="0045711B">
        <w:tab/>
        <w:t xml:space="preserve">Efforts to ensure that detained or arrested individuals are held in designated places of deprivation of liberty from the outset of their detention. Please provide the Committee with information on all places of deprivation of liberty in the State Party, along with information regarding efforts to prevent and punish the use of unofficial “safe houses” for the detention of suspects, including in the context of counter-terrorism operations; </w:t>
      </w:r>
    </w:p>
    <w:p w14:paraId="4BE40621" w14:textId="25F5A643" w:rsidR="0045711B" w:rsidRDefault="00BC22BA" w:rsidP="00BC22BA">
      <w:pPr>
        <w:pStyle w:val="SingleTxtG"/>
      </w:pPr>
      <w:r>
        <w:tab/>
      </w:r>
      <w:r w:rsidR="0045711B">
        <w:t>(g)</w:t>
      </w:r>
      <w:r w:rsidR="0045711B">
        <w:tab/>
        <w:t xml:space="preserve">Efforts to establish </w:t>
      </w:r>
      <w:r w:rsidR="0045711B" w:rsidRPr="00123CF6">
        <w:t>a comprehensive central detention register that is accurate and a</w:t>
      </w:r>
      <w:r w:rsidR="0045711B">
        <w:t>c</w:t>
      </w:r>
      <w:r w:rsidR="0045711B" w:rsidRPr="00123CF6">
        <w:t>cessible to detainees’ family members</w:t>
      </w:r>
      <w:r w:rsidR="0045711B">
        <w:t>;</w:t>
      </w:r>
    </w:p>
    <w:p w14:paraId="05CC0346" w14:textId="5BF82C55" w:rsidR="0045711B" w:rsidRDefault="00BC22BA" w:rsidP="00BC22BA">
      <w:pPr>
        <w:pStyle w:val="SingleTxtG"/>
      </w:pPr>
      <w:r>
        <w:lastRenderedPageBreak/>
        <w:tab/>
      </w:r>
      <w:r w:rsidR="0045711B" w:rsidRPr="00A37DB2">
        <w:t>(h)</w:t>
      </w:r>
      <w:r w:rsidR="0045711B" w:rsidRPr="00A37DB2">
        <w:tab/>
        <w:t xml:space="preserve">Information regarding the functioning of </w:t>
      </w:r>
      <w:r w:rsidR="0045711B">
        <w:t>s</w:t>
      </w:r>
      <w:r w:rsidR="0045711B" w:rsidRPr="00A37DB2">
        <w:t xml:space="preserve">haria, </w:t>
      </w:r>
      <w:r w:rsidR="0045711B" w:rsidRPr="00A37DB2">
        <w:rPr>
          <w:i/>
          <w:iCs/>
        </w:rPr>
        <w:t>xeer</w:t>
      </w:r>
      <w:r w:rsidR="0045711B" w:rsidRPr="00A37DB2">
        <w:t xml:space="preserve"> and any other religious, customary or tribal justice systems in the State Party and the measures in place to ensure that all fundamental legal safeguards are provided in</w:t>
      </w:r>
      <w:r w:rsidR="0045711B">
        <w:t xml:space="preserve"> matters that they address;</w:t>
      </w:r>
    </w:p>
    <w:p w14:paraId="7EA63B64" w14:textId="5AC9AA78" w:rsidR="0045711B" w:rsidRDefault="00BC22BA" w:rsidP="00BC22BA">
      <w:pPr>
        <w:pStyle w:val="SingleTxtG"/>
      </w:pPr>
      <w:r>
        <w:tab/>
      </w:r>
      <w:r w:rsidR="0045711B">
        <w:t>(i)</w:t>
      </w:r>
      <w:r w:rsidR="0045711B">
        <w:tab/>
        <w:t>Information regarding efforts undertaken to ensure the protection of all fundamental legal safeguards before military courts, including efforts to ensure that civilians are not tried before military courts and to reduce recourse to expedited trial procedures.</w:t>
      </w:r>
      <w:r w:rsidR="0045711B" w:rsidRPr="0056579D">
        <w:rPr>
          <w:rStyle w:val="FootnoteReference"/>
        </w:rPr>
        <w:footnoteReference w:id="13"/>
      </w:r>
      <w:r w:rsidR="0045711B">
        <w:t xml:space="preserve"> Please also inform the Committee of any initiatives to revise the Counter-Terrorism Act and the Code of Military Criminal Law during the reporting period. Please provide the Committee with disaggregated data on the number of individuals tried by military courts during the reporting period, indicating the number of </w:t>
      </w:r>
      <w:r w:rsidR="0045711B" w:rsidRPr="002B71B6">
        <w:t>civilians</w:t>
      </w:r>
      <w:r w:rsidR="0045711B">
        <w:t xml:space="preserve"> and children</w:t>
      </w:r>
      <w:r w:rsidR="0045711B" w:rsidRPr="002B71B6">
        <w:t>,</w:t>
      </w:r>
      <w:r w:rsidR="0045711B" w:rsidRPr="0056579D">
        <w:rPr>
          <w:rStyle w:val="FootnoteReference"/>
        </w:rPr>
        <w:footnoteReference w:id="14"/>
      </w:r>
      <w:r w:rsidR="0045711B" w:rsidRPr="002B71B6">
        <w:t xml:space="preserve"> if any, along</w:t>
      </w:r>
      <w:r w:rsidR="0045711B">
        <w:t xml:space="preserve"> with the number of cases that have been transferred from military to civil jurisdiction. </w:t>
      </w:r>
    </w:p>
    <w:p w14:paraId="4A41568D" w14:textId="77777777" w:rsidR="0045711B" w:rsidRDefault="0045711B" w:rsidP="00BC22BA">
      <w:pPr>
        <w:pStyle w:val="SingleTxtG"/>
      </w:pPr>
      <w:r w:rsidRPr="00434265">
        <w:t>5.</w:t>
      </w:r>
      <w:r w:rsidRPr="00434265">
        <w:tab/>
        <w:t>Recalling the Committee’s previous concluding observations,</w:t>
      </w:r>
      <w:r w:rsidRPr="0056579D">
        <w:rPr>
          <w:rStyle w:val="FootnoteReference"/>
        </w:rPr>
        <w:footnoteReference w:id="15"/>
      </w:r>
      <w:r w:rsidRPr="00434265">
        <w:t xml:space="preserve"> and taking into account the information provided by the State Party regarding progress made towards establishing a national human rights institution,</w:t>
      </w:r>
      <w:r w:rsidRPr="0056579D">
        <w:rPr>
          <w:rStyle w:val="FootnoteReference"/>
        </w:rPr>
        <w:footnoteReference w:id="16"/>
      </w:r>
      <w:r w:rsidRPr="00434265">
        <w:t xml:space="preserve"> please provide an update to the Committee on the efforts undertaken by the State Party</w:t>
      </w:r>
      <w:r>
        <w:t xml:space="preserve"> during the reporting period to establish </w:t>
      </w:r>
      <w:r w:rsidRPr="00B02CE1">
        <w:t xml:space="preserve">an independent national institution for the promotion and protection of human rights, with an appropriate mandate and adequate financial and staffing resources, that is fully compliant with the </w:t>
      </w:r>
      <w:r>
        <w:t>p</w:t>
      </w:r>
      <w:r w:rsidRPr="00B02CE1">
        <w:t xml:space="preserve">rinciples relating to the </w:t>
      </w:r>
      <w:r>
        <w:t>s</w:t>
      </w:r>
      <w:r w:rsidRPr="00B02CE1">
        <w:t xml:space="preserve">tatus of </w:t>
      </w:r>
      <w:r>
        <w:t>n</w:t>
      </w:r>
      <w:r w:rsidRPr="00B02CE1">
        <w:t xml:space="preserve">ational </w:t>
      </w:r>
      <w:r>
        <w:t>i</w:t>
      </w:r>
      <w:r w:rsidRPr="00B02CE1">
        <w:t xml:space="preserve">nstitutions for the </w:t>
      </w:r>
      <w:r>
        <w:t>p</w:t>
      </w:r>
      <w:r w:rsidRPr="00B02CE1">
        <w:t xml:space="preserve">romotion and </w:t>
      </w:r>
      <w:r>
        <w:t>p</w:t>
      </w:r>
      <w:r w:rsidRPr="00B02CE1">
        <w:t xml:space="preserve">rotection of </w:t>
      </w:r>
      <w:r>
        <w:t>h</w:t>
      </w:r>
      <w:r w:rsidRPr="00B02CE1">
        <w:t xml:space="preserve">uman </w:t>
      </w:r>
      <w:r>
        <w:t>r</w:t>
      </w:r>
      <w:r w:rsidRPr="00B02CE1">
        <w:t>ights (the Paris Principles)</w:t>
      </w:r>
      <w:r>
        <w:t xml:space="preserve">, including information regarding the approval of candidates by the Federal Parliament. </w:t>
      </w:r>
      <w:r w:rsidRPr="00607C56">
        <w:t xml:space="preserve">Please also indicate whether the State </w:t>
      </w:r>
      <w:r>
        <w:t>P</w:t>
      </w:r>
      <w:r w:rsidRPr="00607C56">
        <w:t xml:space="preserve">arty intends to ratify the Optional Protocol to the Convention and </w:t>
      </w:r>
      <w:r>
        <w:t xml:space="preserve">to </w:t>
      </w:r>
      <w:r w:rsidRPr="00607C56">
        <w:t>establish a national preventive mechanism against torture.</w:t>
      </w:r>
    </w:p>
    <w:p w14:paraId="47A2365D" w14:textId="77777777" w:rsidR="0045711B" w:rsidRDefault="0045711B" w:rsidP="00BC22BA">
      <w:pPr>
        <w:pStyle w:val="SingleTxtG"/>
      </w:pPr>
      <w:r w:rsidRPr="00BA226F">
        <w:t>6.</w:t>
      </w:r>
      <w:r w:rsidRPr="00BA226F">
        <w:tab/>
        <w:t>In view of the Committee’s previous recommendations,</w:t>
      </w:r>
      <w:r w:rsidRPr="0056579D">
        <w:rPr>
          <w:rStyle w:val="FootnoteReference"/>
        </w:rPr>
        <w:footnoteReference w:id="17"/>
      </w:r>
      <w:r w:rsidRPr="00BA226F">
        <w:t xml:space="preserve"> please provide information on the legislative, administrative and other measures taken to eliminate all forms of violence against women, including domestic and sexual violence, during the reporting period. In this regard, please provide an update to the Committee</w:t>
      </w:r>
      <w:r w:rsidRPr="0056579D">
        <w:rPr>
          <w:rStyle w:val="FootnoteReference"/>
        </w:rPr>
        <w:footnoteReference w:id="18"/>
      </w:r>
      <w:r w:rsidRPr="00BA226F">
        <w:t xml:space="preserve"> on the status of the </w:t>
      </w:r>
      <w:r>
        <w:rPr>
          <w:lang w:val="en-US"/>
        </w:rPr>
        <w:t>sexual offenses bill</w:t>
      </w:r>
      <w:r w:rsidRPr="00BA226F">
        <w:rPr>
          <w:lang w:val="en-US"/>
        </w:rPr>
        <w:t>, along with information regarding efforts undertaken to ensure that the bill is in line with international standards by, inter alia, incorporating a harmonized definition of a child, a consent-based definition of rape, an expanded definition of coercion that takes into account coercive elements other than just the use of force, such as threats to the victim’s family, and a precise definition of indecency.</w:t>
      </w:r>
      <w:r w:rsidRPr="0056579D">
        <w:rPr>
          <w:rStyle w:val="FootnoteReference"/>
        </w:rPr>
        <w:footnoteReference w:id="19"/>
      </w:r>
      <w:r w:rsidRPr="00BA226F">
        <w:rPr>
          <w:lang w:val="en-US"/>
        </w:rPr>
        <w:t xml:space="preserve"> Please provide specific information on efforts undertaken to prevent and punish conflict-related sexual violence, including violence committed by both State and non-State armed groups.</w:t>
      </w:r>
      <w:r w:rsidRPr="00BA226F">
        <w:t xml:space="preserve"> Please include updated statistical data on the number of complaints of gender-based violence and on the investigations, prosecutions, convictions and sanctions resulting from those complaints during the reporting period.</w:t>
      </w:r>
      <w:r>
        <w:t xml:space="preserve"> With regard to efforts to prevent female genital mutilation and punish the perpetrators thereof, please provide an update to the Committee on the status of the bill on </w:t>
      </w:r>
      <w:r w:rsidRPr="009526CE">
        <w:rPr>
          <w:lang w:val="en-US"/>
        </w:rPr>
        <w:t xml:space="preserve">female genital mutilation </w:t>
      </w:r>
      <w:r>
        <w:rPr>
          <w:lang w:val="en-US"/>
        </w:rPr>
        <w:t>and provide information regarding any prosecutions that have taken place to date in the State Party for perpetrating female genital mutilation.</w:t>
      </w:r>
      <w:r w:rsidRPr="0056579D">
        <w:rPr>
          <w:rStyle w:val="FootnoteReference"/>
        </w:rPr>
        <w:footnoteReference w:id="20"/>
      </w:r>
      <w:r>
        <w:rPr>
          <w:lang w:val="en-US"/>
        </w:rPr>
        <w:t xml:space="preserve"> Please inform the Committee as to whether the bill is aimed at prohibiting all forms of female genital mutilation.</w:t>
      </w:r>
      <w:r w:rsidRPr="0056579D">
        <w:rPr>
          <w:rStyle w:val="FootnoteReference"/>
        </w:rPr>
        <w:footnoteReference w:id="21"/>
      </w:r>
      <w:r>
        <w:rPr>
          <w:lang w:val="en-US"/>
        </w:rPr>
        <w:t xml:space="preserve"> </w:t>
      </w:r>
    </w:p>
    <w:p w14:paraId="350C7124" w14:textId="77777777" w:rsidR="0045711B" w:rsidRPr="00F66072" w:rsidRDefault="0045711B" w:rsidP="00BC22BA">
      <w:pPr>
        <w:pStyle w:val="SingleTxtG"/>
      </w:pPr>
      <w:r>
        <w:t>7</w:t>
      </w:r>
      <w:r w:rsidRPr="00607C56">
        <w:t>.</w:t>
      </w:r>
      <w:r w:rsidRPr="00607C56">
        <w:tab/>
        <w:t xml:space="preserve">Please </w:t>
      </w:r>
      <w:r>
        <w:t>provide information regarding efforts undertaken by the State Party during the reporting period to eliminate modern slavery, with specific reference to child slavery, including forced child marriage, the worst forms of child labour, such as</w:t>
      </w:r>
      <w:r w:rsidRPr="007117B3">
        <w:t> forced or compulsory recruitment of children for use in armed conflict</w:t>
      </w:r>
      <w:r>
        <w:t>,</w:t>
      </w:r>
      <w:r w:rsidRPr="0056579D">
        <w:rPr>
          <w:rStyle w:val="FootnoteReference"/>
        </w:rPr>
        <w:footnoteReference w:id="22"/>
      </w:r>
      <w:r>
        <w:t xml:space="preserve"> and the </w:t>
      </w:r>
      <w:r w:rsidRPr="008F028B">
        <w:t>sale and trafficking of children</w:t>
      </w:r>
      <w:r>
        <w:t xml:space="preserve">. In this regard, please provide the Committee with information regarding the status of the child rights bill, along with efforts to ensure its conformity with international </w:t>
      </w:r>
      <w:r>
        <w:lastRenderedPageBreak/>
        <w:t xml:space="preserve">standards, </w:t>
      </w:r>
      <w:r w:rsidRPr="00F66072">
        <w:t>such as the inclusion of a prohibition against child marriage. Please also inform the Committee as to whether the State Party intends to establish a comprehensive legal framework to address trafficking in persons.</w:t>
      </w:r>
    </w:p>
    <w:p w14:paraId="395D4660" w14:textId="77777777" w:rsidR="0045711B" w:rsidRDefault="0045711B" w:rsidP="00BC22BA">
      <w:pPr>
        <w:pStyle w:val="SingleTxtG"/>
      </w:pPr>
      <w:r w:rsidRPr="00F66072">
        <w:t>8.</w:t>
      </w:r>
      <w:r w:rsidRPr="00F66072">
        <w:tab/>
        <w:t>Taking into account, inter alia, the findings of the Security Council Committee pursuant to resolution 2713 (2023) concerning Al-Shabaab</w:t>
      </w:r>
      <w:r w:rsidRPr="0056579D">
        <w:rPr>
          <w:rStyle w:val="FootnoteReference"/>
        </w:rPr>
        <w:footnoteReference w:id="23"/>
      </w:r>
      <w:r w:rsidRPr="00F66072">
        <w:t xml:space="preserve"> regarding grave human rights violations perpetrated against civilians in areas under the effective control of non-State actors, such as Al-Shabaab and </w:t>
      </w:r>
      <w:r>
        <w:t>Da’esh</w:t>
      </w:r>
      <w:r w:rsidRPr="00F66072">
        <w:t>, including conflict-related sexual violence and grave violence against children, please provide information on the steps taken by the State Party to discharge its due diligence obligation to prevent acts of torture in any territory under its jurisdiction. In doing so, please provide relevant information with regard to assistance provided by foreign militaries in combating the activities of non-State actors in the State Party. Please also provide information on the discharge of</w:t>
      </w:r>
      <w:r>
        <w:t xml:space="preserve"> the State Party’s obligations under the Convention in de facto and de jure autonomous areas, including Somaliland and Puntland. </w:t>
      </w:r>
    </w:p>
    <w:p w14:paraId="4A61919D" w14:textId="77777777" w:rsidR="0045711B" w:rsidRPr="00607C56" w:rsidRDefault="0045711B" w:rsidP="0045711B">
      <w:pPr>
        <w:pStyle w:val="H23G"/>
      </w:pPr>
      <w:r w:rsidRPr="00607C56">
        <w:tab/>
      </w:r>
      <w:r w:rsidRPr="00607C56">
        <w:tab/>
        <w:t>Article 3</w:t>
      </w:r>
    </w:p>
    <w:p w14:paraId="1C1C0B7B" w14:textId="519EF008" w:rsidR="0045711B" w:rsidRDefault="0045711B" w:rsidP="00BC22BA">
      <w:pPr>
        <w:pStyle w:val="SingleTxtG"/>
      </w:pPr>
      <w:r>
        <w:t>9</w:t>
      </w:r>
      <w:r w:rsidRPr="00607C56">
        <w:t>.</w:t>
      </w:r>
      <w:r w:rsidRPr="00607C56">
        <w:tab/>
      </w:r>
      <w:r>
        <w:t>Taking into account the Committee’s previous recommendations,</w:t>
      </w:r>
      <w:r w:rsidRPr="0056579D">
        <w:rPr>
          <w:rStyle w:val="FootnoteReference"/>
        </w:rPr>
        <w:footnoteReference w:id="24"/>
      </w:r>
      <w:r>
        <w:t xml:space="preserve"> p</w:t>
      </w:r>
      <w:r w:rsidRPr="00607C56">
        <w:t xml:space="preserve">lease </w:t>
      </w:r>
      <w:r>
        <w:t>describe the measures taken during the period under review to ensure that no person is returned to a country where he or she would be in danger of torture. Noting that the principle of non</w:t>
      </w:r>
      <w:r w:rsidR="006B54C8">
        <w:noBreakHyphen/>
      </w:r>
      <w:r>
        <w:t xml:space="preserve">refoulement is enshrined in </w:t>
      </w:r>
      <w:r w:rsidRPr="008A0729">
        <w:t>article 3</w:t>
      </w:r>
      <w:r>
        <w:t>6</w:t>
      </w:r>
      <w:r w:rsidRPr="008A0729">
        <w:t xml:space="preserve"> </w:t>
      </w:r>
      <w:r>
        <w:t>(1) of the State Party’s Constitution, please inform the Committee as to whether the State Party has enacted legislation making the non</w:t>
      </w:r>
      <w:r w:rsidR="006B54C8">
        <w:noBreakHyphen/>
      </w:r>
      <w:r>
        <w:t xml:space="preserve">refoulement principle enforceable. Please similarly provide information regarding preventive measures against refoulement in the context of deportation in the application of </w:t>
      </w:r>
      <w:r w:rsidRPr="008A0729">
        <w:t xml:space="preserve">article 29 </w:t>
      </w:r>
      <w:r>
        <w:t xml:space="preserve">(1) of the Counter-Terrorism Act. Please indicate the procedure that is followed when a person invokes the right of non-refoulement and whether individuals facing expulsion, return or extradition are informed that they have the right to seek asylum and to appeal a deportation decision. If they do, please indicate whether such an appeal has a suspensive effect. Please provide information, disaggregated by sex, age and country of origin, on </w:t>
      </w:r>
      <w:r w:rsidRPr="00607C56">
        <w:t xml:space="preserve">the number of persons </w:t>
      </w:r>
      <w:r w:rsidRPr="008A0729">
        <w:t>who</w:t>
      </w:r>
      <w:r>
        <w:t xml:space="preserve"> have been </w:t>
      </w:r>
      <w:r w:rsidRPr="00607C56">
        <w:t xml:space="preserve">returned, </w:t>
      </w:r>
      <w:r w:rsidRPr="00050DD1">
        <w:t>extradited or expelled fr</w:t>
      </w:r>
      <w:r>
        <w:t>om the State Party during the period under review.</w:t>
      </w:r>
      <w:r w:rsidRPr="00607C56">
        <w:t xml:space="preserve"> Please provide details of the grounds on which th</w:t>
      </w:r>
      <w:r>
        <w:t>o</w:t>
      </w:r>
      <w:r w:rsidRPr="00607C56">
        <w:t xml:space="preserve">se persons were sent back and the list of the countries to which </w:t>
      </w:r>
      <w:r>
        <w:t>individuals</w:t>
      </w:r>
      <w:r w:rsidRPr="00607C56">
        <w:t xml:space="preserve"> were </w:t>
      </w:r>
      <w:r>
        <w:t>returned</w:t>
      </w:r>
      <w:r w:rsidRPr="00607C56">
        <w:t>.</w:t>
      </w:r>
      <w:r>
        <w:t xml:space="preserve"> Please provide updated information on the type of appeal mechanisms that may exist, any appeals that have been made and the outcome of those appeals. P</w:t>
      </w:r>
      <w:r w:rsidRPr="00607C56">
        <w:t>lease provide updated statistical data</w:t>
      </w:r>
      <w:r>
        <w:t>,</w:t>
      </w:r>
      <w:r w:rsidRPr="00607C56">
        <w:t xml:space="preserve"> disaggregated by sex, country of origin and age group, o</w:t>
      </w:r>
      <w:r>
        <w:t>n</w:t>
      </w:r>
      <w:r w:rsidRPr="00607C56">
        <w:t xml:space="preserve"> persons seeking asylum, </w:t>
      </w:r>
      <w:r>
        <w:t xml:space="preserve">in particular </w:t>
      </w:r>
      <w:r w:rsidRPr="00607C56">
        <w:t xml:space="preserve">on the number of asylum applications registered and the number of successful applications for asylum or other forms of humanitarian protection, specifying, where appropriate, the number of persons </w:t>
      </w:r>
      <w:r w:rsidRPr="008A0729">
        <w:t>who</w:t>
      </w:r>
      <w:r w:rsidRPr="00607C56">
        <w:t xml:space="preserve">se applications were accepted because they had been tortured or might be tortured if returned to their country of origin. </w:t>
      </w:r>
    </w:p>
    <w:p w14:paraId="7AF1202F" w14:textId="77777777" w:rsidR="0045711B" w:rsidRPr="00607C56" w:rsidRDefault="0045711B" w:rsidP="00BC22BA">
      <w:pPr>
        <w:pStyle w:val="SingleTxtG"/>
      </w:pPr>
      <w:r>
        <w:t>10.</w:t>
      </w:r>
      <w:r>
        <w:tab/>
        <w:t xml:space="preserve">Please indicate the number of refoulements, extraditions and expulsions carried out by the State Party during the reporting period on the basis of the acceptance of diplomatic assurances or the equivalent thereof, as well as any instances in which the State Party has offered </w:t>
      </w:r>
      <w:r w:rsidRPr="00BF542B">
        <w:t>such diplomatic assurances or guarantees</w:t>
      </w:r>
      <w:r>
        <w:t xml:space="preserve">. Please inform the Committee of the minimum contents of </w:t>
      </w:r>
      <w:r w:rsidRPr="00BF542B">
        <w:t>any such assurances</w:t>
      </w:r>
      <w:r>
        <w:t xml:space="preserve"> or guarantees, whether given </w:t>
      </w:r>
      <w:r w:rsidRPr="00BF542B">
        <w:t xml:space="preserve">or received, and </w:t>
      </w:r>
      <w:r>
        <w:t>what measures have been taken in such cases with regard to subsequent monitoring.</w:t>
      </w:r>
    </w:p>
    <w:p w14:paraId="0F6C9540" w14:textId="77777777" w:rsidR="0045711B" w:rsidRDefault="0045711B" w:rsidP="00BC22BA">
      <w:pPr>
        <w:pStyle w:val="SingleTxtG"/>
      </w:pPr>
      <w:r>
        <w:t>11.</w:t>
      </w:r>
      <w:r>
        <w:tab/>
        <w:t xml:space="preserve">Please provide the Committee with information relating to the implementation of the </w:t>
      </w:r>
      <w:r w:rsidRPr="00EB0FD7">
        <w:rPr>
          <w:lang w:val="en-US"/>
        </w:rPr>
        <w:t xml:space="preserve">national policy on </w:t>
      </w:r>
      <w:r>
        <w:rPr>
          <w:lang w:val="en-US"/>
        </w:rPr>
        <w:t xml:space="preserve">former Somali </w:t>
      </w:r>
      <w:r w:rsidRPr="00EB0FD7">
        <w:rPr>
          <w:lang w:val="en-US"/>
        </w:rPr>
        <w:t>refugee</w:t>
      </w:r>
      <w:r>
        <w:rPr>
          <w:lang w:val="en-US"/>
        </w:rPr>
        <w:t xml:space="preserve">s who have voluntarily </w:t>
      </w:r>
      <w:r w:rsidRPr="00EB0FD7">
        <w:rPr>
          <w:lang w:val="en-US"/>
        </w:rPr>
        <w:t>returne</w:t>
      </w:r>
      <w:r>
        <w:rPr>
          <w:lang w:val="en-US"/>
        </w:rPr>
        <w:t>d</w:t>
      </w:r>
      <w:r w:rsidRPr="009526CE">
        <w:rPr>
          <w:lang w:val="en-US"/>
        </w:rPr>
        <w:t xml:space="preserve"> and internally displaced persons</w:t>
      </w:r>
      <w:r>
        <w:rPr>
          <w:lang w:val="en-US"/>
        </w:rPr>
        <w:t>, including any challenges faced by the State Party during the reporting period relating to its application. Please also provide the Committee with information regarding efforts made by the State Party to combat statelessness and</w:t>
      </w:r>
      <w:r w:rsidRPr="00607C56">
        <w:t xml:space="preserve"> indicate whether the State </w:t>
      </w:r>
      <w:r>
        <w:t>P</w:t>
      </w:r>
      <w:r w:rsidRPr="00607C56">
        <w:t xml:space="preserve">arty intends to </w:t>
      </w:r>
      <w:r>
        <w:t>accede to</w:t>
      </w:r>
      <w:r w:rsidRPr="00607C56">
        <w:t xml:space="preserve"> the</w:t>
      </w:r>
      <w:r>
        <w:t xml:space="preserve"> Convention relating to the Status of Stateless Persons and the Convention on the Reduction of Statelessness.</w:t>
      </w:r>
    </w:p>
    <w:p w14:paraId="53A67A90" w14:textId="77777777" w:rsidR="0045711B" w:rsidRPr="00607C56" w:rsidRDefault="0045711B" w:rsidP="0045711B">
      <w:pPr>
        <w:pStyle w:val="H23G"/>
      </w:pPr>
      <w:r w:rsidRPr="00607C56">
        <w:lastRenderedPageBreak/>
        <w:tab/>
      </w:r>
      <w:r w:rsidRPr="00607C56">
        <w:tab/>
        <w:t xml:space="preserve">Articles 5–9 </w:t>
      </w:r>
    </w:p>
    <w:p w14:paraId="34B8B6A3" w14:textId="77777777" w:rsidR="0045711B" w:rsidRDefault="0045711B" w:rsidP="00BC22BA">
      <w:pPr>
        <w:pStyle w:val="SingleTxtG"/>
      </w:pPr>
      <w:r w:rsidRPr="00861C81">
        <w:t>12.</w:t>
      </w:r>
      <w:r w:rsidRPr="00861C81">
        <w:tab/>
        <w:t xml:space="preserve">Please provide updated information on any legislation or measures that have been adopted to implement articles 5 to 9 of the Convention. Please inform the Committee of any extradition agreements concluded with other States Parties during the reporting period and indicate whether the offences referred to in article 4 of the Convention are included as extraditable offences in such agreements. Please describe the measures taken by the State Party to comply with the obligation to extradite or prosecute and any cases where that principle has been applied. Please clarify the mutual judicial assistance treaties or agreements that the State Party has entered into with other entities, such as countries, international tribunals or other international institutions, and whether such treaties or agreements have led in practice to the transfer of any evidence or </w:t>
      </w:r>
      <w:r>
        <w:t>the provision of any other forms of assistance</w:t>
      </w:r>
      <w:r w:rsidRPr="00E34DE9">
        <w:t xml:space="preserve"> in connection with </w:t>
      </w:r>
      <w:r>
        <w:t xml:space="preserve">investigations or </w:t>
      </w:r>
      <w:r w:rsidRPr="00E34DE9">
        <w:t>prosecutions concerning torture and ill-treatment. Please provide examples.</w:t>
      </w:r>
    </w:p>
    <w:p w14:paraId="2D435A44" w14:textId="77777777" w:rsidR="0045711B" w:rsidRPr="00607C56" w:rsidRDefault="0045711B" w:rsidP="0045711B">
      <w:pPr>
        <w:pStyle w:val="H23G"/>
      </w:pPr>
      <w:r w:rsidRPr="00607C56">
        <w:tab/>
      </w:r>
      <w:r w:rsidRPr="00607C56">
        <w:tab/>
        <w:t xml:space="preserve">Article 10 </w:t>
      </w:r>
    </w:p>
    <w:p w14:paraId="0BEAAE62" w14:textId="77777777" w:rsidR="0045711B" w:rsidRDefault="0045711B" w:rsidP="00BC22BA">
      <w:pPr>
        <w:pStyle w:val="SingleTxtG"/>
      </w:pPr>
      <w:r w:rsidRPr="00607C56">
        <w:t>1</w:t>
      </w:r>
      <w:r>
        <w:t>3</w:t>
      </w:r>
      <w:r w:rsidRPr="00607C56">
        <w:t>.</w:t>
      </w:r>
      <w:r w:rsidRPr="00607C56">
        <w:tab/>
      </w:r>
      <w:r>
        <w:t xml:space="preserve">With reference to the Committee’s previous concluding </w:t>
      </w:r>
      <w:r w:rsidRPr="008826C5">
        <w:t>observations,</w:t>
      </w:r>
      <w:r w:rsidRPr="0056579D">
        <w:rPr>
          <w:rStyle w:val="FootnoteReference"/>
        </w:rPr>
        <w:footnoteReference w:id="25"/>
      </w:r>
      <w:r w:rsidRPr="008826C5">
        <w:t xml:space="preserve"> please pro</w:t>
      </w:r>
      <w:r w:rsidRPr="00607C56">
        <w:t xml:space="preserve">vide </w:t>
      </w:r>
      <w:r>
        <w:t>up-to-date</w:t>
      </w:r>
      <w:r w:rsidRPr="00607C56">
        <w:t xml:space="preserve"> information on the training</w:t>
      </w:r>
      <w:r>
        <w:t xml:space="preserve"> and educational</w:t>
      </w:r>
      <w:r w:rsidRPr="00607C56">
        <w:t xml:space="preserve"> programmes </w:t>
      </w:r>
      <w:r>
        <w:t>developed by the State Party to ensure that</w:t>
      </w:r>
      <w:r w:rsidRPr="00607C56">
        <w:t xml:space="preserve"> all public officials involved in the custody, interrogation or treatment of </w:t>
      </w:r>
      <w:r w:rsidRPr="008826C5">
        <w:t>persons deprived of their liberty, including law</w:t>
      </w:r>
      <w:r>
        <w:t xml:space="preserve"> enforcement officials, prison staff, border guards and members of the military, are fully aware of the provisions of the Convention and know that breaches will not be tolerated and will be </w:t>
      </w:r>
      <w:r w:rsidRPr="00F46D96">
        <w:t>investigated and that</w:t>
      </w:r>
      <w:r>
        <w:t xml:space="preserve"> any offenders will be prosecuted.</w:t>
      </w:r>
      <w:r w:rsidRPr="00607C56">
        <w:t xml:space="preserve"> </w:t>
      </w:r>
      <w:r>
        <w:t>Please inform the Committee of the bodies responsible for developing and organizing such training, as well as whether members of “community defence forces” receive similar training.</w:t>
      </w:r>
      <w:r w:rsidRPr="0056579D">
        <w:rPr>
          <w:rStyle w:val="FootnoteReference"/>
        </w:rPr>
        <w:footnoteReference w:id="26"/>
      </w:r>
      <w:r>
        <w:t xml:space="preserve"> </w:t>
      </w:r>
      <w:r w:rsidRPr="00607C56">
        <w:t xml:space="preserve">Please indicate whether the State </w:t>
      </w:r>
      <w:r>
        <w:t>P</w:t>
      </w:r>
      <w:r w:rsidRPr="00607C56">
        <w:t xml:space="preserve">arty has </w:t>
      </w:r>
      <w:r>
        <w:t>developed</w:t>
      </w:r>
      <w:r w:rsidRPr="00607C56">
        <w:t xml:space="preserve"> a method</w:t>
      </w:r>
      <w:r>
        <w:t>ology</w:t>
      </w:r>
      <w:r w:rsidRPr="00607C56">
        <w:t xml:space="preserve"> </w:t>
      </w:r>
      <w:r>
        <w:t>to</w:t>
      </w:r>
      <w:r w:rsidRPr="00607C56">
        <w:t xml:space="preserve"> assess the effectiveness and impact of training and educational programmes </w:t>
      </w:r>
      <w:r>
        <w:t>in</w:t>
      </w:r>
      <w:r w:rsidRPr="00607C56">
        <w:t xml:space="preserve"> reduc</w:t>
      </w:r>
      <w:r>
        <w:t xml:space="preserve">ing </w:t>
      </w:r>
      <w:r w:rsidRPr="00607C56">
        <w:t>cases of torture</w:t>
      </w:r>
      <w:r>
        <w:t xml:space="preserve">, </w:t>
      </w:r>
      <w:r w:rsidRPr="00607C56">
        <w:t>ill-treatment</w:t>
      </w:r>
      <w:r>
        <w:t xml:space="preserve"> and excessive use of force, and if so, please provide information on the methodology</w:t>
      </w:r>
      <w:r w:rsidRPr="00607C56">
        <w:t>.</w:t>
      </w:r>
      <w:r>
        <w:t xml:space="preserve"> Please provide information on the outcomes of </w:t>
      </w:r>
      <w:r w:rsidRPr="00040914">
        <w:rPr>
          <w:lang w:val="en-US"/>
        </w:rPr>
        <w:t xml:space="preserve">Joint Police Programme </w:t>
      </w:r>
      <w:r w:rsidRPr="008A0729">
        <w:rPr>
          <w:lang w:val="en-US"/>
        </w:rPr>
        <w:t>II</w:t>
      </w:r>
      <w:r>
        <w:rPr>
          <w:lang w:val="en-US"/>
        </w:rPr>
        <w:t xml:space="preserve"> in terms of its contribution to strengthening the professionalism and capacity of the police.</w:t>
      </w:r>
      <w:r w:rsidRPr="0056579D">
        <w:rPr>
          <w:rStyle w:val="FootnoteReference"/>
        </w:rPr>
        <w:footnoteReference w:id="27"/>
      </w:r>
      <w:r>
        <w:t xml:space="preserve"> </w:t>
      </w:r>
      <w:r w:rsidRPr="00607C56">
        <w:t xml:space="preserve">Please provide </w:t>
      </w:r>
      <w:r>
        <w:t>detailed</w:t>
      </w:r>
      <w:r w:rsidRPr="00607C56">
        <w:t xml:space="preserve"> information </w:t>
      </w:r>
      <w:r>
        <w:t xml:space="preserve">on training programmes for judges, prosecutors, forensic doctors and medical personnel dealing with detained persons on </w:t>
      </w:r>
      <w:r w:rsidRPr="00607C56">
        <w:t>detecti</w:t>
      </w:r>
      <w:r>
        <w:t>ng and documenting</w:t>
      </w:r>
      <w:r w:rsidRPr="00607C56">
        <w:t xml:space="preserve"> </w:t>
      </w:r>
      <w:r>
        <w:t xml:space="preserve">physical and psychological sequelae of torture. Please inform the Committee as to whether such programmes include specific training on </w:t>
      </w:r>
      <w:r w:rsidRPr="00B53C2E">
        <w:t>the Manual on the Effective Investigation and Documentation of Torture and Other Cruel, Inhuman or Degrading Treatment or Punishment (Istanbul Protocol), as revised</w:t>
      </w:r>
      <w:r>
        <w:t>.</w:t>
      </w:r>
      <w:r w:rsidRPr="0056579D">
        <w:rPr>
          <w:rStyle w:val="FootnoteReference"/>
        </w:rPr>
        <w:footnoteReference w:id="28"/>
      </w:r>
    </w:p>
    <w:p w14:paraId="4530AA9C" w14:textId="77777777" w:rsidR="0045711B" w:rsidRPr="00607C56" w:rsidRDefault="0045711B" w:rsidP="00BC22BA">
      <w:pPr>
        <w:pStyle w:val="SingleTxtG"/>
      </w:pPr>
      <w:r w:rsidRPr="00B27015">
        <w:t>14.</w:t>
      </w:r>
      <w:r w:rsidRPr="00B27015">
        <w:tab/>
        <w:t>Please indicate the measures taken to give effect to the provisions of article 10 (2) of the Convention. Please explain whether clear instructions concerning the prohibition of torture and ill-treatment are included in the relevant regulations and those intended for officials in contact with persons deprived of their liberty in particular. Please also indicate whether specific information on</w:t>
      </w:r>
      <w:r w:rsidRPr="00607C56">
        <w:t xml:space="preserve"> non-coercive investigation techniques is included in </w:t>
      </w:r>
      <w:r>
        <w:t>the</w:t>
      </w:r>
      <w:r w:rsidRPr="00607C56">
        <w:t xml:space="preserve"> training</w:t>
      </w:r>
      <w:r>
        <w:t xml:space="preserve"> of </w:t>
      </w:r>
      <w:r w:rsidRPr="00607C56">
        <w:t xml:space="preserve">public officials involved in the custody, interrogation or treatment of persons </w:t>
      </w:r>
      <w:r w:rsidRPr="00A74C17">
        <w:t xml:space="preserve">deprived of their liberty, including </w:t>
      </w:r>
      <w:r w:rsidRPr="00B178CF">
        <w:t xml:space="preserve">information </w:t>
      </w:r>
      <w:r>
        <w:t xml:space="preserve">on whether the State </w:t>
      </w:r>
      <w:r w:rsidRPr="00A74C17">
        <w:t xml:space="preserve">Party has considered incorporating the </w:t>
      </w:r>
      <w:r w:rsidRPr="00D111C9">
        <w:t>Principles on Effective Interviewing for Investigations and Information-Gathering</w:t>
      </w:r>
      <w:r w:rsidRPr="00A74C17">
        <w:t xml:space="preserve"> into such training.</w:t>
      </w:r>
    </w:p>
    <w:p w14:paraId="770E07AC" w14:textId="77777777" w:rsidR="0045711B" w:rsidRPr="00607C56" w:rsidRDefault="0045711B" w:rsidP="0045711B">
      <w:pPr>
        <w:pStyle w:val="H23G"/>
      </w:pPr>
      <w:r w:rsidRPr="00607C56">
        <w:tab/>
      </w:r>
      <w:r w:rsidRPr="00607C56">
        <w:tab/>
        <w:t xml:space="preserve">Article 11 </w:t>
      </w:r>
    </w:p>
    <w:p w14:paraId="70494BFD" w14:textId="1A820C11" w:rsidR="0045711B" w:rsidRDefault="0045711B" w:rsidP="00BC22BA">
      <w:pPr>
        <w:pStyle w:val="SingleTxtG"/>
      </w:pPr>
      <w:r w:rsidRPr="007313ED">
        <w:t>15.</w:t>
      </w:r>
      <w:r w:rsidRPr="007313ED">
        <w:tab/>
        <w:t>Please provide an update to the Committee on the procedures in place for ensuring compliance with article 11 of the Convention. Please provide information on any interrogation rules, instructions, methods, practices and arrangements for custody, and indicate the frequency with which they are reviewed.</w:t>
      </w:r>
      <w:r>
        <w:t xml:space="preserve"> Please inform the Committee of any discussions or initiatives in the State Party regarding the revision of the Prison Law to ensure its conformity with relevant international standards</w:t>
      </w:r>
      <w:r w:rsidRPr="005D0617">
        <w:rPr>
          <w:lang w:val="en-US"/>
        </w:rPr>
        <w:t>.</w:t>
      </w:r>
      <w:r>
        <w:t xml:space="preserve"> With reference to the Committee’s </w:t>
      </w:r>
      <w:r>
        <w:lastRenderedPageBreak/>
        <w:t>previous concluding observations,</w:t>
      </w:r>
      <w:r w:rsidRPr="0056579D">
        <w:rPr>
          <w:rStyle w:val="FootnoteReference"/>
        </w:rPr>
        <w:footnoteReference w:id="29"/>
      </w:r>
      <w:r>
        <w:t xml:space="preserve"> please provide updated </w:t>
      </w:r>
      <w:r w:rsidRPr="00AE081E">
        <w:t>statistical dat</w:t>
      </w:r>
      <w:r w:rsidRPr="00E924B7">
        <w:t>a, disaggregated by the place of detention, sex, age group (minor or adult) and ethnicity</w:t>
      </w:r>
      <w:r w:rsidRPr="00AE081E">
        <w:t xml:space="preserve"> or nationality of detainees, on the capacity and occupancy rate of all places of detention</w:t>
      </w:r>
      <w:r>
        <w:t xml:space="preserve"> and on </w:t>
      </w:r>
      <w:r w:rsidRPr="00AE081E">
        <w:t>the number of pretrial detainees and convicted prisoners</w:t>
      </w:r>
      <w:r>
        <w:t xml:space="preserve"> in detention. P</w:t>
      </w:r>
      <w:r w:rsidRPr="00607C56">
        <w:t>lease provide</w:t>
      </w:r>
      <w:r>
        <w:t xml:space="preserve"> updated</w:t>
      </w:r>
      <w:r w:rsidRPr="00607C56">
        <w:t xml:space="preserve"> </w:t>
      </w:r>
      <w:r>
        <w:t xml:space="preserve">information on the average length of pretrial detention in </w:t>
      </w:r>
      <w:r w:rsidRPr="00A74C17">
        <w:t>the State Party and the existence</w:t>
      </w:r>
      <w:r>
        <w:t xml:space="preserve"> and prevalence of </w:t>
      </w:r>
      <w:r w:rsidRPr="00B02CE1">
        <w:t>alternative non-custodial measures</w:t>
      </w:r>
      <w:r>
        <w:t xml:space="preserve">. Please provide updated information on the measures taken to tackle overcrowding and to ensure the separation of men from women, pretrial detainees from convicted </w:t>
      </w:r>
      <w:r w:rsidRPr="00013AA9">
        <w:t>prisoners and adults from</w:t>
      </w:r>
      <w:r>
        <w:t xml:space="preserve"> minors in all places of detention. Please inform the Committee of any efforts made by the State Party to establish the Custodial Corps as a civilian </w:t>
      </w:r>
      <w:r w:rsidRPr="00382E04">
        <w:t>entity,</w:t>
      </w:r>
      <w:r w:rsidRPr="0056579D">
        <w:rPr>
          <w:rStyle w:val="FootnoteReference"/>
        </w:rPr>
        <w:footnoteReference w:id="30"/>
      </w:r>
      <w:r w:rsidRPr="00382E04">
        <w:t xml:space="preserve"> including</w:t>
      </w:r>
      <w:r>
        <w:t xml:space="preserve"> information regarding proposals for a revised national security architecture that would place the Custodial Corps under the administration of the Ministry of Justice and Constitutional Affairs. </w:t>
      </w:r>
    </w:p>
    <w:p w14:paraId="46F52883" w14:textId="77777777" w:rsidR="0045711B" w:rsidRDefault="0045711B" w:rsidP="00BC22BA">
      <w:pPr>
        <w:pStyle w:val="SingleTxtG"/>
      </w:pPr>
      <w:r>
        <w:t>16.</w:t>
      </w:r>
      <w:r>
        <w:tab/>
        <w:t xml:space="preserve">Please indicate what steps have been taken during the reporting period to ensure adequate living conditions, hygiene and sanitation in all places of </w:t>
      </w:r>
      <w:r w:rsidRPr="00C42DD9">
        <w:t xml:space="preserve">detention and </w:t>
      </w:r>
      <w:r>
        <w:t xml:space="preserve">to provide sufficient and appropriate food and potable water, educational and leisure activities and adequate medical assistance and access to medicine in prisons, free of charge. Please inform the Committee of any initiatives or programmes in place to reduce violent extremism among persons deprived of liberty, including youth-specific programmes. Please indicate the measures taken to address the needs of </w:t>
      </w:r>
      <w:r w:rsidRPr="004F24FA">
        <w:t xml:space="preserve">women deprived of their liberty, in particular pregnant women and women with children, including their access to feminine hygiene products and </w:t>
      </w:r>
      <w:r>
        <w:t xml:space="preserve">to </w:t>
      </w:r>
      <w:r w:rsidRPr="004F24FA">
        <w:t>suitable nutrition for themselves and their children</w:t>
      </w:r>
      <w:r>
        <w:t>,</w:t>
      </w:r>
      <w:r w:rsidRPr="004F24FA">
        <w:t xml:space="preserve"> and clarify whether women are guarded by personnel of the same sex in all places of detention. Please provide information on the regime governing prisoners’ contact with the outside world, in particular with regard to family visits and communication with relatives and lawyers. Please inform the Committee o</w:t>
      </w:r>
      <w:r>
        <w:t>f</w:t>
      </w:r>
      <w:r w:rsidRPr="004F24FA">
        <w:t xml:space="preserve"> the status of the federal juvenile justice bill and the child rights bill, including information regarding consultations undertaken in their development and steps taken to ensure their conformity to international standards. Please inform the Committee of any steps taken to ensure that all children deprived of their liberty for alleged association with armed groups are treated as victims and handed over, without exception, to child protection actors, in line with the standard operating procedures for the reception and handover of children separated from armed groups, </w:t>
      </w:r>
      <w:r>
        <w:t>in accordance with</w:t>
      </w:r>
      <w:r w:rsidRPr="004F24FA">
        <w:t xml:space="preserve"> the recommendation of the Independent Expert on the situation of human rights in Somalia.</w:t>
      </w:r>
      <w:r w:rsidRPr="0056579D">
        <w:rPr>
          <w:rStyle w:val="FootnoteReference"/>
        </w:rPr>
        <w:footnoteReference w:id="31"/>
      </w:r>
      <w:r w:rsidRPr="004F24FA">
        <w:t xml:space="preserve"> Please inform</w:t>
      </w:r>
      <w:r>
        <w:t xml:space="preserve"> the Committee about the functioning of re-education or cultural rehabilitation centres known as “</w:t>
      </w:r>
      <w:r>
        <w:rPr>
          <w:i/>
          <w:iCs/>
        </w:rPr>
        <w:t>dhaqan celis</w:t>
      </w:r>
      <w:r>
        <w:t xml:space="preserve"> centres</w:t>
      </w:r>
      <w:r w:rsidRPr="007C7094">
        <w:t>”</w:t>
      </w:r>
      <w:r>
        <w:t>,</w:t>
      </w:r>
      <w:r w:rsidRPr="0056579D">
        <w:rPr>
          <w:rStyle w:val="FootnoteReference"/>
        </w:rPr>
        <w:footnoteReference w:id="32"/>
      </w:r>
      <w:r w:rsidRPr="007C7094">
        <w:t xml:space="preserve"> including information</w:t>
      </w:r>
      <w:r>
        <w:t xml:space="preserve"> on regulations and policies in place to eliminate the risk of abuse in such centres and to ensure the continued monitoring of them. </w:t>
      </w:r>
    </w:p>
    <w:p w14:paraId="46201051" w14:textId="77777777" w:rsidR="0045711B" w:rsidRDefault="0045711B" w:rsidP="00BC22BA">
      <w:pPr>
        <w:pStyle w:val="SingleTxtG"/>
      </w:pPr>
      <w:r>
        <w:t>17.</w:t>
      </w:r>
      <w:r>
        <w:tab/>
        <w:t xml:space="preserve">Please provide updated information on the disciplinary system in places of detention and indicate whether there is a procedure that guarantees due process and an independent body that reviews the disciplinary measures taken. Please clarify the current policy regarding the use of solitary confinement and the application of means of restraint to prisoners. In particular, please provide information on the maximum duration, in law and in practice, of solitary confinement, the measures in place to ensure that solitary confinement is not imposed on children in conflict with the law or on persons with intellectual or psychosocial disabilities, whether a register of disciplinary penalties is kept in all places of detention, </w:t>
      </w:r>
      <w:r w:rsidRPr="008A0729">
        <w:t>who</w:t>
      </w:r>
      <w:r>
        <w:t xml:space="preserve"> </w:t>
      </w:r>
      <w:r w:rsidRPr="005103B3">
        <w:t>has access to such registers and whether the proportionality of penalties is monitored. Please</w:t>
      </w:r>
      <w:r>
        <w:t xml:space="preserve"> inform the Committee as to whether corporal punishment is permitted as a disciplinary penalty in the penitentiary </w:t>
      </w:r>
      <w:r w:rsidRPr="00AF3304">
        <w:t>system, and if</w:t>
      </w:r>
      <w:r>
        <w:t xml:space="preserve"> so, please provide disaggregated data, including data disaggregated by gender, on the number of instances in which corporal punishment was administered as a disciplinary sanction in places of deprivation of liberty during the reporting period, along with </w:t>
      </w:r>
      <w:r w:rsidRPr="00B178CF">
        <w:t xml:space="preserve">information </w:t>
      </w:r>
      <w:r>
        <w:t>on whether medical examinations were carried out before and after its administration and the procedures followed.</w:t>
      </w:r>
    </w:p>
    <w:p w14:paraId="571ECE63" w14:textId="1BD5708C" w:rsidR="0045711B" w:rsidRDefault="0045711B" w:rsidP="00BC22BA">
      <w:pPr>
        <w:pStyle w:val="SingleTxtG"/>
      </w:pPr>
      <w:r w:rsidRPr="00191DDB">
        <w:t>18.</w:t>
      </w:r>
      <w:r w:rsidRPr="00191DDB">
        <w:tab/>
        <w:t>Please provide updated information regarding access to healthcare in detention, including the number of medical staff and the level of training</w:t>
      </w:r>
      <w:r>
        <w:t xml:space="preserve"> provided to them by the State Party</w:t>
      </w:r>
      <w:r w:rsidRPr="00191DDB">
        <w:t xml:space="preserve">. Please provide information regarding the number of individuals in detention living </w:t>
      </w:r>
      <w:r w:rsidRPr="00191DDB">
        <w:lastRenderedPageBreak/>
        <w:t>with HIV/AIDS, hepatitis</w:t>
      </w:r>
      <w:r>
        <w:t xml:space="preserve"> and other </w:t>
      </w:r>
      <w:r w:rsidRPr="00191DDB">
        <w:t xml:space="preserve">chronic illnesses, </w:t>
      </w:r>
      <w:r>
        <w:t>as well as with</w:t>
      </w:r>
      <w:r w:rsidRPr="00191DDB">
        <w:t xml:space="preserve"> tuberculosis</w:t>
      </w:r>
      <w:r>
        <w:t xml:space="preserve">, along with information regarding their long-term treatment and </w:t>
      </w:r>
      <w:r w:rsidRPr="004C2730">
        <w:t>care and a description of</w:t>
      </w:r>
      <w:r>
        <w:t xml:space="preserve"> the measures that are in place to prevent the spread of infectious diseases. Please indicate whether medical examinations are routinely carried out upon admission to detention centres, and describe the procedure by which it is assured that medical personnel can document and report signs of ill</w:t>
      </w:r>
      <w:r w:rsidR="003802C6">
        <w:noBreakHyphen/>
      </w:r>
      <w:r>
        <w:t xml:space="preserve">treatment without risk of reprisal. Please provide updated information regarding deaths in custody, including data disaggregated by age, </w:t>
      </w:r>
      <w:r w:rsidRPr="007E3960">
        <w:t>gender and cause of</w:t>
      </w:r>
      <w:r>
        <w:t xml:space="preserve"> death. Please provide information on the manner in which those deaths were investigated, the results of those </w:t>
      </w:r>
      <w:r w:rsidRPr="00F523F6">
        <w:t>investigations and the measures taken to prevent similar cases from occurring in the future. Please indicate the extent to which relatives of deceased persons received compensation in any of the cases</w:t>
      </w:r>
      <w:r>
        <w:t xml:space="preserve">. If no deaths in custody have occurred during the reporting period, please describe the procedures in place in the event that such a death should occur. Please inform the Committee as to whether forensic examinations in cases of death in custody are carried out by an independent body, along with information regarding any steps taken to incorporate the </w:t>
      </w:r>
      <w:r w:rsidRPr="00344539">
        <w:t>Minnesota Protocol on the Investigation of Potentially Unlawful Death</w:t>
      </w:r>
      <w:r>
        <w:t xml:space="preserve"> into the State Party’s investigatory procedures. Please also inform the Committee as to whether, in cases of </w:t>
      </w:r>
      <w:r w:rsidRPr="009512E9">
        <w:t>suicide or attempted</w:t>
      </w:r>
      <w:r>
        <w:t xml:space="preserve"> suicide, independent investigations into </w:t>
      </w:r>
      <w:r w:rsidRPr="003F0DFD">
        <w:t>the circumstances are carried out that examine, inter alia, the causal links that may exist between the conditions of detention, including the application of restraints and/or solitary confinement, and the c</w:t>
      </w:r>
      <w:r>
        <w:t>ase</w:t>
      </w:r>
      <w:r w:rsidRPr="003F0DFD">
        <w:t xml:space="preserve"> under investigation, along with information regarding the strategies and programmes in place for the prevention of suicide and self-harm and the mechanisms by which their effectiveness is</w:t>
      </w:r>
      <w:r>
        <w:t xml:space="preserve"> assessed.</w:t>
      </w:r>
    </w:p>
    <w:p w14:paraId="53E0996F" w14:textId="77777777" w:rsidR="0045711B" w:rsidRDefault="0045711B" w:rsidP="00BC22BA">
      <w:pPr>
        <w:pStyle w:val="SingleTxtG"/>
      </w:pPr>
      <w:r w:rsidRPr="00C253DD">
        <w:t>19.</w:t>
      </w:r>
      <w:r w:rsidRPr="00C253DD">
        <w:tab/>
        <w:t xml:space="preserve">In </w:t>
      </w:r>
      <w:r>
        <w:t>the light</w:t>
      </w:r>
      <w:r w:rsidRPr="00C253DD">
        <w:t xml:space="preserve"> of the Committee’s previous concluding observations,</w:t>
      </w:r>
      <w:r w:rsidRPr="0056579D">
        <w:rPr>
          <w:rStyle w:val="FootnoteReference"/>
        </w:rPr>
        <w:footnoteReference w:id="33"/>
      </w:r>
      <w:r w:rsidRPr="00C253DD">
        <w:t xml:space="preserve"> please provide updated information regarding the work of detention monitoring mechanisms in the State Party, including the Office of the Attorney General, the Parliamentary Upper House Committee on Human Rights and the civilian inspection committee established under the Joint Corrections Programme,</w:t>
      </w:r>
      <w:r>
        <w:t xml:space="preserve"> along with specific information regarding their independence, the regularity and methodology of their </w:t>
      </w:r>
      <w:r w:rsidRPr="00583674">
        <w:t xml:space="preserve">visits and </w:t>
      </w:r>
      <w:r>
        <w:t xml:space="preserve">their mandates, </w:t>
      </w:r>
      <w:r w:rsidRPr="00583674">
        <w:t>including their powers to conduct confidential interviews, make recommendations, publicly report and gain access to places of deprivation of liberty. Please also inform the Commit</w:t>
      </w:r>
      <w:r>
        <w:t>tee as to whether recommendations formulated by such bodies have been implemented. Please provide information on the detention monitoring mandate of the</w:t>
      </w:r>
      <w:r w:rsidRPr="00060725">
        <w:rPr>
          <w:lang w:val="en-US"/>
        </w:rPr>
        <w:t xml:space="preserve"> Independent </w:t>
      </w:r>
      <w:r>
        <w:rPr>
          <w:lang w:val="en-US"/>
        </w:rPr>
        <w:t xml:space="preserve">National </w:t>
      </w:r>
      <w:r w:rsidRPr="00060725">
        <w:rPr>
          <w:lang w:val="en-US"/>
        </w:rPr>
        <w:t>Human Rights Commission</w:t>
      </w:r>
      <w:r>
        <w:rPr>
          <w:lang w:val="en-US"/>
        </w:rPr>
        <w:t xml:space="preserve">, including </w:t>
      </w:r>
      <w:r w:rsidRPr="00B178CF">
        <w:t xml:space="preserve">information </w:t>
      </w:r>
      <w:r>
        <w:t>on</w:t>
      </w:r>
      <w:r>
        <w:rPr>
          <w:lang w:val="en-US"/>
        </w:rPr>
        <w:t xml:space="preserve"> when its mandate will begin to be implemented. </w:t>
      </w:r>
    </w:p>
    <w:p w14:paraId="6A6B1F9F" w14:textId="77777777" w:rsidR="0045711B" w:rsidRDefault="0045711B" w:rsidP="00BC22BA">
      <w:pPr>
        <w:pStyle w:val="SingleTxtG"/>
      </w:pPr>
      <w:r>
        <w:t>20.</w:t>
      </w:r>
      <w:r>
        <w:tab/>
        <w:t xml:space="preserve">Please provide relevant information on treatment in psychiatric care in the State Party. In this regard, please provide information regarding any procedures in place that may result in an individual’s involuntary hospitalization, along with procedures for review and appeal of decisions in this regard. Please provide information on the measures in place to provide </w:t>
      </w:r>
      <w:r>
        <w:rPr>
          <w:bCs/>
        </w:rPr>
        <w:t>alternative family- and community-based care options for children deprived of their family environment and</w:t>
      </w:r>
      <w:r>
        <w:t xml:space="preserve"> for persons with intellectual or psychosocial disabilities. Please also inform the Committee of the progress made with regard to the disability bill, along with any legislation relating to the use of physical and chemical restraints in psychiatric settings. Please provide an update to the Committee on the establishment and functions of the </w:t>
      </w:r>
      <w:r w:rsidRPr="009526CE">
        <w:rPr>
          <w:lang w:val="en-US"/>
        </w:rPr>
        <w:t>National Disability Agency</w:t>
      </w:r>
      <w:r>
        <w:rPr>
          <w:lang w:val="en-US"/>
        </w:rPr>
        <w:t>.</w:t>
      </w:r>
    </w:p>
    <w:p w14:paraId="2AA910F9" w14:textId="77777777" w:rsidR="0045711B" w:rsidRPr="00607C56" w:rsidRDefault="0045711B" w:rsidP="0045711B">
      <w:pPr>
        <w:pStyle w:val="H23G"/>
      </w:pPr>
      <w:r w:rsidRPr="00607C56">
        <w:tab/>
      </w:r>
      <w:r w:rsidRPr="00607C56">
        <w:tab/>
        <w:t>Articles 12</w:t>
      </w:r>
      <w:r>
        <w:t xml:space="preserve"> and </w:t>
      </w:r>
      <w:r w:rsidRPr="00607C56">
        <w:t>13</w:t>
      </w:r>
    </w:p>
    <w:p w14:paraId="32FCDDC0" w14:textId="77777777" w:rsidR="0045711B" w:rsidRDefault="0045711B" w:rsidP="00BC22BA">
      <w:pPr>
        <w:pStyle w:val="SingleTxtG"/>
      </w:pPr>
      <w:r>
        <w:t>21</w:t>
      </w:r>
      <w:r w:rsidRPr="00607C56">
        <w:t>.</w:t>
      </w:r>
      <w:r w:rsidRPr="00607C56">
        <w:tab/>
        <w:t xml:space="preserve">Please provide updated, disaggregated information on the number of complaints, investigations, prosecutions and convictions relating to acts of torture or ill-treatment </w:t>
      </w:r>
      <w:r>
        <w:t>during the period under review, along with information on the sentences handed down in cases where alleged perpetrators were found to be guilty. With reference to the Committee’s previous concluding observations,</w:t>
      </w:r>
      <w:r w:rsidRPr="0056579D">
        <w:rPr>
          <w:rStyle w:val="FootnoteReference"/>
        </w:rPr>
        <w:footnoteReference w:id="34"/>
      </w:r>
      <w:r>
        <w:t xml:space="preserve"> please provide information on the mandates of the Police Oversight Committee and the Ombudsman, including their independence, human and financial </w:t>
      </w:r>
      <w:r w:rsidRPr="00D96631">
        <w:t>resources and the</w:t>
      </w:r>
      <w:r>
        <w:t xml:space="preserve"> </w:t>
      </w:r>
      <w:r w:rsidRPr="00602E2D">
        <w:rPr>
          <w:lang w:val="en-US"/>
        </w:rPr>
        <w:t xml:space="preserve">conditions </w:t>
      </w:r>
      <w:r>
        <w:rPr>
          <w:lang w:val="en-US"/>
        </w:rPr>
        <w:t>required</w:t>
      </w:r>
      <w:r w:rsidRPr="00602E2D">
        <w:rPr>
          <w:lang w:val="en-US"/>
        </w:rPr>
        <w:t xml:space="preserve"> </w:t>
      </w:r>
      <w:r>
        <w:rPr>
          <w:lang w:val="en-US"/>
        </w:rPr>
        <w:t>to launch</w:t>
      </w:r>
      <w:r w:rsidRPr="00602E2D">
        <w:rPr>
          <w:lang w:val="en-US"/>
        </w:rPr>
        <w:t xml:space="preserve"> investigations into </w:t>
      </w:r>
      <w:r>
        <w:rPr>
          <w:lang w:val="en-US"/>
        </w:rPr>
        <w:t xml:space="preserve">alleged </w:t>
      </w:r>
      <w:r w:rsidRPr="00602E2D">
        <w:rPr>
          <w:lang w:val="en-US"/>
        </w:rPr>
        <w:t>cases of torture</w:t>
      </w:r>
      <w:r>
        <w:rPr>
          <w:lang w:val="en-US"/>
        </w:rPr>
        <w:t xml:space="preserve"> and ill-treatment. With reference to the information provided by the State Party </w:t>
      </w:r>
      <w:r>
        <w:rPr>
          <w:lang w:val="en-US"/>
        </w:rPr>
        <w:lastRenderedPageBreak/>
        <w:t xml:space="preserve">subsequent to the Committee’s previous concluding </w:t>
      </w:r>
      <w:r w:rsidRPr="00D96631">
        <w:rPr>
          <w:lang w:val="en-US"/>
        </w:rPr>
        <w:t>observations,</w:t>
      </w:r>
      <w:r w:rsidRPr="0056579D">
        <w:rPr>
          <w:rStyle w:val="FootnoteReference"/>
        </w:rPr>
        <w:footnoteReference w:id="35"/>
      </w:r>
      <w:r w:rsidRPr="00D96631">
        <w:rPr>
          <w:lang w:val="en-US"/>
        </w:rPr>
        <w:t xml:space="preserve"> please</w:t>
      </w:r>
      <w:r>
        <w:rPr>
          <w:lang w:val="en-US"/>
        </w:rPr>
        <w:t xml:space="preserve"> provide the Committee with information regarding the outcome of the investigation by the </w:t>
      </w:r>
      <w:r w:rsidRPr="00060725">
        <w:rPr>
          <w:lang w:val="en-US"/>
        </w:rPr>
        <w:t xml:space="preserve">Office </w:t>
      </w:r>
      <w:r>
        <w:rPr>
          <w:lang w:val="en-US"/>
        </w:rPr>
        <w:t xml:space="preserve">of the </w:t>
      </w:r>
      <w:r w:rsidRPr="00060725">
        <w:rPr>
          <w:lang w:val="en-US"/>
        </w:rPr>
        <w:t>Attorney General of the Military Court</w:t>
      </w:r>
      <w:r>
        <w:rPr>
          <w:lang w:val="en-US"/>
        </w:rPr>
        <w:t xml:space="preserve"> and related criminal case concerning the assault of a person with disabilities by</w:t>
      </w:r>
      <w:r w:rsidRPr="008A0729">
        <w:rPr>
          <w:lang w:val="en-US"/>
        </w:rPr>
        <w:t xml:space="preserve"> a un</w:t>
      </w:r>
      <w:r>
        <w:rPr>
          <w:lang w:val="en-US"/>
        </w:rPr>
        <w:t xml:space="preserve">iformed officer. Please inform the Committee as to whether acts of torture or ill-treatment carried out by members of the armed and security forces are referred to civilian courts, in line with </w:t>
      </w:r>
      <w:r w:rsidRPr="008A0729">
        <w:rPr>
          <w:lang w:val="en-US"/>
        </w:rPr>
        <w:t>article 128 of</w:t>
      </w:r>
      <w:r>
        <w:rPr>
          <w:lang w:val="en-US"/>
        </w:rPr>
        <w:t xml:space="preserve"> the Constitution. </w:t>
      </w:r>
    </w:p>
    <w:p w14:paraId="29D3D88E" w14:textId="77777777" w:rsidR="0045711B" w:rsidRPr="00607C56" w:rsidRDefault="0045711B" w:rsidP="00BC22BA">
      <w:pPr>
        <w:pStyle w:val="SingleTxtG"/>
      </w:pPr>
      <w:r w:rsidRPr="00F54207">
        <w:t>22.</w:t>
      </w:r>
      <w:r w:rsidRPr="00F54207">
        <w:tab/>
        <w:t>Please provide updated information regarding the measures taken to ensure that any individual</w:t>
      </w:r>
      <w:r>
        <w:t>s</w:t>
      </w:r>
      <w:r w:rsidRPr="00F54207">
        <w:t xml:space="preserve"> who allege that they have been subjected to torture or cruel, inhuman or degrading treatment or punishment ha</w:t>
      </w:r>
      <w:r>
        <w:t>ve</w:t>
      </w:r>
      <w:r w:rsidRPr="00F54207">
        <w:t xml:space="preserve"> the right to lodge a complaint and to have their case promptly and impartially investigated. In this regard, please inform the Committee of specific complaint mechanisms available to individuals alleging torture and ill-treatment in the State Party, including under article 36 of the Prison Law, the measures in place to ensure confidentiality and protection from reprisal, the body or bodies responsible for the investigation and prosecution of such allegations and the measures taken to ensure the independence of such a body or bodies. Please inform the Committee of any initiatives within the State Party to revise the National Intelligence and Security Agency Act to establish a complaint mechanism for individuals affected by the Agency’s activities and</w:t>
      </w:r>
      <w:r>
        <w:t xml:space="preserve"> to ensure that the immunities from investigation and prosecution contained within the Act do not result in impunity for acts of torture or ill-treatment.</w:t>
      </w:r>
      <w:r w:rsidRPr="0056579D">
        <w:rPr>
          <w:rStyle w:val="FootnoteReference"/>
        </w:rPr>
        <w:footnoteReference w:id="36"/>
      </w:r>
    </w:p>
    <w:p w14:paraId="3F279634" w14:textId="77777777" w:rsidR="0045711B" w:rsidRPr="00607C56" w:rsidRDefault="0045711B" w:rsidP="0045711B">
      <w:pPr>
        <w:pStyle w:val="H23G"/>
      </w:pPr>
      <w:r w:rsidRPr="00607C56">
        <w:tab/>
      </w:r>
      <w:r w:rsidRPr="00607C56">
        <w:tab/>
        <w:t xml:space="preserve">Article 14 </w:t>
      </w:r>
    </w:p>
    <w:p w14:paraId="6CBA21D4" w14:textId="77777777" w:rsidR="0045711B" w:rsidRPr="00216840" w:rsidRDefault="0045711B" w:rsidP="00BC22BA">
      <w:pPr>
        <w:pStyle w:val="SingleTxtG"/>
      </w:pPr>
      <w:r w:rsidRPr="00AA13EF">
        <w:t>23.</w:t>
      </w:r>
      <w:r w:rsidRPr="00AA13EF">
        <w:tab/>
        <w:t>With reference to the Committee’s previous concluding observations,</w:t>
      </w:r>
      <w:r w:rsidRPr="0056579D">
        <w:rPr>
          <w:rStyle w:val="FootnoteReference"/>
        </w:rPr>
        <w:footnoteReference w:id="37"/>
      </w:r>
      <w:r w:rsidRPr="00AA13EF">
        <w:t xml:space="preserve"> please provide updated information on redress and compensation measures, including means of rehabilitation, ordered by the courts or other State bodies and actually provided to victims of torture or their families during the reporting period. Please include the number of requests for compensation that have been made, the number granted and the amounts ordered and actually provided in each</w:t>
      </w:r>
      <w:r w:rsidRPr="00216840">
        <w:t xml:space="preserve"> case. Please also provide information on any ongoing reparation programmes, including </w:t>
      </w:r>
      <w:r>
        <w:t xml:space="preserve">for </w:t>
      </w:r>
      <w:r w:rsidRPr="00216840">
        <w:t>the treatment of trauma and other forms of rehabilitation, provided to victims of torture and ill-</w:t>
      </w:r>
      <w:r w:rsidRPr="00453316">
        <w:t>treatment and on</w:t>
      </w:r>
      <w:r w:rsidRPr="00216840">
        <w:t xml:space="preserve"> the material, human and budgetary resources allocated for their effective functioning.</w:t>
      </w:r>
    </w:p>
    <w:p w14:paraId="3BB0B328" w14:textId="77777777" w:rsidR="0045711B" w:rsidRPr="00607C56" w:rsidRDefault="0045711B" w:rsidP="0045711B">
      <w:pPr>
        <w:pStyle w:val="H23G"/>
      </w:pPr>
      <w:r w:rsidRPr="00607C56">
        <w:tab/>
      </w:r>
      <w:r w:rsidRPr="00607C56">
        <w:tab/>
        <w:t>Article 15</w:t>
      </w:r>
    </w:p>
    <w:p w14:paraId="04D5EA2A" w14:textId="77777777" w:rsidR="0045711B" w:rsidRDefault="0045711B" w:rsidP="00BC22BA">
      <w:pPr>
        <w:pStyle w:val="SingleTxtG"/>
      </w:pPr>
      <w:r w:rsidRPr="00607C56">
        <w:t>2</w:t>
      </w:r>
      <w:r>
        <w:t>4.</w:t>
      </w:r>
      <w:r w:rsidRPr="00607C56">
        <w:tab/>
      </w:r>
      <w:r>
        <w:t>In the light of the Committee’s previous recommendations,</w:t>
      </w:r>
      <w:r w:rsidRPr="0056579D">
        <w:rPr>
          <w:rStyle w:val="FootnoteReference"/>
        </w:rPr>
        <w:footnoteReference w:id="38"/>
      </w:r>
      <w:r>
        <w:t xml:space="preserve"> p</w:t>
      </w:r>
      <w:r w:rsidRPr="00607C56">
        <w:t xml:space="preserve">lease </w:t>
      </w:r>
      <w:r>
        <w:t>provide updated information on the specific</w:t>
      </w:r>
      <w:r w:rsidRPr="00607C56">
        <w:t xml:space="preserve"> measures that have been </w:t>
      </w:r>
      <w:r>
        <w:t>adopted</w:t>
      </w:r>
      <w:r w:rsidRPr="00607C56">
        <w:t xml:space="preserve"> to ensure that the principle of inadmissibility of evidence obtained through torture or ill-treatment is observed in law and in practice. Please provide examples of</w:t>
      </w:r>
      <w:r>
        <w:t xml:space="preserve"> any</w:t>
      </w:r>
      <w:r w:rsidRPr="00607C56">
        <w:t xml:space="preserve"> cases that have been dismissed by the courts</w:t>
      </w:r>
      <w:r>
        <w:t xml:space="preserve"> owing to the introduction of</w:t>
      </w:r>
      <w:r w:rsidRPr="00607C56">
        <w:t xml:space="preserve"> evidence or testimony obtained </w:t>
      </w:r>
      <w:r>
        <w:t xml:space="preserve">through </w:t>
      </w:r>
      <w:r w:rsidRPr="00607C56">
        <w:t>torture or ill-treatment</w:t>
      </w:r>
      <w:r>
        <w:t xml:space="preserve"> during the reporting period</w:t>
      </w:r>
      <w:r w:rsidRPr="00607C56">
        <w:t>.</w:t>
      </w:r>
    </w:p>
    <w:p w14:paraId="1D84FE90" w14:textId="77777777" w:rsidR="0045711B" w:rsidRPr="00607C56" w:rsidRDefault="0045711B" w:rsidP="0045711B">
      <w:pPr>
        <w:pStyle w:val="H23G"/>
      </w:pPr>
      <w:r w:rsidRPr="00607C56">
        <w:tab/>
      </w:r>
      <w:r w:rsidRPr="00607C56">
        <w:tab/>
        <w:t>Article 16</w:t>
      </w:r>
    </w:p>
    <w:p w14:paraId="1226A1B9" w14:textId="4AE23C61" w:rsidR="0045711B" w:rsidRDefault="0045711B" w:rsidP="00BC22BA">
      <w:pPr>
        <w:pStyle w:val="SingleTxtG"/>
      </w:pPr>
      <w:r>
        <w:t>25.</w:t>
      </w:r>
      <w:r>
        <w:tab/>
      </w:r>
      <w:bookmarkStart w:id="0" w:name="_Hlk189159292"/>
      <w:r>
        <w:t xml:space="preserve">With reference to </w:t>
      </w:r>
      <w:r>
        <w:rPr>
          <w:color w:val="000000" w:themeColor="text1"/>
        </w:rPr>
        <w:t>the Committee’s previous concluding observations,</w:t>
      </w:r>
      <w:r w:rsidRPr="0056579D">
        <w:rPr>
          <w:rStyle w:val="FootnoteReference"/>
        </w:rPr>
        <w:footnoteReference w:id="39"/>
      </w:r>
      <w:r>
        <w:rPr>
          <w:color w:val="000000" w:themeColor="text1"/>
        </w:rPr>
        <w:t xml:space="preserve"> p</w:t>
      </w:r>
      <w:r w:rsidRPr="00607C56">
        <w:t>lease provide</w:t>
      </w:r>
      <w:r>
        <w:t xml:space="preserve"> updated information regarding legislative initiatives to prohibit the corporal punishment of children in all settings</w:t>
      </w:r>
      <w:bookmarkEnd w:id="0"/>
      <w:r>
        <w:t xml:space="preserve">, including the revision of </w:t>
      </w:r>
      <w:r w:rsidRPr="008A0729">
        <w:t>article 442 of</w:t>
      </w:r>
      <w:r>
        <w:t xml:space="preserve"> the Penal Code, which exempts parents from responsibility or reduces potential punishments against them when they carry out acts of violence against their own children. Please inform the Committee of the status of the education bill, including </w:t>
      </w:r>
      <w:r w:rsidRPr="00B178CF">
        <w:t xml:space="preserve">information </w:t>
      </w:r>
      <w:r>
        <w:t xml:space="preserve">on whether the bill contains a proposal for the abolition of corporal punishment in schools. Please provide updated information to the Committee as to whether corporal punishment may be handed down as a criminal sentence and whether religious, tribal or customary courts also hand down such punishments. If those courts do so, please also provide updated </w:t>
      </w:r>
      <w:r w:rsidRPr="005243A1">
        <w:t>detailed statistics</w:t>
      </w:r>
      <w:r>
        <w:t xml:space="preserve">, disaggregated by relevant factors </w:t>
      </w:r>
      <w:r>
        <w:lastRenderedPageBreak/>
        <w:t xml:space="preserve">including age and gender, regarding the means and methods of administering corporal </w:t>
      </w:r>
      <w:r w:rsidRPr="00CF034A">
        <w:t>punishment, the number and types of offences for which corporal punishment may be imposed, the number of persons sentenced to corporal punishment and the number of pe</w:t>
      </w:r>
      <w:r>
        <w:t xml:space="preserve">rsons to </w:t>
      </w:r>
      <w:r w:rsidRPr="008A0729">
        <w:t>who</w:t>
      </w:r>
      <w:r>
        <w:t xml:space="preserve">m corporal punishment was administered subsequent to their criminal conviction during the reporting period. Please inform the Committee of any efforts to repeal laws that provide for such sentences or to combat such practices during the reporting period. </w:t>
      </w:r>
    </w:p>
    <w:p w14:paraId="6F16EDA7" w14:textId="77777777" w:rsidR="0045711B" w:rsidRDefault="0045711B" w:rsidP="00BC22BA">
      <w:pPr>
        <w:pStyle w:val="SingleTxtG"/>
      </w:pPr>
      <w:r>
        <w:t>26.</w:t>
      </w:r>
      <w:r>
        <w:tab/>
        <w:t xml:space="preserve">Taking into account </w:t>
      </w:r>
      <w:r>
        <w:rPr>
          <w:color w:val="000000" w:themeColor="text1"/>
        </w:rPr>
        <w:t>the Committee’s previous concluding observations,</w:t>
      </w:r>
      <w:r w:rsidRPr="0056579D">
        <w:rPr>
          <w:rStyle w:val="FootnoteReference"/>
        </w:rPr>
        <w:footnoteReference w:id="40"/>
      </w:r>
      <w:r>
        <w:rPr>
          <w:color w:val="000000" w:themeColor="text1"/>
        </w:rPr>
        <w:t xml:space="preserve"> </w:t>
      </w:r>
      <w:r>
        <w:t xml:space="preserve">please provide updated information on any discussions in the State Party in relation to the abolition of mandatory capital sentencing and the establishment of a </w:t>
      </w:r>
      <w:r w:rsidRPr="005E749F">
        <w:t>de facto or de jure</w:t>
      </w:r>
      <w:r>
        <w:t xml:space="preserve"> moratorium on the application of the death penalty, with a view to its abolition, including information regardi</w:t>
      </w:r>
      <w:r w:rsidRPr="003A1519">
        <w:t>ng any discussions relating to the ratification of the Second Optional Protocol to the International Covenant on Civil and Political Rights, aiming at the abolition of the death penalty</w:t>
      </w:r>
      <w:r w:rsidRPr="00B02CE1">
        <w:t>.</w:t>
      </w:r>
      <w:r>
        <w:t xml:space="preserve"> Please </w:t>
      </w:r>
      <w:r w:rsidRPr="003A1519">
        <w:t>inform the Committee of steps taken to ensure that, in the absence of a de facto or de jure moratorium, the death penalty is only handed down for the most serious crimes</w:t>
      </w:r>
      <w:r>
        <w:t>,</w:t>
      </w:r>
      <w:r w:rsidRPr="0056579D">
        <w:rPr>
          <w:rStyle w:val="FootnoteReference"/>
        </w:rPr>
        <w:footnoteReference w:id="41"/>
      </w:r>
      <w:r w:rsidRPr="003A1519">
        <w:t xml:space="preserve"> considered to be crimes of extreme gravity </w:t>
      </w:r>
      <w:r>
        <w:t>involving</w:t>
      </w:r>
      <w:r w:rsidRPr="003A1519">
        <w:t xml:space="preserve"> intentio</w:t>
      </w:r>
      <w:r>
        <w:t>nal killing.</w:t>
      </w:r>
      <w:r w:rsidRPr="0056579D">
        <w:rPr>
          <w:rStyle w:val="FootnoteReference"/>
        </w:rPr>
        <w:footnoteReference w:id="42"/>
      </w:r>
      <w:r>
        <w:t xml:space="preserve"> </w:t>
      </w:r>
      <w:r w:rsidRPr="00C40AAA">
        <w:t xml:space="preserve">Please provide the Committee with detailed </w:t>
      </w:r>
      <w:r>
        <w:t xml:space="preserve">and updated </w:t>
      </w:r>
      <w:r w:rsidRPr="00C40AAA">
        <w:t xml:space="preserve">information on the number </w:t>
      </w:r>
      <w:r>
        <w:t xml:space="preserve">and types </w:t>
      </w:r>
      <w:r w:rsidRPr="00C40AAA">
        <w:t xml:space="preserve">of offences </w:t>
      </w:r>
      <w:r>
        <w:t>for which the punishment is</w:t>
      </w:r>
      <w:r w:rsidRPr="00C40AAA">
        <w:t xml:space="preserve"> the death penalty, the number of persons</w:t>
      </w:r>
      <w:r>
        <w:t>, both civilians and military personnel,</w:t>
      </w:r>
      <w:r w:rsidRPr="00C40AAA">
        <w:t xml:space="preserve"> sentenced to death</w:t>
      </w:r>
      <w:r>
        <w:t xml:space="preserve"> by either military and civilian courts</w:t>
      </w:r>
      <w:r w:rsidRPr="00C40AAA">
        <w:t xml:space="preserve">, </w:t>
      </w:r>
      <w:r>
        <w:t xml:space="preserve">the number of individuals currently on death row, </w:t>
      </w:r>
      <w:r w:rsidRPr="00C40AAA">
        <w:t xml:space="preserve">the number of those executed, </w:t>
      </w:r>
      <w:r>
        <w:t>the m</w:t>
      </w:r>
      <w:r w:rsidRPr="00F52767">
        <w:t>e</w:t>
      </w:r>
      <w:r>
        <w:t>thod</w:t>
      </w:r>
      <w:r w:rsidRPr="00F52767">
        <w:t xml:space="preserve"> of execution used and the number of sentences commuted during the reporting period. </w:t>
      </w:r>
      <w:r>
        <w:t xml:space="preserve">Please inform the Committee as to whether </w:t>
      </w:r>
      <w:r w:rsidRPr="00F52767">
        <w:t xml:space="preserve">all individuals facing capital charges </w:t>
      </w:r>
      <w:r>
        <w:t xml:space="preserve">have </w:t>
      </w:r>
      <w:r w:rsidRPr="00F52767">
        <w:t>received adequate and effective legal counsel an</w:t>
      </w:r>
      <w:r>
        <w:t xml:space="preserve">d have had access to all other necessary fair trial guarantees. Please also inform the Committee as to whether any capital sentences have been handed down to persons under 18 years of age during the reporting </w:t>
      </w:r>
      <w:r w:rsidRPr="007B6751">
        <w:t>period and whether any</w:t>
      </w:r>
      <w:r>
        <w:t xml:space="preserve"> such sentences have been carried out. Please similarly inform the Committee as to whether any capital sentences have been handed down to individuals </w:t>
      </w:r>
      <w:r w:rsidRPr="008A0729">
        <w:t>who</w:t>
      </w:r>
      <w:r>
        <w:t xml:space="preserve"> were under 18 years of age at the time of commission of the crime concerned. Please inform the Committee as to whether </w:t>
      </w:r>
      <w:r w:rsidRPr="003E04E2">
        <w:t xml:space="preserve">public executions still </w:t>
      </w:r>
      <w:r>
        <w:t>occur</w:t>
      </w:r>
      <w:r w:rsidRPr="003E04E2">
        <w:t xml:space="preserve"> in the State Party.</w:t>
      </w:r>
      <w:r>
        <w:t xml:space="preserve"> </w:t>
      </w:r>
    </w:p>
    <w:p w14:paraId="5DA80964" w14:textId="77777777" w:rsidR="0045711B" w:rsidRDefault="0045711B" w:rsidP="00BC22BA">
      <w:pPr>
        <w:pStyle w:val="SingleTxtG"/>
      </w:pPr>
      <w:r>
        <w:t>27.</w:t>
      </w:r>
      <w:r>
        <w:tab/>
        <w:t>Please provide updated information regarding the existence of hate crime legislation in the State Party,</w:t>
      </w:r>
      <w:r w:rsidRPr="0056579D">
        <w:rPr>
          <w:rStyle w:val="FootnoteReference"/>
        </w:rPr>
        <w:footnoteReference w:id="43"/>
      </w:r>
      <w:r>
        <w:t xml:space="preserve"> along with information on any measures taken to ensure that all hate crimes are properly and promptly investigated and prosecuted</w:t>
      </w:r>
      <w:r w:rsidRPr="00607C56">
        <w:t>.</w:t>
      </w:r>
      <w:r>
        <w:t xml:space="preserve"> Please inform the Committee about the specific steps being taken to abolish legislation that criminalizes consensual sexual relations between adults of the same sex. </w:t>
      </w:r>
    </w:p>
    <w:p w14:paraId="127D268F" w14:textId="77777777" w:rsidR="0045711B" w:rsidRPr="003C4D47" w:rsidRDefault="0045711B" w:rsidP="00BC22BA">
      <w:pPr>
        <w:pStyle w:val="SingleTxtG"/>
      </w:pPr>
      <w:r>
        <w:t>28.</w:t>
      </w:r>
      <w:r>
        <w:tab/>
        <w:t>Taking into account the previous concluding observations of the Committee,</w:t>
      </w:r>
      <w:r w:rsidRPr="0056579D">
        <w:rPr>
          <w:rStyle w:val="FootnoteReference"/>
        </w:rPr>
        <w:footnoteReference w:id="44"/>
      </w:r>
      <w:r>
        <w:t xml:space="preserve"> p</w:t>
      </w:r>
      <w:r w:rsidRPr="00553EAC">
        <w:t>lease provide updated information on the efforts undertaken by the State Party to ensure that human rights defenders and journalists are able and enabled to carry out their important work free from violence and threats, whether from State or non-State actors</w:t>
      </w:r>
      <w:r w:rsidRPr="003C4D47">
        <w:t>, as a consequence of their legitimate activities. In this regard, please inform the Committee of any initiatives under</w:t>
      </w:r>
      <w:r>
        <w:t xml:space="preserve"> </w:t>
      </w:r>
      <w:r w:rsidRPr="003C4D47">
        <w:t xml:space="preserve">way to revise the Counter-Terrorism Law, </w:t>
      </w:r>
      <w:r>
        <w:t xml:space="preserve">the </w:t>
      </w:r>
      <w:r w:rsidRPr="003C4D47">
        <w:t xml:space="preserve">Penal Code and </w:t>
      </w:r>
      <w:r>
        <w:t xml:space="preserve">the </w:t>
      </w:r>
      <w:r w:rsidRPr="003C4D47">
        <w:t xml:space="preserve">Media law, as amended, in order to safeguard the right to freedom of expression and to ensure the independence of the National Media Council. </w:t>
      </w:r>
    </w:p>
    <w:p w14:paraId="663CFEA2" w14:textId="77777777" w:rsidR="0045711B" w:rsidRPr="003C4D47" w:rsidRDefault="0045711B" w:rsidP="0045711B">
      <w:pPr>
        <w:pStyle w:val="H1G"/>
      </w:pPr>
      <w:r w:rsidRPr="003C4D47">
        <w:tab/>
      </w:r>
      <w:r w:rsidRPr="003C4D47">
        <w:tab/>
        <w:t xml:space="preserve">Other issues </w:t>
      </w:r>
    </w:p>
    <w:p w14:paraId="4D018004" w14:textId="1D1487BF" w:rsidR="0045711B" w:rsidRPr="003C4D47" w:rsidRDefault="0045711B" w:rsidP="00BC22BA">
      <w:pPr>
        <w:pStyle w:val="SingleTxtG"/>
      </w:pPr>
      <w:r w:rsidRPr="003C4D47">
        <w:t>29.</w:t>
      </w:r>
      <w:r w:rsidRPr="003C4D47">
        <w:tab/>
        <w:t xml:space="preserve">Please provide updated information on the measures taken by the State Party to respond to the threat of terrorism. Please describe whether those measures have affected human rights safeguards in law and in practice and, if so, how they have affected them, </w:t>
      </w:r>
      <w:r>
        <w:t>including</w:t>
      </w:r>
      <w:r w:rsidRPr="003C4D47">
        <w:t xml:space="preserve"> specific reference </w:t>
      </w:r>
      <w:r>
        <w:t xml:space="preserve">to </w:t>
      </w:r>
      <w:r w:rsidRPr="003C4D47">
        <w:t xml:space="preserve">the National Intelligence and Security Agency Act and </w:t>
      </w:r>
      <w:r>
        <w:t xml:space="preserve">the </w:t>
      </w:r>
      <w:r w:rsidRPr="003C4D47">
        <w:t xml:space="preserve">provisions of the Counter-Terrorism Act regulating </w:t>
      </w:r>
      <w:r>
        <w:t xml:space="preserve">the </w:t>
      </w:r>
      <w:r w:rsidRPr="003C4D47">
        <w:t xml:space="preserve">judicial review of detention, powers of entry and arrest without warrant and the duration of detention without charge, which can </w:t>
      </w:r>
      <w:r w:rsidRPr="003C4D47">
        <w:lastRenderedPageBreak/>
        <w:t>be extended up to 180 days.</w:t>
      </w:r>
      <w:r w:rsidRPr="0056579D">
        <w:rPr>
          <w:rStyle w:val="FootnoteReference"/>
        </w:rPr>
        <w:footnoteReference w:id="45"/>
      </w:r>
      <w:r w:rsidRPr="003C4D47">
        <w:t xml:space="preserve"> Please also describe how the State Party has ensured that counter-terrorism measures are compatible with all its obligations under international law, especially the Convention. Furthermore, please indicate what training is given to law enforcement officers in this area</w:t>
      </w:r>
      <w:r>
        <w:t>,</w:t>
      </w:r>
      <w:r w:rsidRPr="003C4D47">
        <w:t xml:space="preserve"> the definition used by the State Party to qualify terrorism-related offences and efforts to ensure sufficient precision and foreseeability in its legislation</w:t>
      </w:r>
      <w:r>
        <w:t>,</w:t>
      </w:r>
      <w:r w:rsidRPr="003C4D47">
        <w:t xml:space="preserve"> the number of persons who have been convicted under legislation adopted to combat terrorism</w:t>
      </w:r>
      <w:r>
        <w:t>,</w:t>
      </w:r>
      <w:r w:rsidRPr="003C4D47">
        <w:t xml:space="preserve"> the legal remedies and safeguards available in law and in practice to persons subjected to counter-terrorism measures and whether there have been complaints of the non</w:t>
      </w:r>
      <w:r w:rsidR="00EA3D13">
        <w:noBreakHyphen/>
      </w:r>
      <w:r w:rsidRPr="003C4D47">
        <w:t xml:space="preserve">observance of international standards </w:t>
      </w:r>
      <w:r w:rsidRPr="003C4D47">
        <w:rPr>
          <w:rFonts w:eastAsia="Calibri"/>
        </w:rPr>
        <w:t xml:space="preserve">in </w:t>
      </w:r>
      <w:r w:rsidRPr="003C4D47">
        <w:t>applying measures to combat terrorism</w:t>
      </w:r>
      <w:r w:rsidRPr="003C4D47">
        <w:rPr>
          <w:rFonts w:eastAsia="Calibri"/>
        </w:rPr>
        <w:t xml:space="preserve"> </w:t>
      </w:r>
      <w:r w:rsidRPr="003C4D47">
        <w:t>and, if so, what the outcome was.</w:t>
      </w:r>
    </w:p>
    <w:p w14:paraId="4D98FA43" w14:textId="77777777" w:rsidR="0045711B" w:rsidRPr="003C4D47" w:rsidRDefault="0045711B" w:rsidP="0045711B">
      <w:pPr>
        <w:pStyle w:val="H1G"/>
      </w:pPr>
      <w:r w:rsidRPr="003C4D47">
        <w:tab/>
      </w:r>
      <w:r w:rsidRPr="003C4D47">
        <w:tab/>
        <w:t>General information on other measures and developments relating to the implementation of the Convention in the State Party</w:t>
      </w:r>
    </w:p>
    <w:p w14:paraId="3A136998" w14:textId="2401D5C7" w:rsidR="0045711B" w:rsidRDefault="0045711B" w:rsidP="00BC22BA">
      <w:pPr>
        <w:pStyle w:val="SingleTxtG"/>
      </w:pPr>
      <w:r w:rsidRPr="003C4D47">
        <w:t>30.</w:t>
      </w:r>
      <w:r w:rsidRPr="003C4D47">
        <w:tab/>
        <w:t>Please provide detailed information on any other relevant legislative, administrative, judicial or other measures taken to implement the provisions of the Convention, including institutional developments, plans or programmes. Please indicate the resources allocated and provide statistical data. Please also provide any other information that the State Party considers relevant.</w:t>
      </w:r>
    </w:p>
    <w:p w14:paraId="3543D0A1" w14:textId="77777777" w:rsidR="0045711B" w:rsidRPr="00196737" w:rsidRDefault="0045711B" w:rsidP="00F9741F">
      <w:pPr>
        <w:jc w:val="center"/>
        <w:rPr>
          <w:u w:val="single"/>
        </w:rPr>
      </w:pPr>
      <w:r w:rsidRPr="00196737">
        <w:rPr>
          <w:u w:val="single"/>
        </w:rPr>
        <w:tab/>
      </w:r>
      <w:r w:rsidRPr="00196737">
        <w:rPr>
          <w:u w:val="single"/>
        </w:rPr>
        <w:tab/>
      </w:r>
      <w:r w:rsidRPr="00196737">
        <w:rPr>
          <w:u w:val="single"/>
        </w:rPr>
        <w:tab/>
      </w:r>
    </w:p>
    <w:sectPr w:rsidR="0045711B" w:rsidRPr="00196737"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B06B3" w14:textId="77777777" w:rsidR="00B00DF3" w:rsidRPr="00C47B2E" w:rsidRDefault="00B00DF3" w:rsidP="00C47B2E">
      <w:pPr>
        <w:pStyle w:val="Footer"/>
      </w:pPr>
    </w:p>
  </w:endnote>
  <w:endnote w:type="continuationSeparator" w:id="0">
    <w:p w14:paraId="610C57D6" w14:textId="77777777" w:rsidR="00B00DF3" w:rsidRPr="00C47B2E" w:rsidRDefault="00B00DF3" w:rsidP="00C47B2E">
      <w:pPr>
        <w:pStyle w:val="Footer"/>
      </w:pPr>
    </w:p>
  </w:endnote>
  <w:endnote w:type="continuationNotice" w:id="1">
    <w:p w14:paraId="624F599A" w14:textId="77777777" w:rsidR="00B00DF3" w:rsidRPr="00C47B2E" w:rsidRDefault="00B00DF3"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193EB" w14:textId="77777777" w:rsidR="0045711B" w:rsidRDefault="0045711B" w:rsidP="0045711B">
    <w:pPr>
      <w:pStyle w:val="Footer"/>
      <w:tabs>
        <w:tab w:val="right" w:pos="9638"/>
      </w:tabs>
    </w:pPr>
    <w:r w:rsidRPr="0045711B">
      <w:rPr>
        <w:b/>
        <w:bCs/>
        <w:sz w:val="18"/>
      </w:rPr>
      <w:fldChar w:fldCharType="begin"/>
    </w:r>
    <w:r w:rsidRPr="0045711B">
      <w:rPr>
        <w:b/>
        <w:bCs/>
        <w:sz w:val="18"/>
      </w:rPr>
      <w:instrText xml:space="preserve"> PAGE  \* MERGEFORMAT </w:instrText>
    </w:r>
    <w:r w:rsidRPr="0045711B">
      <w:rPr>
        <w:b/>
        <w:bCs/>
        <w:sz w:val="18"/>
      </w:rPr>
      <w:fldChar w:fldCharType="separate"/>
    </w:r>
    <w:r w:rsidRPr="0045711B">
      <w:rPr>
        <w:b/>
        <w:bCs/>
        <w:noProof/>
        <w:sz w:val="18"/>
      </w:rPr>
      <w:t>2</w:t>
    </w:r>
    <w:r w:rsidRPr="0045711B">
      <w:rPr>
        <w:b/>
        <w:bCs/>
        <w:sz w:val="18"/>
      </w:rPr>
      <w:fldChar w:fldCharType="end"/>
    </w:r>
    <w:r>
      <w:tab/>
      <w:t>GE.25-19867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7C8BB" w14:textId="77777777" w:rsidR="0045711B" w:rsidRDefault="0045711B" w:rsidP="0045711B">
    <w:pPr>
      <w:pStyle w:val="Footer"/>
      <w:tabs>
        <w:tab w:val="right" w:pos="9638"/>
      </w:tabs>
    </w:pPr>
    <w:r>
      <w:t>GE.25-19867</w:t>
    </w:r>
    <w:r>
      <w:tab/>
    </w:r>
    <w:r w:rsidRPr="0045711B">
      <w:rPr>
        <w:b/>
        <w:bCs/>
        <w:sz w:val="18"/>
      </w:rPr>
      <w:fldChar w:fldCharType="begin"/>
    </w:r>
    <w:r w:rsidRPr="0045711B">
      <w:rPr>
        <w:b/>
        <w:bCs/>
        <w:sz w:val="18"/>
      </w:rPr>
      <w:instrText xml:space="preserve"> PAGE  \* MERGEFORMAT </w:instrText>
    </w:r>
    <w:r w:rsidRPr="0045711B">
      <w:rPr>
        <w:b/>
        <w:bCs/>
        <w:sz w:val="18"/>
      </w:rPr>
      <w:fldChar w:fldCharType="separate"/>
    </w:r>
    <w:r w:rsidRPr="0045711B">
      <w:rPr>
        <w:b/>
        <w:bCs/>
        <w:noProof/>
        <w:sz w:val="18"/>
      </w:rPr>
      <w:t>3</w:t>
    </w:r>
    <w:r w:rsidRPr="004571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436D1" w14:textId="77777777" w:rsidR="0045711B" w:rsidRDefault="0045711B">
    <w:pPr>
      <w:pStyle w:val="Footer"/>
      <w:rPr>
        <w:sz w:val="20"/>
      </w:rPr>
    </w:pPr>
    <w:r w:rsidRPr="0027112F">
      <w:rPr>
        <w:noProof/>
        <w:lang w:val="en-US"/>
      </w:rPr>
      <w:drawing>
        <wp:anchor distT="0" distB="0" distL="114300" distR="114300" simplePos="0" relativeHeight="251659264" behindDoc="0" locked="1" layoutInCell="1" allowOverlap="1" wp14:anchorId="7959AE49" wp14:editId="0080260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97953E" w14:textId="0FCC9AF5" w:rsidR="0045711B" w:rsidRPr="0045711B" w:rsidRDefault="0045711B" w:rsidP="0045711B">
    <w:pPr>
      <w:pStyle w:val="Footer"/>
      <w:rPr>
        <w:sz w:val="20"/>
      </w:rPr>
    </w:pPr>
    <w:r>
      <w:rPr>
        <w:sz w:val="20"/>
      </w:rPr>
      <w:t>GE.25-19867  (E)</w:t>
    </w:r>
    <w:r>
      <w:rPr>
        <w:noProof/>
        <w:sz w:val="20"/>
      </w:rPr>
      <w:drawing>
        <wp:anchor distT="0" distB="0" distL="114300" distR="114300" simplePos="0" relativeHeight="251660288" behindDoc="0" locked="0" layoutInCell="1" allowOverlap="1" wp14:anchorId="4F407A31" wp14:editId="779C8FDA">
          <wp:simplePos x="0" y="0"/>
          <wp:positionH relativeFrom="margin">
            <wp:posOffset>5583555</wp:posOffset>
          </wp:positionH>
          <wp:positionV relativeFrom="margin">
            <wp:posOffset>8981440</wp:posOffset>
          </wp:positionV>
          <wp:extent cx="571500" cy="571500"/>
          <wp:effectExtent l="0" t="0" r="0" b="0"/>
          <wp:wrapNone/>
          <wp:docPr id="1217109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3013E">
      <w:rPr>
        <w:sz w:val="20"/>
      </w:rPr>
      <w:t xml:space="preserve">    171225    181225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03E02" w14:textId="77777777" w:rsidR="00B00DF3" w:rsidRPr="00C47B2E" w:rsidRDefault="00B00DF3" w:rsidP="00C47B2E">
      <w:pPr>
        <w:tabs>
          <w:tab w:val="right" w:pos="2155"/>
        </w:tabs>
        <w:spacing w:after="80" w:line="240" w:lineRule="auto"/>
        <w:ind w:left="680"/>
      </w:pPr>
      <w:r>
        <w:rPr>
          <w:u w:val="single"/>
        </w:rPr>
        <w:tab/>
      </w:r>
    </w:p>
  </w:footnote>
  <w:footnote w:type="continuationSeparator" w:id="0">
    <w:p w14:paraId="6ED7B136" w14:textId="77777777" w:rsidR="00B00DF3" w:rsidRPr="00C47B2E" w:rsidRDefault="00B00DF3" w:rsidP="005E716E">
      <w:pPr>
        <w:tabs>
          <w:tab w:val="right" w:pos="2155"/>
        </w:tabs>
        <w:spacing w:after="80" w:line="240" w:lineRule="auto"/>
        <w:ind w:left="680"/>
      </w:pPr>
      <w:r>
        <w:rPr>
          <w:u w:val="single"/>
        </w:rPr>
        <w:tab/>
      </w:r>
    </w:p>
  </w:footnote>
  <w:footnote w:type="continuationNotice" w:id="1">
    <w:p w14:paraId="66E4E26E" w14:textId="77777777" w:rsidR="00B00DF3" w:rsidRPr="00C47B2E" w:rsidRDefault="00B00DF3" w:rsidP="00C47B2E">
      <w:pPr>
        <w:pStyle w:val="Footer"/>
      </w:pPr>
    </w:p>
  </w:footnote>
  <w:footnote w:id="2">
    <w:p w14:paraId="15C6B6ED" w14:textId="77777777" w:rsidR="0045711B" w:rsidRPr="00F92B05" w:rsidRDefault="0045711B" w:rsidP="0045711B">
      <w:pPr>
        <w:pStyle w:val="FootnoteText"/>
      </w:pPr>
      <w:r>
        <w:tab/>
      </w:r>
      <w:r w:rsidRPr="00131D22">
        <w:rPr>
          <w:sz w:val="20"/>
        </w:rPr>
        <w:t>*</w:t>
      </w:r>
      <w:r>
        <w:rPr>
          <w:sz w:val="20"/>
        </w:rPr>
        <w:tab/>
      </w:r>
      <w:r w:rsidRPr="00D36AF5">
        <w:t xml:space="preserve">Adopted by the Committee at its </w:t>
      </w:r>
      <w:r w:rsidRPr="004530A1">
        <w:rPr>
          <w:szCs w:val="18"/>
        </w:rPr>
        <w:t>eighty-third session</w:t>
      </w:r>
      <w:r w:rsidRPr="00D36AF5">
        <w:t xml:space="preserve"> (</w:t>
      </w:r>
      <w:r w:rsidRPr="004530A1">
        <w:rPr>
          <w:szCs w:val="18"/>
        </w:rPr>
        <w:t>10</w:t>
      </w:r>
      <w:r>
        <w:rPr>
          <w:szCs w:val="18"/>
        </w:rPr>
        <w:t>–</w:t>
      </w:r>
      <w:r w:rsidRPr="004530A1">
        <w:rPr>
          <w:szCs w:val="18"/>
        </w:rPr>
        <w:t>28 November 2025</w:t>
      </w:r>
      <w:r w:rsidRPr="00D36AF5">
        <w:t>).</w:t>
      </w:r>
    </w:p>
  </w:footnote>
  <w:footnote w:id="3">
    <w:p w14:paraId="036464B7" w14:textId="41235550" w:rsidR="0045711B" w:rsidRPr="00553EAC" w:rsidRDefault="0045711B" w:rsidP="0045711B">
      <w:pPr>
        <w:pStyle w:val="FootnoteText"/>
        <w:rPr>
          <w:lang w:val="en-US"/>
        </w:rPr>
      </w:pPr>
      <w:r>
        <w:tab/>
      </w:r>
      <w:r w:rsidRPr="0056579D">
        <w:rPr>
          <w:rStyle w:val="FootnoteReference"/>
        </w:rPr>
        <w:footnoteRef/>
      </w:r>
      <w:r>
        <w:t xml:space="preserve"> </w:t>
      </w:r>
      <w:r>
        <w:tab/>
      </w:r>
      <w:r>
        <w:tab/>
      </w:r>
      <w:hyperlink r:id="rId1" w:history="1">
        <w:r w:rsidRPr="002F5695">
          <w:rPr>
            <w:rStyle w:val="Hyperlink"/>
            <w:lang w:val="en-US"/>
          </w:rPr>
          <w:t>CAT/C/SOM/CO/1</w:t>
        </w:r>
      </w:hyperlink>
      <w:r>
        <w:rPr>
          <w:lang w:val="en-US"/>
        </w:rPr>
        <w:t xml:space="preserve">, para. </w:t>
      </w:r>
      <w:r w:rsidRPr="00553EAC">
        <w:rPr>
          <w:lang w:val="en-US"/>
        </w:rPr>
        <w:t>45.</w:t>
      </w:r>
    </w:p>
  </w:footnote>
  <w:footnote w:id="4">
    <w:p w14:paraId="3D785FF3" w14:textId="510096F2" w:rsidR="0045711B" w:rsidRPr="000B59EA" w:rsidRDefault="0045711B" w:rsidP="0045711B">
      <w:pPr>
        <w:pStyle w:val="FootnoteText"/>
        <w:rPr>
          <w:lang w:val="en-US"/>
        </w:rPr>
      </w:pPr>
      <w:r>
        <w:tab/>
      </w:r>
      <w:r w:rsidRPr="0056579D">
        <w:rPr>
          <w:rStyle w:val="FootnoteReference"/>
        </w:rPr>
        <w:footnoteRef/>
      </w:r>
      <w:r>
        <w:t xml:space="preserve"> </w:t>
      </w:r>
      <w:r>
        <w:rPr>
          <w:lang w:val="en-US"/>
        </w:rPr>
        <w:tab/>
      </w:r>
      <w:r>
        <w:rPr>
          <w:lang w:val="en-US"/>
        </w:rPr>
        <w:tab/>
      </w:r>
      <w:hyperlink r:id="rId2" w:history="1">
        <w:r w:rsidRPr="002F5695">
          <w:rPr>
            <w:rStyle w:val="Hyperlink"/>
          </w:rPr>
          <w:t>CAT/C/SOM/FCO/1</w:t>
        </w:r>
      </w:hyperlink>
      <w:r>
        <w:t>.</w:t>
      </w:r>
    </w:p>
  </w:footnote>
  <w:footnote w:id="5">
    <w:p w14:paraId="4E05D235" w14:textId="77777777" w:rsidR="0045711B" w:rsidRPr="00763324" w:rsidRDefault="0045711B" w:rsidP="0045711B">
      <w:pPr>
        <w:pStyle w:val="FootnoteText"/>
        <w:rPr>
          <w:lang w:val="en-US"/>
        </w:rPr>
      </w:pPr>
      <w:r>
        <w:tab/>
      </w:r>
      <w:r w:rsidRPr="0056579D">
        <w:rPr>
          <w:rStyle w:val="FootnoteReference"/>
        </w:rPr>
        <w:footnoteRef/>
      </w:r>
      <w:r>
        <w:t xml:space="preserve"> </w:t>
      </w:r>
      <w:r>
        <w:tab/>
        <w:t xml:space="preserve">See </w:t>
      </w:r>
      <w:r w:rsidRPr="00CE22DB">
        <w:t>https://tbinternet.ohchr.org/_layouts/15/treatybodyexternal/Download.aspx?symbolno</w:t>
      </w:r>
      <w:r w:rsidRPr="00CE22DB">
        <w:br/>
        <w:t>=INT%2FCAT%2FFUL%2FSOM%2F62615&amp;Lang=en</w:t>
      </w:r>
      <w:r>
        <w:t>.</w:t>
      </w:r>
    </w:p>
  </w:footnote>
  <w:footnote w:id="6">
    <w:p w14:paraId="505E086E" w14:textId="4D012775" w:rsidR="0045711B" w:rsidRPr="00557102" w:rsidRDefault="0045711B" w:rsidP="0045711B">
      <w:pPr>
        <w:pStyle w:val="FootnoteText"/>
      </w:pPr>
      <w:r w:rsidRPr="00763324">
        <w:rPr>
          <w:lang w:val="en-US"/>
        </w:rPr>
        <w:tab/>
      </w:r>
      <w:r w:rsidRPr="0056579D">
        <w:rPr>
          <w:rStyle w:val="FootnoteReference"/>
        </w:rPr>
        <w:footnoteRef/>
      </w:r>
      <w:r w:rsidRPr="00557102">
        <w:t xml:space="preserve"> </w:t>
      </w:r>
      <w:r w:rsidRPr="00557102">
        <w:tab/>
      </w:r>
      <w:hyperlink r:id="rId3" w:history="1">
        <w:r w:rsidRPr="002F5695">
          <w:rPr>
            <w:rStyle w:val="Hyperlink"/>
          </w:rPr>
          <w:t>CAT/C/SOM/CO/1</w:t>
        </w:r>
      </w:hyperlink>
      <w:r w:rsidRPr="00557102">
        <w:t>, paras. 7</w:t>
      </w:r>
      <w:r>
        <w:t xml:space="preserve"> and </w:t>
      </w:r>
      <w:r w:rsidRPr="00557102">
        <w:t>8.</w:t>
      </w:r>
    </w:p>
  </w:footnote>
  <w:footnote w:id="7">
    <w:p w14:paraId="4276413F" w14:textId="11D09474" w:rsidR="0045711B" w:rsidRPr="00AC6612" w:rsidRDefault="0045711B" w:rsidP="0045711B">
      <w:pPr>
        <w:pStyle w:val="FootnoteText"/>
        <w:rPr>
          <w:lang w:val="en-US"/>
        </w:rPr>
      </w:pPr>
      <w:r>
        <w:tab/>
      </w:r>
      <w:r w:rsidRPr="0056579D">
        <w:rPr>
          <w:rStyle w:val="FootnoteReference"/>
        </w:rPr>
        <w:footnoteRef/>
      </w:r>
      <w:r>
        <w:t xml:space="preserve"> </w:t>
      </w:r>
      <w:r>
        <w:tab/>
      </w:r>
      <w:r>
        <w:tab/>
        <w:t xml:space="preserve">See also </w:t>
      </w:r>
      <w:hyperlink r:id="rId4" w:history="1">
        <w:r w:rsidRPr="002F5695">
          <w:rPr>
            <w:rStyle w:val="Hyperlink"/>
          </w:rPr>
          <w:t>CCPR/C/SOM/CO/1</w:t>
        </w:r>
      </w:hyperlink>
      <w:r>
        <w:t>, paras. 5 and 6.</w:t>
      </w:r>
    </w:p>
  </w:footnote>
  <w:footnote w:id="8">
    <w:p w14:paraId="4DB1ED32" w14:textId="4DDEB385" w:rsidR="0045711B" w:rsidRPr="007D07E6" w:rsidRDefault="0045711B" w:rsidP="0045711B">
      <w:pPr>
        <w:pStyle w:val="FootnoteText"/>
        <w:rPr>
          <w:lang w:val="en-US"/>
        </w:rPr>
      </w:pPr>
      <w:r>
        <w:tab/>
      </w:r>
      <w:r w:rsidRPr="0056579D">
        <w:rPr>
          <w:rStyle w:val="FootnoteReference"/>
        </w:rPr>
        <w:footnoteRef/>
      </w:r>
      <w:r>
        <w:t xml:space="preserve"> </w:t>
      </w:r>
      <w:r>
        <w:rPr>
          <w:lang w:val="en-US"/>
        </w:rPr>
        <w:tab/>
      </w:r>
      <w:r>
        <w:rPr>
          <w:lang w:val="en-US"/>
        </w:rPr>
        <w:tab/>
      </w:r>
      <w:hyperlink r:id="rId5" w:history="1">
        <w:r w:rsidRPr="002F5695">
          <w:rPr>
            <w:rStyle w:val="Hyperlink"/>
          </w:rPr>
          <w:t>A/HRC/WG.6/38/SOM/1</w:t>
        </w:r>
      </w:hyperlink>
      <w:r>
        <w:t>, para. 21.</w:t>
      </w:r>
    </w:p>
  </w:footnote>
  <w:footnote w:id="9">
    <w:p w14:paraId="3DE572CD" w14:textId="77777777" w:rsidR="0045711B" w:rsidRPr="00437A3A" w:rsidRDefault="0045711B" w:rsidP="0045711B">
      <w:pPr>
        <w:pStyle w:val="FootnoteText"/>
        <w:rPr>
          <w:lang w:val="en-US"/>
        </w:rPr>
      </w:pPr>
      <w:r>
        <w:tab/>
      </w:r>
      <w:r w:rsidRPr="0056579D">
        <w:rPr>
          <w:rStyle w:val="FootnoteReference"/>
        </w:rPr>
        <w:footnoteRef/>
      </w:r>
      <w:r>
        <w:t xml:space="preserve"> </w:t>
      </w:r>
      <w:r>
        <w:tab/>
      </w:r>
      <w:r>
        <w:tab/>
        <w:t xml:space="preserve">See </w:t>
      </w:r>
      <w:r w:rsidRPr="002A6D9F">
        <w:t>www.ohchr.org/sites/default/files/documents/issues/terrorism/sr/statements/20250521-eom-somalia-sr-terrorism-en.pdf</w:t>
      </w:r>
      <w:r>
        <w:t>.</w:t>
      </w:r>
    </w:p>
  </w:footnote>
  <w:footnote w:id="10">
    <w:p w14:paraId="267201EF" w14:textId="77777777" w:rsidR="0045711B" w:rsidRPr="001B3123" w:rsidRDefault="0045711B" w:rsidP="0045711B">
      <w:pPr>
        <w:pStyle w:val="FootnoteText"/>
      </w:pPr>
      <w:r w:rsidRPr="007D07E6">
        <w:rPr>
          <w:lang w:val="en-US"/>
        </w:rPr>
        <w:tab/>
      </w:r>
      <w:r w:rsidRPr="0056579D">
        <w:rPr>
          <w:rStyle w:val="FootnoteReference"/>
        </w:rPr>
        <w:footnoteRef/>
      </w:r>
      <w:r w:rsidRPr="00FB6100">
        <w:tab/>
        <w:t xml:space="preserve">The issues raised under article 2 could also </w:t>
      </w:r>
      <w:r w:rsidRPr="0002741D">
        <w:t xml:space="preserve">touch on issues raised </w:t>
      </w:r>
      <w:r w:rsidRPr="00FB6100">
        <w:t>under other articles of the Convention, including article 16. As stated in paragraph 3 of the Committee</w:t>
      </w:r>
      <w:r>
        <w:t>’</w:t>
      </w:r>
      <w:r w:rsidRPr="00FB6100">
        <w:t xml:space="preserve">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w:t>
      </w:r>
      <w:r w:rsidRPr="001B3123">
        <w:t xml:space="preserve">The obligation to prevent ill-treatment in practice overlaps </w:t>
      </w:r>
      <w:r>
        <w:t xml:space="preserve">with </w:t>
      </w:r>
      <w:r w:rsidRPr="001B3123">
        <w:t xml:space="preserve">and is largely congruent with the obligation to prevent torture. In practice, the definitional threshold between ill-treatment and torture is often </w:t>
      </w:r>
      <w:r>
        <w:t>not clear</w:t>
      </w:r>
      <w:r w:rsidRPr="001B3123">
        <w:t xml:space="preserve">. See also </w:t>
      </w:r>
      <w:r>
        <w:t>section</w:t>
      </w:r>
      <w:r w:rsidRPr="001B3123">
        <w:t xml:space="preserve"> V of the same general comment.</w:t>
      </w:r>
    </w:p>
  </w:footnote>
  <w:footnote w:id="11">
    <w:p w14:paraId="7EC0F108" w14:textId="2380B9F9" w:rsidR="0045711B" w:rsidRPr="009021A7" w:rsidRDefault="0045711B" w:rsidP="0045711B">
      <w:pPr>
        <w:pStyle w:val="FootnoteText"/>
      </w:pPr>
      <w:r>
        <w:tab/>
      </w:r>
      <w:r w:rsidRPr="0056579D">
        <w:rPr>
          <w:rStyle w:val="FootnoteReference"/>
        </w:rPr>
        <w:footnoteRef/>
      </w:r>
      <w:r w:rsidRPr="00446FA4">
        <w:t xml:space="preserve"> </w:t>
      </w:r>
      <w:r w:rsidRPr="00446FA4">
        <w:tab/>
      </w:r>
      <w:hyperlink r:id="rId6" w:history="1">
        <w:r w:rsidRPr="002F5695">
          <w:rPr>
            <w:rStyle w:val="Hyperlink"/>
          </w:rPr>
          <w:t>CAT/C/SOM/CO/1</w:t>
        </w:r>
      </w:hyperlink>
      <w:r w:rsidRPr="00446FA4">
        <w:t xml:space="preserve">, paras. </w:t>
      </w:r>
      <w:r>
        <w:t>9 and 10</w:t>
      </w:r>
      <w:r w:rsidRPr="00446FA4">
        <w:t>.</w:t>
      </w:r>
    </w:p>
  </w:footnote>
  <w:footnote w:id="12">
    <w:p w14:paraId="4AEBBD7C" w14:textId="77777777" w:rsidR="0045711B" w:rsidRPr="00420ED3" w:rsidRDefault="0045711B" w:rsidP="0045711B">
      <w:pPr>
        <w:pStyle w:val="FootnoteText"/>
        <w:rPr>
          <w:lang w:val="en-US"/>
        </w:rPr>
      </w:pPr>
      <w:r>
        <w:tab/>
      </w:r>
      <w:r w:rsidRPr="0056579D">
        <w:rPr>
          <w:rStyle w:val="FootnoteReference"/>
        </w:rPr>
        <w:footnoteRef/>
      </w:r>
      <w:r>
        <w:t xml:space="preserve"> </w:t>
      </w:r>
      <w:r>
        <w:tab/>
      </w:r>
      <w:r>
        <w:tab/>
        <w:t xml:space="preserve">See </w:t>
      </w:r>
      <w:r w:rsidRPr="002E0C69">
        <w:t>www.ohchr.org/sites/default/files/documents/issues/terrorism/sr/statements/20250521-eom-somalia-sr-terrorism-en.pdf</w:t>
      </w:r>
      <w:r>
        <w:t>.</w:t>
      </w:r>
    </w:p>
  </w:footnote>
  <w:footnote w:id="13">
    <w:p w14:paraId="50D1285F" w14:textId="148DD630" w:rsidR="0045711B" w:rsidRPr="00AF63CE" w:rsidRDefault="0045711B" w:rsidP="0045711B">
      <w:pPr>
        <w:pStyle w:val="FootnoteText"/>
        <w:rPr>
          <w:lang w:val="en-US"/>
        </w:rPr>
      </w:pPr>
      <w:r>
        <w:tab/>
      </w:r>
      <w:r w:rsidRPr="0056579D">
        <w:rPr>
          <w:rStyle w:val="FootnoteReference"/>
        </w:rPr>
        <w:footnoteRef/>
      </w:r>
      <w:r>
        <w:t xml:space="preserve"> </w:t>
      </w:r>
      <w:r>
        <w:tab/>
      </w:r>
      <w:hyperlink r:id="rId7" w:history="1">
        <w:r w:rsidRPr="002F5695">
          <w:rPr>
            <w:rStyle w:val="Hyperlink"/>
          </w:rPr>
          <w:t>CAT/C/SOM/CO/1</w:t>
        </w:r>
      </w:hyperlink>
      <w:r w:rsidRPr="00B34EC6">
        <w:rPr>
          <w:lang w:val="en-US"/>
        </w:rPr>
        <w:t xml:space="preserve">, paras. 13 and 14; see also </w:t>
      </w:r>
      <w:hyperlink r:id="rId8" w:history="1">
        <w:r w:rsidRPr="002F5695">
          <w:rPr>
            <w:rStyle w:val="Hyperlink"/>
          </w:rPr>
          <w:t>CCPR/C/SOM/CO/1</w:t>
        </w:r>
      </w:hyperlink>
      <w:r w:rsidRPr="00B34EC6">
        <w:t>, paras</w:t>
      </w:r>
      <w:r w:rsidRPr="0047430C">
        <w:t>. 31 and 32.</w:t>
      </w:r>
    </w:p>
  </w:footnote>
  <w:footnote w:id="14">
    <w:p w14:paraId="030694B0" w14:textId="77777777" w:rsidR="0045711B" w:rsidRPr="00F836CD" w:rsidRDefault="0045711B" w:rsidP="0045711B">
      <w:pPr>
        <w:pStyle w:val="FootnoteText"/>
        <w:rPr>
          <w:lang w:val="en-US"/>
        </w:rPr>
      </w:pPr>
      <w:r>
        <w:tab/>
      </w:r>
      <w:r w:rsidRPr="0056579D">
        <w:rPr>
          <w:rStyle w:val="FootnoteReference"/>
        </w:rPr>
        <w:footnoteRef/>
      </w:r>
      <w:r>
        <w:t xml:space="preserve"> </w:t>
      </w:r>
      <w:r>
        <w:rPr>
          <w:lang w:val="en-US"/>
        </w:rPr>
        <w:tab/>
      </w:r>
      <w:r>
        <w:rPr>
          <w:lang w:val="en-US"/>
        </w:rPr>
        <w:tab/>
      </w:r>
      <w:r>
        <w:t xml:space="preserve">See </w:t>
      </w:r>
      <w:r w:rsidRPr="002A6D9F">
        <w:t>www.ohchr.org/sites/default/files/documents/issues/terrorism/sr/statements/20250521-eom-somalia-sr-terrorism-en.pdf</w:t>
      </w:r>
      <w:r>
        <w:t>.</w:t>
      </w:r>
    </w:p>
  </w:footnote>
  <w:footnote w:id="15">
    <w:p w14:paraId="2E82E50D" w14:textId="16AD7CEE" w:rsidR="0045711B" w:rsidRPr="00B178CF" w:rsidRDefault="0045711B" w:rsidP="0045711B">
      <w:pPr>
        <w:pStyle w:val="FootnoteText"/>
        <w:rPr>
          <w:lang w:val="en-US"/>
        </w:rPr>
      </w:pPr>
      <w:r>
        <w:tab/>
      </w:r>
      <w:r w:rsidRPr="0056579D">
        <w:rPr>
          <w:rStyle w:val="FootnoteReference"/>
        </w:rPr>
        <w:footnoteRef/>
      </w:r>
      <w:r w:rsidRPr="00B178CF">
        <w:rPr>
          <w:lang w:val="en-US"/>
        </w:rPr>
        <w:t xml:space="preserve"> </w:t>
      </w:r>
      <w:r w:rsidRPr="00B178CF">
        <w:rPr>
          <w:lang w:val="en-US"/>
        </w:rPr>
        <w:tab/>
      </w:r>
      <w:r w:rsidRPr="00B178CF">
        <w:rPr>
          <w:lang w:val="en-US"/>
        </w:rPr>
        <w:tab/>
      </w:r>
      <w:hyperlink r:id="rId9" w:history="1">
        <w:r w:rsidRPr="002F5695">
          <w:rPr>
            <w:rStyle w:val="Hyperlink"/>
            <w:lang w:val="en-US"/>
          </w:rPr>
          <w:t>CAT/C/SOM/CO/1</w:t>
        </w:r>
      </w:hyperlink>
      <w:r w:rsidRPr="00B178CF">
        <w:rPr>
          <w:lang w:val="en-US"/>
        </w:rPr>
        <w:t>, paras. 11 and 12.</w:t>
      </w:r>
    </w:p>
  </w:footnote>
  <w:footnote w:id="16">
    <w:p w14:paraId="6E99F7A4" w14:textId="3091DFC2" w:rsidR="0045711B" w:rsidRPr="00196737" w:rsidRDefault="0045711B" w:rsidP="0045711B">
      <w:pPr>
        <w:pStyle w:val="FootnoteText"/>
        <w:rPr>
          <w:lang w:val="es-ES"/>
        </w:rPr>
      </w:pPr>
      <w:r w:rsidRPr="00B178CF">
        <w:rPr>
          <w:lang w:val="en-US"/>
        </w:rPr>
        <w:tab/>
      </w:r>
      <w:r w:rsidRPr="0056579D">
        <w:rPr>
          <w:rStyle w:val="FootnoteReference"/>
        </w:rPr>
        <w:footnoteRef/>
      </w:r>
      <w:r w:rsidRPr="003E45AC">
        <w:rPr>
          <w:lang w:val="es-ES"/>
        </w:rPr>
        <w:tab/>
      </w:r>
      <w:r w:rsidRPr="003E45AC">
        <w:rPr>
          <w:lang w:val="es-ES"/>
        </w:rPr>
        <w:tab/>
      </w:r>
      <w:hyperlink r:id="rId10" w:history="1">
        <w:r w:rsidRPr="002F5695">
          <w:rPr>
            <w:rStyle w:val="Hyperlink"/>
            <w:lang w:val="es-ES"/>
          </w:rPr>
          <w:t>CAT/C/SOM/FCO/1</w:t>
        </w:r>
      </w:hyperlink>
      <w:r w:rsidRPr="003E45AC">
        <w:rPr>
          <w:lang w:val="es-ES"/>
        </w:rPr>
        <w:t xml:space="preserve">, paras. </w:t>
      </w:r>
      <w:r w:rsidRPr="00196737">
        <w:rPr>
          <w:lang w:val="es-ES"/>
        </w:rPr>
        <w:t>6–10.</w:t>
      </w:r>
    </w:p>
  </w:footnote>
  <w:footnote w:id="17">
    <w:p w14:paraId="23BE5035" w14:textId="7DD258B9" w:rsidR="0045711B" w:rsidRPr="00196737" w:rsidRDefault="0045711B" w:rsidP="0045711B">
      <w:pPr>
        <w:pStyle w:val="FootnoteText"/>
        <w:rPr>
          <w:lang w:val="es-ES"/>
        </w:rPr>
      </w:pPr>
      <w:r w:rsidRPr="00196737">
        <w:rPr>
          <w:lang w:val="es-ES"/>
        </w:rPr>
        <w:tab/>
      </w:r>
      <w:r w:rsidRPr="0056579D">
        <w:rPr>
          <w:rStyle w:val="FootnoteReference"/>
        </w:rPr>
        <w:footnoteRef/>
      </w:r>
      <w:r w:rsidRPr="00196737">
        <w:rPr>
          <w:lang w:val="es-ES"/>
        </w:rPr>
        <w:tab/>
      </w:r>
      <w:hyperlink r:id="rId11" w:history="1">
        <w:r w:rsidRPr="00196737">
          <w:rPr>
            <w:rStyle w:val="Hyperlink"/>
            <w:lang w:val="es-ES"/>
          </w:rPr>
          <w:t>CAT/C/SOM/CO/1</w:t>
        </w:r>
      </w:hyperlink>
      <w:r w:rsidRPr="00196737">
        <w:rPr>
          <w:lang w:val="es-ES"/>
        </w:rPr>
        <w:t xml:space="preserve">, paras. 29 and 30. </w:t>
      </w:r>
    </w:p>
  </w:footnote>
  <w:footnote w:id="18">
    <w:p w14:paraId="5717BE05" w14:textId="77777777" w:rsidR="0045711B" w:rsidRPr="00196737" w:rsidRDefault="0045711B" w:rsidP="0045711B">
      <w:pPr>
        <w:pStyle w:val="FootnoteText"/>
        <w:rPr>
          <w:lang w:val="es-ES"/>
        </w:rPr>
      </w:pPr>
      <w:r w:rsidRPr="00196737">
        <w:rPr>
          <w:lang w:val="es-ES"/>
        </w:rPr>
        <w:tab/>
      </w:r>
      <w:r w:rsidRPr="0056579D">
        <w:rPr>
          <w:rStyle w:val="FootnoteReference"/>
        </w:rPr>
        <w:footnoteRef/>
      </w:r>
      <w:r w:rsidRPr="00196737">
        <w:rPr>
          <w:lang w:val="es-ES"/>
        </w:rPr>
        <w:t xml:space="preserve"> </w:t>
      </w:r>
      <w:r w:rsidRPr="00196737">
        <w:rPr>
          <w:lang w:val="es-ES"/>
        </w:rPr>
        <w:tab/>
      </w:r>
      <w:r w:rsidRPr="00196737">
        <w:rPr>
          <w:lang w:val="es-ES"/>
        </w:rPr>
        <w:tab/>
        <w:t>Ibid., para. 29.</w:t>
      </w:r>
    </w:p>
  </w:footnote>
  <w:footnote w:id="19">
    <w:p w14:paraId="44E1AB92" w14:textId="16C16E8B" w:rsidR="0045711B" w:rsidRPr="00196737" w:rsidRDefault="0045711B" w:rsidP="0045711B">
      <w:pPr>
        <w:pStyle w:val="FootnoteText"/>
        <w:rPr>
          <w:lang w:val="es-ES"/>
        </w:rPr>
      </w:pPr>
      <w:r w:rsidRPr="00196737">
        <w:rPr>
          <w:lang w:val="es-ES"/>
        </w:rPr>
        <w:tab/>
      </w:r>
      <w:r w:rsidRPr="0056579D">
        <w:rPr>
          <w:rStyle w:val="FootnoteReference"/>
        </w:rPr>
        <w:footnoteRef/>
      </w:r>
      <w:r w:rsidRPr="00196737">
        <w:rPr>
          <w:lang w:val="es-ES"/>
        </w:rPr>
        <w:t xml:space="preserve"> </w:t>
      </w:r>
      <w:r w:rsidRPr="00196737">
        <w:rPr>
          <w:lang w:val="es-ES"/>
        </w:rPr>
        <w:tab/>
      </w:r>
      <w:r w:rsidRPr="00196737">
        <w:rPr>
          <w:lang w:val="es-ES"/>
        </w:rPr>
        <w:tab/>
      </w:r>
      <w:hyperlink r:id="rId12" w:history="1">
        <w:r w:rsidRPr="00196737">
          <w:rPr>
            <w:rStyle w:val="Hyperlink"/>
            <w:lang w:val="es-ES"/>
          </w:rPr>
          <w:t>A/HRC/57/80</w:t>
        </w:r>
      </w:hyperlink>
      <w:r w:rsidRPr="00196737">
        <w:rPr>
          <w:lang w:val="es-ES"/>
        </w:rPr>
        <w:t>, para. 73.</w:t>
      </w:r>
    </w:p>
  </w:footnote>
  <w:footnote w:id="20">
    <w:p w14:paraId="207FCD24" w14:textId="6589D7D0" w:rsidR="0045711B" w:rsidRPr="00196737" w:rsidRDefault="0045711B" w:rsidP="0045711B">
      <w:pPr>
        <w:pStyle w:val="FootnoteText"/>
        <w:rPr>
          <w:lang w:val="es-ES"/>
        </w:rPr>
      </w:pPr>
      <w:r w:rsidRPr="00196737">
        <w:rPr>
          <w:lang w:val="es-ES"/>
        </w:rPr>
        <w:tab/>
      </w:r>
      <w:r w:rsidRPr="0056579D">
        <w:rPr>
          <w:rStyle w:val="FootnoteReference"/>
        </w:rPr>
        <w:footnoteRef/>
      </w:r>
      <w:r w:rsidRPr="00196737">
        <w:rPr>
          <w:lang w:val="es-ES"/>
        </w:rPr>
        <w:t xml:space="preserve"> </w:t>
      </w:r>
      <w:r w:rsidRPr="00196737">
        <w:rPr>
          <w:lang w:val="es-ES"/>
        </w:rPr>
        <w:tab/>
      </w:r>
      <w:r w:rsidRPr="00196737">
        <w:rPr>
          <w:lang w:val="es-ES"/>
        </w:rPr>
        <w:tab/>
      </w:r>
      <w:hyperlink r:id="rId13" w:history="1">
        <w:r w:rsidRPr="00196737">
          <w:rPr>
            <w:rStyle w:val="Hyperlink"/>
            <w:lang w:val="es-ES"/>
          </w:rPr>
          <w:t>CAT/C/SOM/1</w:t>
        </w:r>
      </w:hyperlink>
      <w:r w:rsidRPr="00196737">
        <w:rPr>
          <w:lang w:val="es-ES"/>
        </w:rPr>
        <w:t>, para. 28.</w:t>
      </w:r>
    </w:p>
  </w:footnote>
  <w:footnote w:id="21">
    <w:p w14:paraId="61EDB465" w14:textId="69C2D935" w:rsidR="0045711B" w:rsidRPr="00FA028F" w:rsidRDefault="0045711B" w:rsidP="0045711B">
      <w:pPr>
        <w:pStyle w:val="FootnoteText"/>
        <w:rPr>
          <w:lang w:val="en-US"/>
        </w:rPr>
      </w:pPr>
      <w:r w:rsidRPr="00196737">
        <w:rPr>
          <w:lang w:val="es-ES"/>
        </w:rPr>
        <w:tab/>
      </w:r>
      <w:r w:rsidRPr="0056579D">
        <w:rPr>
          <w:rStyle w:val="FootnoteReference"/>
        </w:rPr>
        <w:footnoteRef/>
      </w:r>
      <w:r w:rsidRPr="00196737">
        <w:rPr>
          <w:lang w:val="es-ES"/>
        </w:rPr>
        <w:t xml:space="preserve"> </w:t>
      </w:r>
      <w:r w:rsidRPr="00196737">
        <w:rPr>
          <w:lang w:val="es-ES"/>
        </w:rPr>
        <w:tab/>
      </w:r>
      <w:hyperlink r:id="rId14" w:history="1">
        <w:r w:rsidRPr="00196737">
          <w:rPr>
            <w:rStyle w:val="Hyperlink"/>
            <w:lang w:val="es-ES"/>
          </w:rPr>
          <w:t>CCPR/C/SOM/CO/1</w:t>
        </w:r>
      </w:hyperlink>
      <w:r w:rsidRPr="00196737">
        <w:rPr>
          <w:lang w:val="es-ES"/>
        </w:rPr>
        <w:t xml:space="preserve">, paras. </w:t>
      </w:r>
      <w:r>
        <w:t xml:space="preserve">15 and 16. </w:t>
      </w:r>
    </w:p>
  </w:footnote>
  <w:footnote w:id="22">
    <w:p w14:paraId="772E6A1E" w14:textId="1E4ECB07" w:rsidR="0045711B" w:rsidRPr="007117B3" w:rsidRDefault="0045711B" w:rsidP="0045711B">
      <w:pPr>
        <w:pStyle w:val="FootnoteText"/>
        <w:rPr>
          <w:lang w:val="en-US"/>
        </w:rPr>
      </w:pPr>
      <w:r>
        <w:tab/>
      </w:r>
      <w:r w:rsidRPr="0056579D">
        <w:rPr>
          <w:rStyle w:val="FootnoteReference"/>
        </w:rPr>
        <w:footnoteRef/>
      </w:r>
      <w:r>
        <w:t xml:space="preserve"> </w:t>
      </w:r>
      <w:r>
        <w:rPr>
          <w:lang w:val="en-US"/>
        </w:rPr>
        <w:tab/>
      </w:r>
      <w:r>
        <w:rPr>
          <w:lang w:val="en-US"/>
        </w:rPr>
        <w:tab/>
        <w:t>See, for example,</w:t>
      </w:r>
      <w:r w:rsidRPr="003F54E6">
        <w:rPr>
          <w:lang w:val="en-US"/>
        </w:rPr>
        <w:t xml:space="preserve"> </w:t>
      </w:r>
      <w:hyperlink r:id="rId15" w:history="1">
        <w:r w:rsidRPr="002F5695">
          <w:rPr>
            <w:rStyle w:val="Hyperlink"/>
            <w:lang w:val="en-US"/>
          </w:rPr>
          <w:t>S/AC.51/2024/2</w:t>
        </w:r>
      </w:hyperlink>
      <w:r>
        <w:rPr>
          <w:lang w:val="en-US"/>
        </w:rPr>
        <w:t>.</w:t>
      </w:r>
    </w:p>
  </w:footnote>
  <w:footnote w:id="23">
    <w:p w14:paraId="4AAA0286" w14:textId="5C95E544" w:rsidR="0045711B" w:rsidRPr="0070042D" w:rsidRDefault="0045711B" w:rsidP="0045711B">
      <w:pPr>
        <w:pStyle w:val="FootnoteText"/>
        <w:rPr>
          <w:lang w:val="en-US"/>
        </w:rPr>
      </w:pPr>
      <w:r>
        <w:tab/>
      </w:r>
      <w:r w:rsidRPr="0056579D">
        <w:rPr>
          <w:rStyle w:val="FootnoteReference"/>
        </w:rPr>
        <w:footnoteRef/>
      </w:r>
      <w:r w:rsidRPr="0070042D">
        <w:rPr>
          <w:lang w:val="en-US"/>
        </w:rPr>
        <w:t xml:space="preserve"> </w:t>
      </w:r>
      <w:r w:rsidRPr="0070042D">
        <w:rPr>
          <w:lang w:val="en-US"/>
        </w:rPr>
        <w:tab/>
      </w:r>
      <w:r w:rsidRPr="0070042D">
        <w:rPr>
          <w:lang w:val="en-US"/>
        </w:rPr>
        <w:tab/>
      </w:r>
      <w:hyperlink r:id="rId16" w:history="1">
        <w:r w:rsidRPr="002F5695">
          <w:rPr>
            <w:rStyle w:val="Hyperlink"/>
            <w:lang w:val="en-US"/>
          </w:rPr>
          <w:t>S/2024/748</w:t>
        </w:r>
      </w:hyperlink>
      <w:r w:rsidRPr="0070042D">
        <w:rPr>
          <w:lang w:val="en-US"/>
        </w:rPr>
        <w:t>.</w:t>
      </w:r>
    </w:p>
  </w:footnote>
  <w:footnote w:id="24">
    <w:p w14:paraId="772FB1CF" w14:textId="74B19181" w:rsidR="0045711B" w:rsidRPr="00046880" w:rsidRDefault="0045711B" w:rsidP="0045711B">
      <w:pPr>
        <w:pStyle w:val="FootnoteText"/>
        <w:rPr>
          <w:lang w:val="en-US"/>
        </w:rPr>
      </w:pPr>
      <w:r w:rsidRPr="0070042D">
        <w:rPr>
          <w:lang w:val="en-US"/>
        </w:rPr>
        <w:tab/>
      </w:r>
      <w:r w:rsidRPr="0056579D">
        <w:rPr>
          <w:rStyle w:val="FootnoteReference"/>
        </w:rPr>
        <w:footnoteRef/>
      </w:r>
      <w:r w:rsidRPr="00046880">
        <w:rPr>
          <w:lang w:val="en-US"/>
        </w:rPr>
        <w:tab/>
      </w:r>
      <w:hyperlink r:id="rId17" w:history="1">
        <w:r w:rsidRPr="002F5695">
          <w:rPr>
            <w:rStyle w:val="Hyperlink"/>
            <w:lang w:val="en-US"/>
          </w:rPr>
          <w:t>CAT/C/SOM/CO/1</w:t>
        </w:r>
      </w:hyperlink>
      <w:r w:rsidRPr="00046880">
        <w:rPr>
          <w:lang w:val="en-US"/>
        </w:rPr>
        <w:t xml:space="preserve">, paras. 37 and 38. </w:t>
      </w:r>
    </w:p>
  </w:footnote>
  <w:footnote w:id="25">
    <w:p w14:paraId="7BC537F3" w14:textId="77777777" w:rsidR="0045711B" w:rsidRPr="00B178CF" w:rsidRDefault="0045711B" w:rsidP="0045711B">
      <w:pPr>
        <w:pStyle w:val="FootnoteText"/>
        <w:rPr>
          <w:lang w:val="en-US"/>
        </w:rPr>
      </w:pPr>
      <w:r w:rsidRPr="00557102">
        <w:tab/>
      </w:r>
      <w:r w:rsidRPr="0056579D">
        <w:rPr>
          <w:rStyle w:val="FootnoteReference"/>
        </w:rPr>
        <w:footnoteRef/>
      </w:r>
      <w:r w:rsidRPr="00557102">
        <w:t xml:space="preserve"> </w:t>
      </w:r>
      <w:r w:rsidRPr="00557102">
        <w:tab/>
      </w:r>
      <w:r>
        <w:t>Ibid.</w:t>
      </w:r>
      <w:r w:rsidRPr="00557102">
        <w:t xml:space="preserve">, paras. </w:t>
      </w:r>
      <w:r w:rsidRPr="00B178CF">
        <w:rPr>
          <w:lang w:val="en-US"/>
        </w:rPr>
        <w:t>41 and 42.</w:t>
      </w:r>
    </w:p>
  </w:footnote>
  <w:footnote w:id="26">
    <w:p w14:paraId="580058E4" w14:textId="6FAAB83B" w:rsidR="0045711B" w:rsidRPr="00B105E2" w:rsidRDefault="0045711B" w:rsidP="0045711B">
      <w:pPr>
        <w:pStyle w:val="FootnoteText"/>
        <w:rPr>
          <w:lang w:val="en-US"/>
        </w:rPr>
      </w:pPr>
      <w:r w:rsidRPr="00B178CF">
        <w:rPr>
          <w:lang w:val="en-US"/>
        </w:rPr>
        <w:tab/>
      </w:r>
      <w:r w:rsidRPr="0056579D">
        <w:rPr>
          <w:rStyle w:val="FootnoteReference"/>
        </w:rPr>
        <w:footnoteRef/>
      </w:r>
      <w:r w:rsidRPr="00B105E2">
        <w:rPr>
          <w:lang w:val="en-US"/>
        </w:rPr>
        <w:t xml:space="preserve"> </w:t>
      </w:r>
      <w:r w:rsidRPr="00B105E2">
        <w:rPr>
          <w:lang w:val="en-US"/>
        </w:rPr>
        <w:tab/>
      </w:r>
      <w:r w:rsidRPr="00B105E2">
        <w:rPr>
          <w:lang w:val="en-US"/>
        </w:rPr>
        <w:tab/>
      </w:r>
      <w:hyperlink r:id="rId18" w:history="1">
        <w:r w:rsidRPr="002F5695">
          <w:rPr>
            <w:rStyle w:val="Hyperlink"/>
            <w:lang w:val="en-US"/>
          </w:rPr>
          <w:t>A/HRC/57/80</w:t>
        </w:r>
      </w:hyperlink>
      <w:r w:rsidRPr="00B105E2">
        <w:rPr>
          <w:lang w:val="en-US"/>
        </w:rPr>
        <w:t>, para. 26.</w:t>
      </w:r>
    </w:p>
  </w:footnote>
  <w:footnote w:id="27">
    <w:p w14:paraId="205F0729" w14:textId="77777777" w:rsidR="0045711B" w:rsidRPr="00557102" w:rsidRDefault="0045711B" w:rsidP="0045711B">
      <w:pPr>
        <w:pStyle w:val="FootnoteText"/>
      </w:pPr>
      <w:r w:rsidRPr="00B105E2">
        <w:rPr>
          <w:lang w:val="en-US"/>
        </w:rPr>
        <w:tab/>
      </w:r>
      <w:r w:rsidRPr="0056579D">
        <w:rPr>
          <w:rStyle w:val="FootnoteReference"/>
        </w:rPr>
        <w:footnoteRef/>
      </w:r>
      <w:r w:rsidRPr="00B105E2">
        <w:rPr>
          <w:lang w:val="en-US"/>
        </w:rPr>
        <w:t xml:space="preserve"> </w:t>
      </w:r>
      <w:r w:rsidRPr="00B105E2">
        <w:rPr>
          <w:lang w:val="en-US"/>
        </w:rPr>
        <w:tab/>
      </w:r>
      <w:r w:rsidRPr="00B105E2">
        <w:rPr>
          <w:lang w:val="en-US"/>
        </w:rPr>
        <w:tab/>
        <w:t xml:space="preserve">Ibid. para. </w:t>
      </w:r>
      <w:r w:rsidRPr="00557102">
        <w:t>62.</w:t>
      </w:r>
    </w:p>
  </w:footnote>
  <w:footnote w:id="28">
    <w:p w14:paraId="78A26BAF" w14:textId="137FB38F" w:rsidR="0045711B" w:rsidRPr="00557102" w:rsidRDefault="0045711B" w:rsidP="0045711B">
      <w:pPr>
        <w:pStyle w:val="FootnoteText"/>
      </w:pPr>
      <w:r w:rsidRPr="00557102">
        <w:tab/>
      </w:r>
      <w:r w:rsidRPr="0056579D">
        <w:rPr>
          <w:rStyle w:val="FootnoteReference"/>
        </w:rPr>
        <w:footnoteRef/>
      </w:r>
      <w:r w:rsidRPr="00557102">
        <w:t xml:space="preserve"> </w:t>
      </w:r>
      <w:r w:rsidRPr="00557102">
        <w:tab/>
      </w:r>
      <w:hyperlink r:id="rId19" w:history="1">
        <w:r w:rsidRPr="002F5695">
          <w:rPr>
            <w:rStyle w:val="Hyperlink"/>
          </w:rPr>
          <w:t>CAT/C/SOM/CO/1</w:t>
        </w:r>
      </w:hyperlink>
      <w:r w:rsidRPr="00557102">
        <w:t>, paras. 41</w:t>
      </w:r>
      <w:r>
        <w:t xml:space="preserve"> and </w:t>
      </w:r>
      <w:r w:rsidRPr="00557102">
        <w:t>42.</w:t>
      </w:r>
    </w:p>
  </w:footnote>
  <w:footnote w:id="29">
    <w:p w14:paraId="0A0A16D5" w14:textId="77777777" w:rsidR="0045711B" w:rsidRPr="0070042D" w:rsidRDefault="0045711B" w:rsidP="0045711B">
      <w:pPr>
        <w:pStyle w:val="FootnoteText"/>
        <w:rPr>
          <w:lang w:val="en-US"/>
        </w:rPr>
      </w:pPr>
      <w:r w:rsidRPr="00557102">
        <w:tab/>
      </w:r>
      <w:r w:rsidRPr="0056579D">
        <w:rPr>
          <w:rStyle w:val="FootnoteReference"/>
        </w:rPr>
        <w:footnoteRef/>
      </w:r>
      <w:r w:rsidRPr="00557102">
        <w:t xml:space="preserve"> </w:t>
      </w:r>
      <w:r w:rsidRPr="00557102">
        <w:tab/>
      </w:r>
      <w:r>
        <w:t>Ibid.</w:t>
      </w:r>
      <w:r w:rsidRPr="00557102">
        <w:t xml:space="preserve">, paras. </w:t>
      </w:r>
      <w:r w:rsidRPr="0070042D">
        <w:rPr>
          <w:lang w:val="en-US"/>
        </w:rPr>
        <w:t>23 and 24.</w:t>
      </w:r>
    </w:p>
  </w:footnote>
  <w:footnote w:id="30">
    <w:p w14:paraId="401A9F67" w14:textId="4D8701BA" w:rsidR="0045711B" w:rsidRPr="0072664B" w:rsidRDefault="0045711B" w:rsidP="0045711B">
      <w:pPr>
        <w:pStyle w:val="FootnoteText"/>
        <w:rPr>
          <w:lang w:val="es-ES"/>
        </w:rPr>
      </w:pPr>
      <w:r w:rsidRPr="0070042D">
        <w:rPr>
          <w:lang w:val="en-US"/>
        </w:rPr>
        <w:tab/>
      </w:r>
      <w:r w:rsidRPr="0056579D">
        <w:rPr>
          <w:rStyle w:val="FootnoteReference"/>
        </w:rPr>
        <w:footnoteRef/>
      </w:r>
      <w:r w:rsidRPr="003E45AC">
        <w:rPr>
          <w:lang w:val="es-ES"/>
        </w:rPr>
        <w:t xml:space="preserve"> </w:t>
      </w:r>
      <w:r w:rsidRPr="003E45AC">
        <w:rPr>
          <w:lang w:val="es-ES"/>
        </w:rPr>
        <w:tab/>
      </w:r>
      <w:r w:rsidRPr="003E45AC">
        <w:rPr>
          <w:lang w:val="es-ES"/>
        </w:rPr>
        <w:tab/>
      </w:r>
      <w:hyperlink r:id="rId20" w:history="1">
        <w:r w:rsidRPr="002F5695">
          <w:rPr>
            <w:rStyle w:val="Hyperlink"/>
            <w:lang w:val="es-ES"/>
          </w:rPr>
          <w:t>CAT/C/SOM/FCO/1</w:t>
        </w:r>
      </w:hyperlink>
      <w:r w:rsidRPr="003E45AC">
        <w:rPr>
          <w:lang w:val="es-ES"/>
        </w:rPr>
        <w:t xml:space="preserve">, para. </w:t>
      </w:r>
      <w:r>
        <w:rPr>
          <w:lang w:val="es-ES"/>
        </w:rPr>
        <w:t xml:space="preserve">4. </w:t>
      </w:r>
    </w:p>
  </w:footnote>
  <w:footnote w:id="31">
    <w:p w14:paraId="58620AD5" w14:textId="60B2F11F" w:rsidR="0045711B" w:rsidRPr="00557102" w:rsidRDefault="0045711B" w:rsidP="0045711B">
      <w:pPr>
        <w:pStyle w:val="FootnoteText"/>
        <w:rPr>
          <w:lang w:val="es-ES"/>
        </w:rPr>
      </w:pPr>
      <w:r w:rsidRPr="001F5B31">
        <w:rPr>
          <w:lang w:val="es-ES"/>
        </w:rPr>
        <w:tab/>
      </w:r>
      <w:r w:rsidRPr="0056579D">
        <w:rPr>
          <w:rStyle w:val="FootnoteReference"/>
        </w:rPr>
        <w:footnoteRef/>
      </w:r>
      <w:r w:rsidRPr="001F5B31">
        <w:rPr>
          <w:lang w:val="es-ES"/>
        </w:rPr>
        <w:t xml:space="preserve"> </w:t>
      </w:r>
      <w:r w:rsidRPr="001F5B31">
        <w:rPr>
          <w:lang w:val="es-ES"/>
        </w:rPr>
        <w:tab/>
      </w:r>
      <w:r w:rsidRPr="001F5B31">
        <w:rPr>
          <w:lang w:val="es-ES"/>
        </w:rPr>
        <w:tab/>
      </w:r>
      <w:hyperlink r:id="rId21" w:history="1">
        <w:r w:rsidRPr="002F5695">
          <w:rPr>
            <w:rStyle w:val="Hyperlink"/>
            <w:lang w:val="es-ES"/>
          </w:rPr>
          <w:t>A/HRC/57/80</w:t>
        </w:r>
      </w:hyperlink>
      <w:r w:rsidRPr="001F5B31">
        <w:rPr>
          <w:lang w:val="es-ES"/>
        </w:rPr>
        <w:t xml:space="preserve">, para. </w:t>
      </w:r>
      <w:r w:rsidRPr="00557102">
        <w:rPr>
          <w:lang w:val="es-ES"/>
        </w:rPr>
        <w:t>105 (d).</w:t>
      </w:r>
    </w:p>
  </w:footnote>
  <w:footnote w:id="32">
    <w:p w14:paraId="4446741B" w14:textId="77777777" w:rsidR="0045711B" w:rsidRPr="00196737" w:rsidRDefault="0045711B" w:rsidP="0045711B">
      <w:pPr>
        <w:pStyle w:val="FootnoteText"/>
        <w:rPr>
          <w:lang w:val="es-ES"/>
        </w:rPr>
      </w:pPr>
      <w:r w:rsidRPr="00557102">
        <w:rPr>
          <w:lang w:val="es-ES"/>
        </w:rPr>
        <w:tab/>
      </w:r>
      <w:r w:rsidRPr="0056579D">
        <w:rPr>
          <w:rStyle w:val="FootnoteReference"/>
        </w:rPr>
        <w:footnoteRef/>
      </w:r>
      <w:r w:rsidRPr="00557102">
        <w:rPr>
          <w:lang w:val="es-ES"/>
        </w:rPr>
        <w:t xml:space="preserve"> </w:t>
      </w:r>
      <w:r w:rsidRPr="00557102">
        <w:rPr>
          <w:lang w:val="es-ES"/>
        </w:rPr>
        <w:tab/>
      </w:r>
      <w:r w:rsidRPr="00557102">
        <w:rPr>
          <w:lang w:val="es-ES"/>
        </w:rPr>
        <w:tab/>
        <w:t xml:space="preserve">Ibid., para. </w:t>
      </w:r>
      <w:r w:rsidRPr="00196737">
        <w:rPr>
          <w:lang w:val="es-ES"/>
        </w:rPr>
        <w:t>43.</w:t>
      </w:r>
    </w:p>
  </w:footnote>
  <w:footnote w:id="33">
    <w:p w14:paraId="5DE10AC5" w14:textId="79856285" w:rsidR="0045711B" w:rsidRPr="00355EC2" w:rsidRDefault="0045711B" w:rsidP="0045711B">
      <w:pPr>
        <w:pStyle w:val="FootnoteText"/>
        <w:rPr>
          <w:lang w:val="en-US"/>
        </w:rPr>
      </w:pPr>
      <w:r w:rsidRPr="00196737">
        <w:rPr>
          <w:lang w:val="es-ES"/>
        </w:rPr>
        <w:tab/>
      </w:r>
      <w:r w:rsidRPr="0056579D">
        <w:rPr>
          <w:rStyle w:val="FootnoteReference"/>
        </w:rPr>
        <w:footnoteRef/>
      </w:r>
      <w:r w:rsidRPr="00196737">
        <w:rPr>
          <w:lang w:val="es-ES"/>
        </w:rPr>
        <w:t xml:space="preserve"> </w:t>
      </w:r>
      <w:r w:rsidRPr="00196737">
        <w:rPr>
          <w:lang w:val="es-ES"/>
        </w:rPr>
        <w:tab/>
      </w:r>
      <w:r w:rsidRPr="00196737">
        <w:rPr>
          <w:lang w:val="es-ES"/>
        </w:rPr>
        <w:tab/>
      </w:r>
      <w:hyperlink r:id="rId22" w:history="1">
        <w:r w:rsidRPr="00196737">
          <w:rPr>
            <w:rStyle w:val="Hyperlink"/>
            <w:lang w:val="es-ES"/>
          </w:rPr>
          <w:t>CAT/C/SOM/CO/1</w:t>
        </w:r>
      </w:hyperlink>
      <w:r w:rsidRPr="00196737">
        <w:rPr>
          <w:lang w:val="es-ES"/>
        </w:rPr>
        <w:t xml:space="preserve">, paras. </w:t>
      </w:r>
      <w:r>
        <w:rPr>
          <w:lang w:val="en-US"/>
        </w:rPr>
        <w:t>25 and 26.</w:t>
      </w:r>
    </w:p>
  </w:footnote>
  <w:footnote w:id="34">
    <w:p w14:paraId="1D67150A" w14:textId="77777777" w:rsidR="0045711B" w:rsidRPr="006B217A" w:rsidRDefault="0045711B" w:rsidP="0045711B">
      <w:pPr>
        <w:pStyle w:val="FootnoteText"/>
        <w:rPr>
          <w:lang w:val="en-US"/>
        </w:rPr>
      </w:pPr>
      <w:r>
        <w:tab/>
      </w:r>
      <w:r w:rsidRPr="0056579D">
        <w:rPr>
          <w:rStyle w:val="FootnoteReference"/>
        </w:rPr>
        <w:footnoteRef/>
      </w:r>
      <w:r>
        <w:t xml:space="preserve"> </w:t>
      </w:r>
      <w:r>
        <w:tab/>
      </w:r>
      <w:r>
        <w:rPr>
          <w:lang w:val="en-US"/>
        </w:rPr>
        <w:t>Ibid.</w:t>
      </w:r>
      <w:r w:rsidRPr="00B567CF">
        <w:rPr>
          <w:lang w:val="en-US"/>
        </w:rPr>
        <w:t>, paras.</w:t>
      </w:r>
      <w:r>
        <w:rPr>
          <w:lang w:val="en-US"/>
        </w:rPr>
        <w:t xml:space="preserve"> 17, 18, 27 and 28. </w:t>
      </w:r>
    </w:p>
  </w:footnote>
  <w:footnote w:id="35">
    <w:p w14:paraId="169EE293" w14:textId="523A2B89" w:rsidR="0045711B" w:rsidRPr="00A144C4" w:rsidRDefault="0045711B" w:rsidP="0045711B">
      <w:pPr>
        <w:pStyle w:val="FootnoteText"/>
        <w:rPr>
          <w:lang w:val="en-US"/>
        </w:rPr>
      </w:pPr>
      <w:r w:rsidRPr="001F5B31">
        <w:rPr>
          <w:lang w:val="en-US"/>
        </w:rPr>
        <w:tab/>
      </w:r>
      <w:r w:rsidRPr="0056579D">
        <w:rPr>
          <w:rStyle w:val="FootnoteReference"/>
        </w:rPr>
        <w:footnoteRef/>
      </w:r>
      <w:r w:rsidRPr="003E45AC">
        <w:rPr>
          <w:lang w:val="es-ES"/>
        </w:rPr>
        <w:t xml:space="preserve"> </w:t>
      </w:r>
      <w:r w:rsidRPr="003E45AC">
        <w:rPr>
          <w:lang w:val="es-ES"/>
        </w:rPr>
        <w:tab/>
      </w:r>
      <w:r w:rsidRPr="003E45AC">
        <w:rPr>
          <w:lang w:val="es-ES"/>
        </w:rPr>
        <w:tab/>
      </w:r>
      <w:hyperlink r:id="rId23" w:history="1">
        <w:r w:rsidRPr="002F5695">
          <w:rPr>
            <w:rStyle w:val="Hyperlink"/>
            <w:lang w:val="es-ES"/>
          </w:rPr>
          <w:t>CAT/C/SOM/FCO/1</w:t>
        </w:r>
      </w:hyperlink>
      <w:r w:rsidRPr="003E45AC">
        <w:rPr>
          <w:lang w:val="es-ES"/>
        </w:rPr>
        <w:t xml:space="preserve">, para. </w:t>
      </w:r>
      <w:r w:rsidRPr="001F5B31">
        <w:rPr>
          <w:lang w:val="en-US"/>
        </w:rPr>
        <w:t>12.</w:t>
      </w:r>
    </w:p>
  </w:footnote>
  <w:footnote w:id="36">
    <w:p w14:paraId="6866CEE2" w14:textId="77777777" w:rsidR="0045711B" w:rsidRPr="00661023" w:rsidRDefault="0045711B" w:rsidP="0045711B">
      <w:pPr>
        <w:pStyle w:val="FootnoteText"/>
        <w:rPr>
          <w:lang w:val="en-US"/>
        </w:rPr>
      </w:pPr>
      <w:r>
        <w:tab/>
      </w:r>
      <w:r w:rsidRPr="0056579D">
        <w:rPr>
          <w:rStyle w:val="FootnoteReference"/>
        </w:rPr>
        <w:footnoteRef/>
      </w:r>
      <w:r>
        <w:t xml:space="preserve"> </w:t>
      </w:r>
      <w:r>
        <w:tab/>
        <w:t xml:space="preserve">See </w:t>
      </w:r>
      <w:r w:rsidRPr="002A6D9F">
        <w:t>www.ohchr.org/sites/default/files/documents/issues/terrorism/sr/statements/20250521-eom-somalia-sr-terrorism-en.pdf</w:t>
      </w:r>
      <w:r>
        <w:t>.</w:t>
      </w:r>
    </w:p>
  </w:footnote>
  <w:footnote w:id="37">
    <w:p w14:paraId="4B1B97C1" w14:textId="73D599A5" w:rsidR="0045711B" w:rsidRPr="00435590" w:rsidRDefault="0045711B" w:rsidP="0045711B">
      <w:pPr>
        <w:pStyle w:val="FootnoteText"/>
        <w:rPr>
          <w:lang w:val="en-US"/>
        </w:rPr>
      </w:pPr>
      <w:r>
        <w:tab/>
      </w:r>
      <w:r w:rsidRPr="0056579D">
        <w:rPr>
          <w:rStyle w:val="FootnoteReference"/>
        </w:rPr>
        <w:footnoteRef/>
      </w:r>
      <w:r>
        <w:tab/>
      </w:r>
      <w:hyperlink r:id="rId24" w:history="1">
        <w:r w:rsidRPr="002F5695">
          <w:rPr>
            <w:rStyle w:val="Hyperlink"/>
            <w:lang w:val="en-US"/>
          </w:rPr>
          <w:t>CAT/C/SOM/CO/1</w:t>
        </w:r>
      </w:hyperlink>
      <w:r w:rsidRPr="00B567CF">
        <w:rPr>
          <w:lang w:val="en-US"/>
        </w:rPr>
        <w:t>, paras.</w:t>
      </w:r>
      <w:r>
        <w:rPr>
          <w:lang w:val="en-US"/>
        </w:rPr>
        <w:t xml:space="preserve"> 43 and 44.</w:t>
      </w:r>
    </w:p>
  </w:footnote>
  <w:footnote w:id="38">
    <w:p w14:paraId="7C99B747" w14:textId="77777777" w:rsidR="0045711B" w:rsidRPr="00314EE0" w:rsidRDefault="0045711B" w:rsidP="0045711B">
      <w:pPr>
        <w:pStyle w:val="FootnoteText"/>
        <w:rPr>
          <w:lang w:val="en-US"/>
        </w:rPr>
      </w:pPr>
      <w:r>
        <w:tab/>
      </w:r>
      <w:r w:rsidRPr="0056579D">
        <w:rPr>
          <w:rStyle w:val="FootnoteReference"/>
        </w:rPr>
        <w:footnoteRef/>
      </w:r>
      <w:r>
        <w:t xml:space="preserve"> </w:t>
      </w:r>
      <w:r>
        <w:tab/>
      </w:r>
      <w:r>
        <w:rPr>
          <w:lang w:val="en-US"/>
        </w:rPr>
        <w:t>Ibid., paras. 21 and 22.</w:t>
      </w:r>
    </w:p>
  </w:footnote>
  <w:footnote w:id="39">
    <w:p w14:paraId="30191BC6" w14:textId="77777777" w:rsidR="0045711B" w:rsidRPr="006E5E9D" w:rsidRDefault="0045711B" w:rsidP="0045711B">
      <w:pPr>
        <w:pStyle w:val="FootnoteText"/>
        <w:rPr>
          <w:lang w:val="en-US"/>
        </w:rPr>
      </w:pPr>
      <w:r>
        <w:rPr>
          <w:lang w:val="en-US"/>
        </w:rPr>
        <w:tab/>
      </w:r>
      <w:r w:rsidRPr="0056579D">
        <w:rPr>
          <w:rStyle w:val="FootnoteReference"/>
        </w:rPr>
        <w:footnoteRef/>
      </w:r>
      <w:r>
        <w:rPr>
          <w:lang w:val="en-US"/>
        </w:rPr>
        <w:tab/>
        <w:t>Ibid., paras. 33 and 34.</w:t>
      </w:r>
    </w:p>
  </w:footnote>
  <w:footnote w:id="40">
    <w:p w14:paraId="4E4B53DE" w14:textId="77777777" w:rsidR="0045711B" w:rsidRPr="00126731" w:rsidRDefault="0045711B" w:rsidP="0045711B">
      <w:pPr>
        <w:pStyle w:val="FootnoteText"/>
        <w:rPr>
          <w:lang w:val="en-US"/>
        </w:rPr>
      </w:pPr>
      <w:r w:rsidRPr="00984D58">
        <w:rPr>
          <w:lang w:val="en-US"/>
        </w:rPr>
        <w:tab/>
      </w:r>
      <w:r w:rsidRPr="0056579D">
        <w:rPr>
          <w:rStyle w:val="FootnoteReference"/>
        </w:rPr>
        <w:footnoteRef/>
      </w:r>
      <w:r w:rsidRPr="00126731">
        <w:rPr>
          <w:lang w:val="en-US"/>
        </w:rPr>
        <w:tab/>
      </w:r>
      <w:r>
        <w:rPr>
          <w:lang w:val="en-US"/>
        </w:rPr>
        <w:t>Ibid.</w:t>
      </w:r>
      <w:r w:rsidRPr="00126731">
        <w:rPr>
          <w:lang w:val="en-US"/>
        </w:rPr>
        <w:t xml:space="preserve">, paras. </w:t>
      </w:r>
      <w:r>
        <w:rPr>
          <w:lang w:val="en-US"/>
        </w:rPr>
        <w:t>15 and 16</w:t>
      </w:r>
      <w:r w:rsidRPr="00126731">
        <w:rPr>
          <w:lang w:val="en-US"/>
        </w:rPr>
        <w:t>.</w:t>
      </w:r>
    </w:p>
  </w:footnote>
  <w:footnote w:id="41">
    <w:p w14:paraId="3ADD5CCA" w14:textId="77777777" w:rsidR="0045711B" w:rsidRPr="00E0656E" w:rsidRDefault="0045711B" w:rsidP="0045711B">
      <w:pPr>
        <w:pStyle w:val="FootnoteText"/>
        <w:rPr>
          <w:lang w:val="en-US"/>
        </w:rPr>
      </w:pPr>
      <w:r>
        <w:tab/>
      </w:r>
      <w:r w:rsidRPr="0056579D">
        <w:rPr>
          <w:rStyle w:val="FootnoteReference"/>
        </w:rPr>
        <w:footnoteRef/>
      </w:r>
      <w:r>
        <w:t xml:space="preserve"> </w:t>
      </w:r>
      <w:r>
        <w:tab/>
      </w:r>
      <w:r w:rsidRPr="00734BE9">
        <w:t>International Covenant on Civil and Political Rights</w:t>
      </w:r>
      <w:r>
        <w:t xml:space="preserve">, art. 6 (2). </w:t>
      </w:r>
    </w:p>
  </w:footnote>
  <w:footnote w:id="42">
    <w:p w14:paraId="593D95DC" w14:textId="77777777" w:rsidR="0045711B" w:rsidRPr="00AF46E8" w:rsidRDefault="0045711B" w:rsidP="0045711B">
      <w:pPr>
        <w:pStyle w:val="FootnoteText"/>
        <w:rPr>
          <w:lang w:val="en-US"/>
        </w:rPr>
      </w:pPr>
      <w:r>
        <w:tab/>
      </w:r>
      <w:r w:rsidRPr="0056579D">
        <w:rPr>
          <w:rStyle w:val="FootnoteReference"/>
        </w:rPr>
        <w:footnoteRef/>
      </w:r>
      <w:r>
        <w:t xml:space="preserve"> </w:t>
      </w:r>
      <w:r>
        <w:tab/>
        <w:t>Human Rights Committee, g</w:t>
      </w:r>
      <w:r w:rsidRPr="00CF599D">
        <w:t xml:space="preserve">eneral comment </w:t>
      </w:r>
      <w:r>
        <w:t>N</w:t>
      </w:r>
      <w:r w:rsidRPr="00CF599D">
        <w:t>o. 36</w:t>
      </w:r>
      <w:r>
        <w:t xml:space="preserve"> (</w:t>
      </w:r>
      <w:r w:rsidRPr="00310A65">
        <w:t>2018) on the right to life</w:t>
      </w:r>
      <w:r>
        <w:t xml:space="preserve">, para. 35. </w:t>
      </w:r>
    </w:p>
  </w:footnote>
  <w:footnote w:id="43">
    <w:p w14:paraId="2AAB0904" w14:textId="180FEBC1" w:rsidR="0045711B" w:rsidRPr="003D33AE" w:rsidRDefault="0045711B" w:rsidP="0045711B">
      <w:pPr>
        <w:pStyle w:val="FootnoteText"/>
        <w:rPr>
          <w:lang w:val="en-US"/>
        </w:rPr>
      </w:pPr>
      <w:r>
        <w:tab/>
      </w:r>
      <w:r w:rsidRPr="0056579D">
        <w:rPr>
          <w:rStyle w:val="FootnoteReference"/>
        </w:rPr>
        <w:footnoteRef/>
      </w:r>
      <w:r>
        <w:t xml:space="preserve"> </w:t>
      </w:r>
      <w:r>
        <w:rPr>
          <w:lang w:val="en-US"/>
        </w:rPr>
        <w:tab/>
      </w:r>
      <w:r>
        <w:rPr>
          <w:lang w:val="en-US"/>
        </w:rPr>
        <w:tab/>
      </w:r>
      <w:hyperlink r:id="rId25" w:history="1">
        <w:r w:rsidRPr="002F5695">
          <w:rPr>
            <w:rStyle w:val="Hyperlink"/>
            <w:lang w:val="en-US"/>
          </w:rPr>
          <w:t>CAT/C/SOM/CO/1</w:t>
        </w:r>
      </w:hyperlink>
      <w:r w:rsidRPr="00126731">
        <w:rPr>
          <w:lang w:val="en-US"/>
        </w:rPr>
        <w:t xml:space="preserve">, paras. </w:t>
      </w:r>
      <w:r>
        <w:rPr>
          <w:lang w:val="en-US"/>
        </w:rPr>
        <w:t>35 and 36</w:t>
      </w:r>
    </w:p>
  </w:footnote>
  <w:footnote w:id="44">
    <w:p w14:paraId="7E85AE19" w14:textId="77777777" w:rsidR="0045711B" w:rsidRPr="00723C36" w:rsidRDefault="0045711B" w:rsidP="0045711B">
      <w:pPr>
        <w:pStyle w:val="FootnoteText"/>
        <w:rPr>
          <w:lang w:val="en-US"/>
        </w:rPr>
      </w:pPr>
      <w:r>
        <w:tab/>
      </w:r>
      <w:r w:rsidRPr="0056579D">
        <w:rPr>
          <w:rStyle w:val="FootnoteReference"/>
        </w:rPr>
        <w:footnoteRef/>
      </w:r>
      <w:r>
        <w:t xml:space="preserve"> </w:t>
      </w:r>
      <w:r>
        <w:rPr>
          <w:lang w:val="en-US"/>
        </w:rPr>
        <w:tab/>
      </w:r>
      <w:r>
        <w:rPr>
          <w:lang w:val="en-US"/>
        </w:rPr>
        <w:tab/>
        <w:t>Ibid.</w:t>
      </w:r>
      <w:r w:rsidRPr="00126731">
        <w:rPr>
          <w:lang w:val="en-US"/>
        </w:rPr>
        <w:t xml:space="preserve">, paras. </w:t>
      </w:r>
      <w:r>
        <w:rPr>
          <w:lang w:val="en-US"/>
        </w:rPr>
        <w:t>17 and 18</w:t>
      </w:r>
      <w:r w:rsidRPr="00126731">
        <w:rPr>
          <w:lang w:val="en-US"/>
        </w:rPr>
        <w:t>.</w:t>
      </w:r>
    </w:p>
  </w:footnote>
  <w:footnote w:id="45">
    <w:p w14:paraId="6974F881" w14:textId="77777777" w:rsidR="0045711B" w:rsidRPr="004931A8" w:rsidRDefault="0045711B" w:rsidP="0045711B">
      <w:pPr>
        <w:pStyle w:val="FootnoteText"/>
        <w:rPr>
          <w:lang w:val="en-US"/>
        </w:rPr>
      </w:pPr>
      <w:r>
        <w:tab/>
      </w:r>
      <w:r w:rsidRPr="0056579D">
        <w:rPr>
          <w:rStyle w:val="FootnoteReference"/>
        </w:rPr>
        <w:footnoteRef/>
      </w:r>
      <w:r>
        <w:t xml:space="preserve"> </w:t>
      </w:r>
      <w:r>
        <w:tab/>
      </w:r>
      <w:r>
        <w:tab/>
        <w:t xml:space="preserve">See </w:t>
      </w:r>
      <w:r w:rsidRPr="002A6D9F">
        <w:t>www.ohchr.org/sites/default/files/documents/issues/terrorism/sr/statements/20250521-eom-somalia-sr-terrorism-en.pdf</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23FC0" w14:textId="77777777" w:rsidR="0045711B" w:rsidRDefault="0045711B" w:rsidP="0045711B">
    <w:pPr>
      <w:pStyle w:val="Header"/>
    </w:pPr>
    <w:r>
      <w:t>CAT/C/SOM/QPR/2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F94EB" w14:textId="77777777" w:rsidR="0045711B" w:rsidRDefault="0045711B" w:rsidP="0045711B">
    <w:pPr>
      <w:pStyle w:val="Header"/>
      <w:jc w:val="right"/>
    </w:pPr>
    <w:r>
      <w:t>CAT/C/SOM/QPR/2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B00DF3"/>
    <w:rsid w:val="00001542"/>
    <w:rsid w:val="00046E92"/>
    <w:rsid w:val="00063C90"/>
    <w:rsid w:val="00072607"/>
    <w:rsid w:val="00101B98"/>
    <w:rsid w:val="00131549"/>
    <w:rsid w:val="00170968"/>
    <w:rsid w:val="00196737"/>
    <w:rsid w:val="00227F79"/>
    <w:rsid w:val="00247E2C"/>
    <w:rsid w:val="00251841"/>
    <w:rsid w:val="00253531"/>
    <w:rsid w:val="00297CCC"/>
    <w:rsid w:val="002A32CB"/>
    <w:rsid w:val="002B319E"/>
    <w:rsid w:val="002D6C53"/>
    <w:rsid w:val="002F0528"/>
    <w:rsid w:val="002F5595"/>
    <w:rsid w:val="002F5695"/>
    <w:rsid w:val="0033013E"/>
    <w:rsid w:val="00334F6A"/>
    <w:rsid w:val="00342AC8"/>
    <w:rsid w:val="003802C6"/>
    <w:rsid w:val="003A444F"/>
    <w:rsid w:val="003B0F70"/>
    <w:rsid w:val="003B4550"/>
    <w:rsid w:val="003E45AC"/>
    <w:rsid w:val="0040017C"/>
    <w:rsid w:val="00447591"/>
    <w:rsid w:val="0045711B"/>
    <w:rsid w:val="00461253"/>
    <w:rsid w:val="00486E21"/>
    <w:rsid w:val="004A2814"/>
    <w:rsid w:val="004C0622"/>
    <w:rsid w:val="004D10F9"/>
    <w:rsid w:val="005042C2"/>
    <w:rsid w:val="0056579D"/>
    <w:rsid w:val="005C4F37"/>
    <w:rsid w:val="005E716E"/>
    <w:rsid w:val="00661076"/>
    <w:rsid w:val="00671529"/>
    <w:rsid w:val="0067152A"/>
    <w:rsid w:val="006B54C8"/>
    <w:rsid w:val="0070489D"/>
    <w:rsid w:val="0072285C"/>
    <w:rsid w:val="007268F9"/>
    <w:rsid w:val="007C52B0"/>
    <w:rsid w:val="00861B4E"/>
    <w:rsid w:val="00882DAA"/>
    <w:rsid w:val="009411B4"/>
    <w:rsid w:val="00962A56"/>
    <w:rsid w:val="00990507"/>
    <w:rsid w:val="00995AC4"/>
    <w:rsid w:val="009D0139"/>
    <w:rsid w:val="009D717D"/>
    <w:rsid w:val="009F5CDC"/>
    <w:rsid w:val="00A71A4C"/>
    <w:rsid w:val="00A775CF"/>
    <w:rsid w:val="00B00DF3"/>
    <w:rsid w:val="00B06045"/>
    <w:rsid w:val="00B43CF0"/>
    <w:rsid w:val="00B52EF4"/>
    <w:rsid w:val="00B779D7"/>
    <w:rsid w:val="00BC22BA"/>
    <w:rsid w:val="00C03015"/>
    <w:rsid w:val="00C0358D"/>
    <w:rsid w:val="00C35A27"/>
    <w:rsid w:val="00C47B2E"/>
    <w:rsid w:val="00CA1B04"/>
    <w:rsid w:val="00D52083"/>
    <w:rsid w:val="00D8648C"/>
    <w:rsid w:val="00E02C2B"/>
    <w:rsid w:val="00E1686F"/>
    <w:rsid w:val="00E40E67"/>
    <w:rsid w:val="00E427A5"/>
    <w:rsid w:val="00E52109"/>
    <w:rsid w:val="00E75317"/>
    <w:rsid w:val="00EA3D13"/>
    <w:rsid w:val="00EA44AB"/>
    <w:rsid w:val="00EC1332"/>
    <w:rsid w:val="00EC2011"/>
    <w:rsid w:val="00ED6C48"/>
    <w:rsid w:val="00F04E20"/>
    <w:rsid w:val="00F459AA"/>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207DE"/>
  <w15:docId w15:val="{1A4FE67D-7F9B-481A-8653-DA89E9CB0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11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semiHidden/>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C22BA"/>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45711B"/>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semiHidden/>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semiHidden/>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BC22BA"/>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3E45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SOM/CO/1" TargetMode="External"/><Relationship Id="rId13" Type="http://schemas.openxmlformats.org/officeDocument/2006/relationships/hyperlink" Target="https://docs.un.org/en/CAT/C/SOM/1" TargetMode="External"/><Relationship Id="rId18" Type="http://schemas.openxmlformats.org/officeDocument/2006/relationships/hyperlink" Target="https://docs.un.org/en/A/HRC/57/80" TargetMode="External"/><Relationship Id="rId3" Type="http://schemas.openxmlformats.org/officeDocument/2006/relationships/hyperlink" Target="https://docs.un.org/en/CAT/C/SOM/CO/1" TargetMode="External"/><Relationship Id="rId21" Type="http://schemas.openxmlformats.org/officeDocument/2006/relationships/hyperlink" Target="https://docs.un.org/en/A/HRC/57/80" TargetMode="External"/><Relationship Id="rId7" Type="http://schemas.openxmlformats.org/officeDocument/2006/relationships/hyperlink" Target="https://docs.un.org/en/CAT/C/SOM/CO/1" TargetMode="External"/><Relationship Id="rId12" Type="http://schemas.openxmlformats.org/officeDocument/2006/relationships/hyperlink" Target="https://docs.un.org/en/A/HRC/57/80" TargetMode="External"/><Relationship Id="rId17" Type="http://schemas.openxmlformats.org/officeDocument/2006/relationships/hyperlink" Target="https://docs.un.org/en/CAT/C/SOM/CO/1" TargetMode="External"/><Relationship Id="rId25" Type="http://schemas.openxmlformats.org/officeDocument/2006/relationships/hyperlink" Target="https://docs.un.org/en/CAT/C/SOM/CO/1" TargetMode="External"/><Relationship Id="rId2" Type="http://schemas.openxmlformats.org/officeDocument/2006/relationships/hyperlink" Target="https://docs.un.org/en/CAT/C/SOM/FCO/1" TargetMode="External"/><Relationship Id="rId16" Type="http://schemas.openxmlformats.org/officeDocument/2006/relationships/hyperlink" Target="https://docs.un.org/en/S/2024/748" TargetMode="External"/><Relationship Id="rId20" Type="http://schemas.openxmlformats.org/officeDocument/2006/relationships/hyperlink" Target="https://docs.un.org/en/CAT/C/SOM/FCO/1" TargetMode="External"/><Relationship Id="rId1" Type="http://schemas.openxmlformats.org/officeDocument/2006/relationships/hyperlink" Target="https://docs.un.org/en/CAT/C/SOM/CO/1" TargetMode="External"/><Relationship Id="rId6" Type="http://schemas.openxmlformats.org/officeDocument/2006/relationships/hyperlink" Target="https://docs.un.org/en/CAT/C/SOM/CO/1" TargetMode="External"/><Relationship Id="rId11" Type="http://schemas.openxmlformats.org/officeDocument/2006/relationships/hyperlink" Target="https://docs.un.org/en/CAT/C/SOM/CO/1" TargetMode="External"/><Relationship Id="rId24" Type="http://schemas.openxmlformats.org/officeDocument/2006/relationships/hyperlink" Target="https://docs.un.org/en/CAT/C/SOM/CO/1" TargetMode="External"/><Relationship Id="rId5" Type="http://schemas.openxmlformats.org/officeDocument/2006/relationships/hyperlink" Target="https://docs.un.org/en/A/HRC/WG.6/38/SOM/1" TargetMode="External"/><Relationship Id="rId15" Type="http://schemas.openxmlformats.org/officeDocument/2006/relationships/hyperlink" Target="https://docs.un.org/en/S/AC.51/2024/2" TargetMode="External"/><Relationship Id="rId23" Type="http://schemas.openxmlformats.org/officeDocument/2006/relationships/hyperlink" Target="https://docs.un.org/en/CAT/C/SOM/FCO/1" TargetMode="External"/><Relationship Id="rId10" Type="http://schemas.openxmlformats.org/officeDocument/2006/relationships/hyperlink" Target="https://docs.un.org/en/CAT/C/SOM/FCO/1" TargetMode="External"/><Relationship Id="rId19" Type="http://schemas.openxmlformats.org/officeDocument/2006/relationships/hyperlink" Target="https://docs.un.org/en/CAT/C/SOM/CO/1" TargetMode="External"/><Relationship Id="rId4" Type="http://schemas.openxmlformats.org/officeDocument/2006/relationships/hyperlink" Target="https://docs.un.org/en/CCPR/C/SOM/CO/1" TargetMode="External"/><Relationship Id="rId9" Type="http://schemas.openxmlformats.org/officeDocument/2006/relationships/hyperlink" Target="https://docs.un.org/en/CAT/C/SOM/CO/1" TargetMode="External"/><Relationship Id="rId14" Type="http://schemas.openxmlformats.org/officeDocument/2006/relationships/hyperlink" Target="https://docs.un.org/en/CCPR/C/SOM/CO/1" TargetMode="External"/><Relationship Id="rId22" Type="http://schemas.openxmlformats.org/officeDocument/2006/relationships/hyperlink" Target="https://docs.un.org/en/CAT/C/SO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10</Pages>
  <Words>5422</Words>
  <Characters>30877</Characters>
  <Application>Microsoft Office Word</Application>
  <DocSecurity>0</DocSecurity>
  <Lines>445</Lines>
  <Paragraphs>62</Paragraphs>
  <ScaleCrop>false</ScaleCrop>
  <HeadingPairs>
    <vt:vector size="2" baseType="variant">
      <vt:variant>
        <vt:lpstr>Title</vt:lpstr>
      </vt:variant>
      <vt:variant>
        <vt:i4>1</vt:i4>
      </vt:variant>
    </vt:vector>
  </HeadingPairs>
  <TitlesOfParts>
    <vt:vector size="1" baseType="lpstr">
      <vt:lpstr>CAT/C/SOM/QPR/2</vt:lpstr>
    </vt:vector>
  </TitlesOfParts>
  <Company>DCM</Company>
  <LinksUpToDate>false</LinksUpToDate>
  <CharactersWithSpaces>36300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CAT/C/SOM/QPR/2</dc:title>
  <dc:subject>2519867</dc:subject>
  <dc:creator>cg</dc:creator>
  <cp:keywords/>
  <dc:description/>
  <cp:lastModifiedBy>Anni Vi Tirol</cp:lastModifiedBy>
  <cp:revision>2</cp:revision>
  <dcterms:created xsi:type="dcterms:W3CDTF">2025-12-17T14:32:00Z</dcterms:created>
  <dcterms:modified xsi:type="dcterms:W3CDTF">2025-12-17T14:32:00Z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