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3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42515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290605    290605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53"/>
        <w:gridCol w:w="226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42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53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6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CAT/C/CR/34/FIN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21 June</w:t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2005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2-20 мая 2005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Финляндия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четвертый периодический доклад Финляндии (CAT/C/67/Add.1) на своих 647-м и 650-м заседаниях (CAT/C/SR.647 и 650), состоявшихся 9 и 10 мая 2005 года, и на своем 661-м заседании (CAT/C/SR.661) принял следующие выводы и рекомендации.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четвертый периодический доклад Финляндии, который был подготовлен в соответствии с руководящими принципами Комитета и представлен в срок.  Комитет высоко оценивает конструктивный диалог с делегацией и приветствует представленные всеобъемлющие письменные ответы на перечень вопросов, а также подробные ответы на вопросы, заданные членами Комитета в устной форме.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Среди многочисленных позитивных изменений Комитет с особым удовлетворением отмечает:</w:t>
      </w:r>
    </w:p>
    <w:p w:rsidR="00000000" w:rsidRDefault="00000000"/>
    <w:p w:rsidR="00000000" w:rsidRDefault="00000000">
      <w:r>
        <w:tab/>
        <w:t>а)</w:t>
      </w:r>
      <w:r>
        <w:tab/>
        <w:t>включение положения о запрещении пыток и других видов обращения, наносящих ущерб человеческому достоинству, в статью 7 новой Конституции Финляндии;</w:t>
      </w:r>
    </w:p>
    <w:p w:rsidR="00000000" w:rsidRDefault="00000000"/>
    <w:p w:rsidR="00000000" w:rsidRDefault="00000000">
      <w:r>
        <w:tab/>
        <w:t>b)</w:t>
      </w:r>
      <w:r>
        <w:tab/>
        <w:t>данные представителями государства-участника устные заверения о том, что правительство рассмотрит вопрос о включении определения пытки в соответствии со статьей 1 Конвенции в Уголовный кодекс с учетом выраженных Комитетом озабоченностей;</w:t>
      </w:r>
    </w:p>
    <w:p w:rsidR="00000000" w:rsidRDefault="00000000"/>
    <w:p w:rsidR="00000000" w:rsidRDefault="00000000">
      <w:r>
        <w:tab/>
        <w:t>с)</w:t>
      </w:r>
      <w:r>
        <w:tab/>
        <w:t>меры, принятые государством-участником для осуществления предыдущих рекомендаций Комитета относительно:</w:t>
      </w:r>
    </w:p>
    <w:p w:rsidR="00000000" w:rsidRDefault="00000000"/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i)</w:t>
      </w:r>
      <w:r>
        <w:tab/>
        <w:t>обеспечения судебного надзора за использованием практики одиночного заключения в камерах следственного изолятора;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ii)</w:t>
      </w:r>
      <w:r>
        <w:tab/>
        <w:t>запрещения организаций, пропагандирующих расовую дискриминацию и подстрекающих к ней; и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iii)</w:t>
      </w:r>
      <w:r>
        <w:tab/>
        <w:t>запрещения распространения идей, основанных на расовом превосходстве или ненависти;</w:t>
      </w:r>
    </w:p>
    <w:p w:rsidR="00000000" w:rsidRDefault="00000000"/>
    <w:p w:rsidR="00000000" w:rsidRDefault="00000000">
      <w:r>
        <w:tab/>
        <w:t>d)</w:t>
      </w:r>
      <w:r>
        <w:tab/>
        <w:t>Закон 2001 года об интеграции иммигрантов и приеме просителей убежища, который призван повысить эффективность процесса интеграции, обеспечения равенства и свободы выбора иммигрантов, и поправку к этому Закону, принятую в 2002 году в целях учета потребностей уязвимых групп, в том числе несовершеннолетних и жертв пыток, изнасилования и других форм физического или сексуального насилия;</w:t>
      </w:r>
    </w:p>
    <w:p w:rsidR="00000000" w:rsidRDefault="00000000"/>
    <w:p w:rsidR="00000000" w:rsidRDefault="00000000">
      <w:r>
        <w:tab/>
        <w:t>e)</w:t>
      </w:r>
      <w:r>
        <w:tab/>
        <w:t>общую реформу системы исполнения приговоров и содержания под стражей, включая изменения в системе условно-досрочного освобождения;</w:t>
      </w:r>
    </w:p>
    <w:p w:rsidR="00000000" w:rsidRDefault="00000000"/>
    <w:p w:rsidR="00000000" w:rsidRDefault="00000000">
      <w:r>
        <w:tab/>
        <w:t>f)</w:t>
      </w:r>
      <w:r>
        <w:tab/>
        <w:t>внесение поправки в Закон об охране психического здоровья, учитывающей положения конвенций о правах человека, имеющих обязательную силу для Финляндии, в целях укрепления прав пациентов и персонала;</w:t>
      </w:r>
    </w:p>
    <w:p w:rsidR="00000000" w:rsidRDefault="00000000"/>
    <w:p w:rsidR="00000000" w:rsidRDefault="00000000">
      <w:r>
        <w:tab/>
        <w:t>g)</w:t>
      </w:r>
      <w:r>
        <w:tab/>
        <w:t>заверение в наличии строгих законодательных положений, регламентирующих применение силы, включая использование успокоительных средств и других медикаментов, при исполнении постановлений о депортации;</w:t>
      </w:r>
    </w:p>
    <w:p w:rsidR="00000000" w:rsidRDefault="00000000"/>
    <w:p w:rsidR="00000000" w:rsidRDefault="00000000">
      <w:r>
        <w:tab/>
        <w:t>h)</w:t>
      </w:r>
      <w:r>
        <w:tab/>
        <w:t>учреждение в 2001 году вместо должности Уполномоченного по делам иностранцев новой должности Уполномоченного по делам меньшинств, которая предусматривает более широкие полномочия в соответствии с Законом об Уполномоченном по делам меньшинств и Законом об иностранцах, включая возможность принятия соответствующих мер в интересах просителей убежища и депортированных лиц;</w:t>
      </w:r>
    </w:p>
    <w:p w:rsidR="00000000" w:rsidRDefault="00000000"/>
    <w:p w:rsidR="00000000" w:rsidRDefault="00000000">
      <w:r>
        <w:tab/>
        <w:t>i)</w:t>
      </w:r>
      <w:r>
        <w:tab/>
        <w:t>тот факт, что за отчетный период не поступило ни одного сообщения о применении пыток в Финляндии;</w:t>
      </w:r>
    </w:p>
    <w:p w:rsidR="00000000" w:rsidRDefault="00000000"/>
    <w:p w:rsidR="00000000" w:rsidRDefault="00000000">
      <w:r>
        <w:tab/>
        <w:t>j)</w:t>
      </w:r>
      <w:r>
        <w:tab/>
        <w:t>публикацию докладов Европейского комитета по предупреждению пыток и бесчеловечного или унижающего достоинство обращения или наказания о визитах его членов в Финляндию (CPT/Inf (2003) 38 и CPT/Inf (2004) 20) и ответы на них правительства, а также работу, проводимую государством-участником для осуществления рекомендаций Европейского комитета;</w:t>
      </w:r>
    </w:p>
    <w:p w:rsidR="00000000" w:rsidRDefault="00000000"/>
    <w:p w:rsidR="00000000" w:rsidRDefault="00000000">
      <w:r>
        <w:tab/>
        <w:t>k)</w:t>
      </w:r>
      <w:r>
        <w:tab/>
        <w:t>подписание Факультативного протокола к Конвенции в сентябре 2003 года и меры, принимаемые для обеспечения его ратификации;</w:t>
      </w:r>
    </w:p>
    <w:p w:rsidR="00000000" w:rsidRDefault="00000000"/>
    <w:p w:rsidR="00000000" w:rsidRDefault="00000000">
      <w:r>
        <w:tab/>
        <w:t>l)</w:t>
      </w:r>
      <w:r>
        <w:tab/>
        <w:t>ратификацию Римского статута Международного уголовного суда 29 декабря 2000 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выражает обеспокоенность по поводу следующего:</w:t>
      </w:r>
    </w:p>
    <w:p w:rsidR="00000000" w:rsidRDefault="00000000"/>
    <w:p w:rsidR="00000000" w:rsidRDefault="00000000">
      <w:r>
        <w:tab/>
        <w:t>а)</w:t>
      </w:r>
      <w:r>
        <w:tab/>
        <w:t>хотя пытки и запрещены новой Конституцией, в уголовном законодательстве не существует конкретного определения пытки, которое охватывало бы все составные элементы, содержащиеся в статье 1 Конвенции, несмотря на предшествующие рекомендации Комитета;</w:t>
      </w:r>
    </w:p>
    <w:p w:rsidR="00000000" w:rsidRDefault="00000000"/>
    <w:p w:rsidR="00000000" w:rsidRDefault="00000000">
      <w:r>
        <w:tab/>
        <w:t>b)</w:t>
      </w:r>
      <w:r>
        <w:tab/>
        <w:t>"ускоренная процедура", предусмотренная Законом об иностранцах, отводит для лиц, ходатайствующих о предоставлении убежища, крайне ограниченный период времени для тщательного рассмотрения их дел и для исчерпания всех возможностей обжалования в случае отклонения их ходатайств;</w:t>
      </w:r>
    </w:p>
    <w:p w:rsidR="00000000" w:rsidRDefault="00000000"/>
    <w:p w:rsidR="00000000" w:rsidRDefault="00000000">
      <w:r>
        <w:tab/>
        <w:t>c)</w:t>
      </w:r>
      <w:r>
        <w:tab/>
        <w:t>несмотря на существующие гарантии, Парламентский омбудсмен сообщил об одном недавнем случае, когда ходатайство просителя убежища было отклонено и, согласно имеющейся информации, впоследствии этот человек подвергся пыткам в стране своего происхождения;</w:t>
      </w:r>
    </w:p>
    <w:p w:rsidR="00000000" w:rsidRDefault="00000000"/>
    <w:p w:rsidR="00000000" w:rsidRDefault="00000000">
      <w:r>
        <w:tab/>
        <w:t>d)</w:t>
      </w:r>
      <w:r>
        <w:tab/>
        <w:t>несмотря на осуществление программы обновления тюрем, практика использования "выносных ведер" для отправления естественных потребностей сохранится до 2010 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a)</w:t>
      </w:r>
      <w:r>
        <w:tab/>
        <w:t>принять конкретный законодательный акт, квалифицирующий в качестве преступления пытки во всех их формах в соответствии с определением, содержащимся в статье 1 Конвенции;</w:t>
      </w:r>
    </w:p>
    <w:p w:rsidR="00000000" w:rsidRDefault="00000000"/>
    <w:p w:rsidR="00000000" w:rsidRDefault="00000000">
      <w:r>
        <w:tab/>
        <w:t>b)</w:t>
      </w:r>
      <w:r>
        <w:tab/>
        <w:t>пересмотреть порядок применения "ускоренной процедуры" при рассмотрении ходатайств о предоставлении убежища в целях обеспечения того, чтобы просители убежища имели достаточно времени для использования всех имеющихся процедур обжалования до принятия властями мер необратимого характера;</w:t>
      </w:r>
    </w:p>
    <w:p w:rsidR="00000000" w:rsidRDefault="00000000"/>
    <w:p w:rsidR="00000000" w:rsidRDefault="00000000">
      <w:r>
        <w:tab/>
        <w:t>c)</w:t>
      </w:r>
      <w:r>
        <w:tab/>
        <w:t>укрепить правовые гарантии просителей убежища для обеспечения того, чтобы все процедуры предоставления убежища соответствовали статье 3 Конвенции и другим международным обязательствам в этой области;</w:t>
      </w:r>
    </w:p>
    <w:p w:rsidR="00000000" w:rsidRDefault="00000000"/>
    <w:p w:rsidR="00000000" w:rsidRDefault="00000000">
      <w:r>
        <w:tab/>
        <w:t>d)</w:t>
      </w:r>
      <w:r>
        <w:tab/>
        <w:t>завершить процесс реализации предложений рабочей группы, созданной для изучения положения рома в финских тюрьмах, и всех других необходимых мер, призванных улучшить положение и благосостояние заключенных из числа рома;</w:t>
      </w:r>
    </w:p>
    <w:p w:rsidR="00000000" w:rsidRDefault="00000000"/>
    <w:p w:rsidR="00000000" w:rsidRDefault="00000000">
      <w:r>
        <w:tab/>
        <w:t>e)</w:t>
      </w:r>
      <w:r>
        <w:tab/>
        <w:t>рассмотреть возможность ускорения темпов осуществления программы обновления тюрем и в интересах улучшения санитарно</w:t>
      </w:r>
      <w:r>
        <w:noBreakHyphen/>
        <w:t>гигиенических условий изучить возможность временных решений, которые могли бы служить альтернативой практике использования "выносных ведер" для отправления естественных потребностей;</w:t>
      </w:r>
    </w:p>
    <w:p w:rsidR="00000000" w:rsidRDefault="00000000"/>
    <w:p w:rsidR="00000000" w:rsidRDefault="00000000">
      <w:r>
        <w:tab/>
        <w:t>f)</w:t>
      </w:r>
      <w:r>
        <w:tab/>
        <w:t>продолжать вносить взносы в Фонд добровольных взносов Организации Объединенных Наций для жертв пыток, как это регулярно им делается начиная с 1984 года.</w:t>
      </w:r>
    </w:p>
    <w:p w:rsidR="00000000" w:rsidRDefault="00000000"/>
    <w:p w:rsidR="00000000" w:rsidRDefault="00000000">
      <w:r>
        <w:t>6.</w:t>
      </w:r>
      <w:r>
        <w:tab/>
        <w:t>Комитет рекомендует государству-участнику широко распространить выводы и рекомендации Комитета на соответствующих языках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7.</w:t>
      </w:r>
      <w:r>
        <w:tab/>
        <w:t>Комитет просит государство-участник представить в течение одного года информацию в ответ на рекомендации Комитета, изложенные в подпунктах с), d) и е) пункта 5 выше.</w:t>
      </w:r>
    </w:p>
    <w:p w:rsidR="00000000" w:rsidRDefault="00000000"/>
    <w:p w:rsidR="00000000" w:rsidRDefault="00000000">
      <w:r>
        <w:t>8.</w:t>
      </w:r>
      <w:r>
        <w:tab/>
        <w:t>Государству-участнику предлагается представить свой следующий периодический доклад, который будет рассмотрен как сводный пятый и шестой доклад, к 28 сентября 2010 года - дате представления шестого периодического доклада.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CAT/C/CR/34/FIN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CAT/C/CR/34/FIN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1052</Words>
  <Characters>5998</Characters>
  <Application>Microsoft Office Word</Application>
  <DocSecurity>4</DocSecurity>
  <Lines>49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0542515.doc</vt:lpstr>
    </vt:vector>
  </TitlesOfParts>
  <Company> 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0542515.doc</dc:title>
  <dc:subject>Mouraviev</dc:subject>
  <dc:creator>Tatiana Dmitrieva</dc:creator>
  <cp:keywords/>
  <dc:description/>
  <cp:lastModifiedBy>Tatiana Dmitrieva</cp:lastModifiedBy>
  <cp:revision>3</cp:revision>
  <cp:lastPrinted>2005-06-29T09:00:00Z</cp:lastPrinted>
  <dcterms:created xsi:type="dcterms:W3CDTF">2005-06-29T08:59:00Z</dcterms:created>
  <dcterms:modified xsi:type="dcterms:W3CDTF">2005-06-29T09:00:00Z</dcterms:modified>
</cp:coreProperties>
</file>