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67AC8" w14:paraId="71BDCFEA" w14:textId="77777777" w:rsidTr="005C06D4">
        <w:trPr>
          <w:cantSplit/>
          <w:trHeight w:hRule="exact" w:val="851"/>
        </w:trPr>
        <w:tc>
          <w:tcPr>
            <w:tcW w:w="1276" w:type="dxa"/>
            <w:tcBorders>
              <w:bottom w:val="single" w:sz="4" w:space="0" w:color="auto"/>
            </w:tcBorders>
            <w:vAlign w:val="bottom"/>
          </w:tcPr>
          <w:p w14:paraId="37D8C22F" w14:textId="2A8EF324" w:rsidR="001E498C" w:rsidRPr="009C41E2" w:rsidRDefault="001E498C" w:rsidP="005C06D4">
            <w:pPr>
              <w:spacing w:after="80"/>
            </w:pPr>
          </w:p>
        </w:tc>
        <w:tc>
          <w:tcPr>
            <w:tcW w:w="2268" w:type="dxa"/>
            <w:tcBorders>
              <w:bottom w:val="single" w:sz="4" w:space="0" w:color="auto"/>
            </w:tcBorders>
            <w:vAlign w:val="bottom"/>
          </w:tcPr>
          <w:p w14:paraId="119E679C" w14:textId="77777777" w:rsidR="001E498C" w:rsidRPr="009C41E2" w:rsidRDefault="0024790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4F979AF" w14:textId="77777777" w:rsidR="001E498C" w:rsidRPr="009C41E2" w:rsidRDefault="00247904" w:rsidP="0053631F">
            <w:pPr>
              <w:suppressAutoHyphens w:val="0"/>
              <w:spacing w:after="20"/>
              <w:jc w:val="right"/>
            </w:pPr>
            <w:r>
              <w:rPr>
                <w:sz w:val="40"/>
              </w:rPr>
              <w:t>CED</w:t>
            </w:r>
            <w:r w:rsidRPr="009C41E2">
              <w:t>/</w:t>
            </w:r>
            <w:r w:rsidR="00257838" w:rsidRPr="009C41E2">
              <w:t>C/SR.382</w:t>
            </w:r>
          </w:p>
        </w:tc>
      </w:tr>
      <w:tr w:rsidR="00B67AC8" w14:paraId="748CE47C" w14:textId="77777777" w:rsidTr="005C06D4">
        <w:trPr>
          <w:cantSplit/>
          <w:trHeight w:hRule="exact" w:val="2835"/>
        </w:trPr>
        <w:tc>
          <w:tcPr>
            <w:tcW w:w="1276" w:type="dxa"/>
            <w:tcBorders>
              <w:top w:val="single" w:sz="4" w:space="0" w:color="auto"/>
              <w:bottom w:val="single" w:sz="12" w:space="0" w:color="auto"/>
            </w:tcBorders>
          </w:tcPr>
          <w:p w14:paraId="19DE3DB2" w14:textId="77777777" w:rsidR="001E498C" w:rsidRPr="009C41E2" w:rsidRDefault="00247904" w:rsidP="005C06D4">
            <w:pPr>
              <w:spacing w:before="120"/>
              <w:jc w:val="center"/>
            </w:pPr>
            <w:r w:rsidRPr="009C41E2">
              <w:rPr>
                <w:noProof/>
                <w:lang w:val="fr-CH" w:eastAsia="fr-CH"/>
              </w:rPr>
              <w:drawing>
                <wp:inline distT="0" distB="0" distL="0" distR="0" wp14:anchorId="530384EC" wp14:editId="490F2F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F18889" w14:textId="77777777" w:rsidR="001E498C" w:rsidRPr="006813D2" w:rsidRDefault="00247904"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60FFCC9" w14:textId="77777777" w:rsidR="001E498C" w:rsidRPr="003E20D0" w:rsidRDefault="00247904" w:rsidP="005C06D4">
            <w:pPr>
              <w:suppressAutoHyphens w:val="0"/>
              <w:spacing w:before="240" w:line="240" w:lineRule="exact"/>
            </w:pPr>
            <w:r w:rsidRPr="003E20D0">
              <w:t>Distr.</w:t>
            </w:r>
            <w:r w:rsidR="0046257D" w:rsidRPr="003E20D0">
              <w:t>:</w:t>
            </w:r>
            <w:r w:rsidRPr="003E20D0">
              <w:t xml:space="preserve"> </w:t>
            </w:r>
            <w:r w:rsidR="00257838" w:rsidRPr="003E20D0">
              <w:t>General</w:t>
            </w:r>
          </w:p>
          <w:p w14:paraId="1E617F2B" w14:textId="0BC8EBE9" w:rsidR="001E498C" w:rsidRPr="003E20D0" w:rsidRDefault="00665129" w:rsidP="005C06D4">
            <w:pPr>
              <w:suppressAutoHyphens w:val="0"/>
            </w:pPr>
            <w:r>
              <w:t>30</w:t>
            </w:r>
            <w:r w:rsidR="003E20D0">
              <w:t xml:space="preserve"> March 2022</w:t>
            </w:r>
          </w:p>
          <w:p w14:paraId="1D58476D" w14:textId="77777777" w:rsidR="003B0B0F" w:rsidRPr="003E20D0" w:rsidRDefault="003B0B0F" w:rsidP="005C06D4">
            <w:pPr>
              <w:suppressAutoHyphens w:val="0"/>
            </w:pPr>
          </w:p>
          <w:p w14:paraId="5EB8D9EB" w14:textId="77777777" w:rsidR="006056E0" w:rsidRPr="003E20D0" w:rsidRDefault="00247904" w:rsidP="005C06D4">
            <w:pPr>
              <w:suppressAutoHyphens w:val="0"/>
            </w:pPr>
            <w:r w:rsidRPr="003E20D0">
              <w:t>Original: English</w:t>
            </w:r>
          </w:p>
        </w:tc>
      </w:tr>
    </w:tbl>
    <w:p w14:paraId="5C265A43" w14:textId="77777777" w:rsidR="00CB43B4" w:rsidRDefault="00247904" w:rsidP="00CB43B4">
      <w:pPr>
        <w:spacing w:before="120"/>
        <w:rPr>
          <w:b/>
          <w:bCs/>
          <w:sz w:val="24"/>
          <w:szCs w:val="24"/>
        </w:rPr>
      </w:pPr>
      <w:r>
        <w:rPr>
          <w:b/>
          <w:sz w:val="24"/>
        </w:rPr>
        <w:t>Committee on Enforced Disappearances</w:t>
      </w:r>
    </w:p>
    <w:p w14:paraId="4661A7DD" w14:textId="77777777" w:rsidR="003B0B0F" w:rsidRPr="009C41E2" w:rsidRDefault="00257838" w:rsidP="00CB43B4">
      <w:pPr>
        <w:spacing w:after="120"/>
        <w:rPr>
          <w:b/>
          <w:bCs/>
        </w:rPr>
      </w:pPr>
      <w:r w:rsidRPr="009C41E2">
        <w:rPr>
          <w:b/>
          <w:bCs/>
        </w:rPr>
        <w:t>Twenty-second</w:t>
      </w:r>
      <w:r w:rsidR="00247904" w:rsidRPr="009C41E2">
        <w:rPr>
          <w:b/>
          <w:bCs/>
        </w:rPr>
        <w:t xml:space="preserve"> session</w:t>
      </w:r>
    </w:p>
    <w:p w14:paraId="2B7195DD" w14:textId="77777777" w:rsidR="003B0B0F" w:rsidRPr="00F24D6D" w:rsidRDefault="00247904" w:rsidP="002E6AF8">
      <w:pPr>
        <w:rPr>
          <w:b/>
          <w:bCs/>
        </w:rPr>
      </w:pPr>
      <w:r w:rsidRPr="00F24D6D">
        <w:rPr>
          <w:b/>
          <w:bCs/>
        </w:rPr>
        <w:t xml:space="preserve">Summary record </w:t>
      </w:r>
      <w:r w:rsidR="00E52842">
        <w:rPr>
          <w:b/>
          <w:bCs/>
        </w:rPr>
        <w:t>(</w:t>
      </w:r>
      <w:r w:rsidR="00E3101C">
        <w:rPr>
          <w:b/>
          <w:bCs/>
        </w:rPr>
        <w:t>p</w:t>
      </w:r>
      <w:r w:rsidR="00700907">
        <w:rPr>
          <w:b/>
          <w:bCs/>
        </w:rPr>
        <w:t>artial</w:t>
      </w:r>
      <w:r w:rsidR="00E52842">
        <w:rPr>
          <w:b/>
          <w:bCs/>
        </w:rPr>
        <w:t>)</w:t>
      </w:r>
      <w:r w:rsidR="002A3271">
        <w:t>*</w:t>
      </w:r>
      <w:r w:rsidR="00E52842">
        <w:t xml:space="preserve"> </w:t>
      </w:r>
      <w:r w:rsidR="00E52842">
        <w:rPr>
          <w:b/>
          <w:bCs/>
        </w:rPr>
        <w:t xml:space="preserve">of the </w:t>
      </w:r>
      <w:r w:rsidR="002E6AF8" w:rsidRPr="00F24D6D">
        <w:rPr>
          <w:b/>
          <w:bCs/>
        </w:rPr>
        <w:t xml:space="preserve">382nd </w:t>
      </w:r>
      <w:r w:rsidRPr="00F24D6D">
        <w:rPr>
          <w:b/>
          <w:bCs/>
        </w:rPr>
        <w:t>meeting</w:t>
      </w:r>
    </w:p>
    <w:p w14:paraId="3F8F0B30" w14:textId="77777777" w:rsidR="003B0B0F" w:rsidRPr="009C41E2" w:rsidRDefault="00247904" w:rsidP="00F24D6D">
      <w:pPr>
        <w:spacing w:after="120"/>
      </w:pPr>
      <w:r w:rsidRPr="009C41E2">
        <w:t xml:space="preserve">Held at the </w:t>
      </w:r>
      <w:r w:rsidR="00AE7729" w:rsidRPr="009C41E2">
        <w:t>Palais Wilson, Geneva</w:t>
      </w:r>
      <w:r w:rsidRPr="009C41E2">
        <w:t xml:space="preserve">, on </w:t>
      </w:r>
      <w:r w:rsidR="00AE7729" w:rsidRPr="009C41E2">
        <w:t>Monday, 28 March 2022, at 10 a.m.</w:t>
      </w:r>
      <w:r w:rsidRPr="009C41E2">
        <w:rPr>
          <w:color w:val="FF0000"/>
        </w:rPr>
        <w:t xml:space="preserve"> </w:t>
      </w:r>
    </w:p>
    <w:p w14:paraId="6DAD0A59" w14:textId="77777777" w:rsidR="003B0B0F" w:rsidRDefault="00247904" w:rsidP="00AE7729">
      <w:pPr>
        <w:tabs>
          <w:tab w:val="left" w:pos="1134"/>
          <w:tab w:val="right" w:leader="dot" w:pos="8504"/>
        </w:tabs>
        <w:spacing w:after="120"/>
      </w:pPr>
      <w:r w:rsidRPr="009C41E2">
        <w:rPr>
          <w:i/>
        </w:rPr>
        <w:t>Chair</w:t>
      </w:r>
      <w:r w:rsidRPr="009C41E2">
        <w:t>:</w:t>
      </w:r>
      <w:r w:rsidRPr="009C41E2">
        <w:tab/>
      </w:r>
      <w:r w:rsidR="00AE7729" w:rsidRPr="009C41E2">
        <w:t>Ms. Villa Quintana</w:t>
      </w:r>
    </w:p>
    <w:p w14:paraId="2272F756" w14:textId="77777777" w:rsidR="003B0B0F" w:rsidRPr="009C41E2" w:rsidRDefault="00247904" w:rsidP="003B0B0F">
      <w:pPr>
        <w:tabs>
          <w:tab w:val="right" w:pos="992"/>
          <w:tab w:val="left" w:pos="1276"/>
          <w:tab w:val="right" w:leader="dot" w:pos="8504"/>
        </w:tabs>
        <w:spacing w:before="360" w:after="240"/>
        <w:rPr>
          <w:sz w:val="28"/>
        </w:rPr>
      </w:pPr>
      <w:r w:rsidRPr="009C41E2">
        <w:rPr>
          <w:sz w:val="28"/>
        </w:rPr>
        <w:t>Contents</w:t>
      </w:r>
    </w:p>
    <w:p w14:paraId="3938EB03" w14:textId="77777777" w:rsidR="00C46D77" w:rsidRDefault="00C46D77" w:rsidP="0088540C">
      <w:pPr>
        <w:pStyle w:val="SingleTxtG"/>
      </w:pPr>
      <w:r>
        <w:t xml:space="preserve">Opening of the session </w:t>
      </w:r>
    </w:p>
    <w:p w14:paraId="7A6A170F" w14:textId="41F849BC" w:rsidR="002D0F56" w:rsidRDefault="00C46D77" w:rsidP="0088540C">
      <w:pPr>
        <w:pStyle w:val="SingleTxtG"/>
      </w:pPr>
      <w:r>
        <w:t>Adoption of the agenda</w:t>
      </w:r>
    </w:p>
    <w:p w14:paraId="68ABF3A0" w14:textId="7AF7CDD9" w:rsidR="008C11EB" w:rsidRDefault="00C46D77" w:rsidP="0088540C">
      <w:pPr>
        <w:pStyle w:val="SingleTxtG"/>
        <w:rPr>
          <w:lang w:val="en-US"/>
        </w:rPr>
      </w:pPr>
      <w:r w:rsidRPr="00C46D77">
        <w:rPr>
          <w:lang w:val="en-US"/>
        </w:rPr>
        <w:t>Tribute to victims of enforced disappearance</w:t>
      </w:r>
    </w:p>
    <w:p w14:paraId="0FA0FEDD" w14:textId="77777777" w:rsidR="008C11EB" w:rsidRDefault="008C11EB" w:rsidP="003E20D0">
      <w:pPr>
        <w:pStyle w:val="SingleTxtG"/>
        <w:rPr>
          <w:lang w:val="en-US"/>
        </w:rPr>
      </w:pPr>
      <w:r>
        <w:rPr>
          <w:lang w:val="en-US"/>
        </w:rPr>
        <w:br w:type="page"/>
      </w:r>
    </w:p>
    <w:p w14:paraId="4B592BB4" w14:textId="77777777" w:rsidR="003E20D0" w:rsidRPr="003E20D0" w:rsidRDefault="003E20D0" w:rsidP="003E20D0">
      <w:pPr>
        <w:pStyle w:val="ParaNoG"/>
        <w:numPr>
          <w:ilvl w:val="0"/>
          <w:numId w:val="0"/>
        </w:numPr>
        <w:ind w:left="1134"/>
        <w:rPr>
          <w:i/>
          <w:iCs/>
          <w:shd w:val="clear" w:color="000000" w:fill="FFFFFF"/>
        </w:rPr>
      </w:pPr>
      <w:r w:rsidRPr="003E20D0">
        <w:rPr>
          <w:i/>
          <w:iCs/>
          <w:shd w:val="clear" w:color="000000" w:fill="FFFFFF"/>
        </w:rPr>
        <w:lastRenderedPageBreak/>
        <w:t>The meeting was called to order at 10.05 a.m.</w:t>
      </w:r>
    </w:p>
    <w:p w14:paraId="36EE8676" w14:textId="1D95F660" w:rsidR="003E20D0" w:rsidRPr="00326334" w:rsidRDefault="003E20D0" w:rsidP="003E20D0">
      <w:pPr>
        <w:pStyle w:val="H23G"/>
        <w:rPr>
          <w:shd w:val="clear" w:color="000000" w:fill="FFFFFF"/>
        </w:rPr>
      </w:pPr>
      <w:r>
        <w:rPr>
          <w:shd w:val="clear" w:color="000000" w:fill="FFFFFF"/>
        </w:rPr>
        <w:tab/>
      </w:r>
      <w:r>
        <w:rPr>
          <w:shd w:val="clear" w:color="000000" w:fill="FFFFFF"/>
        </w:rPr>
        <w:tab/>
      </w:r>
      <w:r w:rsidRPr="00326334">
        <w:rPr>
          <w:shd w:val="clear" w:color="000000" w:fill="FFFFFF"/>
        </w:rPr>
        <w:t>Opening of the session</w:t>
      </w:r>
    </w:p>
    <w:p w14:paraId="77A9302F" w14:textId="640BF2C0" w:rsidR="003E20D0" w:rsidRPr="00326334" w:rsidRDefault="00B45375" w:rsidP="00B45375">
      <w:pPr>
        <w:pStyle w:val="ParaNoG"/>
        <w:numPr>
          <w:ilvl w:val="0"/>
          <w:numId w:val="0"/>
        </w:numPr>
        <w:tabs>
          <w:tab w:val="left" w:pos="0"/>
        </w:tabs>
        <w:ind w:left="1134"/>
        <w:rPr>
          <w:shd w:val="clear" w:color="000000" w:fill="FFFFFF"/>
        </w:rPr>
      </w:pPr>
      <w:r w:rsidRPr="00326334">
        <w:t>1.</w:t>
      </w:r>
      <w:r w:rsidRPr="00326334">
        <w:tab/>
      </w:r>
      <w:r w:rsidR="003E20D0" w:rsidRPr="003E20D0">
        <w:rPr>
          <w:b/>
          <w:bCs/>
          <w:shd w:val="clear" w:color="000000" w:fill="FFFFFF"/>
        </w:rPr>
        <w:t>The Chair</w:t>
      </w:r>
      <w:r w:rsidR="003E20D0" w:rsidRPr="00326334">
        <w:rPr>
          <w:shd w:val="clear" w:color="000000" w:fill="FFFFFF"/>
        </w:rPr>
        <w:t xml:space="preserve"> declared open the twenty-second session of the Committee on Enforced Disappearances.</w:t>
      </w:r>
    </w:p>
    <w:p w14:paraId="30AA7AAE" w14:textId="5E2F9FA2" w:rsidR="003E20D0" w:rsidRPr="00326334" w:rsidRDefault="00B45375" w:rsidP="00B45375">
      <w:pPr>
        <w:pStyle w:val="ParaNoG"/>
        <w:numPr>
          <w:ilvl w:val="0"/>
          <w:numId w:val="0"/>
        </w:numPr>
        <w:tabs>
          <w:tab w:val="left" w:pos="0"/>
        </w:tabs>
        <w:ind w:left="1134"/>
        <w:rPr>
          <w:shd w:val="clear" w:color="000000" w:fill="FFFFFF"/>
        </w:rPr>
      </w:pPr>
      <w:r w:rsidRPr="00326334">
        <w:t>2.</w:t>
      </w:r>
      <w:r w:rsidRPr="00326334">
        <w:tab/>
      </w:r>
      <w:r w:rsidR="003E20D0" w:rsidRPr="003E20D0">
        <w:rPr>
          <w:b/>
          <w:bCs/>
          <w:shd w:val="clear" w:color="000000" w:fill="FFFFFF"/>
        </w:rPr>
        <w:t>Mr. Salazar Volkmann</w:t>
      </w:r>
      <w:r w:rsidR="003E20D0" w:rsidRPr="00326334">
        <w:rPr>
          <w:shd w:val="clear" w:color="000000" w:fill="FFFFFF"/>
        </w:rPr>
        <w:t xml:space="preserve"> (Office of the United Nations High Commissioner for Human Rights (OHCHR)) said that there were numerous examples of the fruitful collaboration that was taking place between the Committee and OHCHR field offices around the world as they worked together towards their common goal of putting an end to enforced disappearance. Committee members had provided input for a training session on enforced disappearance held in Baghdad by the United Nations Assistance Mission for Iraq in November 2021. Committee members had worked with OHCHR field staff on meetings and training sessions concerning the ratification of the Convention in Lebanon and Malaysia. The OHCHR field office in Mexico had provided valuable support during the Committee</w:t>
      </w:r>
      <w:r w:rsidR="003E20D0">
        <w:rPr>
          <w:shd w:val="clear" w:color="000000" w:fill="FFFFFF"/>
        </w:rPr>
        <w:t>’</w:t>
      </w:r>
      <w:r w:rsidR="003E20D0" w:rsidRPr="00326334">
        <w:rPr>
          <w:shd w:val="clear" w:color="000000" w:fill="FFFFFF"/>
        </w:rPr>
        <w:t xml:space="preserve">s 2021 visit to that country, and OHCHR looked forward to working with the Committee </w:t>
      </w:r>
      <w:r w:rsidR="00EC74E7">
        <w:rPr>
          <w:shd w:val="clear" w:color="000000" w:fill="FFFFFF"/>
        </w:rPr>
        <w:t xml:space="preserve">regarding the </w:t>
      </w:r>
      <w:r w:rsidR="003E20D0" w:rsidRPr="00326334">
        <w:rPr>
          <w:shd w:val="clear" w:color="000000" w:fill="FFFFFF"/>
        </w:rPr>
        <w:t>implemen</w:t>
      </w:r>
      <w:r w:rsidR="00C3003C">
        <w:rPr>
          <w:shd w:val="clear" w:color="000000" w:fill="FFFFFF"/>
        </w:rPr>
        <w:t>ta</w:t>
      </w:r>
      <w:r w:rsidR="003E20D0" w:rsidRPr="00326334">
        <w:rPr>
          <w:shd w:val="clear" w:color="000000" w:fill="FFFFFF"/>
        </w:rPr>
        <w:t>ti</w:t>
      </w:r>
      <w:r w:rsidR="00EC74E7">
        <w:rPr>
          <w:shd w:val="clear" w:color="000000" w:fill="FFFFFF"/>
        </w:rPr>
        <w:t>on of</w:t>
      </w:r>
      <w:r w:rsidR="003E20D0" w:rsidRPr="00326334">
        <w:rPr>
          <w:shd w:val="clear" w:color="000000" w:fill="FFFFFF"/>
        </w:rPr>
        <w:t xml:space="preserve"> the recommendations contained in the </w:t>
      </w:r>
      <w:r w:rsidR="00EC74E7">
        <w:rPr>
          <w:shd w:val="clear" w:color="000000" w:fill="FFFFFF"/>
        </w:rPr>
        <w:t xml:space="preserve">Committee’s </w:t>
      </w:r>
      <w:r w:rsidR="003E20D0" w:rsidRPr="00326334">
        <w:rPr>
          <w:shd w:val="clear" w:color="000000" w:fill="FFFFFF"/>
        </w:rPr>
        <w:t>report on that visit, which he understood would be adopted at the current session. Going forward, it would be important for the Committee and OHCHR field offices to continue to work together to foster the translation of international standards into national policies and practices in the field.</w:t>
      </w:r>
      <w:r w:rsidR="003E20D0">
        <w:rPr>
          <w:shd w:val="clear" w:color="000000" w:fill="FFFFFF"/>
        </w:rPr>
        <w:t xml:space="preserve"> </w:t>
      </w:r>
    </w:p>
    <w:p w14:paraId="17312594" w14:textId="023C4BAB" w:rsidR="003E20D0" w:rsidRPr="00326334" w:rsidRDefault="00B45375" w:rsidP="00B45375">
      <w:pPr>
        <w:pStyle w:val="ParaNoG"/>
        <w:numPr>
          <w:ilvl w:val="0"/>
          <w:numId w:val="0"/>
        </w:numPr>
        <w:tabs>
          <w:tab w:val="left" w:pos="0"/>
        </w:tabs>
        <w:ind w:left="1134"/>
        <w:rPr>
          <w:shd w:val="clear" w:color="000000" w:fill="FFFFFF"/>
        </w:rPr>
      </w:pPr>
      <w:r w:rsidRPr="00326334">
        <w:t>3.</w:t>
      </w:r>
      <w:r w:rsidRPr="00326334">
        <w:tab/>
      </w:r>
      <w:r w:rsidR="003E20D0" w:rsidRPr="00326334">
        <w:rPr>
          <w:shd w:val="clear" w:color="000000" w:fill="FFFFFF"/>
        </w:rPr>
        <w:t xml:space="preserve">When the United Nations High Commissioner for Human Rights had met with the Chairs of the treaty bodies in November 2021 within the context of the treaty body strengthening process, the Chairs had outlined their respective proposals on the development of a predictable review calendar, the harmonization of working methods and the digital transition. The High Commissioner had encouraged the Chairs at that time to develop a unified proposal, as such a proposal would be more likely to gain the approval of States parties. The next report of the Secretary-General on the status of the human rights treaty body system, which was to </w:t>
      </w:r>
      <w:r w:rsidR="00EC74E7">
        <w:rPr>
          <w:shd w:val="clear" w:color="000000" w:fill="FFFFFF"/>
        </w:rPr>
        <w:t xml:space="preserve">be submitted to the General Assembly </w:t>
      </w:r>
      <w:r w:rsidR="003E20D0" w:rsidRPr="00326334">
        <w:rPr>
          <w:shd w:val="clear" w:color="000000" w:fill="FFFFFF"/>
        </w:rPr>
        <w:t xml:space="preserve">at its 77th session, offered an excellent opportunity for the treaty body system to present a comprehensive contribution for inclusion in that report. He wished to encourage the Committee to continue its consultations in an inclusive and open manner and to empower its Chair to present its views at the forthcoming meeting of the Chairs of the human rights treaty bodies. </w:t>
      </w:r>
    </w:p>
    <w:p w14:paraId="537B535D" w14:textId="087B6E1F" w:rsidR="003E20D0" w:rsidRPr="00326334" w:rsidRDefault="00B45375" w:rsidP="00B45375">
      <w:pPr>
        <w:pStyle w:val="ParaNoG"/>
        <w:numPr>
          <w:ilvl w:val="0"/>
          <w:numId w:val="0"/>
        </w:numPr>
        <w:tabs>
          <w:tab w:val="left" w:pos="0"/>
        </w:tabs>
        <w:ind w:left="1134"/>
        <w:rPr>
          <w:shd w:val="clear" w:color="000000" w:fill="FFFFFF"/>
        </w:rPr>
      </w:pPr>
      <w:r w:rsidRPr="00326334">
        <w:t>4.</w:t>
      </w:r>
      <w:r w:rsidRPr="00326334">
        <w:tab/>
      </w:r>
      <w:r w:rsidR="003E20D0" w:rsidRPr="003E20D0">
        <w:rPr>
          <w:b/>
          <w:bCs/>
          <w:shd w:val="clear" w:color="000000" w:fill="FFFFFF"/>
        </w:rPr>
        <w:t>The Chair</w:t>
      </w:r>
      <w:r w:rsidR="003E20D0" w:rsidRPr="00326334">
        <w:rPr>
          <w:shd w:val="clear" w:color="000000" w:fill="FFFFFF"/>
        </w:rPr>
        <w:t xml:space="preserve"> said that, although it was working in the most economical and agile way possible, the Committee lacked the human resources and meeting time that it required to do its work. It was deeply concerning that more time could not be devoted to following up on the growing number of requests for urgent action, which currently stood at </w:t>
      </w:r>
      <w:r w:rsidR="00EC74E7">
        <w:rPr>
          <w:shd w:val="clear" w:color="000000" w:fill="FFFFFF"/>
        </w:rPr>
        <w:t xml:space="preserve">some </w:t>
      </w:r>
      <w:r w:rsidR="003E20D0" w:rsidRPr="00326334">
        <w:rPr>
          <w:shd w:val="clear" w:color="000000" w:fill="FFFFFF"/>
        </w:rPr>
        <w:t xml:space="preserve">1,500. </w:t>
      </w:r>
      <w:r w:rsidR="00EC74E7">
        <w:rPr>
          <w:shd w:val="clear" w:color="000000" w:fill="FFFFFF"/>
        </w:rPr>
        <w:t>It was to be hoped that t</w:t>
      </w:r>
      <w:r w:rsidR="003E20D0" w:rsidRPr="00326334">
        <w:rPr>
          <w:shd w:val="clear" w:color="000000" w:fill="FFFFFF"/>
        </w:rPr>
        <w:t xml:space="preserve">he treaty body review process </w:t>
      </w:r>
      <w:r w:rsidR="00EC74E7">
        <w:rPr>
          <w:shd w:val="clear" w:color="000000" w:fill="FFFFFF"/>
        </w:rPr>
        <w:t xml:space="preserve">would </w:t>
      </w:r>
      <w:r w:rsidR="003E20D0" w:rsidRPr="00326334">
        <w:rPr>
          <w:shd w:val="clear" w:color="000000" w:fill="FFFFFF"/>
        </w:rPr>
        <w:t>serve to strengthen the Committee</w:t>
      </w:r>
      <w:r w:rsidR="003E20D0">
        <w:rPr>
          <w:shd w:val="clear" w:color="000000" w:fill="FFFFFF"/>
        </w:rPr>
        <w:t>’</w:t>
      </w:r>
      <w:r w:rsidR="003E20D0" w:rsidRPr="00326334">
        <w:rPr>
          <w:shd w:val="clear" w:color="000000" w:fill="FFFFFF"/>
        </w:rPr>
        <w:t xml:space="preserve">s capacity to protect human rights and ensure </w:t>
      </w:r>
      <w:r w:rsidR="00EC74E7">
        <w:rPr>
          <w:shd w:val="clear" w:color="000000" w:fill="FFFFFF"/>
        </w:rPr>
        <w:t xml:space="preserve">that </w:t>
      </w:r>
      <w:r w:rsidR="003E20D0" w:rsidRPr="00326334">
        <w:rPr>
          <w:shd w:val="clear" w:color="000000" w:fill="FFFFFF"/>
        </w:rPr>
        <w:t xml:space="preserve">its recommendations were implemented. </w:t>
      </w:r>
    </w:p>
    <w:p w14:paraId="3D3A0442" w14:textId="5F60326D" w:rsidR="003E20D0" w:rsidRPr="00326334" w:rsidRDefault="00B45375" w:rsidP="00B45375">
      <w:pPr>
        <w:pStyle w:val="ParaNoG"/>
        <w:numPr>
          <w:ilvl w:val="0"/>
          <w:numId w:val="0"/>
        </w:numPr>
        <w:tabs>
          <w:tab w:val="left" w:pos="0"/>
        </w:tabs>
        <w:ind w:left="1134"/>
        <w:rPr>
          <w:shd w:val="clear" w:color="000000" w:fill="FFFFFF"/>
        </w:rPr>
      </w:pPr>
      <w:r w:rsidRPr="00326334">
        <w:t>5.</w:t>
      </w:r>
      <w:r w:rsidRPr="00326334">
        <w:tab/>
      </w:r>
      <w:r w:rsidR="003E20D0" w:rsidRPr="00326334">
        <w:rPr>
          <w:shd w:val="clear" w:color="000000" w:fill="FFFFFF"/>
        </w:rPr>
        <w:t xml:space="preserve">The Committee wished to further strengthen its cooperation with OHCHR field offices and other United Nations agencies. The information received as a result of that cooperation and the assistance of the field offices were of key importance in enabling the Committee to support States parties in complying with their obligations under the Convention. </w:t>
      </w:r>
    </w:p>
    <w:p w14:paraId="75C219E9" w14:textId="37269CF5" w:rsidR="003E20D0" w:rsidRPr="00326334" w:rsidRDefault="00B45375" w:rsidP="00B45375">
      <w:pPr>
        <w:pStyle w:val="ParaNoG"/>
        <w:numPr>
          <w:ilvl w:val="0"/>
          <w:numId w:val="0"/>
        </w:numPr>
        <w:tabs>
          <w:tab w:val="left" w:pos="0"/>
        </w:tabs>
        <w:ind w:left="1134"/>
        <w:rPr>
          <w:shd w:val="clear" w:color="000000" w:fill="FFFFFF"/>
        </w:rPr>
      </w:pPr>
      <w:r w:rsidRPr="00326334">
        <w:t>6.</w:t>
      </w:r>
      <w:r w:rsidRPr="00326334">
        <w:tab/>
      </w:r>
      <w:r w:rsidR="003E20D0" w:rsidRPr="00326334">
        <w:rPr>
          <w:shd w:val="clear" w:color="000000" w:fill="FFFFFF"/>
        </w:rPr>
        <w:t>The Committee welcomed the ratification of the Convention by Croatia, Denmark and Slovenia and the completion of the ratification process at the national level by Luxembourg. As it continued to work with all States parties to prevent enforced disappearance</w:t>
      </w:r>
      <w:r w:rsidR="007F1903">
        <w:rPr>
          <w:shd w:val="clear" w:color="000000" w:fill="FFFFFF"/>
        </w:rPr>
        <w:t>s</w:t>
      </w:r>
      <w:r w:rsidR="003E20D0" w:rsidRPr="00326334">
        <w:rPr>
          <w:shd w:val="clear" w:color="000000" w:fill="FFFFFF"/>
        </w:rPr>
        <w:t xml:space="preserve">, the Committee had produced a new training guide to help States parties better understand the Convention and provide guidance regarding their submissions to the Committee. The training guide would also be useful for any other stakeholders, including victims, who wished to work with the Committee. The guide was currently available in English and would be translated into French and Spanish in due course. </w:t>
      </w:r>
    </w:p>
    <w:p w14:paraId="3268F9DB" w14:textId="3A8C65B5" w:rsidR="003E20D0" w:rsidRPr="00326334" w:rsidRDefault="00B45375" w:rsidP="00B45375">
      <w:pPr>
        <w:pStyle w:val="ParaNoG"/>
        <w:numPr>
          <w:ilvl w:val="0"/>
          <w:numId w:val="0"/>
        </w:numPr>
        <w:tabs>
          <w:tab w:val="left" w:pos="0"/>
        </w:tabs>
        <w:ind w:left="1134"/>
        <w:rPr>
          <w:shd w:val="clear" w:color="000000" w:fill="FFFFFF"/>
        </w:rPr>
      </w:pPr>
      <w:r w:rsidRPr="00326334">
        <w:t>7.</w:t>
      </w:r>
      <w:r w:rsidRPr="00326334">
        <w:tab/>
      </w:r>
      <w:r w:rsidR="003E20D0" w:rsidRPr="003E20D0">
        <w:rPr>
          <w:b/>
          <w:bCs/>
          <w:shd w:val="clear" w:color="000000" w:fill="FFFFFF"/>
        </w:rPr>
        <w:t>Ms. Lochbihler</w:t>
      </w:r>
      <w:r w:rsidR="003E20D0" w:rsidRPr="00326334">
        <w:rPr>
          <w:shd w:val="clear" w:color="000000" w:fill="FFFFFF"/>
        </w:rPr>
        <w:t xml:space="preserve"> said that, in order to strengthen cooperation with United Nations field offices and promote wider ratification of the Convention, materials such as the new training guide needed to be translated into more languages, including Arabic. </w:t>
      </w:r>
    </w:p>
    <w:p w14:paraId="004603EE" w14:textId="21F7CD51" w:rsidR="003E20D0" w:rsidRPr="00326334" w:rsidRDefault="00B45375" w:rsidP="00B45375">
      <w:pPr>
        <w:pStyle w:val="ParaNoG"/>
        <w:numPr>
          <w:ilvl w:val="0"/>
          <w:numId w:val="0"/>
        </w:numPr>
        <w:tabs>
          <w:tab w:val="left" w:pos="0"/>
        </w:tabs>
        <w:ind w:left="1134"/>
        <w:rPr>
          <w:shd w:val="clear" w:color="000000" w:fill="FFFFFF"/>
        </w:rPr>
      </w:pPr>
      <w:r w:rsidRPr="00326334">
        <w:lastRenderedPageBreak/>
        <w:t>8.</w:t>
      </w:r>
      <w:r w:rsidRPr="00326334">
        <w:tab/>
      </w:r>
      <w:r w:rsidR="003E20D0" w:rsidRPr="003E20D0">
        <w:rPr>
          <w:b/>
          <w:bCs/>
          <w:shd w:val="clear" w:color="000000" w:fill="FFFFFF"/>
        </w:rPr>
        <w:t>Mr. Ayat</w:t>
      </w:r>
      <w:r w:rsidR="003E20D0" w:rsidRPr="00326334">
        <w:rPr>
          <w:shd w:val="clear" w:color="000000" w:fill="FFFFFF"/>
        </w:rPr>
        <w:t xml:space="preserve"> said that he agreed that the Committee urgently needed more financial support in order to handle its increased workload and welcomed the publication of the new training guide, which would be especially useful for new Committee members. </w:t>
      </w:r>
    </w:p>
    <w:p w14:paraId="19116BE0" w14:textId="2A72A399" w:rsidR="003E20D0" w:rsidRPr="003E20D0" w:rsidRDefault="003E20D0" w:rsidP="003E20D0">
      <w:pPr>
        <w:pStyle w:val="H23G"/>
        <w:rPr>
          <w:b w:val="0"/>
          <w:bCs/>
          <w:shd w:val="clear" w:color="000000" w:fill="FFFFFF"/>
        </w:rPr>
      </w:pPr>
      <w:r>
        <w:rPr>
          <w:shd w:val="clear" w:color="000000" w:fill="FFFFFF"/>
        </w:rPr>
        <w:tab/>
      </w:r>
      <w:r>
        <w:rPr>
          <w:shd w:val="clear" w:color="000000" w:fill="FFFFFF"/>
        </w:rPr>
        <w:tab/>
      </w:r>
      <w:r w:rsidRPr="00326334">
        <w:rPr>
          <w:shd w:val="clear" w:color="000000" w:fill="FFFFFF"/>
        </w:rPr>
        <w:t xml:space="preserve">Adoption of the agenda </w:t>
      </w:r>
      <w:r w:rsidRPr="003E20D0">
        <w:rPr>
          <w:b w:val="0"/>
          <w:bCs/>
          <w:shd w:val="clear" w:color="000000" w:fill="FFFFFF"/>
        </w:rPr>
        <w:t>(</w:t>
      </w:r>
      <w:hyperlink r:id="rId8" w:history="1">
        <w:r w:rsidRPr="00960EA2">
          <w:rPr>
            <w:rStyle w:val="Hyperlink"/>
            <w:b w:val="0"/>
            <w:bCs/>
            <w:shd w:val="clear" w:color="000000" w:fill="FFFFFF"/>
          </w:rPr>
          <w:t>CED/C/22/1</w:t>
        </w:r>
      </w:hyperlink>
      <w:r w:rsidRPr="003E20D0">
        <w:rPr>
          <w:b w:val="0"/>
          <w:bCs/>
          <w:shd w:val="clear" w:color="000000" w:fill="FFFFFF"/>
        </w:rPr>
        <w:t>)</w:t>
      </w:r>
    </w:p>
    <w:p w14:paraId="4C641C82" w14:textId="1CEBED35" w:rsidR="003E20D0" w:rsidRPr="003E20D0" w:rsidRDefault="00B45375" w:rsidP="00B45375">
      <w:pPr>
        <w:pStyle w:val="ParaNoG"/>
        <w:numPr>
          <w:ilvl w:val="0"/>
          <w:numId w:val="0"/>
        </w:numPr>
        <w:tabs>
          <w:tab w:val="left" w:pos="0"/>
        </w:tabs>
        <w:ind w:left="1134"/>
        <w:rPr>
          <w:i/>
          <w:iCs/>
          <w:shd w:val="clear" w:color="000000" w:fill="FFFFFF"/>
        </w:rPr>
      </w:pPr>
      <w:r w:rsidRPr="003E20D0">
        <w:rPr>
          <w:iCs/>
        </w:rPr>
        <w:t>9.</w:t>
      </w:r>
      <w:r w:rsidRPr="003E20D0">
        <w:rPr>
          <w:iCs/>
        </w:rPr>
        <w:tab/>
      </w:r>
      <w:r w:rsidR="003E20D0" w:rsidRPr="003E20D0">
        <w:rPr>
          <w:i/>
          <w:iCs/>
          <w:shd w:val="clear" w:color="000000" w:fill="FFFFFF"/>
        </w:rPr>
        <w:t>The provisional agenda was adopted.</w:t>
      </w:r>
    </w:p>
    <w:p w14:paraId="37A68EE9" w14:textId="36517528" w:rsidR="003E20D0" w:rsidRPr="00326334" w:rsidRDefault="003E20D0" w:rsidP="003E20D0">
      <w:pPr>
        <w:pStyle w:val="H23G"/>
        <w:rPr>
          <w:shd w:val="clear" w:color="000000" w:fill="FFFFFF"/>
        </w:rPr>
      </w:pPr>
      <w:r>
        <w:rPr>
          <w:shd w:val="clear" w:color="000000" w:fill="FFFFFF"/>
        </w:rPr>
        <w:tab/>
      </w:r>
      <w:r>
        <w:rPr>
          <w:shd w:val="clear" w:color="000000" w:fill="FFFFFF"/>
        </w:rPr>
        <w:tab/>
      </w:r>
      <w:r w:rsidRPr="00326334">
        <w:rPr>
          <w:shd w:val="clear" w:color="000000" w:fill="FFFFFF"/>
        </w:rPr>
        <w:t>Tribute to victims of enforced disappearance</w:t>
      </w:r>
    </w:p>
    <w:p w14:paraId="0BC54AFA" w14:textId="71B737FE" w:rsidR="003E20D0" w:rsidRPr="00326334" w:rsidRDefault="00B45375" w:rsidP="00B45375">
      <w:pPr>
        <w:pStyle w:val="ParaNoG"/>
        <w:numPr>
          <w:ilvl w:val="0"/>
          <w:numId w:val="0"/>
        </w:numPr>
        <w:tabs>
          <w:tab w:val="left" w:pos="0"/>
        </w:tabs>
        <w:ind w:left="1134"/>
        <w:rPr>
          <w:shd w:val="clear" w:color="000000" w:fill="FFFFFF"/>
        </w:rPr>
      </w:pPr>
      <w:r w:rsidRPr="00326334">
        <w:t>10.</w:t>
      </w:r>
      <w:r w:rsidRPr="00326334">
        <w:tab/>
      </w:r>
      <w:r w:rsidR="003E20D0" w:rsidRPr="003E20D0">
        <w:rPr>
          <w:b/>
          <w:bCs/>
          <w:shd w:val="clear" w:color="000000" w:fill="FFFFFF"/>
        </w:rPr>
        <w:t>The Chair</w:t>
      </w:r>
      <w:r w:rsidR="003E20D0" w:rsidRPr="00326334">
        <w:rPr>
          <w:shd w:val="clear" w:color="000000" w:fill="FFFFFF"/>
        </w:rPr>
        <w:t xml:space="preserve"> said that she wished to express sorrow, on behalf of the Committee, for the victims of the enforced disappearances and gross human rights violations that were occurring during the ongoing conflict in Ukraine. She reiterated the call made by human rights experts on 22 February 2022 to the Russian Federation to observe and respect the principles of international law and to end the hostilities in Ukraine immediately. </w:t>
      </w:r>
    </w:p>
    <w:p w14:paraId="2ADA137E" w14:textId="382800E6" w:rsidR="003E20D0" w:rsidRPr="003E20D0" w:rsidRDefault="00B45375" w:rsidP="00B45375">
      <w:pPr>
        <w:pStyle w:val="ParaNoG"/>
        <w:numPr>
          <w:ilvl w:val="0"/>
          <w:numId w:val="0"/>
        </w:numPr>
        <w:tabs>
          <w:tab w:val="left" w:pos="0"/>
        </w:tabs>
        <w:ind w:left="1134"/>
        <w:rPr>
          <w:i/>
          <w:iCs/>
          <w:shd w:val="clear" w:color="000000" w:fill="FFFFFF"/>
        </w:rPr>
      </w:pPr>
      <w:r w:rsidRPr="003E20D0">
        <w:rPr>
          <w:iCs/>
        </w:rPr>
        <w:t>11.</w:t>
      </w:r>
      <w:r w:rsidRPr="003E20D0">
        <w:rPr>
          <w:iCs/>
        </w:rPr>
        <w:tab/>
      </w:r>
      <w:r w:rsidR="003E20D0" w:rsidRPr="003E20D0">
        <w:rPr>
          <w:i/>
          <w:iCs/>
          <w:shd w:val="clear" w:color="000000" w:fill="FFFFFF"/>
        </w:rPr>
        <w:t xml:space="preserve">At the invitation of the Chair, the members of the Committee observed a minute of silence to pay tribute to the victims of the conflict in Ukraine and all victims of enforced disappearance. </w:t>
      </w:r>
    </w:p>
    <w:p w14:paraId="0B2A84DF" w14:textId="6534DDA5" w:rsidR="003E20D0" w:rsidRPr="00326334" w:rsidRDefault="00B45375" w:rsidP="00B45375">
      <w:pPr>
        <w:pStyle w:val="ParaNoG"/>
        <w:numPr>
          <w:ilvl w:val="0"/>
          <w:numId w:val="0"/>
        </w:numPr>
        <w:tabs>
          <w:tab w:val="left" w:pos="0"/>
        </w:tabs>
        <w:ind w:left="1134"/>
        <w:rPr>
          <w:shd w:val="clear" w:color="000000" w:fill="FFFFFF"/>
        </w:rPr>
      </w:pPr>
      <w:r w:rsidRPr="00326334">
        <w:t>12.</w:t>
      </w:r>
      <w:r w:rsidRPr="00326334">
        <w:tab/>
      </w:r>
      <w:r w:rsidR="003E20D0" w:rsidRPr="003E20D0">
        <w:rPr>
          <w:b/>
          <w:bCs/>
          <w:shd w:val="clear" w:color="000000" w:fill="FFFFFF"/>
        </w:rPr>
        <w:t>The Chair</w:t>
      </w:r>
      <w:r w:rsidR="002C0473">
        <w:rPr>
          <w:shd w:val="clear" w:color="000000" w:fill="FFFFFF"/>
        </w:rPr>
        <w:t>,</w:t>
      </w:r>
      <w:r w:rsidR="003E20D0" w:rsidRPr="00326334">
        <w:rPr>
          <w:shd w:val="clear" w:color="000000" w:fill="FFFFFF"/>
        </w:rPr>
        <w:t xml:space="preserve"> </w:t>
      </w:r>
      <w:r w:rsidR="002C0473">
        <w:rPr>
          <w:shd w:val="clear" w:color="000000" w:fill="FFFFFF"/>
        </w:rPr>
        <w:t xml:space="preserve">introducing a short video documenting the Committee’s visit to Mexico, </w:t>
      </w:r>
      <w:r w:rsidR="003E20D0" w:rsidRPr="00326334">
        <w:rPr>
          <w:shd w:val="clear" w:color="000000" w:fill="FFFFFF"/>
        </w:rPr>
        <w:t>said that she wished to thank all the State institutions, victims, victims</w:t>
      </w:r>
      <w:r w:rsidR="003E20D0">
        <w:rPr>
          <w:shd w:val="clear" w:color="000000" w:fill="FFFFFF"/>
        </w:rPr>
        <w:t>’</w:t>
      </w:r>
      <w:r w:rsidR="003E20D0" w:rsidRPr="00326334">
        <w:rPr>
          <w:shd w:val="clear" w:color="000000" w:fill="FFFFFF"/>
        </w:rPr>
        <w:t xml:space="preserve"> collectives, civil society organizations and individuals with whom the Committee members had met. </w:t>
      </w:r>
    </w:p>
    <w:p w14:paraId="754CEC8C" w14:textId="77777777" w:rsidR="003E20D0" w:rsidRPr="003E20D0" w:rsidRDefault="003E20D0" w:rsidP="003E20D0">
      <w:pPr>
        <w:pStyle w:val="ParaNoG"/>
        <w:numPr>
          <w:ilvl w:val="0"/>
          <w:numId w:val="0"/>
        </w:numPr>
        <w:ind w:left="1134"/>
        <w:rPr>
          <w:i/>
          <w:iCs/>
          <w:shd w:val="clear" w:color="000000" w:fill="FFFFFF"/>
        </w:rPr>
      </w:pPr>
      <w:r w:rsidRPr="003E20D0">
        <w:rPr>
          <w:i/>
          <w:iCs/>
          <w:shd w:val="clear" w:color="000000" w:fill="FFFFFF"/>
        </w:rPr>
        <w:t>The discussion covered in the summary record ended at 10.40 a.m.</w:t>
      </w:r>
    </w:p>
    <w:sectPr w:rsidR="003E20D0" w:rsidRPr="003E20D0"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98598" w14:textId="77777777" w:rsidR="00792AD3" w:rsidRDefault="00792AD3" w:rsidP="00F95C08">
      <w:pPr>
        <w:spacing w:line="240" w:lineRule="auto"/>
      </w:pPr>
    </w:p>
  </w:endnote>
  <w:endnote w:type="continuationSeparator" w:id="0">
    <w:p w14:paraId="631B6B24" w14:textId="77777777" w:rsidR="00792AD3" w:rsidRPr="00AC3823" w:rsidRDefault="00792AD3" w:rsidP="00AC3823">
      <w:pPr>
        <w:pStyle w:val="Footer"/>
      </w:pPr>
    </w:p>
  </w:endnote>
  <w:endnote w:type="continuationNotice" w:id="1">
    <w:p w14:paraId="0A50E920" w14:textId="77777777" w:rsidR="00792AD3" w:rsidRDefault="00792A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E2173" w14:textId="73D96E46" w:rsidR="006056E0" w:rsidRPr="008C11EB" w:rsidRDefault="008C11EB" w:rsidP="008C11EB">
    <w:pPr>
      <w:pStyle w:val="Footer"/>
      <w:tabs>
        <w:tab w:val="right" w:pos="9638"/>
      </w:tabs>
    </w:pPr>
    <w:r w:rsidRPr="008C11EB">
      <w:rPr>
        <w:b/>
        <w:bCs/>
        <w:sz w:val="18"/>
      </w:rPr>
      <w:fldChar w:fldCharType="begin"/>
    </w:r>
    <w:r w:rsidRPr="008C11EB">
      <w:rPr>
        <w:b/>
        <w:bCs/>
        <w:sz w:val="18"/>
      </w:rPr>
      <w:instrText xml:space="preserve"> PAGE  \* MERGEFORMAT </w:instrText>
    </w:r>
    <w:r w:rsidRPr="008C11EB">
      <w:rPr>
        <w:b/>
        <w:bCs/>
        <w:sz w:val="18"/>
      </w:rPr>
      <w:fldChar w:fldCharType="separate"/>
    </w:r>
    <w:r w:rsidRPr="008C11EB">
      <w:rPr>
        <w:b/>
        <w:bCs/>
        <w:noProof/>
        <w:sz w:val="18"/>
      </w:rPr>
      <w:t>2</w:t>
    </w:r>
    <w:r w:rsidRPr="008C11EB">
      <w:rPr>
        <w:b/>
        <w:bCs/>
        <w:sz w:val="18"/>
      </w:rPr>
      <w:fldChar w:fldCharType="end"/>
    </w:r>
    <w:r>
      <w:tab/>
      <w:t>GE.22-04526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8E1B3" w14:textId="75546D58" w:rsidR="001E498C" w:rsidRPr="008C11EB" w:rsidRDefault="008C11EB" w:rsidP="008C11EB">
    <w:pPr>
      <w:pStyle w:val="Footer"/>
      <w:tabs>
        <w:tab w:val="right" w:pos="9638"/>
      </w:tabs>
    </w:pPr>
    <w:r>
      <w:t>GE.22-04526</w:t>
    </w:r>
    <w:r>
      <w:tab/>
    </w:r>
    <w:r w:rsidRPr="008C11EB">
      <w:rPr>
        <w:b/>
        <w:bCs/>
        <w:sz w:val="18"/>
      </w:rPr>
      <w:fldChar w:fldCharType="begin"/>
    </w:r>
    <w:r w:rsidRPr="008C11EB">
      <w:rPr>
        <w:b/>
        <w:bCs/>
        <w:sz w:val="18"/>
      </w:rPr>
      <w:instrText xml:space="preserve"> PAGE  \* MERGEFORMAT </w:instrText>
    </w:r>
    <w:r w:rsidRPr="008C11EB">
      <w:rPr>
        <w:b/>
        <w:bCs/>
        <w:sz w:val="18"/>
      </w:rPr>
      <w:fldChar w:fldCharType="separate"/>
    </w:r>
    <w:r w:rsidRPr="008C11EB">
      <w:rPr>
        <w:b/>
        <w:bCs/>
        <w:noProof/>
        <w:sz w:val="18"/>
      </w:rPr>
      <w:t>3</w:t>
    </w:r>
    <w:r w:rsidRPr="008C11E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EE43E" w14:textId="77777777" w:rsidR="001A5621" w:rsidRDefault="00247904" w:rsidP="001A5621">
    <w:pPr>
      <w:pStyle w:val="FootnoteText"/>
      <w:tabs>
        <w:tab w:val="clear" w:pos="1021"/>
        <w:tab w:val="right" w:pos="2154"/>
      </w:tabs>
      <w:spacing w:after="80"/>
      <w:ind w:left="680" w:firstLine="0"/>
      <w:rPr>
        <w:u w:val="single"/>
      </w:rPr>
    </w:pPr>
    <w:r>
      <w:rPr>
        <w:u w:val="single"/>
      </w:rPr>
      <w:tab/>
    </w:r>
  </w:p>
  <w:p w14:paraId="2F8707BA" w14:textId="77777777" w:rsidR="00B9290E" w:rsidRDefault="00247904" w:rsidP="00B9290E">
    <w:pPr>
      <w:pStyle w:val="FootnoteText"/>
    </w:pPr>
    <w:r>
      <w:tab/>
    </w:r>
    <w:r>
      <w:rPr>
        <w:sz w:val="20"/>
      </w:rPr>
      <w:t>*</w:t>
    </w:r>
    <w:r>
      <w:tab/>
    </w:r>
    <w:r w:rsidR="005D05E5" w:rsidRPr="005D05E5">
      <w:t>No summary record was prepared for the rest of the meeting.</w:t>
    </w:r>
  </w:p>
  <w:p w14:paraId="6A402A68" w14:textId="77777777" w:rsidR="003B0B0F" w:rsidRDefault="003B0B0F" w:rsidP="003B0B0F">
    <w:pPr>
      <w:pStyle w:val="FootnoteText"/>
      <w:pBdr>
        <w:bottom w:val="single" w:sz="4" w:space="1" w:color="auto"/>
      </w:pBdr>
      <w:tabs>
        <w:tab w:val="clear" w:pos="1021"/>
      </w:tabs>
      <w:ind w:left="0" w:right="0" w:firstLine="0"/>
    </w:pPr>
  </w:p>
  <w:p w14:paraId="3AA7CEB1" w14:textId="77777777" w:rsidR="003B0B0F" w:rsidRDefault="00247904"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14:paraId="52B14041" w14:textId="77777777" w:rsidR="003B0B0F" w:rsidRPr="003B0B0F" w:rsidRDefault="00247904" w:rsidP="003B0B0F">
    <w:pPr>
      <w:pStyle w:val="FootnoteText"/>
      <w:kinsoku/>
      <w:overflowPunct/>
      <w:autoSpaceDE/>
      <w:autoSpaceDN/>
      <w:adjustRightInd/>
      <w:snapToGrid/>
      <w:spacing w:after="240"/>
      <w:ind w:firstLine="0"/>
      <w:rPr>
        <w:rFonts w:eastAsia="SimSun"/>
        <w:szCs w:val="18"/>
        <w:lang w:eastAsia="zh-CN"/>
      </w:rPr>
    </w:pPr>
    <w:r w:rsidRPr="005D05E5">
      <w:rPr>
        <w:rFonts w:eastAsia="SimSun"/>
        <w:szCs w:val="18"/>
        <w:lang w:eastAsia="zh-CN"/>
      </w:rPr>
      <w:t>Any corrected records of the public meetings of the Committee at this session will be reissued for technical reasons after the end of the session.</w:t>
    </w:r>
  </w:p>
  <w:p w14:paraId="2D92CCDB" w14:textId="57B5802C" w:rsidR="006056E0" w:rsidRDefault="008C11EB" w:rsidP="00FB6DA2">
    <w:pPr>
      <w:pStyle w:val="Footer"/>
      <w:rPr>
        <w:sz w:val="20"/>
      </w:rPr>
    </w:pPr>
    <w:r>
      <w:rPr>
        <w:noProof/>
        <w:lang w:val="en-US" w:eastAsia="zh-CN"/>
      </w:rPr>
      <w:drawing>
        <wp:anchor distT="0" distB="0" distL="114300" distR="114300" simplePos="0" relativeHeight="251659264" behindDoc="1" locked="1" layoutInCell="1" allowOverlap="1" wp14:anchorId="779C6CF5" wp14:editId="470CF8E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02F20C" w14:textId="0B26A8B1" w:rsidR="008C11EB" w:rsidRPr="008C11EB" w:rsidRDefault="008C11EB" w:rsidP="008C11EB">
    <w:pPr>
      <w:pStyle w:val="Footer"/>
      <w:rPr>
        <w:sz w:val="20"/>
      </w:rPr>
    </w:pPr>
    <w:r>
      <w:rPr>
        <w:sz w:val="20"/>
      </w:rPr>
      <w:t>GE.22-04526  (E)</w:t>
    </w:r>
    <w:r>
      <w:rPr>
        <w:noProof/>
        <w:sz w:val="20"/>
      </w:rPr>
      <w:drawing>
        <wp:anchor distT="0" distB="0" distL="114300" distR="114300" simplePos="0" relativeHeight="251660288" behindDoc="0" locked="0" layoutInCell="1" allowOverlap="1" wp14:anchorId="097B160F" wp14:editId="010C219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E20D0">
      <w:rPr>
        <w:sz w:val="20"/>
      </w:rPr>
      <w:t xml:space="preserve">    290322    </w:t>
    </w:r>
    <w:r w:rsidR="00665129">
      <w:rPr>
        <w:sz w:val="20"/>
      </w:rPr>
      <w:t>30</w:t>
    </w:r>
    <w:r w:rsidR="003E20D0">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03740" w14:textId="77777777" w:rsidR="00792AD3" w:rsidRPr="00AC3823" w:rsidRDefault="00792AD3" w:rsidP="00AC3823">
      <w:pPr>
        <w:pStyle w:val="Footer"/>
        <w:tabs>
          <w:tab w:val="right" w:pos="2155"/>
        </w:tabs>
        <w:spacing w:after="80" w:line="240" w:lineRule="atLeast"/>
        <w:ind w:left="680"/>
        <w:rPr>
          <w:u w:val="single"/>
        </w:rPr>
      </w:pPr>
      <w:r>
        <w:rPr>
          <w:u w:val="single"/>
        </w:rPr>
        <w:tab/>
      </w:r>
    </w:p>
  </w:footnote>
  <w:footnote w:type="continuationSeparator" w:id="0">
    <w:p w14:paraId="605A4F3B" w14:textId="77777777" w:rsidR="00792AD3" w:rsidRPr="00AC3823" w:rsidRDefault="00792AD3" w:rsidP="00AC3823">
      <w:pPr>
        <w:pStyle w:val="Footer"/>
        <w:tabs>
          <w:tab w:val="right" w:pos="2155"/>
        </w:tabs>
        <w:spacing w:after="80" w:line="240" w:lineRule="atLeast"/>
        <w:ind w:left="680"/>
        <w:rPr>
          <w:u w:val="single"/>
        </w:rPr>
      </w:pPr>
      <w:r>
        <w:rPr>
          <w:u w:val="single"/>
        </w:rPr>
        <w:tab/>
      </w:r>
    </w:p>
  </w:footnote>
  <w:footnote w:type="continuationNotice" w:id="1">
    <w:p w14:paraId="6F9BF609" w14:textId="77777777" w:rsidR="00792AD3" w:rsidRPr="00AC3823" w:rsidRDefault="00792AD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AA821" w14:textId="77777777" w:rsidR="006056E0" w:rsidRDefault="00257838">
    <w:pPr>
      <w:pStyle w:val="Header"/>
    </w:pPr>
    <w:r>
      <w:t>CED/C/SR.382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DE364" w14:textId="77777777" w:rsidR="005B6BC9" w:rsidRDefault="00257838" w:rsidP="005B6BC9">
    <w:pPr>
      <w:pStyle w:val="Header"/>
      <w:jc w:val="right"/>
    </w:pPr>
    <w:r>
      <w:t>CED/C/SR.382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3FCEAE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4F85DFA" w:tentative="1">
      <w:start w:val="1"/>
      <w:numFmt w:val="lowerLetter"/>
      <w:lvlText w:val="%2."/>
      <w:lvlJc w:val="left"/>
      <w:pPr>
        <w:tabs>
          <w:tab w:val="num" w:pos="1440"/>
        </w:tabs>
        <w:ind w:left="1440" w:hanging="360"/>
      </w:pPr>
    </w:lvl>
    <w:lvl w:ilvl="2" w:tplc="BAD880AC" w:tentative="1">
      <w:start w:val="1"/>
      <w:numFmt w:val="lowerRoman"/>
      <w:lvlText w:val="%3."/>
      <w:lvlJc w:val="right"/>
      <w:pPr>
        <w:tabs>
          <w:tab w:val="num" w:pos="2160"/>
        </w:tabs>
        <w:ind w:left="2160" w:hanging="180"/>
      </w:pPr>
    </w:lvl>
    <w:lvl w:ilvl="3" w:tplc="AB043E4A" w:tentative="1">
      <w:start w:val="1"/>
      <w:numFmt w:val="decimal"/>
      <w:lvlText w:val="%4."/>
      <w:lvlJc w:val="left"/>
      <w:pPr>
        <w:tabs>
          <w:tab w:val="num" w:pos="2880"/>
        </w:tabs>
        <w:ind w:left="2880" w:hanging="360"/>
      </w:pPr>
    </w:lvl>
    <w:lvl w:ilvl="4" w:tplc="0AE8E6EA" w:tentative="1">
      <w:start w:val="1"/>
      <w:numFmt w:val="lowerLetter"/>
      <w:lvlText w:val="%5."/>
      <w:lvlJc w:val="left"/>
      <w:pPr>
        <w:tabs>
          <w:tab w:val="num" w:pos="3600"/>
        </w:tabs>
        <w:ind w:left="3600" w:hanging="360"/>
      </w:pPr>
    </w:lvl>
    <w:lvl w:ilvl="5" w:tplc="4914FE28" w:tentative="1">
      <w:start w:val="1"/>
      <w:numFmt w:val="lowerRoman"/>
      <w:lvlText w:val="%6."/>
      <w:lvlJc w:val="right"/>
      <w:pPr>
        <w:tabs>
          <w:tab w:val="num" w:pos="4320"/>
        </w:tabs>
        <w:ind w:left="4320" w:hanging="180"/>
      </w:pPr>
    </w:lvl>
    <w:lvl w:ilvl="6" w:tplc="E7147D56" w:tentative="1">
      <w:start w:val="1"/>
      <w:numFmt w:val="decimal"/>
      <w:lvlText w:val="%7."/>
      <w:lvlJc w:val="left"/>
      <w:pPr>
        <w:tabs>
          <w:tab w:val="num" w:pos="5040"/>
        </w:tabs>
        <w:ind w:left="5040" w:hanging="360"/>
      </w:pPr>
    </w:lvl>
    <w:lvl w:ilvl="7" w:tplc="D730EAE2" w:tentative="1">
      <w:start w:val="1"/>
      <w:numFmt w:val="lowerLetter"/>
      <w:lvlText w:val="%8."/>
      <w:lvlJc w:val="left"/>
      <w:pPr>
        <w:tabs>
          <w:tab w:val="num" w:pos="5760"/>
        </w:tabs>
        <w:ind w:left="5760" w:hanging="360"/>
      </w:pPr>
    </w:lvl>
    <w:lvl w:ilvl="8" w:tplc="85EE715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918D51A">
      <w:start w:val="1"/>
      <w:numFmt w:val="decimal"/>
      <w:lvlText w:val="%1."/>
      <w:lvlJc w:val="left"/>
      <w:pPr>
        <w:tabs>
          <w:tab w:val="num" w:pos="1701"/>
        </w:tabs>
        <w:ind w:left="1134" w:firstLine="0"/>
      </w:pPr>
      <w:rPr>
        <w:rFonts w:ascii="Times New Roman" w:hAnsi="Times New Roman" w:hint="default"/>
        <w:b w:val="0"/>
        <w:i w:val="0"/>
        <w:sz w:val="20"/>
      </w:rPr>
    </w:lvl>
    <w:lvl w:ilvl="1" w:tplc="C658BB2E" w:tentative="1">
      <w:start w:val="1"/>
      <w:numFmt w:val="lowerLetter"/>
      <w:lvlText w:val="%2."/>
      <w:lvlJc w:val="left"/>
      <w:pPr>
        <w:tabs>
          <w:tab w:val="num" w:pos="1440"/>
        </w:tabs>
        <w:ind w:left="1440" w:hanging="360"/>
      </w:pPr>
    </w:lvl>
    <w:lvl w:ilvl="2" w:tplc="59B63170" w:tentative="1">
      <w:start w:val="1"/>
      <w:numFmt w:val="lowerRoman"/>
      <w:lvlText w:val="%3."/>
      <w:lvlJc w:val="right"/>
      <w:pPr>
        <w:tabs>
          <w:tab w:val="num" w:pos="2160"/>
        </w:tabs>
        <w:ind w:left="2160" w:hanging="180"/>
      </w:pPr>
    </w:lvl>
    <w:lvl w:ilvl="3" w:tplc="143A5188" w:tentative="1">
      <w:start w:val="1"/>
      <w:numFmt w:val="decimal"/>
      <w:lvlText w:val="%4."/>
      <w:lvlJc w:val="left"/>
      <w:pPr>
        <w:tabs>
          <w:tab w:val="num" w:pos="2880"/>
        </w:tabs>
        <w:ind w:left="2880" w:hanging="360"/>
      </w:pPr>
    </w:lvl>
    <w:lvl w:ilvl="4" w:tplc="1D280DE6" w:tentative="1">
      <w:start w:val="1"/>
      <w:numFmt w:val="lowerLetter"/>
      <w:lvlText w:val="%5."/>
      <w:lvlJc w:val="left"/>
      <w:pPr>
        <w:tabs>
          <w:tab w:val="num" w:pos="3600"/>
        </w:tabs>
        <w:ind w:left="3600" w:hanging="360"/>
      </w:pPr>
    </w:lvl>
    <w:lvl w:ilvl="5" w:tplc="B6963362" w:tentative="1">
      <w:start w:val="1"/>
      <w:numFmt w:val="lowerRoman"/>
      <w:lvlText w:val="%6."/>
      <w:lvlJc w:val="right"/>
      <w:pPr>
        <w:tabs>
          <w:tab w:val="num" w:pos="4320"/>
        </w:tabs>
        <w:ind w:left="4320" w:hanging="180"/>
      </w:pPr>
    </w:lvl>
    <w:lvl w:ilvl="6" w:tplc="C7CA4302" w:tentative="1">
      <w:start w:val="1"/>
      <w:numFmt w:val="decimal"/>
      <w:lvlText w:val="%7."/>
      <w:lvlJc w:val="left"/>
      <w:pPr>
        <w:tabs>
          <w:tab w:val="num" w:pos="5040"/>
        </w:tabs>
        <w:ind w:left="5040" w:hanging="360"/>
      </w:pPr>
    </w:lvl>
    <w:lvl w:ilvl="7" w:tplc="0E2ACAD8" w:tentative="1">
      <w:start w:val="1"/>
      <w:numFmt w:val="lowerLetter"/>
      <w:lvlText w:val="%8."/>
      <w:lvlJc w:val="left"/>
      <w:pPr>
        <w:tabs>
          <w:tab w:val="num" w:pos="5760"/>
        </w:tabs>
        <w:ind w:left="5760" w:hanging="360"/>
      </w:pPr>
    </w:lvl>
    <w:lvl w:ilvl="8" w:tplc="44340FB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AC296FE">
      <w:start w:val="1"/>
      <w:numFmt w:val="bullet"/>
      <w:pStyle w:val="Bullet2G"/>
      <w:lvlText w:val="•"/>
      <w:lvlJc w:val="left"/>
      <w:pPr>
        <w:tabs>
          <w:tab w:val="num" w:pos="2268"/>
        </w:tabs>
        <w:ind w:left="2268" w:hanging="170"/>
      </w:pPr>
      <w:rPr>
        <w:rFonts w:ascii="Times New Roman" w:hAnsi="Times New Roman" w:cs="Times New Roman" w:hint="default"/>
      </w:rPr>
    </w:lvl>
    <w:lvl w:ilvl="1" w:tplc="24C02B70" w:tentative="1">
      <w:start w:val="1"/>
      <w:numFmt w:val="bullet"/>
      <w:lvlText w:val="o"/>
      <w:lvlJc w:val="left"/>
      <w:pPr>
        <w:tabs>
          <w:tab w:val="num" w:pos="3708"/>
        </w:tabs>
        <w:ind w:left="3708" w:hanging="360"/>
      </w:pPr>
      <w:rPr>
        <w:rFonts w:ascii="Courier New" w:hAnsi="Courier New" w:hint="default"/>
      </w:rPr>
    </w:lvl>
    <w:lvl w:ilvl="2" w:tplc="F33E53B4" w:tentative="1">
      <w:start w:val="1"/>
      <w:numFmt w:val="bullet"/>
      <w:lvlText w:val=""/>
      <w:lvlJc w:val="left"/>
      <w:pPr>
        <w:tabs>
          <w:tab w:val="num" w:pos="4428"/>
        </w:tabs>
        <w:ind w:left="4428" w:hanging="360"/>
      </w:pPr>
      <w:rPr>
        <w:rFonts w:ascii="Wingdings" w:hAnsi="Wingdings" w:hint="default"/>
      </w:rPr>
    </w:lvl>
    <w:lvl w:ilvl="3" w:tplc="B84AA6C4" w:tentative="1">
      <w:start w:val="1"/>
      <w:numFmt w:val="bullet"/>
      <w:lvlText w:val=""/>
      <w:lvlJc w:val="left"/>
      <w:pPr>
        <w:tabs>
          <w:tab w:val="num" w:pos="5148"/>
        </w:tabs>
        <w:ind w:left="5148" w:hanging="360"/>
      </w:pPr>
      <w:rPr>
        <w:rFonts w:ascii="Symbol" w:hAnsi="Symbol" w:hint="default"/>
      </w:rPr>
    </w:lvl>
    <w:lvl w:ilvl="4" w:tplc="3E22F7C4" w:tentative="1">
      <w:start w:val="1"/>
      <w:numFmt w:val="bullet"/>
      <w:lvlText w:val="o"/>
      <w:lvlJc w:val="left"/>
      <w:pPr>
        <w:tabs>
          <w:tab w:val="num" w:pos="5868"/>
        </w:tabs>
        <w:ind w:left="5868" w:hanging="360"/>
      </w:pPr>
      <w:rPr>
        <w:rFonts w:ascii="Courier New" w:hAnsi="Courier New" w:hint="default"/>
      </w:rPr>
    </w:lvl>
    <w:lvl w:ilvl="5" w:tplc="CEA4F7AA" w:tentative="1">
      <w:start w:val="1"/>
      <w:numFmt w:val="bullet"/>
      <w:lvlText w:val=""/>
      <w:lvlJc w:val="left"/>
      <w:pPr>
        <w:tabs>
          <w:tab w:val="num" w:pos="6588"/>
        </w:tabs>
        <w:ind w:left="6588" w:hanging="360"/>
      </w:pPr>
      <w:rPr>
        <w:rFonts w:ascii="Wingdings" w:hAnsi="Wingdings" w:hint="default"/>
      </w:rPr>
    </w:lvl>
    <w:lvl w:ilvl="6" w:tplc="E2CE8F3C" w:tentative="1">
      <w:start w:val="1"/>
      <w:numFmt w:val="bullet"/>
      <w:lvlText w:val=""/>
      <w:lvlJc w:val="left"/>
      <w:pPr>
        <w:tabs>
          <w:tab w:val="num" w:pos="7308"/>
        </w:tabs>
        <w:ind w:left="7308" w:hanging="360"/>
      </w:pPr>
      <w:rPr>
        <w:rFonts w:ascii="Symbol" w:hAnsi="Symbol" w:hint="default"/>
      </w:rPr>
    </w:lvl>
    <w:lvl w:ilvl="7" w:tplc="8FB206AA" w:tentative="1">
      <w:start w:val="1"/>
      <w:numFmt w:val="bullet"/>
      <w:lvlText w:val="o"/>
      <w:lvlJc w:val="left"/>
      <w:pPr>
        <w:tabs>
          <w:tab w:val="num" w:pos="8028"/>
        </w:tabs>
        <w:ind w:left="8028" w:hanging="360"/>
      </w:pPr>
      <w:rPr>
        <w:rFonts w:ascii="Courier New" w:hAnsi="Courier New" w:hint="default"/>
      </w:rPr>
    </w:lvl>
    <w:lvl w:ilvl="8" w:tplc="051C7A7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F8AC8F8">
      <w:start w:val="1"/>
      <w:numFmt w:val="bullet"/>
      <w:pStyle w:val="Bullet1G"/>
      <w:lvlText w:val="•"/>
      <w:lvlJc w:val="left"/>
      <w:pPr>
        <w:tabs>
          <w:tab w:val="num" w:pos="1701"/>
        </w:tabs>
        <w:ind w:left="1701" w:hanging="170"/>
      </w:pPr>
      <w:rPr>
        <w:rFonts w:ascii="Times New Roman" w:hAnsi="Times New Roman" w:cs="Times New Roman" w:hint="default"/>
      </w:rPr>
    </w:lvl>
    <w:lvl w:ilvl="1" w:tplc="4C4EDEAE" w:tentative="1">
      <w:start w:val="1"/>
      <w:numFmt w:val="bullet"/>
      <w:lvlText w:val="o"/>
      <w:lvlJc w:val="left"/>
      <w:pPr>
        <w:tabs>
          <w:tab w:val="num" w:pos="3141"/>
        </w:tabs>
        <w:ind w:left="3141" w:hanging="360"/>
      </w:pPr>
      <w:rPr>
        <w:rFonts w:ascii="Courier New" w:hAnsi="Courier New" w:hint="default"/>
      </w:rPr>
    </w:lvl>
    <w:lvl w:ilvl="2" w:tplc="3716C3C8" w:tentative="1">
      <w:start w:val="1"/>
      <w:numFmt w:val="bullet"/>
      <w:lvlText w:val=""/>
      <w:lvlJc w:val="left"/>
      <w:pPr>
        <w:tabs>
          <w:tab w:val="num" w:pos="3861"/>
        </w:tabs>
        <w:ind w:left="3861" w:hanging="360"/>
      </w:pPr>
      <w:rPr>
        <w:rFonts w:ascii="Wingdings" w:hAnsi="Wingdings" w:hint="default"/>
      </w:rPr>
    </w:lvl>
    <w:lvl w:ilvl="3" w:tplc="8688B1B4" w:tentative="1">
      <w:start w:val="1"/>
      <w:numFmt w:val="bullet"/>
      <w:lvlText w:val=""/>
      <w:lvlJc w:val="left"/>
      <w:pPr>
        <w:tabs>
          <w:tab w:val="num" w:pos="4581"/>
        </w:tabs>
        <w:ind w:left="4581" w:hanging="360"/>
      </w:pPr>
      <w:rPr>
        <w:rFonts w:ascii="Symbol" w:hAnsi="Symbol" w:hint="default"/>
      </w:rPr>
    </w:lvl>
    <w:lvl w:ilvl="4" w:tplc="B3F67EA6" w:tentative="1">
      <w:start w:val="1"/>
      <w:numFmt w:val="bullet"/>
      <w:lvlText w:val="o"/>
      <w:lvlJc w:val="left"/>
      <w:pPr>
        <w:tabs>
          <w:tab w:val="num" w:pos="5301"/>
        </w:tabs>
        <w:ind w:left="5301" w:hanging="360"/>
      </w:pPr>
      <w:rPr>
        <w:rFonts w:ascii="Courier New" w:hAnsi="Courier New" w:hint="default"/>
      </w:rPr>
    </w:lvl>
    <w:lvl w:ilvl="5" w:tplc="0F9C5840" w:tentative="1">
      <w:start w:val="1"/>
      <w:numFmt w:val="bullet"/>
      <w:lvlText w:val=""/>
      <w:lvlJc w:val="left"/>
      <w:pPr>
        <w:tabs>
          <w:tab w:val="num" w:pos="6021"/>
        </w:tabs>
        <w:ind w:left="6021" w:hanging="360"/>
      </w:pPr>
      <w:rPr>
        <w:rFonts w:ascii="Wingdings" w:hAnsi="Wingdings" w:hint="default"/>
      </w:rPr>
    </w:lvl>
    <w:lvl w:ilvl="6" w:tplc="2904DABE" w:tentative="1">
      <w:start w:val="1"/>
      <w:numFmt w:val="bullet"/>
      <w:lvlText w:val=""/>
      <w:lvlJc w:val="left"/>
      <w:pPr>
        <w:tabs>
          <w:tab w:val="num" w:pos="6741"/>
        </w:tabs>
        <w:ind w:left="6741" w:hanging="360"/>
      </w:pPr>
      <w:rPr>
        <w:rFonts w:ascii="Symbol" w:hAnsi="Symbol" w:hint="default"/>
      </w:rPr>
    </w:lvl>
    <w:lvl w:ilvl="7" w:tplc="5C5EEC0E" w:tentative="1">
      <w:start w:val="1"/>
      <w:numFmt w:val="bullet"/>
      <w:lvlText w:val="o"/>
      <w:lvlJc w:val="left"/>
      <w:pPr>
        <w:tabs>
          <w:tab w:val="num" w:pos="7461"/>
        </w:tabs>
        <w:ind w:left="7461" w:hanging="360"/>
      </w:pPr>
      <w:rPr>
        <w:rFonts w:ascii="Courier New" w:hAnsi="Courier New" w:hint="default"/>
      </w:rPr>
    </w:lvl>
    <w:lvl w:ilvl="8" w:tplc="57AA899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B7790"/>
    <w:rsid w:val="000C2BDC"/>
    <w:rsid w:val="000C390E"/>
    <w:rsid w:val="000C4A15"/>
    <w:rsid w:val="000D191B"/>
    <w:rsid w:val="000D2808"/>
    <w:rsid w:val="00111F2F"/>
    <w:rsid w:val="0014365E"/>
    <w:rsid w:val="0014409C"/>
    <w:rsid w:val="00150724"/>
    <w:rsid w:val="00150DB2"/>
    <w:rsid w:val="00176178"/>
    <w:rsid w:val="001A5621"/>
    <w:rsid w:val="001E498C"/>
    <w:rsid w:val="001F525A"/>
    <w:rsid w:val="00217A83"/>
    <w:rsid w:val="00223272"/>
    <w:rsid w:val="0024779E"/>
    <w:rsid w:val="00247904"/>
    <w:rsid w:val="00257838"/>
    <w:rsid w:val="00265856"/>
    <w:rsid w:val="00291F1D"/>
    <w:rsid w:val="002A3271"/>
    <w:rsid w:val="002C0473"/>
    <w:rsid w:val="002D0F56"/>
    <w:rsid w:val="002E58CF"/>
    <w:rsid w:val="002E6AF8"/>
    <w:rsid w:val="002F1C80"/>
    <w:rsid w:val="00353ED5"/>
    <w:rsid w:val="0039005B"/>
    <w:rsid w:val="003B0B0F"/>
    <w:rsid w:val="003D1AD0"/>
    <w:rsid w:val="003D3938"/>
    <w:rsid w:val="003E20D0"/>
    <w:rsid w:val="004044EA"/>
    <w:rsid w:val="00446FE5"/>
    <w:rsid w:val="00452396"/>
    <w:rsid w:val="00457CD7"/>
    <w:rsid w:val="0046102E"/>
    <w:rsid w:val="0046257D"/>
    <w:rsid w:val="00482156"/>
    <w:rsid w:val="004A4023"/>
    <w:rsid w:val="004D0848"/>
    <w:rsid w:val="0053631F"/>
    <w:rsid w:val="005505B7"/>
    <w:rsid w:val="00573BE5"/>
    <w:rsid w:val="00586ED3"/>
    <w:rsid w:val="00596AA9"/>
    <w:rsid w:val="005A14CB"/>
    <w:rsid w:val="005B43E7"/>
    <w:rsid w:val="005B6BC9"/>
    <w:rsid w:val="005B75E3"/>
    <w:rsid w:val="005C06D4"/>
    <w:rsid w:val="005D05E5"/>
    <w:rsid w:val="006056E0"/>
    <w:rsid w:val="006239EA"/>
    <w:rsid w:val="00635526"/>
    <w:rsid w:val="00635D46"/>
    <w:rsid w:val="00665129"/>
    <w:rsid w:val="00670DFB"/>
    <w:rsid w:val="006748CF"/>
    <w:rsid w:val="006813D2"/>
    <w:rsid w:val="006861E6"/>
    <w:rsid w:val="006A2080"/>
    <w:rsid w:val="006B627B"/>
    <w:rsid w:val="006D1438"/>
    <w:rsid w:val="006E3F0A"/>
    <w:rsid w:val="006F158E"/>
    <w:rsid w:val="00700907"/>
    <w:rsid w:val="00706E82"/>
    <w:rsid w:val="0071601D"/>
    <w:rsid w:val="0072392D"/>
    <w:rsid w:val="00766CEC"/>
    <w:rsid w:val="00792AD3"/>
    <w:rsid w:val="007A26B7"/>
    <w:rsid w:val="007A62E6"/>
    <w:rsid w:val="007F1903"/>
    <w:rsid w:val="0080684C"/>
    <w:rsid w:val="00815502"/>
    <w:rsid w:val="00831242"/>
    <w:rsid w:val="00861053"/>
    <w:rsid w:val="00871C75"/>
    <w:rsid w:val="008776DC"/>
    <w:rsid w:val="00880106"/>
    <w:rsid w:val="0088540C"/>
    <w:rsid w:val="008A0E26"/>
    <w:rsid w:val="008C11EB"/>
    <w:rsid w:val="008C7952"/>
    <w:rsid w:val="008E2BD2"/>
    <w:rsid w:val="008F5FA9"/>
    <w:rsid w:val="008F69EF"/>
    <w:rsid w:val="00922658"/>
    <w:rsid w:val="00957790"/>
    <w:rsid w:val="00960EA2"/>
    <w:rsid w:val="0097003C"/>
    <w:rsid w:val="009705C8"/>
    <w:rsid w:val="00984D2A"/>
    <w:rsid w:val="009A79E5"/>
    <w:rsid w:val="009C41E2"/>
    <w:rsid w:val="00A319E9"/>
    <w:rsid w:val="00A55DB1"/>
    <w:rsid w:val="00A75EB9"/>
    <w:rsid w:val="00A815AF"/>
    <w:rsid w:val="00A8722D"/>
    <w:rsid w:val="00AB7E73"/>
    <w:rsid w:val="00AC2CCD"/>
    <w:rsid w:val="00AC3823"/>
    <w:rsid w:val="00AE323C"/>
    <w:rsid w:val="00AE7729"/>
    <w:rsid w:val="00B00181"/>
    <w:rsid w:val="00B13AA0"/>
    <w:rsid w:val="00B26BAC"/>
    <w:rsid w:val="00B34BE7"/>
    <w:rsid w:val="00B41FDC"/>
    <w:rsid w:val="00B43C66"/>
    <w:rsid w:val="00B45375"/>
    <w:rsid w:val="00B67AC8"/>
    <w:rsid w:val="00B765F7"/>
    <w:rsid w:val="00B9024D"/>
    <w:rsid w:val="00B90BA9"/>
    <w:rsid w:val="00B9290E"/>
    <w:rsid w:val="00BA07AB"/>
    <w:rsid w:val="00BA0CA9"/>
    <w:rsid w:val="00BA6BFB"/>
    <w:rsid w:val="00BE4745"/>
    <w:rsid w:val="00BF30B9"/>
    <w:rsid w:val="00BF3C2C"/>
    <w:rsid w:val="00C02897"/>
    <w:rsid w:val="00C3003C"/>
    <w:rsid w:val="00C31FDC"/>
    <w:rsid w:val="00C32AE7"/>
    <w:rsid w:val="00C46D77"/>
    <w:rsid w:val="00C81F9E"/>
    <w:rsid w:val="00C943DA"/>
    <w:rsid w:val="00CB43B4"/>
    <w:rsid w:val="00CB56FC"/>
    <w:rsid w:val="00CC0673"/>
    <w:rsid w:val="00CC2887"/>
    <w:rsid w:val="00D10D43"/>
    <w:rsid w:val="00D3439C"/>
    <w:rsid w:val="00D56AEE"/>
    <w:rsid w:val="00DA22F4"/>
    <w:rsid w:val="00DA40FE"/>
    <w:rsid w:val="00DB1831"/>
    <w:rsid w:val="00DC0AE6"/>
    <w:rsid w:val="00DD3BFD"/>
    <w:rsid w:val="00DF6678"/>
    <w:rsid w:val="00E22CF2"/>
    <w:rsid w:val="00E3101C"/>
    <w:rsid w:val="00E324A2"/>
    <w:rsid w:val="00E43508"/>
    <w:rsid w:val="00E52842"/>
    <w:rsid w:val="00E52D9F"/>
    <w:rsid w:val="00E56B4F"/>
    <w:rsid w:val="00EA63E9"/>
    <w:rsid w:val="00EC74E7"/>
    <w:rsid w:val="00F01808"/>
    <w:rsid w:val="00F164B0"/>
    <w:rsid w:val="00F24D6D"/>
    <w:rsid w:val="00F660DF"/>
    <w:rsid w:val="00F73E76"/>
    <w:rsid w:val="00F7489A"/>
    <w:rsid w:val="00F80094"/>
    <w:rsid w:val="00F83F85"/>
    <w:rsid w:val="00F95C08"/>
    <w:rsid w:val="00FB6DA2"/>
    <w:rsid w:val="00FD30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DC5F0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50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E4350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C46D77"/>
    <w:rPr>
      <w:sz w:val="16"/>
      <w:szCs w:val="16"/>
    </w:rPr>
  </w:style>
  <w:style w:type="paragraph" w:styleId="CommentText">
    <w:name w:val="annotation text"/>
    <w:basedOn w:val="Normal"/>
    <w:link w:val="CommentTextChar"/>
    <w:uiPriority w:val="99"/>
    <w:semiHidden/>
    <w:unhideWhenUsed/>
    <w:rsid w:val="00C46D77"/>
    <w:pPr>
      <w:spacing w:line="240" w:lineRule="auto"/>
    </w:pPr>
  </w:style>
  <w:style w:type="character" w:customStyle="1" w:styleId="CommentTextChar">
    <w:name w:val="Comment Text Char"/>
    <w:basedOn w:val="DefaultParagraphFont"/>
    <w:link w:val="CommentText"/>
    <w:uiPriority w:val="99"/>
    <w:semiHidden/>
    <w:rsid w:val="00C46D7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46D77"/>
    <w:rPr>
      <w:b/>
      <w:bCs/>
    </w:rPr>
  </w:style>
  <w:style w:type="character" w:customStyle="1" w:styleId="CommentSubjectChar">
    <w:name w:val="Comment Subject Char"/>
    <w:basedOn w:val="CommentTextChar"/>
    <w:link w:val="CommentSubject"/>
    <w:uiPriority w:val="99"/>
    <w:semiHidden/>
    <w:rsid w:val="00C46D77"/>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960E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22/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948</Words>
  <Characters>5075</Characters>
  <Application>Microsoft Office Word</Application>
  <DocSecurity>0</DocSecurity>
  <Lines>92</Lines>
  <Paragraphs>32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CED/C/SR.382</vt:lpstr>
      <vt:lpstr/>
      <vt:lpstr/>
    </vt:vector>
  </TitlesOfParts>
  <Company>DCM</Company>
  <LinksUpToDate>false</LinksUpToDate>
  <CharactersWithSpaces>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CED/C/SR.382</dc:title>
  <dc:subject>2204526</dc:subject>
  <dc:creator>dm</dc:creator>
  <cp:keywords/>
  <dc:description/>
  <cp:lastModifiedBy>Don Canete Martin</cp:lastModifiedBy>
  <cp:revision>2</cp:revision>
  <cp:lastPrinted>2017-10-13T08:20:00Z</cp:lastPrinted>
  <dcterms:created xsi:type="dcterms:W3CDTF">2022-03-30T09:06:00Z</dcterms:created>
  <dcterms:modified xsi:type="dcterms:W3CDTF">2022-03-30T09:06:00Z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*2204526 (E)*</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28/03/2022 15:13:16</vt:lpwstr>
  </property>
  <property fmtid="{D5CDD505-2E9C-101B-9397-08002B2CF9AE}" pid="9" name="dist">
    <vt:lpwstr>General</vt:lpwstr>
  </property>
  <property fmtid="{D5CDD505-2E9C-101B-9397-08002B2CF9AE}" pid="10" name="dname">
    <vt:lpwstr>Ms. Villa Quintana </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22-04526 (E)</vt:lpwstr>
  </property>
  <property fmtid="{D5CDD505-2E9C-101B-9397-08002B2CF9AE}" pid="14" name="gdocf">
    <vt:lpwstr>2204526 (E)</vt:lpwstr>
  </property>
  <property fmtid="{D5CDD505-2E9C-101B-9397-08002B2CF9AE}" pid="15" name="ldate">
    <vt:lpwstr>Monday, 28 March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Twenty-second</vt:lpwstr>
  </property>
  <property fmtid="{D5CDD505-2E9C-101B-9397-08002B2CF9AE}" pid="26" name="stitle">
    <vt:lpwstr>stitle</vt:lpwstr>
  </property>
  <property fmtid="{D5CDD505-2E9C-101B-9397-08002B2CF9AE}" pid="27" name="sym1">
    <vt:lpwstr>C/SR.382</vt:lpwstr>
  </property>
  <property fmtid="{D5CDD505-2E9C-101B-9397-08002B2CF9AE}" pid="28" name="symh">
    <vt:lpwstr>CED/C/SR.382</vt:lpwstr>
  </property>
  <property fmtid="{D5CDD505-2E9C-101B-9397-08002B2CF9AE}" pid="29" name="tlang">
    <vt:lpwstr>tlang</vt:lpwstr>
  </property>
  <property fmtid="{D5CDD505-2E9C-101B-9397-08002B2CF9AE}" pid="30" name="virs">
    <vt:lpwstr>virs</vt:lpwstr>
  </property>
</Properties>
</file>