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80101A">
            <w:pPr>
              <w:spacing w:line="240" w:lineRule="atLeast"/>
              <w:jc w:val="right"/>
              <w:rPr>
                <w:szCs w:val="21"/>
              </w:rPr>
            </w:pPr>
            <w:r>
              <w:rPr>
                <w:rFonts w:hint="eastAsia"/>
                <w:sz w:val="40"/>
                <w:szCs w:val="40"/>
              </w:rPr>
              <w:t>CCPR</w:t>
            </w:r>
            <w:r w:rsidR="00C40431" w:rsidRPr="002D3D9F">
              <w:rPr>
                <w:sz w:val="20"/>
              </w:rPr>
              <w:t>/</w:t>
            </w:r>
            <w:r>
              <w:rPr>
                <w:rFonts w:hint="eastAsia"/>
                <w:sz w:val="20"/>
              </w:rPr>
              <w:t>C</w:t>
            </w:r>
            <w:r w:rsidRPr="0080101A">
              <w:rPr>
                <w:rFonts w:hint="eastAsia"/>
                <w:sz w:val="20"/>
              </w:rPr>
              <w:t>/</w:t>
            </w:r>
            <w:r>
              <w:rPr>
                <w:rFonts w:hint="eastAsia"/>
                <w:sz w:val="20"/>
              </w:rPr>
              <w:t>LTU</w:t>
            </w:r>
            <w:r w:rsidRPr="0080101A">
              <w:rPr>
                <w:rFonts w:hint="eastAsia"/>
                <w:sz w:val="20"/>
              </w:rPr>
              <w:t>/</w:t>
            </w:r>
            <w:r>
              <w:rPr>
                <w:rFonts w:hint="eastAsia"/>
                <w:sz w:val="20"/>
              </w:rPr>
              <w:t>CO</w:t>
            </w:r>
            <w:r w:rsidRPr="0080101A">
              <w:rPr>
                <w:rFonts w:hint="eastAsia"/>
                <w:sz w:val="20"/>
              </w:rPr>
              <w:t>/</w:t>
            </w:r>
            <w:r>
              <w:rPr>
                <w:rFonts w:hint="eastAsia"/>
                <w:sz w:val="20"/>
              </w:rPr>
              <w:t>3</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80101A" w:rsidRPr="0080101A" w:rsidRDefault="0080101A" w:rsidP="0080101A">
            <w:pPr>
              <w:spacing w:before="240" w:line="240" w:lineRule="atLeast"/>
              <w:rPr>
                <w:rFonts w:hint="eastAsia"/>
                <w:sz w:val="20"/>
              </w:rPr>
            </w:pPr>
            <w:r>
              <w:rPr>
                <w:sz w:val="20"/>
              </w:rPr>
              <w:t>Distr.: General</w:t>
            </w:r>
          </w:p>
          <w:p w:rsidR="00C40431" w:rsidRPr="002D3D9F" w:rsidRDefault="0080101A" w:rsidP="0080101A">
            <w:pPr>
              <w:spacing w:line="240" w:lineRule="atLeast"/>
              <w:rPr>
                <w:rFonts w:hint="eastAsia"/>
                <w:sz w:val="20"/>
              </w:rPr>
            </w:pPr>
            <w:r>
              <w:rPr>
                <w:rFonts w:hint="eastAsia"/>
                <w:sz w:val="20"/>
              </w:rPr>
              <w:t>31</w:t>
            </w:r>
            <w:r w:rsidRPr="0080101A">
              <w:rPr>
                <w:rFonts w:hint="eastAsia"/>
                <w:sz w:val="20"/>
              </w:rPr>
              <w:t xml:space="preserve"> </w:t>
            </w:r>
            <w:r>
              <w:rPr>
                <w:rFonts w:hint="eastAsia"/>
                <w:sz w:val="20"/>
              </w:rPr>
              <w:t>August</w:t>
            </w:r>
            <w:r w:rsidRPr="0080101A">
              <w:rPr>
                <w:sz w:val="20"/>
              </w:rPr>
              <w:t xml:space="preserve"> </w:t>
            </w:r>
            <w:r>
              <w:rPr>
                <w:sz w:val="20"/>
              </w:rPr>
              <w:t>2</w:t>
            </w:r>
            <w:r w:rsidR="005F24E4">
              <w:rPr>
                <w:sz w:val="20"/>
              </w:rPr>
              <w:t>0</w:t>
            </w:r>
            <w:r>
              <w:rPr>
                <w:rFonts w:hint="eastAsia"/>
                <w:sz w:val="20"/>
              </w:rPr>
              <w:t>12</w:t>
            </w:r>
          </w:p>
          <w:p w:rsidR="00C40431" w:rsidRPr="002D3D9F" w:rsidRDefault="0080101A">
            <w:pPr>
              <w:spacing w:line="240" w:lineRule="atLeast"/>
              <w:rPr>
                <w:sz w:val="20"/>
              </w:rPr>
            </w:pPr>
            <w:r>
              <w:rPr>
                <w:sz w:val="20"/>
              </w:rPr>
              <w:t>Chinese</w:t>
            </w:r>
            <w:r w:rsidR="00C40431" w:rsidRPr="002D3D9F">
              <w:rPr>
                <w:sz w:val="20"/>
              </w:rPr>
              <w:t xml:space="preserve"> </w:t>
            </w:r>
          </w:p>
          <w:p w:rsidR="00C40431" w:rsidRPr="002D3D9F" w:rsidRDefault="0080101A">
            <w:pPr>
              <w:spacing w:line="240" w:lineRule="atLeast"/>
              <w:rPr>
                <w:rFonts w:hint="eastAsia"/>
                <w:sz w:val="20"/>
              </w:rPr>
            </w:pPr>
            <w:r>
              <w:rPr>
                <w:sz w:val="20"/>
              </w:rPr>
              <w:t>Original: 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80101A" w:rsidRPr="0080101A" w:rsidRDefault="0080101A" w:rsidP="00125B34">
      <w:pPr>
        <w:pStyle w:val="HChGC"/>
        <w:spacing w:before="320"/>
      </w:pPr>
      <w:r>
        <w:rPr>
          <w:rFonts w:hint="eastAsia"/>
        </w:rPr>
        <w:tab/>
      </w:r>
      <w:r>
        <w:rPr>
          <w:rFonts w:hint="eastAsia"/>
        </w:rPr>
        <w:tab/>
      </w:r>
      <w:r w:rsidRPr="0080101A">
        <w:rPr>
          <w:rFonts w:hint="eastAsia"/>
        </w:rPr>
        <w:t>审议缔约国根据《公约》第四十条提交的报告</w:t>
      </w:r>
    </w:p>
    <w:p w:rsidR="0080101A" w:rsidRPr="0080101A" w:rsidRDefault="0080101A" w:rsidP="00125B34">
      <w:pPr>
        <w:pStyle w:val="H1GC"/>
        <w:spacing w:before="280"/>
        <w:rPr>
          <w:rFonts w:hint="eastAsia"/>
        </w:rPr>
      </w:pPr>
      <w:r w:rsidRPr="0080101A">
        <w:rPr>
          <w:rFonts w:hint="eastAsia"/>
          <w:spacing w:val="-4"/>
        </w:rPr>
        <w:tab/>
      </w:r>
      <w:r w:rsidRPr="0080101A">
        <w:rPr>
          <w:rFonts w:hint="eastAsia"/>
          <w:spacing w:val="-4"/>
        </w:rPr>
        <w:tab/>
      </w:r>
      <w:r w:rsidRPr="0080101A">
        <w:rPr>
          <w:rFonts w:hint="eastAsia"/>
          <w:spacing w:val="-4"/>
        </w:rPr>
        <w:t>人权事务委员会第一</w:t>
      </w:r>
      <w:r w:rsidR="005B341B">
        <w:rPr>
          <w:rFonts w:ascii="SimHei" w:hint="eastAsia"/>
          <w:spacing w:val="-4"/>
        </w:rPr>
        <w:t>〇</w:t>
      </w:r>
      <w:r w:rsidRPr="0080101A">
        <w:rPr>
          <w:rFonts w:hint="eastAsia"/>
          <w:spacing w:val="-4"/>
        </w:rPr>
        <w:t>五届会议的结论性意见</w:t>
      </w:r>
      <w:r>
        <w:rPr>
          <w:rFonts w:hint="eastAsia"/>
          <w:spacing w:val="-4"/>
        </w:rPr>
        <w:t>2</w:t>
      </w:r>
      <w:r w:rsidRPr="0080101A">
        <w:rPr>
          <w:rFonts w:hint="eastAsia"/>
          <w:spacing w:val="-4"/>
        </w:rPr>
        <w:t>0</w:t>
      </w:r>
      <w:r>
        <w:rPr>
          <w:rFonts w:hint="eastAsia"/>
          <w:spacing w:val="-4"/>
        </w:rPr>
        <w:t>12</w:t>
      </w:r>
      <w:r w:rsidRPr="0080101A">
        <w:rPr>
          <w:rFonts w:hint="eastAsia"/>
          <w:spacing w:val="-4"/>
        </w:rPr>
        <w:t>年</w:t>
      </w:r>
      <w:r>
        <w:rPr>
          <w:rFonts w:hint="eastAsia"/>
          <w:spacing w:val="-4"/>
        </w:rPr>
        <w:t>7</w:t>
      </w:r>
      <w:r w:rsidRPr="0080101A">
        <w:rPr>
          <w:rFonts w:hint="eastAsia"/>
          <w:spacing w:val="-4"/>
        </w:rPr>
        <w:t>月</w:t>
      </w:r>
      <w:r>
        <w:rPr>
          <w:rFonts w:hint="eastAsia"/>
          <w:spacing w:val="-4"/>
        </w:rPr>
        <w:t>9</w:t>
      </w:r>
      <w:r w:rsidRPr="0080101A">
        <w:rPr>
          <w:rFonts w:hint="eastAsia"/>
          <w:spacing w:val="-4"/>
        </w:rPr>
        <w:t>日至</w:t>
      </w:r>
      <w:r>
        <w:rPr>
          <w:rFonts w:hint="eastAsia"/>
          <w:spacing w:val="-4"/>
        </w:rPr>
        <w:t>27</w:t>
      </w:r>
      <w:r w:rsidRPr="0080101A">
        <w:rPr>
          <w:rFonts w:hint="eastAsia"/>
        </w:rPr>
        <w:t>日</w:t>
      </w:r>
    </w:p>
    <w:p w:rsidR="0080101A" w:rsidRPr="0080101A" w:rsidRDefault="0080101A" w:rsidP="00125B34">
      <w:pPr>
        <w:pStyle w:val="HChGC"/>
        <w:spacing w:before="280" w:after="220"/>
        <w:rPr>
          <w:rFonts w:hint="eastAsia"/>
        </w:rPr>
      </w:pPr>
      <w:r w:rsidRPr="0080101A">
        <w:rPr>
          <w:rFonts w:hint="eastAsia"/>
        </w:rPr>
        <w:tab/>
      </w:r>
      <w:r w:rsidRPr="0080101A">
        <w:rPr>
          <w:rFonts w:hint="eastAsia"/>
        </w:rPr>
        <w:tab/>
      </w:r>
      <w:r w:rsidRPr="0080101A">
        <w:rPr>
          <w:rFonts w:hint="eastAsia"/>
        </w:rPr>
        <w:t>立陶宛</w:t>
      </w:r>
    </w:p>
    <w:p w:rsidR="0080101A" w:rsidRPr="0080101A" w:rsidRDefault="0080101A" w:rsidP="0080101A">
      <w:pPr>
        <w:pStyle w:val="SingleTxtGC"/>
      </w:pPr>
      <w:r>
        <w:rPr>
          <w:lang w:val="x-none"/>
        </w:rPr>
        <w:t>1</w:t>
      </w:r>
      <w:r w:rsidRPr="0080101A">
        <w:rPr>
          <w:lang w:val="x-none"/>
        </w:rPr>
        <w:t>.</w:t>
      </w:r>
      <w:r w:rsidRPr="0080101A">
        <w:rPr>
          <w:rFonts w:hint="eastAsia"/>
          <w:lang w:val="x-none"/>
        </w:rPr>
        <w:t xml:space="preserve">  </w:t>
      </w:r>
      <w:r w:rsidRPr="00125B34">
        <w:rPr>
          <w:rFonts w:hint="eastAsia"/>
        </w:rPr>
        <w:t>2012</w:t>
      </w:r>
      <w:r w:rsidRPr="00125B34">
        <w:rPr>
          <w:rFonts w:hint="eastAsia"/>
        </w:rPr>
        <w:t>年</w:t>
      </w:r>
      <w:r w:rsidRPr="00125B34">
        <w:rPr>
          <w:rFonts w:hint="eastAsia"/>
        </w:rPr>
        <w:t>7</w:t>
      </w:r>
      <w:r w:rsidRPr="00125B34">
        <w:rPr>
          <w:rFonts w:hint="eastAsia"/>
        </w:rPr>
        <w:t>月</w:t>
      </w:r>
      <w:r w:rsidRPr="00125B34">
        <w:rPr>
          <w:rFonts w:hint="eastAsia"/>
        </w:rPr>
        <w:t>10</w:t>
      </w:r>
      <w:r w:rsidRPr="00125B34">
        <w:rPr>
          <w:rFonts w:hint="eastAsia"/>
        </w:rPr>
        <w:t>日至</w:t>
      </w:r>
      <w:r w:rsidRPr="00125B34">
        <w:rPr>
          <w:rFonts w:hint="eastAsia"/>
        </w:rPr>
        <w:t>11</w:t>
      </w:r>
      <w:r w:rsidRPr="00125B34">
        <w:rPr>
          <w:rFonts w:hint="eastAsia"/>
        </w:rPr>
        <w:t>日，委员会举行了第</w:t>
      </w:r>
      <w:r w:rsidRPr="00125B34">
        <w:t>2896</w:t>
      </w:r>
      <w:r w:rsidRPr="00125B34">
        <w:rPr>
          <w:rFonts w:hint="eastAsia"/>
        </w:rPr>
        <w:t>次和第</w:t>
      </w:r>
      <w:r w:rsidRPr="00125B34">
        <w:t>2897</w:t>
      </w:r>
      <w:r w:rsidRPr="00125B34">
        <w:rPr>
          <w:rFonts w:hint="eastAsia"/>
        </w:rPr>
        <w:t>次会议</w:t>
      </w:r>
      <w:r w:rsidRPr="00125B34">
        <w:t>(CCPR/C/SR.2896</w:t>
      </w:r>
      <w:r w:rsidRPr="0080101A">
        <w:rPr>
          <w:rFonts w:hint="eastAsia"/>
          <w:lang w:val="x-none"/>
        </w:rPr>
        <w:t>和</w:t>
      </w:r>
      <w:r>
        <w:rPr>
          <w:lang w:val="x-none"/>
        </w:rPr>
        <w:t>CCPR</w:t>
      </w:r>
      <w:r w:rsidRPr="0080101A">
        <w:rPr>
          <w:lang w:val="x-none"/>
        </w:rPr>
        <w:t>/</w:t>
      </w:r>
      <w:r>
        <w:rPr>
          <w:lang w:val="x-none"/>
        </w:rPr>
        <w:t>C</w:t>
      </w:r>
      <w:r w:rsidRPr="0080101A">
        <w:rPr>
          <w:lang w:val="x-none"/>
        </w:rPr>
        <w:t>/</w:t>
      </w:r>
      <w:r>
        <w:rPr>
          <w:lang w:val="x-none"/>
        </w:rPr>
        <w:t>SR</w:t>
      </w:r>
      <w:r w:rsidRPr="0080101A">
        <w:rPr>
          <w:lang w:val="en-GB"/>
        </w:rPr>
        <w:t>.</w:t>
      </w:r>
      <w:r>
        <w:rPr>
          <w:lang w:val="en-GB"/>
        </w:rPr>
        <w:t>2897</w:t>
      </w:r>
      <w:r w:rsidRPr="0080101A">
        <w:rPr>
          <w:lang w:val="x-none"/>
        </w:rPr>
        <w:t>)</w:t>
      </w:r>
      <w:r w:rsidRPr="0080101A">
        <w:rPr>
          <w:rFonts w:hint="eastAsia"/>
          <w:lang w:val="x-none"/>
        </w:rPr>
        <w:t>，审议了立陶宛提交的第三次定期报告</w:t>
      </w:r>
      <w:r w:rsidRPr="009F195C">
        <w:rPr>
          <w:spacing w:val="-10"/>
          <w:lang w:val="x-none"/>
        </w:rPr>
        <w:t>(CCPR/C/LTU/3)</w:t>
      </w:r>
      <w:r w:rsidRPr="009F195C">
        <w:rPr>
          <w:rFonts w:hint="eastAsia"/>
          <w:spacing w:val="-10"/>
          <w:lang w:val="x-none"/>
        </w:rPr>
        <w:t>。</w:t>
      </w:r>
      <w:r w:rsidRPr="009F195C">
        <w:rPr>
          <w:spacing w:val="-10"/>
          <w:lang w:val="x-none"/>
        </w:rPr>
        <w:t>2012</w:t>
      </w:r>
      <w:r w:rsidRPr="009F195C">
        <w:rPr>
          <w:rFonts w:hint="eastAsia"/>
          <w:spacing w:val="-10"/>
          <w:lang w:val="x-none"/>
        </w:rPr>
        <w:t>年</w:t>
      </w:r>
      <w:r w:rsidRPr="009F195C">
        <w:rPr>
          <w:rFonts w:hint="eastAsia"/>
          <w:spacing w:val="-10"/>
          <w:lang w:val="x-none"/>
        </w:rPr>
        <w:t>7</w:t>
      </w:r>
      <w:r w:rsidRPr="009F195C">
        <w:rPr>
          <w:rFonts w:hint="eastAsia"/>
          <w:spacing w:val="-10"/>
          <w:lang w:val="x-none"/>
        </w:rPr>
        <w:t>月</w:t>
      </w:r>
      <w:r w:rsidRPr="009F195C">
        <w:rPr>
          <w:rFonts w:hint="eastAsia"/>
          <w:spacing w:val="-10"/>
          <w:lang w:val="x-none"/>
        </w:rPr>
        <w:t>24</w:t>
      </w:r>
      <w:r w:rsidRPr="009F195C">
        <w:rPr>
          <w:rFonts w:hint="eastAsia"/>
          <w:spacing w:val="-10"/>
          <w:lang w:val="x-none"/>
        </w:rPr>
        <w:t>日，委员会举行了第</w:t>
      </w:r>
      <w:r w:rsidRPr="009F195C">
        <w:rPr>
          <w:spacing w:val="-10"/>
          <w:lang w:val="x-none"/>
        </w:rPr>
        <w:t>2916</w:t>
      </w:r>
      <w:r w:rsidRPr="009F195C">
        <w:rPr>
          <w:rFonts w:hint="eastAsia"/>
          <w:spacing w:val="-10"/>
          <w:lang w:val="x-none"/>
        </w:rPr>
        <w:t>次会议</w:t>
      </w:r>
      <w:r w:rsidRPr="009F195C">
        <w:rPr>
          <w:spacing w:val="-10"/>
          <w:lang w:val="x-none"/>
        </w:rPr>
        <w:t>(CCPR/C/SR</w:t>
      </w:r>
      <w:r w:rsidRPr="009F195C">
        <w:rPr>
          <w:spacing w:val="-10"/>
          <w:lang w:val="en-GB"/>
        </w:rPr>
        <w:t>.2916</w:t>
      </w:r>
      <w:r w:rsidRPr="009F195C">
        <w:rPr>
          <w:spacing w:val="-10"/>
          <w:lang w:val="x-none"/>
        </w:rPr>
        <w:t>)</w:t>
      </w:r>
      <w:r w:rsidRPr="0080101A">
        <w:rPr>
          <w:rFonts w:hint="eastAsia"/>
          <w:lang w:val="x-none"/>
        </w:rPr>
        <w:t>，通过了下列结论性意见。</w:t>
      </w:r>
    </w:p>
    <w:p w:rsidR="0080101A" w:rsidRPr="0080101A" w:rsidRDefault="0080101A" w:rsidP="00125B34">
      <w:pPr>
        <w:pStyle w:val="H1GC"/>
        <w:spacing w:before="320" w:after="220"/>
        <w:rPr>
          <w:rFonts w:hint="eastAsia"/>
        </w:rPr>
      </w:pPr>
      <w:r w:rsidRPr="0080101A">
        <w:tab/>
      </w:r>
      <w:r>
        <w:t>A</w:t>
      </w:r>
      <w:r w:rsidRPr="0080101A">
        <w:t>.</w:t>
      </w:r>
      <w:r w:rsidRPr="0080101A">
        <w:tab/>
      </w:r>
      <w:r w:rsidRPr="0080101A">
        <w:rPr>
          <w:rFonts w:hint="eastAsia"/>
        </w:rPr>
        <w:t>导言</w:t>
      </w:r>
    </w:p>
    <w:p w:rsidR="0080101A" w:rsidRPr="0080101A" w:rsidRDefault="0080101A" w:rsidP="00125B34">
      <w:pPr>
        <w:pStyle w:val="SingleTxtGC"/>
      </w:pPr>
      <w:r>
        <w:t>2</w:t>
      </w:r>
      <w:r w:rsidRPr="0080101A">
        <w:t>.</w:t>
      </w:r>
      <w:r>
        <w:rPr>
          <w:rFonts w:hint="eastAsia"/>
        </w:rPr>
        <w:t xml:space="preserve">  </w:t>
      </w:r>
      <w:r w:rsidRPr="0080101A">
        <w:rPr>
          <w:rFonts w:hint="eastAsia"/>
        </w:rPr>
        <w:t>委员会欢迎立陶宛提交的第三次定期报告及其所载材料。委员会赞赏有机会继续与缔约国高级别代表团举行建设性的对话，探讨缔约国在本报告审议期期间为落实《公约》条款所采取的措施。委员会还赞赏就问题清单</w:t>
      </w:r>
      <w:r w:rsidRPr="0080101A">
        <w:t>(</w:t>
      </w:r>
      <w:r>
        <w:t>CCPR</w:t>
      </w:r>
      <w:r w:rsidRPr="0080101A">
        <w:t>/</w:t>
      </w:r>
      <w:r>
        <w:t>C</w:t>
      </w:r>
      <w:r w:rsidRPr="0080101A">
        <w:t>/</w:t>
      </w:r>
      <w:r>
        <w:t>LTU</w:t>
      </w:r>
      <w:r w:rsidRPr="0080101A">
        <w:t>/</w:t>
      </w:r>
      <w:r w:rsidR="009F195C">
        <w:rPr>
          <w:rFonts w:hint="eastAsia"/>
        </w:rPr>
        <w:t xml:space="preserve"> </w:t>
      </w:r>
      <w:r>
        <w:t>Q</w:t>
      </w:r>
      <w:r w:rsidRPr="0080101A">
        <w:t>/</w:t>
      </w:r>
      <w:r>
        <w:t>3</w:t>
      </w:r>
      <w:r w:rsidRPr="0080101A">
        <w:t>/</w:t>
      </w:r>
      <w:r>
        <w:t>Add</w:t>
      </w:r>
      <w:r w:rsidRPr="0080101A">
        <w:t>.</w:t>
      </w:r>
      <w:r>
        <w:t>1</w:t>
      </w:r>
      <w:r w:rsidRPr="0080101A">
        <w:t>)</w:t>
      </w:r>
      <w:r w:rsidRPr="0080101A">
        <w:rPr>
          <w:rFonts w:hint="eastAsia"/>
        </w:rPr>
        <w:t>提交的书面答复，代表团以口头回复方式对之所作的补充及书面补充材料。</w:t>
      </w:r>
    </w:p>
    <w:p w:rsidR="0080101A" w:rsidRPr="0080101A" w:rsidRDefault="0080101A" w:rsidP="00125B34">
      <w:pPr>
        <w:pStyle w:val="H1GC"/>
        <w:spacing w:before="320" w:after="220"/>
        <w:rPr>
          <w:rFonts w:hint="eastAsia"/>
        </w:rPr>
      </w:pPr>
      <w:r w:rsidRPr="0080101A">
        <w:rPr>
          <w:lang w:val="en-GB"/>
        </w:rPr>
        <w:tab/>
      </w:r>
      <w:r>
        <w:t>B</w:t>
      </w:r>
      <w:r w:rsidRPr="0080101A">
        <w:t>.</w:t>
      </w:r>
      <w:r w:rsidRPr="0080101A">
        <w:tab/>
      </w:r>
      <w:r w:rsidRPr="0080101A">
        <w:rPr>
          <w:rFonts w:hint="eastAsia"/>
        </w:rPr>
        <w:t>积极方面</w:t>
      </w:r>
    </w:p>
    <w:p w:rsidR="0080101A" w:rsidRPr="0080101A" w:rsidRDefault="0080101A" w:rsidP="0080101A">
      <w:pPr>
        <w:pStyle w:val="SingleTxtGC"/>
        <w:rPr>
          <w:lang w:val="x-none"/>
        </w:rPr>
      </w:pPr>
      <w:r>
        <w:rPr>
          <w:lang w:val="x-none"/>
        </w:rPr>
        <w:t>3</w:t>
      </w:r>
      <w:r w:rsidRPr="0080101A">
        <w:rPr>
          <w:lang w:val="x-none"/>
        </w:rPr>
        <w:t>.</w:t>
      </w:r>
      <w:r>
        <w:rPr>
          <w:rFonts w:hint="eastAsia"/>
          <w:lang w:val="x-none"/>
        </w:rPr>
        <w:t xml:space="preserve">  </w:t>
      </w:r>
      <w:r w:rsidRPr="0080101A">
        <w:rPr>
          <w:rFonts w:hint="eastAsia"/>
          <w:lang w:val="x-none"/>
        </w:rPr>
        <w:t>委员会欢迎缔约国采取了下列立法和体制步骤：</w:t>
      </w:r>
    </w:p>
    <w:p w:rsidR="0080101A" w:rsidRPr="0080101A" w:rsidRDefault="0080101A" w:rsidP="0080101A">
      <w:pPr>
        <w:pStyle w:val="SingleTxtGC"/>
        <w:numPr>
          <w:ilvl w:val="0"/>
          <w:numId w:val="39"/>
        </w:numPr>
        <w:rPr>
          <w:rFonts w:hint="eastAsia"/>
        </w:rPr>
      </w:pPr>
      <w:r w:rsidRPr="0080101A">
        <w:rPr>
          <w:rFonts w:hint="eastAsia"/>
        </w:rPr>
        <w:t>颁布了</w:t>
      </w:r>
      <w:r>
        <w:rPr>
          <w:rFonts w:hint="eastAsia"/>
        </w:rPr>
        <w:t>2</w:t>
      </w:r>
      <w:r w:rsidRPr="0080101A">
        <w:rPr>
          <w:rFonts w:hint="eastAsia"/>
        </w:rPr>
        <w:t>00</w:t>
      </w:r>
      <w:r>
        <w:rPr>
          <w:rFonts w:hint="eastAsia"/>
        </w:rPr>
        <w:t>5</w:t>
      </w:r>
      <w:r w:rsidRPr="0080101A">
        <w:rPr>
          <w:rFonts w:hint="eastAsia"/>
        </w:rPr>
        <w:t>年</w:t>
      </w:r>
      <w:r>
        <w:rPr>
          <w:rFonts w:hint="eastAsia"/>
        </w:rPr>
        <w:t>1</w:t>
      </w:r>
      <w:r w:rsidRPr="0080101A">
        <w:rPr>
          <w:rFonts w:hint="eastAsia"/>
        </w:rPr>
        <w:t>月</w:t>
      </w:r>
      <w:r>
        <w:rPr>
          <w:rFonts w:hint="eastAsia"/>
        </w:rPr>
        <w:t>1</w:t>
      </w:r>
      <w:r w:rsidRPr="0080101A">
        <w:rPr>
          <w:rFonts w:hint="eastAsia"/>
        </w:rPr>
        <w:t>日起生效的《平等机会法》，禁止基于年龄、性取向、残疾、种族或族裔血统、宗教或信仰原因的直接或间接歧视；</w:t>
      </w:r>
    </w:p>
    <w:p w:rsidR="0080101A" w:rsidRPr="0080101A" w:rsidRDefault="0080101A" w:rsidP="0080101A">
      <w:pPr>
        <w:pStyle w:val="SingleTxtGC"/>
        <w:numPr>
          <w:ilvl w:val="0"/>
          <w:numId w:val="39"/>
        </w:numPr>
      </w:pPr>
      <w:r w:rsidRPr="0080101A">
        <w:rPr>
          <w:rFonts w:hint="eastAsia"/>
        </w:rPr>
        <w:t>《平等机会法》修订案</w:t>
      </w:r>
      <w:r w:rsidRPr="0080101A">
        <w:rPr>
          <w:rFonts w:hint="eastAsia"/>
        </w:rPr>
        <w:t>(</w:t>
      </w:r>
      <w:r>
        <w:rPr>
          <w:rFonts w:hint="eastAsia"/>
        </w:rPr>
        <w:t>2</w:t>
      </w:r>
      <w:r w:rsidRPr="0080101A">
        <w:rPr>
          <w:rFonts w:hint="eastAsia"/>
        </w:rPr>
        <w:t>00</w:t>
      </w:r>
      <w:r>
        <w:rPr>
          <w:rFonts w:hint="eastAsia"/>
        </w:rPr>
        <w:t>8</w:t>
      </w:r>
      <w:r w:rsidRPr="0080101A">
        <w:rPr>
          <w:rFonts w:hint="eastAsia"/>
        </w:rPr>
        <w:t>年</w:t>
      </w:r>
      <w:r w:rsidRPr="0080101A">
        <w:rPr>
          <w:rFonts w:hint="eastAsia"/>
        </w:rPr>
        <w:t>)</w:t>
      </w:r>
      <w:r w:rsidRPr="0080101A">
        <w:rPr>
          <w:rFonts w:hint="eastAsia"/>
        </w:rPr>
        <w:t>规定，除刑事案外，修改了针对歧视案情的举证责任，为歧视受害者提供了更多的程序保障；</w:t>
      </w:r>
    </w:p>
    <w:p w:rsidR="0080101A" w:rsidRPr="0080101A" w:rsidRDefault="0080101A" w:rsidP="0080101A">
      <w:pPr>
        <w:pStyle w:val="SingleTxtGC"/>
        <w:numPr>
          <w:ilvl w:val="0"/>
          <w:numId w:val="39"/>
        </w:numPr>
        <w:rPr>
          <w:rFonts w:hint="eastAsia"/>
        </w:rPr>
      </w:pPr>
      <w:r w:rsidRPr="0080101A">
        <w:rPr>
          <w:rFonts w:hint="eastAsia"/>
        </w:rPr>
        <w:t>《刑法》修订案</w:t>
      </w:r>
      <w:r w:rsidRPr="0080101A">
        <w:t>(</w:t>
      </w:r>
      <w:r>
        <w:t>2</w:t>
      </w:r>
      <w:r w:rsidRPr="0080101A">
        <w:t>00</w:t>
      </w:r>
      <w:r>
        <w:t>9</w:t>
      </w:r>
      <w:r w:rsidRPr="0080101A">
        <w:rPr>
          <w:rFonts w:hint="eastAsia"/>
        </w:rPr>
        <w:t>年</w:t>
      </w:r>
      <w:r w:rsidRPr="0080101A">
        <w:t>)</w:t>
      </w:r>
      <w:r w:rsidRPr="0080101A">
        <w:rPr>
          <w:rFonts w:hint="eastAsia"/>
        </w:rPr>
        <w:t>具体规定，将某些原先被视为行政性质的侵权行为列为刑事罪，明确认定出于仇外心理、种族主义和歧视性动因或为要旨的罪行为加罪情节；并新颁布了从</w:t>
      </w:r>
      <w:r>
        <w:rPr>
          <w:rFonts w:hint="eastAsia"/>
        </w:rPr>
        <w:t>2</w:t>
      </w:r>
      <w:r w:rsidRPr="0080101A">
        <w:rPr>
          <w:rFonts w:hint="eastAsia"/>
        </w:rPr>
        <w:t>0</w:t>
      </w:r>
      <w:r>
        <w:rPr>
          <w:rFonts w:hint="eastAsia"/>
        </w:rPr>
        <w:t>12</w:t>
      </w:r>
      <w:r w:rsidRPr="0080101A">
        <w:rPr>
          <w:rFonts w:hint="eastAsia"/>
        </w:rPr>
        <w:t>年</w:t>
      </w:r>
      <w:r>
        <w:rPr>
          <w:rFonts w:hint="eastAsia"/>
        </w:rPr>
        <w:t>7</w:t>
      </w:r>
      <w:r w:rsidRPr="0080101A">
        <w:rPr>
          <w:rFonts w:hint="eastAsia"/>
        </w:rPr>
        <w:t>月</w:t>
      </w:r>
      <w:r>
        <w:rPr>
          <w:rFonts w:hint="eastAsia"/>
        </w:rPr>
        <w:t>1</w:t>
      </w:r>
      <w:r w:rsidRPr="0080101A">
        <w:rPr>
          <w:rFonts w:hint="eastAsia"/>
        </w:rPr>
        <w:t>日起生效的《缓刑法》。</w:t>
      </w:r>
    </w:p>
    <w:p w:rsidR="0080101A" w:rsidRPr="0080101A" w:rsidRDefault="0080101A" w:rsidP="00F70962">
      <w:pPr>
        <w:pStyle w:val="SingleTxtGC"/>
        <w:rPr>
          <w:lang w:val="x-none"/>
        </w:rPr>
      </w:pPr>
      <w:r>
        <w:rPr>
          <w:lang w:val="x-none"/>
        </w:rPr>
        <w:t>4</w:t>
      </w:r>
      <w:r w:rsidRPr="0080101A">
        <w:rPr>
          <w:lang w:val="x-none"/>
        </w:rPr>
        <w:t>.</w:t>
      </w:r>
      <w:r>
        <w:rPr>
          <w:rFonts w:hint="eastAsia"/>
          <w:lang w:val="x-none"/>
        </w:rPr>
        <w:t xml:space="preserve">  </w:t>
      </w:r>
      <w:r w:rsidRPr="0080101A">
        <w:rPr>
          <w:rFonts w:hint="eastAsia"/>
          <w:lang w:val="x-none"/>
        </w:rPr>
        <w:t>委员会欢迎缔约国批准下列国际文书：</w:t>
      </w:r>
    </w:p>
    <w:p w:rsidR="0080101A" w:rsidRPr="0080101A" w:rsidRDefault="0080101A" w:rsidP="00F70962">
      <w:pPr>
        <w:pStyle w:val="SingleTxtGC"/>
        <w:numPr>
          <w:ilvl w:val="0"/>
          <w:numId w:val="41"/>
        </w:numPr>
      </w:pPr>
      <w:r w:rsidRPr="0080101A">
        <w:rPr>
          <w:rFonts w:hint="eastAsia"/>
        </w:rPr>
        <w:t>《残疾人权利公约》及其议定书</w:t>
      </w:r>
      <w:r w:rsidR="00125B34">
        <w:rPr>
          <w:rFonts w:hint="eastAsia"/>
          <w:spacing w:val="-50"/>
        </w:rPr>
        <w:t>―</w:t>
      </w:r>
      <w:r w:rsidR="00125B34">
        <w:rPr>
          <w:rFonts w:hint="eastAsia"/>
        </w:rPr>
        <w:t>―</w:t>
      </w:r>
      <w:r>
        <w:rPr>
          <w:rFonts w:hint="eastAsia"/>
        </w:rPr>
        <w:t>2</w:t>
      </w:r>
      <w:r w:rsidRPr="0080101A">
        <w:rPr>
          <w:rFonts w:hint="eastAsia"/>
        </w:rPr>
        <w:t>0</w:t>
      </w:r>
      <w:r>
        <w:rPr>
          <w:rFonts w:hint="eastAsia"/>
        </w:rPr>
        <w:t>1</w:t>
      </w:r>
      <w:r w:rsidRPr="0080101A">
        <w:rPr>
          <w:rFonts w:hint="eastAsia"/>
        </w:rPr>
        <w:t>0</w:t>
      </w:r>
      <w:r w:rsidRPr="0080101A">
        <w:rPr>
          <w:rFonts w:hint="eastAsia"/>
        </w:rPr>
        <w:t>年</w:t>
      </w:r>
      <w:r>
        <w:rPr>
          <w:rFonts w:hint="eastAsia"/>
        </w:rPr>
        <w:t>5</w:t>
      </w:r>
      <w:r w:rsidRPr="0080101A">
        <w:rPr>
          <w:rFonts w:hint="eastAsia"/>
        </w:rPr>
        <w:t>月</w:t>
      </w:r>
      <w:r>
        <w:rPr>
          <w:rFonts w:hint="eastAsia"/>
        </w:rPr>
        <w:t>27</w:t>
      </w:r>
      <w:r w:rsidRPr="0080101A">
        <w:rPr>
          <w:rFonts w:hint="eastAsia"/>
        </w:rPr>
        <w:t>日；</w:t>
      </w:r>
    </w:p>
    <w:p w:rsidR="0080101A" w:rsidRPr="0080101A" w:rsidRDefault="0080101A" w:rsidP="00F70962">
      <w:pPr>
        <w:pStyle w:val="SingleTxtGC"/>
        <w:numPr>
          <w:ilvl w:val="0"/>
          <w:numId w:val="41"/>
        </w:numPr>
        <w:rPr>
          <w:rFonts w:hint="eastAsia"/>
        </w:rPr>
      </w:pPr>
      <w:r w:rsidRPr="0080101A">
        <w:rPr>
          <w:rFonts w:hint="eastAsia"/>
        </w:rPr>
        <w:t>《消除对妇女一切形式歧视公约任择议定书》</w:t>
      </w:r>
      <w:r w:rsidR="00125B34">
        <w:rPr>
          <w:rFonts w:hint="eastAsia"/>
          <w:spacing w:val="-50"/>
        </w:rPr>
        <w:t>―</w:t>
      </w:r>
      <w:r w:rsidR="00125B34">
        <w:rPr>
          <w:rFonts w:hint="eastAsia"/>
        </w:rPr>
        <w:t>―</w:t>
      </w:r>
      <w:r>
        <w:rPr>
          <w:rFonts w:hint="eastAsia"/>
        </w:rPr>
        <w:t>2</w:t>
      </w:r>
      <w:r w:rsidRPr="0080101A">
        <w:rPr>
          <w:rFonts w:hint="eastAsia"/>
        </w:rPr>
        <w:t>00</w:t>
      </w:r>
      <w:r>
        <w:rPr>
          <w:rFonts w:hint="eastAsia"/>
        </w:rPr>
        <w:t>4</w:t>
      </w:r>
      <w:r w:rsidRPr="0080101A">
        <w:rPr>
          <w:rFonts w:hint="eastAsia"/>
        </w:rPr>
        <w:t>年</w:t>
      </w:r>
      <w:r>
        <w:rPr>
          <w:rFonts w:hint="eastAsia"/>
        </w:rPr>
        <w:t>8</w:t>
      </w:r>
      <w:r w:rsidRPr="0080101A">
        <w:rPr>
          <w:rFonts w:hint="eastAsia"/>
        </w:rPr>
        <w:t>月</w:t>
      </w:r>
      <w:r>
        <w:rPr>
          <w:rFonts w:hint="eastAsia"/>
        </w:rPr>
        <w:t>5</w:t>
      </w:r>
      <w:r w:rsidRPr="0080101A">
        <w:rPr>
          <w:rFonts w:hint="eastAsia"/>
        </w:rPr>
        <w:t>日；</w:t>
      </w:r>
    </w:p>
    <w:p w:rsidR="0080101A" w:rsidRPr="0080101A" w:rsidRDefault="0080101A" w:rsidP="00F70962">
      <w:pPr>
        <w:pStyle w:val="SingleTxtGC"/>
        <w:numPr>
          <w:ilvl w:val="0"/>
          <w:numId w:val="41"/>
        </w:numPr>
      </w:pPr>
      <w:r w:rsidRPr="0080101A">
        <w:rPr>
          <w:rFonts w:hint="eastAsia"/>
        </w:rPr>
        <w:t>《儿童权利公约关于买卖儿童、儿童卖淫和儿童色情制品问题的任择议定》</w:t>
      </w:r>
      <w:r w:rsidR="00125B34">
        <w:rPr>
          <w:rFonts w:hint="eastAsia"/>
          <w:spacing w:val="-50"/>
        </w:rPr>
        <w:t>―</w:t>
      </w:r>
      <w:r w:rsidR="00125B34">
        <w:rPr>
          <w:rFonts w:hint="eastAsia"/>
        </w:rPr>
        <w:t>―</w:t>
      </w:r>
      <w:r>
        <w:rPr>
          <w:rFonts w:hint="eastAsia"/>
        </w:rPr>
        <w:t>2</w:t>
      </w:r>
      <w:r w:rsidRPr="0080101A">
        <w:rPr>
          <w:rFonts w:hint="eastAsia"/>
        </w:rPr>
        <w:t>00</w:t>
      </w:r>
      <w:r>
        <w:rPr>
          <w:rFonts w:hint="eastAsia"/>
        </w:rPr>
        <w:t>4</w:t>
      </w:r>
      <w:r w:rsidRPr="0080101A">
        <w:rPr>
          <w:rFonts w:hint="eastAsia"/>
        </w:rPr>
        <w:t>年</w:t>
      </w:r>
      <w:r>
        <w:rPr>
          <w:rFonts w:hint="eastAsia"/>
        </w:rPr>
        <w:t>8</w:t>
      </w:r>
      <w:r w:rsidRPr="0080101A">
        <w:rPr>
          <w:rFonts w:hint="eastAsia"/>
        </w:rPr>
        <w:t>月</w:t>
      </w:r>
      <w:r>
        <w:rPr>
          <w:rFonts w:hint="eastAsia"/>
        </w:rPr>
        <w:t>5</w:t>
      </w:r>
      <w:r w:rsidRPr="0080101A">
        <w:rPr>
          <w:rFonts w:hint="eastAsia"/>
        </w:rPr>
        <w:t>日；</w:t>
      </w:r>
    </w:p>
    <w:p w:rsidR="0080101A" w:rsidRPr="0080101A" w:rsidRDefault="0080101A" w:rsidP="0080101A">
      <w:pPr>
        <w:pStyle w:val="H1GC"/>
      </w:pPr>
      <w:r w:rsidRPr="0080101A">
        <w:rPr>
          <w:lang w:val="en-GB"/>
        </w:rPr>
        <w:tab/>
      </w:r>
      <w:r>
        <w:t>C</w:t>
      </w:r>
      <w:r w:rsidRPr="0080101A">
        <w:t>.</w:t>
      </w:r>
      <w:r w:rsidRPr="0080101A">
        <w:tab/>
      </w:r>
      <w:r w:rsidRPr="0080101A">
        <w:rPr>
          <w:rFonts w:hint="eastAsia"/>
        </w:rPr>
        <w:t>主要关注问题和建议</w:t>
      </w:r>
    </w:p>
    <w:p w:rsidR="0080101A" w:rsidRPr="0080101A" w:rsidRDefault="0080101A" w:rsidP="0080101A">
      <w:pPr>
        <w:pStyle w:val="SingleTxtGC"/>
        <w:rPr>
          <w:rFonts w:hint="eastAsia"/>
          <w:lang w:val="x-none"/>
        </w:rPr>
      </w:pPr>
      <w:r>
        <w:rPr>
          <w:lang w:val="x-none"/>
        </w:rPr>
        <w:t>5</w:t>
      </w:r>
      <w:r w:rsidRPr="0080101A">
        <w:rPr>
          <w:lang w:val="x-none"/>
        </w:rPr>
        <w:t>.</w:t>
      </w:r>
      <w:r>
        <w:rPr>
          <w:rFonts w:hint="eastAsia"/>
          <w:lang w:val="x-none"/>
        </w:rPr>
        <w:t xml:space="preserve">  </w:t>
      </w:r>
      <w:r w:rsidRPr="0080101A">
        <w:rPr>
          <w:rFonts w:hint="eastAsia"/>
          <w:lang w:val="x-none"/>
        </w:rPr>
        <w:t>委员会指出，缔约国尚未依据</w:t>
      </w:r>
      <w:r w:rsidRPr="0080101A">
        <w:rPr>
          <w:lang w:val="x-none"/>
        </w:rPr>
        <w:t>《</w:t>
      </w:r>
      <w:r w:rsidRPr="0080101A">
        <w:rPr>
          <w:rFonts w:hint="eastAsia"/>
          <w:lang w:val="x-none"/>
        </w:rPr>
        <w:t>关于</w:t>
      </w:r>
      <w:r w:rsidRPr="0080101A">
        <w:rPr>
          <w:lang w:val="x-none"/>
        </w:rPr>
        <w:t>促进和保护人权国家机构地位的原则》</w:t>
      </w:r>
      <w:r w:rsidRPr="0080101A">
        <w:rPr>
          <w:lang w:val="x-none"/>
        </w:rPr>
        <w:t>(</w:t>
      </w:r>
      <w:r w:rsidRPr="0080101A">
        <w:rPr>
          <w:lang w:val="x-none"/>
        </w:rPr>
        <w:t>《巴黎原则》</w:t>
      </w:r>
      <w:r w:rsidRPr="0080101A">
        <w:rPr>
          <w:lang w:val="x-none"/>
        </w:rPr>
        <w:t>)</w:t>
      </w:r>
      <w:r w:rsidRPr="0080101A">
        <w:rPr>
          <w:rFonts w:hint="eastAsia"/>
          <w:lang w:val="x-none"/>
        </w:rPr>
        <w:t>建立一个巩固的国家体制，承担起主管人权领域事务的广泛职责</w:t>
      </w:r>
      <w:r w:rsidRPr="0080101A">
        <w:rPr>
          <w:rFonts w:hint="eastAsia"/>
          <w:lang w:val="x-none"/>
        </w:rPr>
        <w:t>(</w:t>
      </w:r>
      <w:r w:rsidRPr="0080101A">
        <w:rPr>
          <w:rFonts w:hint="eastAsia"/>
          <w:lang w:val="x-none"/>
        </w:rPr>
        <w:t>第二条</w:t>
      </w:r>
      <w:r w:rsidRPr="0080101A">
        <w:rPr>
          <w:lang w:val="x-none"/>
        </w:rPr>
        <w:t>)</w:t>
      </w:r>
      <w:r w:rsidRPr="0080101A">
        <w:rPr>
          <w:rFonts w:hint="eastAsia"/>
          <w:lang w:val="x-none"/>
        </w:rPr>
        <w:t>。</w:t>
      </w:r>
    </w:p>
    <w:p w:rsidR="0080101A" w:rsidRPr="0080101A" w:rsidRDefault="0080101A" w:rsidP="0080101A">
      <w:pPr>
        <w:pStyle w:val="SingleTxtGC"/>
        <w:rPr>
          <w:rFonts w:eastAsia="SimHei"/>
        </w:rPr>
      </w:pPr>
      <w:r w:rsidRPr="0080101A">
        <w:rPr>
          <w:rFonts w:eastAsia="SimHei" w:hint="eastAsia"/>
        </w:rPr>
        <w:t>缔约国应遵照《巴黎原则》建立一个国家人权机构，负责广泛的人权任务，并为之提供充分的人力和财力资源。</w:t>
      </w:r>
    </w:p>
    <w:p w:rsidR="0080101A" w:rsidRPr="0080101A" w:rsidRDefault="0080101A" w:rsidP="0080101A">
      <w:pPr>
        <w:pStyle w:val="SingleTxtGC"/>
        <w:rPr>
          <w:rFonts w:hint="eastAsia"/>
          <w:lang w:val="x-none"/>
        </w:rPr>
      </w:pPr>
      <w:r>
        <w:rPr>
          <w:lang w:val="x-none"/>
        </w:rPr>
        <w:t>6</w:t>
      </w:r>
      <w:r w:rsidRPr="0080101A">
        <w:rPr>
          <w:lang w:val="x-none"/>
        </w:rPr>
        <w:t>.</w:t>
      </w:r>
      <w:r>
        <w:rPr>
          <w:rFonts w:hint="eastAsia"/>
          <w:lang w:val="x-none"/>
        </w:rPr>
        <w:t xml:space="preserve">  </w:t>
      </w:r>
      <w:r w:rsidRPr="0080101A">
        <w:rPr>
          <w:rFonts w:hint="eastAsia"/>
          <w:lang w:val="x-none"/>
        </w:rPr>
        <w:t>在注意到最近颁布了《禁止家庭暴力的保护法》之际，委员会仍关切侵害妇女的暴力，特别是家暴行为颇为猖獗的现象，并且尚无保护妇女防范遭受暴力之害的有效措施</w:t>
      </w:r>
      <w:r w:rsidRPr="0080101A">
        <w:rPr>
          <w:lang w:val="x-none"/>
        </w:rPr>
        <w:t>(</w:t>
      </w:r>
      <w:r w:rsidRPr="0080101A">
        <w:rPr>
          <w:rFonts w:hint="eastAsia"/>
          <w:lang w:val="x-none"/>
        </w:rPr>
        <w:t>第二条</w:t>
      </w:r>
      <w:r w:rsidRPr="0080101A">
        <w:rPr>
          <w:lang w:val="x-none"/>
        </w:rPr>
        <w:t>)</w:t>
      </w:r>
      <w:r w:rsidRPr="0080101A">
        <w:rPr>
          <w:rFonts w:hint="eastAsia"/>
          <w:lang w:val="x-none"/>
        </w:rPr>
        <w:t>。</w:t>
      </w:r>
    </w:p>
    <w:p w:rsidR="0080101A" w:rsidRPr="0080101A" w:rsidRDefault="0080101A" w:rsidP="0080101A">
      <w:pPr>
        <w:pStyle w:val="SingleTxtGC"/>
        <w:rPr>
          <w:rFonts w:eastAsia="SimHei"/>
        </w:rPr>
      </w:pPr>
      <w:r w:rsidRPr="0080101A">
        <w:rPr>
          <w:rFonts w:eastAsia="SimHei" w:hint="eastAsia"/>
        </w:rPr>
        <w:t>缔约国应拨出充足资源，确保切实执行</w:t>
      </w:r>
      <w:r w:rsidRPr="0080101A">
        <w:rPr>
          <w:rFonts w:eastAsia="SimHei"/>
        </w:rPr>
        <w:t>《禁止家庭暴力的保护法》</w:t>
      </w:r>
      <w:r w:rsidRPr="0080101A">
        <w:rPr>
          <w:rFonts w:eastAsia="SimHei" w:hint="eastAsia"/>
        </w:rPr>
        <w:t>和《全国严禁侵害妇女暴力战略》，并应保证为暴力受害者提供足够数量安全且资金充足的庇护所和法律援助。</w:t>
      </w:r>
    </w:p>
    <w:p w:rsidR="0080101A" w:rsidRPr="0080101A" w:rsidRDefault="0080101A" w:rsidP="0080101A">
      <w:pPr>
        <w:pStyle w:val="SingleTxtGC"/>
        <w:rPr>
          <w:rFonts w:hint="eastAsia"/>
          <w:lang w:val="x-none"/>
        </w:rPr>
      </w:pPr>
      <w:r>
        <w:rPr>
          <w:lang w:val="x-none"/>
        </w:rPr>
        <w:t>7</w:t>
      </w:r>
      <w:r w:rsidRPr="0080101A">
        <w:rPr>
          <w:lang w:val="x-none"/>
        </w:rPr>
        <w:t>.</w:t>
      </w:r>
      <w:r>
        <w:rPr>
          <w:rFonts w:hint="eastAsia"/>
          <w:lang w:val="x-none"/>
        </w:rPr>
        <w:t xml:space="preserve">  </w:t>
      </w:r>
      <w:r w:rsidRPr="0080101A">
        <w:rPr>
          <w:rFonts w:hint="eastAsia"/>
          <w:lang w:val="x-none"/>
        </w:rPr>
        <w:t>在注意到继续推行</w:t>
      </w:r>
      <w:r w:rsidRPr="0080101A">
        <w:rPr>
          <w:rFonts w:hint="eastAsia"/>
          <w:lang w:val="x-none"/>
        </w:rPr>
        <w:t>(</w:t>
      </w:r>
      <w:r>
        <w:rPr>
          <w:rFonts w:hint="eastAsia"/>
          <w:lang w:val="x-none"/>
        </w:rPr>
        <w:t>2</w:t>
      </w:r>
      <w:r w:rsidRPr="0080101A">
        <w:rPr>
          <w:rFonts w:hint="eastAsia"/>
          <w:lang w:val="x-none"/>
        </w:rPr>
        <w:t>0</w:t>
      </w:r>
      <w:r>
        <w:rPr>
          <w:rFonts w:hint="eastAsia"/>
          <w:lang w:val="x-none"/>
        </w:rPr>
        <w:t>12</w:t>
      </w:r>
      <w:r w:rsidRPr="0080101A">
        <w:rPr>
          <w:rFonts w:hint="eastAsia"/>
          <w:lang w:val="x-none"/>
        </w:rPr>
        <w:t>-</w:t>
      </w:r>
      <w:r>
        <w:rPr>
          <w:rFonts w:hint="eastAsia"/>
          <w:lang w:val="x-none"/>
        </w:rPr>
        <w:t>2</w:t>
      </w:r>
      <w:r w:rsidRPr="0080101A">
        <w:rPr>
          <w:rFonts w:hint="eastAsia"/>
          <w:lang w:val="x-none"/>
        </w:rPr>
        <w:t>0</w:t>
      </w:r>
      <w:r>
        <w:rPr>
          <w:rFonts w:hint="eastAsia"/>
          <w:lang w:val="x-none"/>
        </w:rPr>
        <w:t>14</w:t>
      </w:r>
      <w:r w:rsidRPr="0080101A">
        <w:rPr>
          <w:rFonts w:hint="eastAsia"/>
          <w:lang w:val="x-none"/>
        </w:rPr>
        <w:t>年</w:t>
      </w:r>
      <w:r w:rsidRPr="0080101A">
        <w:rPr>
          <w:rFonts w:hint="eastAsia"/>
          <w:lang w:val="x-none"/>
        </w:rPr>
        <w:t>)</w:t>
      </w:r>
      <w:r w:rsidRPr="0080101A">
        <w:rPr>
          <w:rFonts w:hint="eastAsia"/>
          <w:lang w:val="x-none"/>
        </w:rPr>
        <w:t>全国促进罗姆人融入立陶宛社会方案的同时，委员会关切罗姆人依然蒙受歧视、贫困、受教育程度低、大规模失业和生活水准低，特别是住房条件恶劣的境况</w:t>
      </w:r>
      <w:r w:rsidRPr="0080101A">
        <w:rPr>
          <w:lang w:val="x-none"/>
        </w:rPr>
        <w:t>(</w:t>
      </w:r>
      <w:r w:rsidRPr="0080101A">
        <w:rPr>
          <w:rFonts w:hint="eastAsia"/>
          <w:lang w:val="x-none"/>
        </w:rPr>
        <w:t>第二和二十六条</w:t>
      </w:r>
      <w:r w:rsidRPr="0080101A">
        <w:rPr>
          <w:lang w:val="x-none"/>
        </w:rPr>
        <w:t>)</w:t>
      </w:r>
      <w:r w:rsidRPr="0080101A">
        <w:rPr>
          <w:rFonts w:hint="eastAsia"/>
          <w:lang w:val="x-none"/>
        </w:rPr>
        <w:t>。</w:t>
      </w:r>
    </w:p>
    <w:p w:rsidR="0080101A" w:rsidRPr="0080101A" w:rsidRDefault="0080101A" w:rsidP="0080101A">
      <w:pPr>
        <w:pStyle w:val="SingleTxtGC"/>
        <w:rPr>
          <w:rFonts w:eastAsia="SimHei"/>
        </w:rPr>
      </w:pPr>
      <w:r w:rsidRPr="0080101A">
        <w:rPr>
          <w:rFonts w:eastAsia="SimHei" w:hint="eastAsia"/>
        </w:rPr>
        <w:t>缔约国应评估现行政策和方案的执行情况，判定这些政策与方案在多大程度上有效促进改善了罗姆人的社会与经济状况。</w:t>
      </w:r>
    </w:p>
    <w:p w:rsidR="0080101A" w:rsidRPr="0080101A" w:rsidRDefault="0080101A" w:rsidP="0080101A">
      <w:pPr>
        <w:pStyle w:val="SingleTxtGC"/>
        <w:rPr>
          <w:lang w:val="x-none"/>
        </w:rPr>
      </w:pPr>
      <w:r>
        <w:rPr>
          <w:lang w:val="x-none"/>
        </w:rPr>
        <w:t>8</w:t>
      </w:r>
      <w:r w:rsidRPr="0080101A">
        <w:rPr>
          <w:lang w:val="x-none"/>
        </w:rPr>
        <w:t>.</w:t>
      </w:r>
      <w:r>
        <w:rPr>
          <w:rFonts w:hint="eastAsia"/>
          <w:lang w:val="x-none"/>
        </w:rPr>
        <w:t xml:space="preserve">  </w:t>
      </w:r>
      <w:r w:rsidRPr="0080101A">
        <w:rPr>
          <w:rFonts w:hint="eastAsia"/>
          <w:lang w:val="x-none"/>
        </w:rPr>
        <w:t>委员会关切，某些法律文书，诸如《保护未成年人免遭公共信息危害性影响法》</w:t>
      </w:r>
      <w:r w:rsidRPr="0080101A">
        <w:rPr>
          <w:rFonts w:hint="eastAsia"/>
          <w:lang w:val="x-none"/>
        </w:rPr>
        <w:t>(</w:t>
      </w:r>
      <w:r w:rsidRPr="0080101A">
        <w:rPr>
          <w:rFonts w:hint="eastAsia"/>
          <w:lang w:val="x-none"/>
        </w:rPr>
        <w:t>第七条</w:t>
      </w:r>
      <w:r w:rsidRPr="0080101A">
        <w:rPr>
          <w:rFonts w:hint="eastAsia"/>
          <w:lang w:val="x-none"/>
        </w:rPr>
        <w:t>)</w:t>
      </w:r>
      <w:r w:rsidRPr="0080101A">
        <w:rPr>
          <w:rFonts w:hint="eastAsia"/>
          <w:lang w:val="x-none"/>
        </w:rPr>
        <w:t>，所适用的方式会对《公约》保障的言论自由采取不应有的限制，并可能形成歧视男女同性恋、双性恋和变性者合法理由的效应。委员会还关切各类立法提案，包括《行政过失罪法》、《宪法》和《民法》修订案若获通过，会对男女同性恋、双性恋和变性者应有的各项基本权利形成不良影响。委员会还关切，社会上以暴力事件和歧视形式表现出的这种对上述这男女日益加剧的否定态度和鄙视观念，以及警察和检察官本身即不太愿意追究，对基于上述男女的性取向或性别认同原因侵犯他们人权行为的指控</w:t>
      </w:r>
      <w:r w:rsidRPr="0080101A">
        <w:rPr>
          <w:lang w:val="x-none"/>
        </w:rPr>
        <w:t>(</w:t>
      </w:r>
      <w:r w:rsidRPr="0080101A">
        <w:rPr>
          <w:rFonts w:hint="eastAsia"/>
          <w:lang w:val="x-none"/>
        </w:rPr>
        <w:t>第二、十九和二十六条</w:t>
      </w:r>
      <w:r w:rsidRPr="0080101A">
        <w:rPr>
          <w:lang w:val="x-none"/>
        </w:rPr>
        <w:t>)</w:t>
      </w:r>
      <w:r w:rsidRPr="0080101A">
        <w:rPr>
          <w:rFonts w:hint="eastAsia"/>
          <w:lang w:val="x-none"/>
        </w:rPr>
        <w:t>。</w:t>
      </w:r>
    </w:p>
    <w:p w:rsidR="0080101A" w:rsidRPr="00F70962" w:rsidRDefault="0080101A" w:rsidP="0080101A">
      <w:pPr>
        <w:pStyle w:val="SingleTxtGC"/>
        <w:rPr>
          <w:rFonts w:eastAsia="SimHei"/>
          <w:spacing w:val="-4"/>
        </w:rPr>
      </w:pPr>
      <w:r w:rsidRPr="0080101A">
        <w:rPr>
          <w:rFonts w:eastAsia="SimHei" w:hint="eastAsia"/>
        </w:rPr>
        <w:t>缔约国应采取一切必要措</w:t>
      </w:r>
      <w:r w:rsidRPr="00F70962">
        <w:rPr>
          <w:rFonts w:eastAsia="SimHei" w:hint="eastAsia"/>
          <w:spacing w:val="-4"/>
        </w:rPr>
        <w:t>施，确保不会基于上述男女的性取向或性别认同原因，对该国立法采取歧视性解释或适用方式来迫害这些人。缔约</w:t>
      </w:r>
      <w:r w:rsidRPr="0080101A">
        <w:rPr>
          <w:rFonts w:eastAsia="SimHei" w:hint="eastAsia"/>
        </w:rPr>
        <w:t>国应推行普遍提高认识的运动以及对执法人员开展培训，防止鄙视男女同性恋、双性恋和变性者的不良心态。该国应考虑颁布一项针对此问题的行动计划。最后，委员会提醒地指出，缔约国有义务保障上述每</w:t>
      </w:r>
      <w:r w:rsidRPr="00F70962">
        <w:rPr>
          <w:rFonts w:eastAsia="SimHei" w:hint="eastAsia"/>
          <w:spacing w:val="-4"/>
        </w:rPr>
        <w:t>一位男女都享有所有人权，包括言论自由权和集会自由权。</w:t>
      </w:r>
    </w:p>
    <w:p w:rsidR="0080101A" w:rsidRPr="0080101A" w:rsidRDefault="0080101A" w:rsidP="0080101A">
      <w:pPr>
        <w:pStyle w:val="SingleTxtGC"/>
        <w:rPr>
          <w:lang w:val="x-none"/>
        </w:rPr>
      </w:pPr>
      <w:r>
        <w:rPr>
          <w:lang w:val="x-none"/>
        </w:rPr>
        <w:t>9</w:t>
      </w:r>
      <w:r w:rsidRPr="0080101A">
        <w:rPr>
          <w:lang w:val="x-none"/>
        </w:rPr>
        <w:t>.</w:t>
      </w:r>
      <w:r>
        <w:rPr>
          <w:rFonts w:hint="eastAsia"/>
          <w:lang w:val="x-none"/>
        </w:rPr>
        <w:t xml:space="preserve">  </w:t>
      </w:r>
      <w:r w:rsidRPr="0080101A">
        <w:rPr>
          <w:rFonts w:hint="eastAsia"/>
          <w:lang w:val="x-none"/>
        </w:rPr>
        <w:t>委员会在注意到缔约国议会关于据称遣送和秘密拘押恐怖主义嫌疑事件调查报告所载的资料，并且还注意到总检察厅已经终止了预审调查工作的同时，仍关切既未收集到所有的资料和证据，也未在调查过程中作出评估。</w:t>
      </w:r>
    </w:p>
    <w:p w:rsidR="0080101A" w:rsidRPr="0080101A" w:rsidRDefault="0080101A" w:rsidP="0080101A">
      <w:pPr>
        <w:pStyle w:val="SingleTxtGC"/>
        <w:rPr>
          <w:rFonts w:eastAsia="SimHei"/>
        </w:rPr>
      </w:pPr>
      <w:r w:rsidRPr="0080101A">
        <w:rPr>
          <w:rFonts w:eastAsia="SimHei" w:hint="eastAsia"/>
        </w:rPr>
        <w:t>缔约国应确保有效调查，因反恐措施涉嫌侵犯人权行为的指控。委员会敦请缔约国继续调查此事，并将侵权者绳之以法。</w:t>
      </w:r>
    </w:p>
    <w:p w:rsidR="0080101A" w:rsidRPr="0080101A" w:rsidRDefault="0080101A" w:rsidP="0080101A">
      <w:pPr>
        <w:pStyle w:val="SingleTxtGC"/>
        <w:rPr>
          <w:rFonts w:hint="eastAsia"/>
          <w:lang w:val="x-none"/>
        </w:rPr>
      </w:pPr>
      <w:r>
        <w:rPr>
          <w:lang w:val="x-none"/>
        </w:rPr>
        <w:t>1</w:t>
      </w:r>
      <w:r w:rsidRPr="0080101A">
        <w:t>0</w:t>
      </w:r>
      <w:r w:rsidRPr="0080101A">
        <w:rPr>
          <w:lang w:val="x-none"/>
        </w:rPr>
        <w:t>.</w:t>
      </w:r>
      <w:r>
        <w:rPr>
          <w:rFonts w:hint="eastAsia"/>
          <w:lang w:val="x-none"/>
        </w:rPr>
        <w:t xml:space="preserve">  </w:t>
      </w:r>
      <w:r w:rsidRPr="0080101A">
        <w:rPr>
          <w:rFonts w:hint="eastAsia"/>
          <w:lang w:val="x-none"/>
        </w:rPr>
        <w:t>委员会不仅注意到最近颁布了《禁止家庭暴力行为的保护法》而且还注意到缔约国打算颁布必须要的立法处置在其它情景下所犯的暴力行为，然而，委员会关切现时的法律并未明确禁止在学校、刑事监禁机构内以及替代照料境况下的体罚</w:t>
      </w:r>
      <w:r w:rsidRPr="0080101A">
        <w:rPr>
          <w:lang w:val="x-none"/>
        </w:rPr>
        <w:t>(</w:t>
      </w:r>
      <w:r w:rsidRPr="0080101A">
        <w:rPr>
          <w:rFonts w:hint="eastAsia"/>
          <w:lang w:val="x-none"/>
        </w:rPr>
        <w:t>第七条</w:t>
      </w:r>
      <w:r w:rsidRPr="0080101A">
        <w:rPr>
          <w:lang w:val="x-none"/>
        </w:rPr>
        <w:t>)</w:t>
      </w:r>
      <w:r w:rsidRPr="0080101A">
        <w:rPr>
          <w:rFonts w:hint="eastAsia"/>
          <w:lang w:val="x-none"/>
        </w:rPr>
        <w:t>。</w:t>
      </w:r>
    </w:p>
    <w:p w:rsidR="0080101A" w:rsidRPr="0080101A" w:rsidRDefault="0080101A" w:rsidP="0080101A">
      <w:pPr>
        <w:pStyle w:val="SingleTxtGC"/>
        <w:rPr>
          <w:rFonts w:eastAsia="SimHei"/>
        </w:rPr>
      </w:pPr>
      <w:r w:rsidRPr="0080101A">
        <w:rPr>
          <w:rFonts w:eastAsia="SimHei" w:hint="eastAsia"/>
        </w:rPr>
        <w:t>缔约国应采取切实可行的措施，终止一切院所体制下的体罚。</w:t>
      </w:r>
    </w:p>
    <w:p w:rsidR="0080101A" w:rsidRPr="0080101A" w:rsidRDefault="0080101A" w:rsidP="0080101A">
      <w:pPr>
        <w:pStyle w:val="SingleTxtGC"/>
        <w:rPr>
          <w:rFonts w:hint="eastAsia"/>
        </w:rPr>
      </w:pPr>
      <w:r>
        <w:t>11</w:t>
      </w:r>
      <w:r w:rsidRPr="0080101A">
        <w:t>.</w:t>
      </w:r>
      <w:r>
        <w:rPr>
          <w:rFonts w:hint="eastAsia"/>
        </w:rPr>
        <w:t xml:space="preserve">  </w:t>
      </w:r>
      <w:r w:rsidRPr="0080101A">
        <w:rPr>
          <w:rFonts w:hint="eastAsia"/>
        </w:rPr>
        <w:t>在注意到缔约国实施了各类方案，包括采取国际合作方式，打击贩运人口并支助贩运受害者的同时，委员会关切缔约国境内依然存在着贩运人口问题，尤其获悉未满</w:t>
      </w:r>
      <w:r>
        <w:rPr>
          <w:rFonts w:hint="eastAsia"/>
        </w:rPr>
        <w:t>18</w:t>
      </w:r>
      <w:r w:rsidRPr="0080101A">
        <w:rPr>
          <w:rFonts w:hint="eastAsia"/>
        </w:rPr>
        <w:t>岁儿童，特别是寄宿学校，特殊教育和托管院所、政府和非政府儿童收养院的少女，以及风险家庭子女往往易沦为贩运的受害者</w:t>
      </w:r>
      <w:r w:rsidRPr="0080101A">
        <w:t>(</w:t>
      </w:r>
      <w:r w:rsidRPr="0080101A">
        <w:rPr>
          <w:rFonts w:hint="eastAsia"/>
        </w:rPr>
        <w:t>第八条</w:t>
      </w:r>
      <w:r w:rsidRPr="0080101A">
        <w:t>)</w:t>
      </w:r>
      <w:r w:rsidRPr="0080101A">
        <w:rPr>
          <w:rFonts w:hint="eastAsia"/>
        </w:rPr>
        <w:t>。</w:t>
      </w:r>
    </w:p>
    <w:p w:rsidR="0080101A" w:rsidRPr="0080101A" w:rsidRDefault="0080101A" w:rsidP="0080101A">
      <w:pPr>
        <w:pStyle w:val="SingleTxtGC"/>
        <w:rPr>
          <w:rFonts w:eastAsia="SimHei"/>
        </w:rPr>
      </w:pPr>
      <w:r w:rsidRPr="0080101A">
        <w:rPr>
          <w:rFonts w:eastAsia="SimHei" w:hint="eastAsia"/>
        </w:rPr>
        <w:t>缔约国应继续努力打击人口贩运行为，形成应对犯罪与保护受害者措施双管齐下之之势。缔约国应在这方面特别注意防范对儿童的色情剥削。此外，缔约国更应扩大与其他国家的合作，携手铲除跨国越界的贩运行为。最后，缔约国应评估其方案的影响力，以期整治滋生贩运问题的根源。</w:t>
      </w:r>
    </w:p>
    <w:p w:rsidR="0080101A" w:rsidRPr="0080101A" w:rsidRDefault="0080101A" w:rsidP="0080101A">
      <w:pPr>
        <w:pStyle w:val="SingleTxtGC"/>
        <w:rPr>
          <w:rFonts w:hint="eastAsia"/>
          <w:lang w:val="x-none"/>
        </w:rPr>
      </w:pPr>
      <w:r>
        <w:rPr>
          <w:lang w:val="x-none"/>
        </w:rPr>
        <w:t>12</w:t>
      </w:r>
      <w:r w:rsidRPr="0080101A">
        <w:rPr>
          <w:lang w:val="x-none"/>
        </w:rPr>
        <w:t>.</w:t>
      </w:r>
      <w:r>
        <w:rPr>
          <w:rFonts w:hint="eastAsia"/>
          <w:lang w:val="x-none"/>
        </w:rPr>
        <w:t xml:space="preserve">  </w:t>
      </w:r>
      <w:r w:rsidRPr="0080101A">
        <w:rPr>
          <w:rFonts w:hint="eastAsia"/>
          <w:lang w:val="x-none"/>
        </w:rPr>
        <w:t>委员会关切，在刑事诉讼的预审期期间，实施行政拘留和预审拘留不仅候押期颇长，而且为惯例性做法。在注意最近生效的《缓刑法》之际，委员会还遗憾地感到，缔约国尚未充分采取其它替代监禁的举措</w:t>
      </w:r>
      <w:r w:rsidRPr="0080101A">
        <w:rPr>
          <w:lang w:val="x-none"/>
        </w:rPr>
        <w:t>(</w:t>
      </w:r>
      <w:r w:rsidRPr="0080101A">
        <w:rPr>
          <w:rFonts w:hint="eastAsia"/>
          <w:lang w:val="x-none"/>
        </w:rPr>
        <w:t>第九条</w:t>
      </w:r>
      <w:r w:rsidRPr="0080101A">
        <w:rPr>
          <w:lang w:val="x-none"/>
        </w:rPr>
        <w:t>)</w:t>
      </w:r>
      <w:r w:rsidRPr="0080101A">
        <w:rPr>
          <w:rFonts w:hint="eastAsia"/>
          <w:lang w:val="x-none"/>
        </w:rPr>
        <w:t>。</w:t>
      </w:r>
    </w:p>
    <w:p w:rsidR="0080101A" w:rsidRPr="0080101A" w:rsidRDefault="0080101A" w:rsidP="0080101A">
      <w:pPr>
        <w:pStyle w:val="SingleTxtGC"/>
        <w:rPr>
          <w:rFonts w:eastAsia="SimHei"/>
        </w:rPr>
      </w:pPr>
      <w:r w:rsidRPr="0080101A">
        <w:rPr>
          <w:rFonts w:eastAsia="SimHei" w:hint="eastAsia"/>
        </w:rPr>
        <w:t>委员会重申先前的建议</w:t>
      </w:r>
      <w:r w:rsidRPr="0080101A">
        <w:rPr>
          <w:rFonts w:eastAsia="SimHei"/>
        </w:rPr>
        <w:t>(</w:t>
      </w:r>
      <w:r>
        <w:rPr>
          <w:rFonts w:eastAsia="SimHei"/>
        </w:rPr>
        <w:t>CCPR</w:t>
      </w:r>
      <w:r w:rsidRPr="0080101A">
        <w:rPr>
          <w:rFonts w:eastAsia="SimHei"/>
        </w:rPr>
        <w:t>/</w:t>
      </w:r>
      <w:r>
        <w:rPr>
          <w:rFonts w:eastAsia="SimHei"/>
        </w:rPr>
        <w:t>CO</w:t>
      </w:r>
      <w:r w:rsidRPr="0080101A">
        <w:rPr>
          <w:rFonts w:eastAsia="SimHei"/>
        </w:rPr>
        <w:t>/</w:t>
      </w:r>
      <w:r>
        <w:rPr>
          <w:rFonts w:eastAsia="SimHei"/>
        </w:rPr>
        <w:t>8</w:t>
      </w:r>
      <w:r w:rsidRPr="0080101A">
        <w:rPr>
          <w:rFonts w:eastAsia="SimHei"/>
        </w:rPr>
        <w:t>0/</w:t>
      </w:r>
      <w:r>
        <w:rPr>
          <w:rFonts w:eastAsia="SimHei"/>
        </w:rPr>
        <w:t>LTU</w:t>
      </w:r>
      <w:r w:rsidR="00BB5EA2" w:rsidRPr="0080101A">
        <w:rPr>
          <w:rFonts w:hint="eastAsia"/>
          <w:lang w:val="x-none"/>
        </w:rPr>
        <w:t>，</w:t>
      </w:r>
      <w:r w:rsidRPr="0080101A">
        <w:rPr>
          <w:rFonts w:eastAsia="SimHei" w:hint="eastAsia"/>
        </w:rPr>
        <w:t>第</w:t>
      </w:r>
      <w:r>
        <w:rPr>
          <w:rFonts w:eastAsia="SimHei"/>
        </w:rPr>
        <w:t>13</w:t>
      </w:r>
      <w:r w:rsidRPr="0080101A">
        <w:rPr>
          <w:rFonts w:eastAsia="SimHei" w:hint="eastAsia"/>
        </w:rPr>
        <w:t>段</w:t>
      </w:r>
      <w:r w:rsidRPr="0080101A">
        <w:rPr>
          <w:rFonts w:eastAsia="SimHei"/>
        </w:rPr>
        <w:t>)</w:t>
      </w:r>
      <w:r w:rsidRPr="0080101A">
        <w:rPr>
          <w:rFonts w:eastAsia="SimHei" w:hint="eastAsia"/>
        </w:rPr>
        <w:t>，建议缔约国执法体制废除就行政罪设立的拘留规定。缔约国还应采取适当措施，实施取代监禁方式服刑的其它各类监管法，包括假释、调解、社区劳役和缓刑等。</w:t>
      </w:r>
    </w:p>
    <w:p w:rsidR="0080101A" w:rsidRPr="0080101A" w:rsidRDefault="0080101A" w:rsidP="0080101A">
      <w:pPr>
        <w:pStyle w:val="SingleTxtGC"/>
        <w:rPr>
          <w:lang w:val="x-none"/>
        </w:rPr>
      </w:pPr>
      <w:r>
        <w:rPr>
          <w:lang w:val="x-none"/>
        </w:rPr>
        <w:t>13</w:t>
      </w:r>
      <w:r w:rsidRPr="0080101A">
        <w:rPr>
          <w:lang w:val="x-none"/>
        </w:rPr>
        <w:t>.</w:t>
      </w:r>
      <w:r>
        <w:rPr>
          <w:rFonts w:hint="eastAsia"/>
          <w:lang w:val="x-none"/>
        </w:rPr>
        <w:t xml:space="preserve">  </w:t>
      </w:r>
      <w:r w:rsidRPr="0080101A">
        <w:rPr>
          <w:rFonts w:hint="eastAsia"/>
          <w:lang w:val="x-none"/>
        </w:rPr>
        <w:t>委员会还关切，针对《外籍人法律地位法》提议和待决的修订案，可能允许对被视为对国家或公共安全构成危险的外籍人，甚至在开庭审理其上诉之前，即将之遣送回国，不论他们返回后是否有可能会遭受违反《公约》第七条规定的侵权行为之害。为此，委员会还关切这些提案旨在普遍降低就国家或公共安全威胁度所确立的门槛。</w:t>
      </w:r>
      <w:r w:rsidRPr="0080101A">
        <w:rPr>
          <w:lang w:val="x-none"/>
        </w:rPr>
        <w:t>(</w:t>
      </w:r>
      <w:r w:rsidRPr="0080101A">
        <w:rPr>
          <w:rFonts w:hint="eastAsia"/>
          <w:lang w:val="x-none"/>
        </w:rPr>
        <w:t>第九和十三条</w:t>
      </w:r>
      <w:r w:rsidRPr="0080101A">
        <w:rPr>
          <w:lang w:val="x-none"/>
        </w:rPr>
        <w:t>)</w:t>
      </w:r>
      <w:r w:rsidRPr="0080101A">
        <w:rPr>
          <w:rFonts w:hint="eastAsia"/>
          <w:lang w:val="x-none"/>
        </w:rPr>
        <w:t>。</w:t>
      </w:r>
    </w:p>
    <w:p w:rsidR="0080101A" w:rsidRPr="0080101A" w:rsidRDefault="0080101A" w:rsidP="0080101A">
      <w:pPr>
        <w:pStyle w:val="SingleTxtGC"/>
        <w:rPr>
          <w:rFonts w:eastAsia="SimHei"/>
        </w:rPr>
      </w:pPr>
      <w:r w:rsidRPr="0080101A">
        <w:rPr>
          <w:rFonts w:eastAsia="SimHei" w:hint="eastAsia"/>
        </w:rPr>
        <w:t>缔约国应确保从法律和实际确认，一无例外，绝对保护每一个人不被驱回可能会面临遭违反第七条所列权利风险的国家。</w:t>
      </w:r>
    </w:p>
    <w:p w:rsidR="0080101A" w:rsidRPr="0080101A" w:rsidRDefault="0080101A" w:rsidP="0080101A">
      <w:pPr>
        <w:pStyle w:val="SingleTxtGC"/>
        <w:rPr>
          <w:rFonts w:hint="eastAsia"/>
          <w:lang w:val="x-none"/>
        </w:rPr>
      </w:pPr>
      <w:r>
        <w:rPr>
          <w:lang w:val="x-none"/>
        </w:rPr>
        <w:t>1</w:t>
      </w:r>
      <w:r>
        <w:t>4</w:t>
      </w:r>
      <w:r w:rsidRPr="0080101A">
        <w:rPr>
          <w:lang w:val="x-none"/>
        </w:rPr>
        <w:t>.</w:t>
      </w:r>
      <w:r>
        <w:rPr>
          <w:rFonts w:hint="eastAsia"/>
          <w:lang w:val="x-none"/>
        </w:rPr>
        <w:t xml:space="preserve">  </w:t>
      </w:r>
      <w:r w:rsidRPr="0080101A">
        <w:rPr>
          <w:rFonts w:hint="eastAsia"/>
          <w:lang w:val="x-none"/>
        </w:rPr>
        <w:t>委员会对被剥夺法律能力者的法律代理制度感到关切。委员会尤其关切诉讼程序中可能被剥夺了其法律能力的人，得不到法律代理的问题，并且还关切那些在法律上被宣布无能力独立启动法庭程序的人，无权要求复审其法律能力的问题。最后，委员会关切法庭掌握的批准实施诸如堕胎和节育手术程序的实权，对被剥夺法律能力的残疾妇女可产生潜在的不良影响</w:t>
      </w:r>
      <w:r w:rsidRPr="0080101A">
        <w:rPr>
          <w:lang w:val="x-none"/>
        </w:rPr>
        <w:t>(</w:t>
      </w:r>
      <w:r w:rsidRPr="0080101A">
        <w:rPr>
          <w:rFonts w:hint="eastAsia"/>
          <w:lang w:val="x-none"/>
        </w:rPr>
        <w:t>第十四和十七条</w:t>
      </w:r>
      <w:r w:rsidRPr="0080101A">
        <w:rPr>
          <w:lang w:val="x-none"/>
        </w:rPr>
        <w:t>)</w:t>
      </w:r>
      <w:r w:rsidRPr="0080101A">
        <w:rPr>
          <w:rFonts w:hint="eastAsia"/>
          <w:lang w:val="x-none"/>
        </w:rPr>
        <w:t>。</w:t>
      </w:r>
    </w:p>
    <w:p w:rsidR="0080101A" w:rsidRPr="0080101A" w:rsidRDefault="0080101A" w:rsidP="0080101A">
      <w:pPr>
        <w:pStyle w:val="SingleTxtGC"/>
        <w:rPr>
          <w:rFonts w:eastAsia="SimHei"/>
        </w:rPr>
      </w:pPr>
      <w:r w:rsidRPr="0080101A">
        <w:rPr>
          <w:rFonts w:eastAsia="SimHei" w:hint="eastAsia"/>
        </w:rPr>
        <w:t>缔约国应确保每一个人都就涉及其法律能力的诉讼程序，获得免费和有效的法律代理，包括提出复审其法律能力的诉讼。缔约国还应采取适当措施，促进为所有影响残疾人身心健康的问题提供法律支助。</w:t>
      </w:r>
    </w:p>
    <w:p w:rsidR="0080101A" w:rsidRPr="0080101A" w:rsidRDefault="0080101A" w:rsidP="0080101A">
      <w:pPr>
        <w:pStyle w:val="SingleTxtGC"/>
        <w:rPr>
          <w:lang w:val="x-none"/>
        </w:rPr>
      </w:pPr>
      <w:r>
        <w:rPr>
          <w:lang w:val="x-none"/>
        </w:rPr>
        <w:t>1</w:t>
      </w:r>
      <w:r>
        <w:t>5</w:t>
      </w:r>
      <w:r w:rsidRPr="0080101A">
        <w:rPr>
          <w:lang w:val="x-none"/>
        </w:rPr>
        <w:t>.</w:t>
      </w:r>
      <w:r>
        <w:rPr>
          <w:rFonts w:hint="eastAsia"/>
          <w:lang w:val="x-none"/>
        </w:rPr>
        <w:t xml:space="preserve">  </w:t>
      </w:r>
      <w:r w:rsidRPr="0080101A">
        <w:rPr>
          <w:rFonts w:hint="eastAsia"/>
          <w:lang w:val="x-none"/>
        </w:rPr>
        <w:t>委员会关切，尽管缔约国采取了若干立法和体制措施，但仇外心理，尤其是反犹太事件仍时有发生。委员会还关切，针对民族或族裔少数群体以及男女同性恋、双性恋和变性者的仇恨心理和不容忍的举止表现依旧泛滥，互联网上的言论更甚</w:t>
      </w:r>
      <w:r w:rsidRPr="0080101A">
        <w:rPr>
          <w:lang w:val="x-none"/>
        </w:rPr>
        <w:t>(</w:t>
      </w:r>
      <w:r w:rsidRPr="0080101A">
        <w:rPr>
          <w:rFonts w:hint="eastAsia"/>
          <w:lang w:val="x-none"/>
        </w:rPr>
        <w:t>第二、十九、二十、二十一、二十二和二十七条</w:t>
      </w:r>
      <w:r w:rsidRPr="0080101A">
        <w:rPr>
          <w:lang w:val="x-none"/>
        </w:rPr>
        <w:t>)</w:t>
      </w:r>
      <w:r w:rsidRPr="0080101A">
        <w:rPr>
          <w:rFonts w:hint="eastAsia"/>
          <w:lang w:val="x-none"/>
        </w:rPr>
        <w:t>。</w:t>
      </w:r>
    </w:p>
    <w:p w:rsidR="0080101A" w:rsidRPr="0080101A" w:rsidRDefault="0080101A" w:rsidP="0080101A">
      <w:pPr>
        <w:pStyle w:val="SingleTxtGC"/>
        <w:rPr>
          <w:rFonts w:eastAsia="SimHei"/>
        </w:rPr>
      </w:pPr>
      <w:r w:rsidRPr="0080101A">
        <w:rPr>
          <w:rFonts w:eastAsia="SimHei" w:hint="eastAsia"/>
        </w:rPr>
        <w:t>缔约国应遵照委员会关于第十九条</w:t>
      </w:r>
      <w:r w:rsidRPr="0080101A">
        <w:rPr>
          <w:rFonts w:eastAsia="SimHei"/>
        </w:rPr>
        <w:t>(</w:t>
      </w:r>
      <w:r w:rsidRPr="0080101A">
        <w:rPr>
          <w:rFonts w:eastAsia="SimHei" w:hint="eastAsia"/>
        </w:rPr>
        <w:t>见解和言论自由问题</w:t>
      </w:r>
      <w:r w:rsidRPr="0080101A">
        <w:rPr>
          <w:rFonts w:eastAsia="SimHei"/>
        </w:rPr>
        <w:t>)</w:t>
      </w:r>
      <w:r w:rsidRPr="0080101A">
        <w:rPr>
          <w:rFonts w:eastAsia="SimHei" w:hint="eastAsia"/>
        </w:rPr>
        <w:t>的第</w:t>
      </w:r>
      <w:r>
        <w:rPr>
          <w:rFonts w:eastAsia="SimHei"/>
        </w:rPr>
        <w:t>34</w:t>
      </w:r>
      <w:r w:rsidRPr="0080101A">
        <w:rPr>
          <w:rFonts w:eastAsia="SimHei"/>
        </w:rPr>
        <w:t xml:space="preserve"> (</w:t>
      </w:r>
      <w:r>
        <w:rPr>
          <w:rFonts w:eastAsia="SimHei"/>
        </w:rPr>
        <w:t>2</w:t>
      </w:r>
      <w:r w:rsidRPr="0080101A">
        <w:rPr>
          <w:rFonts w:eastAsia="SimHei"/>
        </w:rPr>
        <w:t>0</w:t>
      </w:r>
      <w:r>
        <w:rPr>
          <w:rFonts w:eastAsia="SimHei"/>
        </w:rPr>
        <w:t>11</w:t>
      </w:r>
      <w:r w:rsidRPr="0080101A">
        <w:rPr>
          <w:rFonts w:eastAsia="SimHei"/>
        </w:rPr>
        <w:t>)</w:t>
      </w:r>
      <w:r w:rsidRPr="0080101A">
        <w:rPr>
          <w:rFonts w:eastAsia="SimHei" w:hint="eastAsia"/>
        </w:rPr>
        <w:t>号一般性意见，加强防范出于种族主义、歧视或仇外心理动因所犯罪行的力度；将此类罪犯绳之以法；并为受害者采取现行有效的补救措施。缔约国应加大开展提高公众认识运动的力度，削减透过传媒，包括互联网流传的仇恨和不容忍宣传。缔约国还应继续推行这方面的培训方案，尤其是针对执法人员的培训。</w:t>
      </w:r>
    </w:p>
    <w:p w:rsidR="0080101A" w:rsidRPr="0080101A" w:rsidDel="00566F90" w:rsidRDefault="0080101A" w:rsidP="0080101A">
      <w:pPr>
        <w:pStyle w:val="SingleTxtGC"/>
      </w:pPr>
      <w:r>
        <w:rPr>
          <w:lang w:val="x-none"/>
        </w:rPr>
        <w:t>1</w:t>
      </w:r>
      <w:r>
        <w:t>6</w:t>
      </w:r>
      <w:r w:rsidRPr="0080101A">
        <w:rPr>
          <w:lang w:val="x-none"/>
        </w:rPr>
        <w:t>.</w:t>
      </w:r>
      <w:r>
        <w:rPr>
          <w:rFonts w:hint="eastAsia"/>
          <w:lang w:val="x-none"/>
        </w:rPr>
        <w:t xml:space="preserve">  </w:t>
      </w:r>
      <w:r w:rsidRPr="0080101A">
        <w:rPr>
          <w:rFonts w:hint="eastAsia"/>
          <w:lang w:val="x-none"/>
        </w:rPr>
        <w:t>缔约国应广为宣传《公约》、《公约》的两项任择议定书、第三次定期报告案文、缔约国为答复委员会所列问题清单编撰的书面答复，和本次结论性意见，从而增强司法、立法和行政主管机构；民间社会和在该国境内运作的非政府组织以及广大公众的认识。委员会提议，缔约国将报告和结论性意见转译成其官方语言。委员会还请缔约国在编写第四次定期报告时，与民间社会和各非政府组织展开广泛磋商。</w:t>
      </w:r>
    </w:p>
    <w:p w:rsidR="0080101A" w:rsidRPr="0080101A" w:rsidRDefault="0080101A" w:rsidP="0080101A">
      <w:pPr>
        <w:pStyle w:val="SingleTxtGC"/>
        <w:rPr>
          <w:lang w:val="x-none"/>
        </w:rPr>
      </w:pPr>
      <w:r>
        <w:rPr>
          <w:lang w:val="x-none"/>
        </w:rPr>
        <w:t>1</w:t>
      </w:r>
      <w:r>
        <w:rPr>
          <w:lang w:val="en-GB"/>
        </w:rPr>
        <w:t>7</w:t>
      </w:r>
      <w:r w:rsidRPr="0080101A">
        <w:rPr>
          <w:lang w:val="x-none"/>
        </w:rPr>
        <w:t>.</w:t>
      </w:r>
      <w:r>
        <w:rPr>
          <w:rFonts w:hint="eastAsia"/>
          <w:lang w:val="x-none"/>
        </w:rPr>
        <w:t xml:space="preserve">  </w:t>
      </w:r>
      <w:r w:rsidRPr="0080101A">
        <w:rPr>
          <w:rFonts w:hint="eastAsia"/>
          <w:lang w:val="x-none"/>
        </w:rPr>
        <w:t>根据委员会议事规则第</w:t>
      </w:r>
      <w:r>
        <w:rPr>
          <w:rFonts w:hint="eastAsia"/>
          <w:lang w:val="x-none"/>
        </w:rPr>
        <w:t>71</w:t>
      </w:r>
      <w:r w:rsidRPr="0080101A">
        <w:rPr>
          <w:rFonts w:hint="eastAsia"/>
          <w:lang w:val="x-none"/>
        </w:rPr>
        <w:t>条第</w:t>
      </w:r>
      <w:r>
        <w:rPr>
          <w:rFonts w:hint="eastAsia"/>
          <w:lang w:val="x-none"/>
        </w:rPr>
        <w:t>5</w:t>
      </w:r>
      <w:r w:rsidRPr="0080101A">
        <w:rPr>
          <w:rFonts w:hint="eastAsia"/>
          <w:lang w:val="x-none"/>
        </w:rPr>
        <w:t>款，缔约国应在一年之内提供相关资料阐明，该国为对上述第</w:t>
      </w:r>
      <w:r>
        <w:rPr>
          <w:lang w:val="en-GB"/>
        </w:rPr>
        <w:t>8</w:t>
      </w:r>
      <w:r w:rsidRPr="0080101A">
        <w:rPr>
          <w:rFonts w:hint="eastAsia"/>
          <w:lang w:val="en-GB"/>
        </w:rPr>
        <w:t>、</w:t>
      </w:r>
      <w:r>
        <w:rPr>
          <w:lang w:val="x-none"/>
        </w:rPr>
        <w:t>9</w:t>
      </w:r>
      <w:r w:rsidRPr="0080101A">
        <w:rPr>
          <w:rFonts w:hint="eastAsia"/>
          <w:lang w:val="x-none"/>
        </w:rPr>
        <w:t>和</w:t>
      </w:r>
      <w:r>
        <w:rPr>
          <w:lang w:val="x-none"/>
        </w:rPr>
        <w:t>1</w:t>
      </w:r>
      <w:r>
        <w:rPr>
          <w:lang w:val="en-GB"/>
        </w:rPr>
        <w:t>2</w:t>
      </w:r>
      <w:r w:rsidRPr="0080101A">
        <w:rPr>
          <w:rFonts w:hint="eastAsia"/>
          <w:lang w:val="en-GB"/>
        </w:rPr>
        <w:t>段所列委员会建议的执行情况。</w:t>
      </w:r>
    </w:p>
    <w:p w:rsidR="0080101A" w:rsidRPr="0080101A" w:rsidRDefault="0080101A" w:rsidP="0080101A">
      <w:pPr>
        <w:pStyle w:val="SingleTxtGC"/>
        <w:rPr>
          <w:lang w:val="en-GB"/>
        </w:rPr>
      </w:pPr>
      <w:r>
        <w:rPr>
          <w:lang w:val="en-GB"/>
        </w:rPr>
        <w:t>18</w:t>
      </w:r>
      <w:r w:rsidRPr="0080101A">
        <w:rPr>
          <w:lang w:val="x-none"/>
        </w:rPr>
        <w:t>.</w:t>
      </w:r>
      <w:r>
        <w:rPr>
          <w:rFonts w:hint="eastAsia"/>
          <w:lang w:val="x-none"/>
        </w:rPr>
        <w:t xml:space="preserve">  </w:t>
      </w:r>
      <w:r w:rsidRPr="0080101A">
        <w:rPr>
          <w:rFonts w:hint="eastAsia"/>
          <w:lang w:val="x-none"/>
        </w:rPr>
        <w:t>委员会请缔约国于</w:t>
      </w:r>
      <w:r>
        <w:rPr>
          <w:rFonts w:hint="eastAsia"/>
          <w:lang w:val="x-none"/>
        </w:rPr>
        <w:t>2</w:t>
      </w:r>
      <w:r w:rsidRPr="0080101A">
        <w:rPr>
          <w:rFonts w:hint="eastAsia"/>
          <w:lang w:val="x-none"/>
        </w:rPr>
        <w:t>0</w:t>
      </w:r>
      <w:r>
        <w:rPr>
          <w:rFonts w:hint="eastAsia"/>
          <w:lang w:val="x-none"/>
        </w:rPr>
        <w:t>17</w:t>
      </w:r>
      <w:r w:rsidRPr="0080101A">
        <w:rPr>
          <w:rFonts w:hint="eastAsia"/>
          <w:lang w:val="x-none"/>
        </w:rPr>
        <w:t>年</w:t>
      </w:r>
      <w:r>
        <w:rPr>
          <w:rFonts w:hint="eastAsia"/>
          <w:lang w:val="x-none"/>
        </w:rPr>
        <w:t>7</w:t>
      </w:r>
      <w:r w:rsidRPr="0080101A">
        <w:rPr>
          <w:rFonts w:hint="eastAsia"/>
          <w:lang w:val="x-none"/>
        </w:rPr>
        <w:t>月</w:t>
      </w:r>
      <w:r>
        <w:rPr>
          <w:rFonts w:hint="eastAsia"/>
          <w:lang w:val="x-none"/>
        </w:rPr>
        <w:t>27</w:t>
      </w:r>
      <w:r w:rsidRPr="0080101A">
        <w:rPr>
          <w:rFonts w:hint="eastAsia"/>
          <w:lang w:val="x-none"/>
        </w:rPr>
        <w:t>日到期应提交的下次定期报告，提供最新的具体资料，阐明有关委员会所有建议和《公约》整体情况。</w:t>
      </w:r>
    </w:p>
    <w:p w:rsidR="00C40431" w:rsidRDefault="00C40431" w:rsidP="0080101A">
      <w:pPr>
        <w:pStyle w:val="SingleTxtGC"/>
        <w:rPr>
          <w:rFonts w:hint="eastAsia"/>
          <w:u w:val="single"/>
        </w:rPr>
      </w:pPr>
    </w:p>
    <w:p w:rsidR="0080101A" w:rsidRPr="002D6A9C" w:rsidRDefault="0080101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0101A" w:rsidRDefault="0080101A" w:rsidP="0080101A">
      <w:pPr>
        <w:pStyle w:val="SingleTxtGC"/>
        <w:rPr>
          <w:rFonts w:hint="eastAsia"/>
        </w:rPr>
      </w:pPr>
    </w:p>
    <w:sectPr w:rsidR="0080101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933" w:rsidRPr="000F217F" w:rsidRDefault="00871933"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871933" w:rsidRPr="000F217F" w:rsidRDefault="00871933"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933" w:rsidRPr="0080101A" w:rsidRDefault="00871933"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Fonts w:eastAsia="SimSun" w:hint="eastAsia"/>
        <w:lang w:eastAsia="zh-CN"/>
      </w:rPr>
      <w:tab/>
    </w:r>
    <w:r w:rsidRPr="0080101A">
      <w:rPr>
        <w:rFonts w:eastAsia="SimSun"/>
      </w:rPr>
      <w:t>GE.12-45575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933" w:rsidRDefault="00871933">
    <w:pPr>
      <w:pStyle w:val="Footer"/>
      <w:tabs>
        <w:tab w:val="right" w:pos="9639"/>
      </w:tabs>
    </w:pPr>
    <w:r w:rsidRPr="0080101A">
      <w:rPr>
        <w:rFonts w:eastAsia="SimSun"/>
      </w:rPr>
      <w:t>GE.12-45575</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933" w:rsidRPr="0061164F" w:rsidRDefault="00871933"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45575</w:t>
    </w:r>
    <w:r w:rsidRPr="00EE277A">
      <w:rPr>
        <w:rFonts w:eastAsia="SimSun"/>
        <w:sz w:val="20"/>
        <w:lang w:eastAsia="zh-CN"/>
      </w:rPr>
      <w:t xml:space="preserve"> (C)</w:t>
    </w:r>
    <w:r>
      <w:rPr>
        <w:rFonts w:eastAsia="SimSun"/>
        <w:sz w:val="20"/>
        <w:lang w:eastAsia="zh-CN"/>
      </w:rPr>
      <w:tab/>
    </w:r>
    <w:r>
      <w:rPr>
        <w:rFonts w:eastAsia="SimSun" w:hint="eastAsia"/>
        <w:sz w:val="20"/>
        <w:lang w:eastAsia="zh-CN"/>
      </w:rPr>
      <w:t>200912</w:t>
    </w:r>
    <w:r>
      <w:rPr>
        <w:rFonts w:eastAsia="SimSun"/>
        <w:sz w:val="20"/>
        <w:lang w:eastAsia="zh-CN"/>
      </w:rPr>
      <w:tab/>
    </w:r>
    <w:r w:rsidRPr="00EE277A">
      <w:rPr>
        <w:rFonts w:eastAsia="SimSun"/>
        <w:sz w:val="20"/>
        <w:lang w:eastAsia="zh-CN"/>
      </w:rPr>
      <w:t>0</w:t>
    </w:r>
    <w:r>
      <w:rPr>
        <w:rFonts w:eastAsia="SimSun" w:hint="eastAsia"/>
        <w:sz w:val="20"/>
        <w:lang w:eastAsia="zh-CN"/>
      </w:rPr>
      <w:t>51</w:t>
    </w:r>
    <w:r w:rsidRPr="00EE277A">
      <w:rPr>
        <w:rFonts w:eastAsia="SimSun"/>
        <w:sz w:val="20"/>
        <w:lang w:eastAsia="zh-CN"/>
      </w:rPr>
      <w:t>0</w:t>
    </w:r>
    <w:r>
      <w:rPr>
        <w:rFonts w:eastAsia="SimSun" w:hint="eastAsia"/>
        <w:sz w:val="20"/>
        <w:lang w:eastAsia="zh-CN"/>
      </w:rPr>
      <w:t>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933" w:rsidRPr="00052154" w:rsidRDefault="00871933"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71933" w:rsidRPr="00052154" w:rsidRDefault="00871933"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933" w:rsidRPr="0080101A" w:rsidRDefault="00871933">
    <w:pPr>
      <w:pStyle w:val="Header"/>
    </w:pPr>
    <w:r w:rsidRPr="0080101A">
      <w:t>CCPR/C/LTU/CO/3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933" w:rsidRPr="0080101A" w:rsidRDefault="00871933">
    <w:pPr>
      <w:pStyle w:val="Header"/>
      <w:jc w:val="right"/>
    </w:pPr>
    <w:r w:rsidRPr="0080101A">
      <w:t>CCPR/C/LTU/CO/3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4ED1A28"/>
    <w:multiLevelType w:val="hybridMultilevel"/>
    <w:tmpl w:val="57D4BA5E"/>
    <w:lvl w:ilvl="0" w:tplc="D9DEB9F8">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9AB6670"/>
    <w:multiLevelType w:val="hybridMultilevel"/>
    <w:tmpl w:val="762287FA"/>
    <w:lvl w:ilvl="0" w:tplc="9D54339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335172B9"/>
    <w:multiLevelType w:val="hybridMultilevel"/>
    <w:tmpl w:val="A256280E"/>
    <w:lvl w:ilvl="0" w:tplc="905EECD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4DD6413B"/>
    <w:multiLevelType w:val="hybridMultilevel"/>
    <w:tmpl w:val="5D8075B6"/>
    <w:lvl w:ilvl="0" w:tplc="D9DEB9F8">
      <w:start w:val="1"/>
      <w:numFmt w:val="lowerLetter"/>
      <w:lvlRestart w:val="0"/>
      <w:lvlText w:val="(%1)"/>
      <w:lvlJc w:val="left"/>
      <w:pPr>
        <w:tabs>
          <w:tab w:val="num" w:pos="2426"/>
        </w:tabs>
        <w:ind w:left="1134" w:firstLine="431"/>
      </w:pPr>
      <w:rPr>
        <w:rFonts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26"/>
  </w:num>
  <w:num w:numId="13">
    <w:abstractNumId w:val="17"/>
  </w:num>
  <w:num w:numId="14">
    <w:abstractNumId w:val="12"/>
  </w:num>
  <w:num w:numId="15">
    <w:abstractNumId w:val="13"/>
  </w:num>
  <w:num w:numId="16">
    <w:abstractNumId w:val="24"/>
  </w:num>
  <w:num w:numId="17">
    <w:abstractNumId w:val="12"/>
  </w:num>
  <w:num w:numId="18">
    <w:abstractNumId w:val="12"/>
  </w:num>
  <w:num w:numId="19">
    <w:abstractNumId w:val="24"/>
  </w:num>
  <w:num w:numId="20">
    <w:abstractNumId w:val="13"/>
  </w:num>
  <w:num w:numId="21">
    <w:abstractNumId w:val="13"/>
  </w:num>
  <w:num w:numId="22">
    <w:abstractNumId w:val="20"/>
  </w:num>
  <w:num w:numId="23">
    <w:abstractNumId w:val="11"/>
  </w:num>
  <w:num w:numId="24">
    <w:abstractNumId w:val="16"/>
  </w:num>
  <w:num w:numId="25">
    <w:abstractNumId w:val="23"/>
  </w:num>
  <w:num w:numId="26">
    <w:abstractNumId w:val="19"/>
  </w:num>
  <w:num w:numId="27">
    <w:abstractNumId w:val="15"/>
  </w:num>
  <w:num w:numId="28">
    <w:abstractNumId w:val="20"/>
  </w:num>
  <w:num w:numId="29">
    <w:abstractNumId w:val="11"/>
  </w:num>
  <w:num w:numId="30">
    <w:abstractNumId w:val="16"/>
  </w:num>
  <w:num w:numId="31">
    <w:abstractNumId w:val="25"/>
  </w:num>
  <w:num w:numId="32">
    <w:abstractNumId w:val="23"/>
  </w:num>
  <w:num w:numId="33">
    <w:abstractNumId w:val="19"/>
  </w:num>
  <w:num w:numId="34">
    <w:abstractNumId w:val="15"/>
  </w:num>
  <w:num w:numId="35">
    <w:abstractNumId w:val="20"/>
  </w:num>
  <w:num w:numId="36">
    <w:abstractNumId w:val="11"/>
  </w:num>
  <w:num w:numId="37">
    <w:abstractNumId w:val="16"/>
  </w:num>
  <w:num w:numId="38">
    <w:abstractNumId w:val="25"/>
  </w:num>
  <w:num w:numId="39">
    <w:abstractNumId w:val="22"/>
  </w:num>
  <w:num w:numId="40">
    <w:abstractNumId w:val="18"/>
  </w:num>
  <w:num w:numId="41">
    <w:abstractNumId w:val="10"/>
  </w:num>
  <w:num w:numId="42">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101A"/>
    <w:rsid w:val="00051474"/>
    <w:rsid w:val="00052154"/>
    <w:rsid w:val="00056B0A"/>
    <w:rsid w:val="000848DB"/>
    <w:rsid w:val="00086AFE"/>
    <w:rsid w:val="000F217F"/>
    <w:rsid w:val="001039BC"/>
    <w:rsid w:val="00125B34"/>
    <w:rsid w:val="0014292A"/>
    <w:rsid w:val="00161576"/>
    <w:rsid w:val="001909BF"/>
    <w:rsid w:val="001A7516"/>
    <w:rsid w:val="001B41B9"/>
    <w:rsid w:val="001F04F8"/>
    <w:rsid w:val="002250D3"/>
    <w:rsid w:val="0023199F"/>
    <w:rsid w:val="0023313F"/>
    <w:rsid w:val="00242C16"/>
    <w:rsid w:val="002547C8"/>
    <w:rsid w:val="002918A1"/>
    <w:rsid w:val="002C2513"/>
    <w:rsid w:val="002C618C"/>
    <w:rsid w:val="002D3D9F"/>
    <w:rsid w:val="0038024C"/>
    <w:rsid w:val="003C6A6A"/>
    <w:rsid w:val="003D1840"/>
    <w:rsid w:val="003F3E54"/>
    <w:rsid w:val="003F67C5"/>
    <w:rsid w:val="00463CF0"/>
    <w:rsid w:val="004841B8"/>
    <w:rsid w:val="00497733"/>
    <w:rsid w:val="00497D59"/>
    <w:rsid w:val="004A27CA"/>
    <w:rsid w:val="004D1555"/>
    <w:rsid w:val="004E0BB3"/>
    <w:rsid w:val="004F49CC"/>
    <w:rsid w:val="004F794C"/>
    <w:rsid w:val="005054E6"/>
    <w:rsid w:val="00520B34"/>
    <w:rsid w:val="00524A79"/>
    <w:rsid w:val="005252B4"/>
    <w:rsid w:val="00536D18"/>
    <w:rsid w:val="00547485"/>
    <w:rsid w:val="005539DA"/>
    <w:rsid w:val="00553C07"/>
    <w:rsid w:val="005714D8"/>
    <w:rsid w:val="0058028F"/>
    <w:rsid w:val="00583259"/>
    <w:rsid w:val="005848A2"/>
    <w:rsid w:val="0059200A"/>
    <w:rsid w:val="005A1158"/>
    <w:rsid w:val="005B215B"/>
    <w:rsid w:val="005B341B"/>
    <w:rsid w:val="005C1316"/>
    <w:rsid w:val="005C425C"/>
    <w:rsid w:val="005F24E4"/>
    <w:rsid w:val="0061164F"/>
    <w:rsid w:val="00630134"/>
    <w:rsid w:val="006425A2"/>
    <w:rsid w:val="0064450E"/>
    <w:rsid w:val="0065322F"/>
    <w:rsid w:val="00654852"/>
    <w:rsid w:val="006708D2"/>
    <w:rsid w:val="00671AA3"/>
    <w:rsid w:val="0068106B"/>
    <w:rsid w:val="006A719B"/>
    <w:rsid w:val="006B33D0"/>
    <w:rsid w:val="006B6E2A"/>
    <w:rsid w:val="006D3DFA"/>
    <w:rsid w:val="006D537E"/>
    <w:rsid w:val="007022E6"/>
    <w:rsid w:val="00721ADC"/>
    <w:rsid w:val="007337FF"/>
    <w:rsid w:val="007802C5"/>
    <w:rsid w:val="007814E9"/>
    <w:rsid w:val="007B5B8A"/>
    <w:rsid w:val="007E1E0A"/>
    <w:rsid w:val="007F57CE"/>
    <w:rsid w:val="0080101A"/>
    <w:rsid w:val="0082020C"/>
    <w:rsid w:val="008351FB"/>
    <w:rsid w:val="00840AD2"/>
    <w:rsid w:val="0086574C"/>
    <w:rsid w:val="00867AE0"/>
    <w:rsid w:val="00871933"/>
    <w:rsid w:val="00877885"/>
    <w:rsid w:val="008A29C7"/>
    <w:rsid w:val="008A2C66"/>
    <w:rsid w:val="008B7C42"/>
    <w:rsid w:val="008D08D4"/>
    <w:rsid w:val="008F1659"/>
    <w:rsid w:val="008F2A5F"/>
    <w:rsid w:val="00924464"/>
    <w:rsid w:val="00935148"/>
    <w:rsid w:val="009353BD"/>
    <w:rsid w:val="00964A61"/>
    <w:rsid w:val="00983FE7"/>
    <w:rsid w:val="00996C16"/>
    <w:rsid w:val="00997F66"/>
    <w:rsid w:val="009F195C"/>
    <w:rsid w:val="00A02B21"/>
    <w:rsid w:val="00A13418"/>
    <w:rsid w:val="00A3593C"/>
    <w:rsid w:val="00A37913"/>
    <w:rsid w:val="00A50BDC"/>
    <w:rsid w:val="00A53684"/>
    <w:rsid w:val="00A956E4"/>
    <w:rsid w:val="00AC0B2D"/>
    <w:rsid w:val="00AC56DE"/>
    <w:rsid w:val="00AE6BDB"/>
    <w:rsid w:val="00AF26E4"/>
    <w:rsid w:val="00B75594"/>
    <w:rsid w:val="00B95C1D"/>
    <w:rsid w:val="00BB5EA2"/>
    <w:rsid w:val="00BD65DD"/>
    <w:rsid w:val="00C1101C"/>
    <w:rsid w:val="00C1716A"/>
    <w:rsid w:val="00C21A92"/>
    <w:rsid w:val="00C40431"/>
    <w:rsid w:val="00C51697"/>
    <w:rsid w:val="00C63BBD"/>
    <w:rsid w:val="00C77492"/>
    <w:rsid w:val="00CA3C7A"/>
    <w:rsid w:val="00CB14DE"/>
    <w:rsid w:val="00CD2B51"/>
    <w:rsid w:val="00CD757E"/>
    <w:rsid w:val="00D012B2"/>
    <w:rsid w:val="00D01D93"/>
    <w:rsid w:val="00D129A7"/>
    <w:rsid w:val="00D159B2"/>
    <w:rsid w:val="00D15CBD"/>
    <w:rsid w:val="00D26C70"/>
    <w:rsid w:val="00D3329D"/>
    <w:rsid w:val="00D37022"/>
    <w:rsid w:val="00D563C9"/>
    <w:rsid w:val="00D7111C"/>
    <w:rsid w:val="00D73055"/>
    <w:rsid w:val="00D94C4B"/>
    <w:rsid w:val="00DD5096"/>
    <w:rsid w:val="00E04759"/>
    <w:rsid w:val="00E52100"/>
    <w:rsid w:val="00E9545F"/>
    <w:rsid w:val="00E9599A"/>
    <w:rsid w:val="00E97B28"/>
    <w:rsid w:val="00EA55AB"/>
    <w:rsid w:val="00EB791E"/>
    <w:rsid w:val="00EC1754"/>
    <w:rsid w:val="00ED4038"/>
    <w:rsid w:val="00F01AE0"/>
    <w:rsid w:val="00F039D0"/>
    <w:rsid w:val="00F174AF"/>
    <w:rsid w:val="00F21548"/>
    <w:rsid w:val="00F22540"/>
    <w:rsid w:val="00F32849"/>
    <w:rsid w:val="00F4532B"/>
    <w:rsid w:val="00F64F15"/>
    <w:rsid w:val="00F70962"/>
    <w:rsid w:val="00F82225"/>
    <w:rsid w:val="00F91E32"/>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4</Pages>
  <Words>552</Words>
  <Characters>3148</Characters>
  <Application>Microsoft Office Word</Application>
  <DocSecurity>4</DocSecurity>
  <Lines>26</Lines>
  <Paragraphs>7</Paragraphs>
  <ScaleCrop>false</ScaleCrop>
  <Company>CSD</Company>
  <LinksUpToDate>false</LinksUpToDate>
  <CharactersWithSpaces>3693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Admieng</cp:lastModifiedBy>
  <cp:revision>2</cp:revision>
  <cp:lastPrinted>2012-10-04T12:14:00Z</cp:lastPrinted>
  <dcterms:created xsi:type="dcterms:W3CDTF">2012-10-05T12:36:00Z</dcterms:created>
  <dcterms:modified xsi:type="dcterms:W3CDTF">2012-10-05T12:36:00Z</dcterms:modified>
</cp:coreProperties>
</file>