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7961053D" w14:textId="77777777" w:rsidTr="000E62AA">
        <w:trPr>
          <w:trHeight w:hRule="exact" w:val="851"/>
        </w:trPr>
        <w:tc>
          <w:tcPr>
            <w:tcW w:w="1280" w:type="dxa"/>
            <w:tcBorders>
              <w:bottom w:val="single" w:sz="4" w:space="0" w:color="auto"/>
            </w:tcBorders>
          </w:tcPr>
          <w:p w14:paraId="1CADD94C" w14:textId="77777777" w:rsidR="00A1364C" w:rsidRPr="00F124C6" w:rsidRDefault="00A1364C" w:rsidP="00D02719"/>
        </w:tc>
        <w:tc>
          <w:tcPr>
            <w:tcW w:w="2273" w:type="dxa"/>
            <w:tcBorders>
              <w:bottom w:val="single" w:sz="4" w:space="0" w:color="auto"/>
            </w:tcBorders>
            <w:vAlign w:val="bottom"/>
          </w:tcPr>
          <w:p w14:paraId="5475EB56" w14:textId="77777777" w:rsidR="00A1364C" w:rsidRPr="00B1020B" w:rsidRDefault="00A1364C" w:rsidP="000E62AA">
            <w:pPr>
              <w:spacing w:after="80" w:line="300" w:lineRule="exact"/>
              <w:rPr>
                <w:rFonts w:ascii="Time New Roman" w:eastAsia="黑体" w:hAnsi="Time New Roman" w:hint="eastAsia"/>
                <w:sz w:val="28"/>
              </w:rPr>
            </w:pPr>
            <w:r w:rsidRPr="00B1020B">
              <w:rPr>
                <w:rFonts w:ascii="宋体" w:eastAsia="黑体" w:hAnsi="宋体" w:cs="宋体" w:hint="eastAsia"/>
                <w:sz w:val="28"/>
              </w:rPr>
              <w:t>联</w:t>
            </w:r>
            <w:r w:rsidR="00B1020B">
              <w:rPr>
                <w:rFonts w:ascii="宋体" w:eastAsia="黑体" w:hAnsi="宋体" w:cs="宋体" w:hint="eastAsia"/>
                <w:sz w:val="28"/>
              </w:rPr>
              <w:t xml:space="preserve"> </w:t>
            </w:r>
            <w:r w:rsidRPr="00B1020B">
              <w:rPr>
                <w:rFonts w:ascii="宋体" w:eastAsia="黑体" w:hAnsi="宋体" w:cs="宋体" w:hint="eastAsia"/>
                <w:sz w:val="28"/>
              </w:rPr>
              <w:t>合</w:t>
            </w:r>
            <w:r w:rsidR="00B1020B">
              <w:rPr>
                <w:rFonts w:ascii="宋体" w:eastAsia="黑体" w:hAnsi="宋体" w:cs="宋体" w:hint="eastAsia"/>
                <w:sz w:val="28"/>
              </w:rPr>
              <w:t xml:space="preserve"> </w:t>
            </w:r>
            <w:r w:rsidRPr="00B1020B">
              <w:rPr>
                <w:rFonts w:ascii="宋体" w:eastAsia="黑体" w:hAnsi="宋体" w:cs="宋体" w:hint="eastAsia"/>
                <w:sz w:val="28"/>
              </w:rPr>
              <w:t>国</w:t>
            </w:r>
          </w:p>
        </w:tc>
        <w:tc>
          <w:tcPr>
            <w:tcW w:w="6086" w:type="dxa"/>
            <w:gridSpan w:val="2"/>
            <w:tcBorders>
              <w:bottom w:val="single" w:sz="4" w:space="0" w:color="auto"/>
            </w:tcBorders>
            <w:vAlign w:val="bottom"/>
          </w:tcPr>
          <w:p w14:paraId="4AD21AF5" w14:textId="77777777" w:rsidR="00A1364C" w:rsidRPr="00A531E0" w:rsidRDefault="00A531E0" w:rsidP="000E62AA">
            <w:pPr>
              <w:spacing w:line="240" w:lineRule="atLeast"/>
              <w:jc w:val="right"/>
              <w:rPr>
                <w:sz w:val="20"/>
                <w:szCs w:val="21"/>
              </w:rPr>
            </w:pPr>
            <w:r w:rsidRPr="00A531E0">
              <w:rPr>
                <w:sz w:val="40"/>
                <w:szCs w:val="21"/>
              </w:rPr>
              <w:t>A</w:t>
            </w:r>
            <w:r>
              <w:rPr>
                <w:sz w:val="20"/>
                <w:szCs w:val="21"/>
              </w:rPr>
              <w:t>/</w:t>
            </w:r>
            <w:proofErr w:type="spellStart"/>
            <w:r>
              <w:rPr>
                <w:sz w:val="20"/>
                <w:szCs w:val="21"/>
              </w:rPr>
              <w:t>HRC</w:t>
            </w:r>
            <w:proofErr w:type="spellEnd"/>
            <w:r>
              <w:rPr>
                <w:sz w:val="20"/>
                <w:szCs w:val="21"/>
              </w:rPr>
              <w:t>/RES/58/19</w:t>
            </w:r>
          </w:p>
        </w:tc>
      </w:tr>
      <w:tr w:rsidR="00A1364C" w:rsidRPr="00F124C6" w14:paraId="4552081C" w14:textId="77777777" w:rsidTr="000E62AA">
        <w:trPr>
          <w:trHeight w:hRule="exact" w:val="2835"/>
        </w:trPr>
        <w:tc>
          <w:tcPr>
            <w:tcW w:w="1280" w:type="dxa"/>
            <w:tcBorders>
              <w:top w:val="single" w:sz="4" w:space="0" w:color="auto"/>
              <w:bottom w:val="single" w:sz="12" w:space="0" w:color="auto"/>
            </w:tcBorders>
          </w:tcPr>
          <w:p w14:paraId="1A12E601" w14:textId="77777777" w:rsidR="00A1364C" w:rsidRPr="00F124C6" w:rsidRDefault="00A1364C" w:rsidP="000E62AA">
            <w:pPr>
              <w:spacing w:line="120" w:lineRule="atLeast"/>
              <w:rPr>
                <w:sz w:val="10"/>
                <w:szCs w:val="10"/>
              </w:rPr>
            </w:pPr>
          </w:p>
          <w:p w14:paraId="620E7D1E" w14:textId="77777777" w:rsidR="00A1364C" w:rsidRPr="00F124C6" w:rsidRDefault="00A1364C" w:rsidP="000E62AA">
            <w:pPr>
              <w:spacing w:line="120" w:lineRule="atLeast"/>
              <w:rPr>
                <w:sz w:val="10"/>
                <w:szCs w:val="10"/>
              </w:rPr>
            </w:pPr>
            <w:r>
              <w:rPr>
                <w:rFonts w:hint="eastAsia"/>
                <w:noProof/>
              </w:rPr>
              <w:drawing>
                <wp:inline distT="0" distB="0" distL="0" distR="0" wp14:anchorId="6A856938" wp14:editId="1B2287C0">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0E2D00C" w14:textId="77777777" w:rsidR="00A1364C" w:rsidRPr="00D74986" w:rsidRDefault="00A1364C" w:rsidP="00692A2B">
            <w:pPr>
              <w:spacing w:before="240" w:line="480" w:lineRule="exact"/>
              <w:rPr>
                <w:rFonts w:ascii="Time New Roman" w:eastAsia="黑体" w:hAnsi="Time New Roman" w:hint="eastAsia"/>
                <w:spacing w:val="200"/>
                <w:sz w:val="40"/>
                <w:szCs w:val="40"/>
              </w:rPr>
            </w:pPr>
            <w:r w:rsidRPr="00D74986">
              <w:rPr>
                <w:rFonts w:ascii="宋体" w:eastAsia="黑体" w:hAnsi="宋体" w:cs="宋体" w:hint="eastAsia"/>
                <w:spacing w:val="200"/>
                <w:sz w:val="40"/>
                <w:szCs w:val="40"/>
              </w:rPr>
              <w:t>大会</w:t>
            </w:r>
          </w:p>
        </w:tc>
        <w:tc>
          <w:tcPr>
            <w:tcW w:w="2819" w:type="dxa"/>
            <w:tcBorders>
              <w:top w:val="single" w:sz="4" w:space="0" w:color="auto"/>
              <w:bottom w:val="single" w:sz="12" w:space="0" w:color="auto"/>
            </w:tcBorders>
          </w:tcPr>
          <w:p w14:paraId="785448A1" w14:textId="383B938B" w:rsidR="00A1364C" w:rsidRPr="00F124C6" w:rsidRDefault="00A1364C" w:rsidP="000E62AA">
            <w:pPr>
              <w:spacing w:before="240" w:line="240" w:lineRule="atLeast"/>
              <w:rPr>
                <w:sz w:val="20"/>
              </w:rPr>
            </w:pPr>
            <w:r w:rsidRPr="00F124C6">
              <w:rPr>
                <w:sz w:val="20"/>
              </w:rPr>
              <w:t>Distr.:</w:t>
            </w:r>
            <w:r w:rsidR="00A531E0">
              <w:t xml:space="preserve"> </w:t>
            </w:r>
            <w:r w:rsidR="00A531E0" w:rsidRPr="00A531E0">
              <w:rPr>
                <w:sz w:val="20"/>
              </w:rPr>
              <w:t>General</w:t>
            </w:r>
          </w:p>
          <w:p w14:paraId="54733462" w14:textId="67E8D3C3" w:rsidR="00A1364C" w:rsidRPr="00F124C6" w:rsidRDefault="00A531E0" w:rsidP="007A4727">
            <w:pPr>
              <w:spacing w:line="240" w:lineRule="atLeast"/>
              <w:rPr>
                <w:sz w:val="20"/>
              </w:rPr>
            </w:pPr>
            <w:r w:rsidRPr="00A531E0">
              <w:rPr>
                <w:sz w:val="20"/>
              </w:rPr>
              <w:t>4 April</w:t>
            </w:r>
            <w:r w:rsidR="008B4347">
              <w:rPr>
                <w:sz w:val="20"/>
              </w:rPr>
              <w:t xml:space="preserve"> 20</w:t>
            </w:r>
            <w:r w:rsidR="007803C3">
              <w:rPr>
                <w:sz w:val="20"/>
              </w:rPr>
              <w:t>2</w:t>
            </w:r>
            <w:r w:rsidR="007736A3">
              <w:rPr>
                <w:sz w:val="20"/>
              </w:rPr>
              <w:t>5</w:t>
            </w:r>
          </w:p>
          <w:p w14:paraId="62AD8305" w14:textId="6A10BCAC" w:rsidR="00A1364C" w:rsidRPr="00F124C6" w:rsidRDefault="00A1364C" w:rsidP="000E62AA">
            <w:pPr>
              <w:spacing w:line="240" w:lineRule="atLeast"/>
              <w:rPr>
                <w:sz w:val="20"/>
              </w:rPr>
            </w:pPr>
            <w:r w:rsidRPr="00F124C6">
              <w:rPr>
                <w:sz w:val="20"/>
              </w:rPr>
              <w:t>Chinese</w:t>
            </w:r>
          </w:p>
          <w:p w14:paraId="3588347A" w14:textId="77777777" w:rsidR="00A1364C" w:rsidRPr="00F124C6" w:rsidRDefault="00A1364C" w:rsidP="000E62AA">
            <w:pPr>
              <w:spacing w:line="240" w:lineRule="atLeast"/>
            </w:pPr>
            <w:r w:rsidRPr="00F124C6">
              <w:rPr>
                <w:sz w:val="20"/>
              </w:rPr>
              <w:t>Original: English</w:t>
            </w:r>
          </w:p>
        </w:tc>
      </w:tr>
    </w:tbl>
    <w:p w14:paraId="7BB94B02" w14:textId="77777777" w:rsidR="00910972" w:rsidRDefault="00910972" w:rsidP="00C7253F">
      <w:pPr>
        <w:spacing w:before="120"/>
        <w:rPr>
          <w:rFonts w:eastAsia="黑体"/>
          <w:sz w:val="24"/>
          <w:szCs w:val="24"/>
          <w:lang w:val="fr-CH"/>
        </w:rPr>
      </w:pPr>
      <w:r>
        <w:rPr>
          <w:rFonts w:eastAsia="黑体" w:hint="eastAsia"/>
          <w:sz w:val="24"/>
          <w:szCs w:val="24"/>
          <w:lang w:val="fr-CH"/>
        </w:rPr>
        <w:t>人权理事会</w:t>
      </w:r>
    </w:p>
    <w:p w14:paraId="0E7F8497" w14:textId="3A5CB9BD" w:rsidR="00910972" w:rsidRDefault="00910972" w:rsidP="00C7253F">
      <w:pPr>
        <w:rPr>
          <w:rFonts w:eastAsia="黑体"/>
          <w:szCs w:val="21"/>
          <w:lang w:val="fr-CH"/>
        </w:rPr>
      </w:pPr>
      <w:r>
        <w:rPr>
          <w:rFonts w:eastAsia="黑体" w:hint="eastAsia"/>
          <w:szCs w:val="21"/>
          <w:lang w:val="fr-CH"/>
        </w:rPr>
        <w:t>第</w:t>
      </w:r>
      <w:r w:rsidRPr="00910972">
        <w:rPr>
          <w:rFonts w:eastAsia="黑体" w:hint="eastAsia"/>
          <w:szCs w:val="21"/>
          <w:lang w:val="fr-CH"/>
        </w:rPr>
        <w:t>五十八</w:t>
      </w:r>
      <w:r>
        <w:rPr>
          <w:rFonts w:eastAsia="黑体" w:hint="eastAsia"/>
          <w:szCs w:val="21"/>
          <w:lang w:val="fr-CH"/>
        </w:rPr>
        <w:t>届会议</w:t>
      </w:r>
    </w:p>
    <w:p w14:paraId="063C2C0C" w14:textId="7FE67A48" w:rsidR="00910972" w:rsidRDefault="00910972" w:rsidP="00C7253F">
      <w:pPr>
        <w:rPr>
          <w:szCs w:val="21"/>
          <w:lang w:val="fr-CH"/>
        </w:rPr>
      </w:pPr>
      <w:r w:rsidRPr="00910972">
        <w:rPr>
          <w:rFonts w:hint="eastAsia"/>
          <w:szCs w:val="21"/>
          <w:lang w:val="fr-CH"/>
        </w:rPr>
        <w:t>2025</w:t>
      </w:r>
      <w:r w:rsidRPr="00910972">
        <w:rPr>
          <w:rFonts w:hint="eastAsia"/>
          <w:szCs w:val="21"/>
          <w:lang w:val="fr-CH"/>
        </w:rPr>
        <w:t>年</w:t>
      </w:r>
      <w:r w:rsidRPr="00910972">
        <w:rPr>
          <w:rFonts w:hint="eastAsia"/>
          <w:szCs w:val="21"/>
          <w:lang w:val="fr-CH"/>
        </w:rPr>
        <w:t>2</w:t>
      </w:r>
      <w:r w:rsidRPr="00910972">
        <w:rPr>
          <w:rFonts w:hint="eastAsia"/>
          <w:szCs w:val="21"/>
          <w:lang w:val="fr-CH"/>
        </w:rPr>
        <w:t>月</w:t>
      </w:r>
      <w:r w:rsidRPr="00910972">
        <w:rPr>
          <w:rFonts w:hint="eastAsia"/>
          <w:szCs w:val="21"/>
          <w:lang w:val="fr-CH"/>
        </w:rPr>
        <w:t>24</w:t>
      </w:r>
      <w:r w:rsidRPr="00910972">
        <w:rPr>
          <w:rFonts w:hint="eastAsia"/>
          <w:szCs w:val="21"/>
          <w:lang w:val="fr-CH"/>
        </w:rPr>
        <w:t>日至</w:t>
      </w:r>
      <w:r w:rsidRPr="00910972">
        <w:rPr>
          <w:rFonts w:hint="eastAsia"/>
          <w:szCs w:val="21"/>
          <w:lang w:val="fr-CH"/>
        </w:rPr>
        <w:t>4</w:t>
      </w:r>
      <w:r w:rsidRPr="00910972">
        <w:rPr>
          <w:rFonts w:hint="eastAsia"/>
          <w:szCs w:val="21"/>
          <w:lang w:val="fr-CH"/>
        </w:rPr>
        <w:t>月</w:t>
      </w:r>
      <w:r w:rsidRPr="00910972">
        <w:rPr>
          <w:rFonts w:hint="eastAsia"/>
          <w:szCs w:val="21"/>
          <w:lang w:val="fr-CH"/>
        </w:rPr>
        <w:t>4</w:t>
      </w:r>
      <w:r w:rsidRPr="00910972">
        <w:rPr>
          <w:rFonts w:hint="eastAsia"/>
          <w:szCs w:val="21"/>
          <w:lang w:val="fr-CH"/>
        </w:rPr>
        <w:t>日</w:t>
      </w:r>
    </w:p>
    <w:p w14:paraId="4D0E47E2" w14:textId="2F050112" w:rsidR="00910972" w:rsidRDefault="00910972" w:rsidP="00C7253F">
      <w:pPr>
        <w:rPr>
          <w:szCs w:val="21"/>
          <w:lang w:val="fr-CH"/>
        </w:rPr>
      </w:pPr>
      <w:r>
        <w:rPr>
          <w:rFonts w:hint="eastAsia"/>
          <w:szCs w:val="21"/>
          <w:lang w:val="fr-CH"/>
        </w:rPr>
        <w:t>议程项目</w:t>
      </w:r>
      <w:r>
        <w:rPr>
          <w:szCs w:val="21"/>
          <w:lang w:val="fr-CH"/>
        </w:rPr>
        <w:t>4</w:t>
      </w:r>
    </w:p>
    <w:p w14:paraId="37E87754" w14:textId="77777777" w:rsidR="00910972" w:rsidRDefault="00910972" w:rsidP="00C7253F">
      <w:pPr>
        <w:rPr>
          <w:rFonts w:eastAsia="黑体"/>
          <w:lang w:val="fr-CH"/>
        </w:rPr>
      </w:pPr>
      <w:r>
        <w:rPr>
          <w:rFonts w:eastAsia="黑体" w:hint="eastAsia"/>
          <w:lang w:val="fr-CH"/>
        </w:rPr>
        <w:t>需要理事会注意的人权状况</w:t>
      </w:r>
    </w:p>
    <w:p w14:paraId="770DE133" w14:textId="06E19D0D" w:rsidR="00A531E0" w:rsidRDefault="00910972" w:rsidP="00910972">
      <w:pPr>
        <w:pStyle w:val="HChGC"/>
        <w:rPr>
          <w:lang w:val="fr-CH"/>
        </w:rPr>
      </w:pPr>
      <w:r w:rsidRPr="00910972">
        <w:rPr>
          <w:rFonts w:hint="eastAsia"/>
          <w:lang w:val="fr-CH"/>
        </w:rPr>
        <w:tab/>
      </w:r>
      <w:r w:rsidRPr="00910972">
        <w:rPr>
          <w:rFonts w:hint="eastAsia"/>
          <w:lang w:val="fr-CH"/>
        </w:rPr>
        <w:tab/>
      </w:r>
      <w:r w:rsidRPr="00910972">
        <w:rPr>
          <w:rFonts w:hint="eastAsia"/>
          <w:lang w:val="fr-CH"/>
        </w:rPr>
        <w:t>人权理事会</w:t>
      </w:r>
      <w:r w:rsidRPr="00910972">
        <w:rPr>
          <w:rFonts w:hint="eastAsia"/>
          <w:lang w:val="fr-CH"/>
        </w:rPr>
        <w:t>2025</w:t>
      </w:r>
      <w:r w:rsidRPr="00910972">
        <w:rPr>
          <w:rFonts w:hint="eastAsia"/>
          <w:lang w:val="fr-CH"/>
        </w:rPr>
        <w:t>年</w:t>
      </w:r>
      <w:r w:rsidRPr="00910972">
        <w:rPr>
          <w:rFonts w:hint="eastAsia"/>
          <w:lang w:val="fr-CH"/>
        </w:rPr>
        <w:t>4</w:t>
      </w:r>
      <w:r w:rsidRPr="00910972">
        <w:rPr>
          <w:rFonts w:hint="eastAsia"/>
          <w:lang w:val="fr-CH"/>
        </w:rPr>
        <w:t>月</w:t>
      </w:r>
      <w:r w:rsidRPr="00910972">
        <w:rPr>
          <w:rFonts w:hint="eastAsia"/>
          <w:lang w:val="fr-CH"/>
        </w:rPr>
        <w:t>3</w:t>
      </w:r>
      <w:r w:rsidRPr="00910972">
        <w:rPr>
          <w:rFonts w:hint="eastAsia"/>
          <w:lang w:val="fr-CH"/>
        </w:rPr>
        <w:t>日通过的决议</w:t>
      </w:r>
    </w:p>
    <w:p w14:paraId="483FF662" w14:textId="25C382FB" w:rsidR="00910972" w:rsidRDefault="00910972" w:rsidP="00910972">
      <w:pPr>
        <w:pStyle w:val="H1GC"/>
        <w:rPr>
          <w:lang w:val="fr-CH"/>
        </w:rPr>
      </w:pPr>
      <w:r>
        <w:rPr>
          <w:lang w:val="fr-CH"/>
        </w:rPr>
        <w:tab/>
      </w:r>
      <w:r w:rsidRPr="00910972">
        <w:rPr>
          <w:rFonts w:hint="eastAsia"/>
          <w:lang w:val="fr-CH"/>
        </w:rPr>
        <w:t>58/19.</w:t>
      </w:r>
      <w:r>
        <w:rPr>
          <w:lang w:val="fr-CH"/>
        </w:rPr>
        <w:tab/>
      </w:r>
      <w:r w:rsidRPr="00910972">
        <w:rPr>
          <w:rFonts w:hint="eastAsia"/>
          <w:lang w:val="fr-CH"/>
        </w:rPr>
        <w:t>白俄罗斯的人权状况</w:t>
      </w:r>
    </w:p>
    <w:p w14:paraId="79BBCBDD" w14:textId="77777777" w:rsidR="00FF46B2" w:rsidRPr="00FF46B2" w:rsidRDefault="00FF46B2" w:rsidP="00FF46B2">
      <w:pPr>
        <w:pStyle w:val="SingleTxtGC"/>
        <w:rPr>
          <w:lang w:val="fr-CH"/>
        </w:rPr>
      </w:pPr>
      <w:r w:rsidRPr="00FF46B2">
        <w:rPr>
          <w:rFonts w:hint="eastAsia"/>
          <w:lang w:val="fr-CH"/>
        </w:rPr>
        <w:tab/>
      </w:r>
      <w:r w:rsidRPr="00FF5CBB">
        <w:rPr>
          <w:rFonts w:ascii="Time New Roman" w:eastAsia="楷体" w:hAnsi="Time New Roman" w:hint="eastAsia"/>
          <w:b/>
          <w:bCs/>
          <w:lang w:val="fr-CH"/>
        </w:rPr>
        <w:t>人权理事会</w:t>
      </w:r>
      <w:r w:rsidRPr="00FF46B2">
        <w:rPr>
          <w:rFonts w:hint="eastAsia"/>
          <w:lang w:val="fr-CH"/>
        </w:rPr>
        <w:t>，</w:t>
      </w:r>
    </w:p>
    <w:p w14:paraId="3488CC1B" w14:textId="230D2E70" w:rsidR="00FF46B2" w:rsidRPr="00FF46B2" w:rsidRDefault="00FF5CBB" w:rsidP="00FF46B2">
      <w:pPr>
        <w:pStyle w:val="SingleTxtGC"/>
        <w:rPr>
          <w:lang w:val="fr-CH"/>
        </w:rPr>
      </w:pPr>
      <w:r>
        <w:rPr>
          <w:lang w:val="fr-CH"/>
        </w:rPr>
        <w:tab/>
      </w:r>
      <w:r w:rsidR="00FF46B2" w:rsidRPr="00FF5CBB">
        <w:rPr>
          <w:rFonts w:ascii="Time New Roman" w:eastAsia="楷体" w:hAnsi="Time New Roman" w:hint="eastAsia"/>
          <w:b/>
          <w:bCs/>
          <w:lang w:val="fr-CH"/>
        </w:rPr>
        <w:t>遵循</w:t>
      </w:r>
      <w:r w:rsidR="00FF46B2" w:rsidRPr="00FF46B2">
        <w:rPr>
          <w:rFonts w:hint="eastAsia"/>
          <w:lang w:val="fr-CH"/>
        </w:rPr>
        <w:t>《联合国宪章》的宗旨和原则，以及《世界人权宣言》、国际人权两公约和其他适用的人权文书的规定，</w:t>
      </w:r>
    </w:p>
    <w:p w14:paraId="7F0AF428" w14:textId="4AE3DFCA" w:rsidR="00FF46B2" w:rsidRPr="00FF46B2" w:rsidRDefault="00FF5CBB" w:rsidP="00FF46B2">
      <w:pPr>
        <w:pStyle w:val="SingleTxtGC"/>
        <w:rPr>
          <w:lang w:val="fr-CH"/>
        </w:rPr>
      </w:pPr>
      <w:r>
        <w:rPr>
          <w:lang w:val="fr-CH"/>
        </w:rPr>
        <w:tab/>
      </w:r>
      <w:r w:rsidR="00FF46B2" w:rsidRPr="00FF5CBB">
        <w:rPr>
          <w:rFonts w:ascii="Time New Roman" w:eastAsia="楷体" w:hAnsi="Time New Roman" w:hint="eastAsia"/>
          <w:b/>
          <w:bCs/>
          <w:lang w:val="fr-CH"/>
        </w:rPr>
        <w:t>回顾</w:t>
      </w:r>
      <w:r w:rsidR="00FF46B2" w:rsidRPr="00FF46B2">
        <w:rPr>
          <w:rFonts w:hint="eastAsia"/>
          <w:lang w:val="fr-CH"/>
        </w:rPr>
        <w:t>人权委员会、大会、人权理事会以及国际劳工组织通过的关于白俄罗斯人权状况的所有决议，包括理事会</w:t>
      </w:r>
      <w:r w:rsidR="00FF46B2" w:rsidRPr="00FF46B2">
        <w:rPr>
          <w:rFonts w:hint="eastAsia"/>
          <w:lang w:val="fr-CH"/>
        </w:rPr>
        <w:t>2024</w:t>
      </w:r>
      <w:r w:rsidR="00FF46B2" w:rsidRPr="00FF46B2">
        <w:rPr>
          <w:rFonts w:hint="eastAsia"/>
          <w:lang w:val="fr-CH"/>
        </w:rPr>
        <w:t>年</w:t>
      </w:r>
      <w:r w:rsidR="00FF46B2" w:rsidRPr="00FF46B2">
        <w:rPr>
          <w:rFonts w:hint="eastAsia"/>
          <w:lang w:val="fr-CH"/>
        </w:rPr>
        <w:t>4</w:t>
      </w:r>
      <w:r w:rsidR="00FF46B2" w:rsidRPr="00FF46B2">
        <w:rPr>
          <w:rFonts w:hint="eastAsia"/>
          <w:lang w:val="fr-CH"/>
        </w:rPr>
        <w:t>月</w:t>
      </w:r>
      <w:r w:rsidR="00FF46B2" w:rsidRPr="00FF46B2">
        <w:rPr>
          <w:rFonts w:hint="eastAsia"/>
          <w:lang w:val="fr-CH"/>
        </w:rPr>
        <w:t>4</w:t>
      </w:r>
      <w:r w:rsidR="00FF46B2" w:rsidRPr="00FF46B2">
        <w:rPr>
          <w:rFonts w:hint="eastAsia"/>
          <w:lang w:val="fr-CH"/>
        </w:rPr>
        <w:t>日第</w:t>
      </w:r>
      <w:r w:rsidR="00FF46B2" w:rsidRPr="00FF46B2">
        <w:rPr>
          <w:rFonts w:hint="eastAsia"/>
          <w:lang w:val="fr-CH"/>
        </w:rPr>
        <w:t>55/27</w:t>
      </w:r>
      <w:r w:rsidR="00FF46B2" w:rsidRPr="00FF46B2">
        <w:rPr>
          <w:rFonts w:hint="eastAsia"/>
          <w:lang w:val="fr-CH"/>
        </w:rPr>
        <w:t>号决议，联合国人权事务高级专员的相关报告和声明，以及秘书长办公厅、联合国人权事务高级专员办事处和人权理事会特别程序和机制就白俄罗斯不断恶化的人权状况发表的所有相关声明，</w:t>
      </w:r>
    </w:p>
    <w:p w14:paraId="6245A641" w14:textId="490E7679" w:rsidR="00FF46B2" w:rsidRPr="00FF46B2" w:rsidRDefault="00FF5CBB" w:rsidP="00FF46B2">
      <w:pPr>
        <w:pStyle w:val="SingleTxtGC"/>
        <w:rPr>
          <w:lang w:val="fr-CH"/>
        </w:rPr>
      </w:pPr>
      <w:r>
        <w:rPr>
          <w:lang w:val="fr-CH"/>
        </w:rPr>
        <w:tab/>
      </w:r>
      <w:r w:rsidR="00FF46B2" w:rsidRPr="00FF5CBB">
        <w:rPr>
          <w:rFonts w:ascii="Time New Roman" w:eastAsia="楷体" w:hAnsi="Time New Roman" w:hint="eastAsia"/>
          <w:b/>
          <w:bCs/>
          <w:lang w:val="fr-CH"/>
        </w:rPr>
        <w:t>重申</w:t>
      </w:r>
      <w:r w:rsidR="00FF46B2" w:rsidRPr="00FF46B2">
        <w:rPr>
          <w:rFonts w:hint="eastAsia"/>
          <w:lang w:val="fr-CH"/>
        </w:rPr>
        <w:t>对白俄罗斯主权和独立的承诺，并重申国家负有依照国际人权法义务尊重、保护和实现人权的主要责任，</w:t>
      </w:r>
    </w:p>
    <w:p w14:paraId="2507F20B" w14:textId="77777777" w:rsidR="00FF46B2" w:rsidRPr="00FF46B2" w:rsidRDefault="00FF46B2" w:rsidP="00FF46B2">
      <w:pPr>
        <w:pStyle w:val="SingleTxtGC"/>
        <w:rPr>
          <w:lang w:val="fr-CH"/>
        </w:rPr>
      </w:pPr>
      <w:r w:rsidRPr="00FF46B2">
        <w:rPr>
          <w:rFonts w:hint="eastAsia"/>
          <w:lang w:val="fr-CH"/>
        </w:rPr>
        <w:tab/>
      </w:r>
      <w:r w:rsidRPr="00FF5CBB">
        <w:rPr>
          <w:rFonts w:ascii="Time New Roman" w:eastAsia="楷体" w:hAnsi="Time New Roman" w:hint="eastAsia"/>
          <w:b/>
          <w:bCs/>
          <w:lang w:val="fr-CH"/>
        </w:rPr>
        <w:t>表示严重关切</w:t>
      </w:r>
      <w:r w:rsidRPr="00FF46B2">
        <w:rPr>
          <w:rFonts w:hint="eastAsia"/>
          <w:lang w:val="fr-CH"/>
        </w:rPr>
        <w:t>白俄罗斯人权状况进一步恶化，据报告为推进政府政策而实施了严重、广泛和系统的侵犯人权行为，同时持续存在系统性的有罪不罚现象，</w:t>
      </w:r>
    </w:p>
    <w:p w14:paraId="3CDD4F16" w14:textId="4C51C925" w:rsidR="00FF46B2" w:rsidRPr="00FF46B2" w:rsidRDefault="00761143" w:rsidP="00FF46B2">
      <w:pPr>
        <w:pStyle w:val="SingleTxtGC"/>
        <w:rPr>
          <w:lang w:val="fr-CH"/>
        </w:rPr>
      </w:pPr>
      <w:r>
        <w:rPr>
          <w:lang w:val="fr-CH"/>
        </w:rPr>
        <w:tab/>
      </w:r>
      <w:r w:rsidR="00FF46B2" w:rsidRPr="00DA4A80">
        <w:rPr>
          <w:rFonts w:ascii="Time New Roman" w:hAnsi="Time New Roman" w:hint="eastAsia"/>
          <w:lang w:val="fr-CH"/>
        </w:rPr>
        <w:t>在这方面</w:t>
      </w:r>
      <w:r w:rsidR="00FF46B2" w:rsidRPr="00761143">
        <w:rPr>
          <w:rFonts w:ascii="Time New Roman" w:eastAsia="楷体" w:hAnsi="Time New Roman" w:hint="eastAsia"/>
          <w:b/>
          <w:bCs/>
          <w:lang w:val="fr-CH"/>
        </w:rPr>
        <w:t>深为关切的是</w:t>
      </w:r>
      <w:r w:rsidR="00FF46B2" w:rsidRPr="00FF46B2">
        <w:rPr>
          <w:rFonts w:hint="eastAsia"/>
          <w:lang w:val="fr-CH"/>
        </w:rPr>
        <w:t>，有</w:t>
      </w:r>
      <w:r w:rsidR="00FF46B2" w:rsidRPr="00FF46B2">
        <w:rPr>
          <w:rFonts w:hint="eastAsia"/>
          <w:lang w:val="fr-CH"/>
        </w:rPr>
        <w:t>1,200</w:t>
      </w:r>
      <w:r w:rsidR="00FF46B2" w:rsidRPr="00FF46B2">
        <w:rPr>
          <w:rFonts w:hint="eastAsia"/>
          <w:lang w:val="fr-CH"/>
        </w:rPr>
        <w:t>余名政治犯和其他人员因行使人权而遭到监禁，仍然出于政治动机或因个人行使人权而对个人实施任意拘留和逮捕，包括隔离监禁，这些人包括反对派成员、记者和其他媒体工作者、环境和人权维护者、包括妇女人权维护者、律师、医务工作者、文化工作者、学者、教师、学生、儿童、老年人、属于族裔和其他少数群体的人、外国国民、独立工会和罢工委员会成员、宗教团体成员和表达不同意见的个人，包括和平抗议或公开反对俄罗斯联邦对乌克兰的侵略战争、反对白俄罗斯支持侵略的个人，同时注意到最近赦免了</w:t>
      </w:r>
      <w:r w:rsidR="00FF46B2" w:rsidRPr="00FF46B2">
        <w:rPr>
          <w:rFonts w:hint="eastAsia"/>
          <w:lang w:val="fr-CH"/>
        </w:rPr>
        <w:t>220</w:t>
      </w:r>
      <w:r w:rsidR="00FF46B2" w:rsidRPr="00FF46B2">
        <w:rPr>
          <w:rFonts w:hint="eastAsia"/>
          <w:lang w:val="fr-CH"/>
        </w:rPr>
        <w:t>多名政治犯，</w:t>
      </w:r>
    </w:p>
    <w:p w14:paraId="112FD696" w14:textId="0A46770C" w:rsidR="00FF46B2" w:rsidRPr="00FF46B2" w:rsidRDefault="00761143" w:rsidP="00FF46B2">
      <w:pPr>
        <w:pStyle w:val="SingleTxtGC"/>
        <w:rPr>
          <w:lang w:val="fr-CH"/>
        </w:rPr>
      </w:pPr>
      <w:r>
        <w:rPr>
          <w:lang w:val="fr-CH"/>
        </w:rPr>
        <w:tab/>
      </w:r>
      <w:r w:rsidR="00FF46B2" w:rsidRPr="00761143">
        <w:rPr>
          <w:rFonts w:ascii="Time New Roman" w:eastAsia="楷体" w:hAnsi="Time New Roman" w:hint="eastAsia"/>
          <w:b/>
          <w:bCs/>
          <w:lang w:val="fr-CH"/>
        </w:rPr>
        <w:t>感到震惊的是</w:t>
      </w:r>
      <w:r w:rsidR="00FF46B2" w:rsidRPr="00FF46B2">
        <w:rPr>
          <w:rFonts w:hint="eastAsia"/>
          <w:lang w:val="fr-CH"/>
        </w:rPr>
        <w:t>，有报告称有人在拘留期间死亡，而且被白俄罗斯当局拘留和逮捕的个人，包括妇女、儿童、青年和残疾人，继续遭受系统和普遍的酷刑和其他残忍、不人道或有辱人格的待遇或处罚，包括性暴力和性别暴力，被拘留在不</w:t>
      </w:r>
      <w:r w:rsidR="00FF46B2" w:rsidRPr="00FF46B2">
        <w:rPr>
          <w:rFonts w:hint="eastAsia"/>
          <w:lang w:val="fr-CH"/>
        </w:rPr>
        <w:lastRenderedPageBreak/>
        <w:t>人道的条件下，得不到及时和适当的医疗服务和独立的法律援助，许多人被强迫劳动或任意惩罚，包括单独监禁和长期隔离监禁，在某些情况下可能构成强迫失踪，</w:t>
      </w:r>
    </w:p>
    <w:p w14:paraId="7347F8ED" w14:textId="68D54163" w:rsidR="00FF46B2" w:rsidRPr="00FF46B2" w:rsidRDefault="00761143" w:rsidP="00FF46B2">
      <w:pPr>
        <w:pStyle w:val="SingleTxtGC"/>
        <w:rPr>
          <w:lang w:val="fr-CH"/>
        </w:rPr>
      </w:pPr>
      <w:r>
        <w:rPr>
          <w:lang w:val="fr-CH"/>
        </w:rPr>
        <w:tab/>
      </w:r>
      <w:r w:rsidR="00FF46B2" w:rsidRPr="00761143">
        <w:rPr>
          <w:rFonts w:ascii="Time New Roman" w:eastAsia="楷体" w:hAnsi="Time New Roman" w:hint="eastAsia"/>
          <w:b/>
          <w:bCs/>
          <w:lang w:val="fr-CH"/>
        </w:rPr>
        <w:t>痛惜</w:t>
      </w:r>
      <w:r w:rsidR="00FF46B2" w:rsidRPr="00FF46B2">
        <w:rPr>
          <w:rFonts w:hint="eastAsia"/>
          <w:lang w:val="fr-CH"/>
        </w:rPr>
        <w:t>司法机构仍然缺乏独立性和公正性，系统性剥夺正当程序，违反国际人权法规定的公正审判保障，包括一些人仍然遭到长期拘留，而没有任何机会质疑拘留的合法性，因同一行为受到多重起诉，且缺少有关所受指控的信息，并被剥夺了法律辩护或自行选择法律辩护人的权利；并痛惜对政治犯普遍适用缺席审判和闭门审判，量刑过重，对因政治原因被捕和获刑者的律师进行恐吓，实施任意逮捕和拘留，采取纪律措施和取消其律师资格，</w:t>
      </w:r>
    </w:p>
    <w:p w14:paraId="2B25A465" w14:textId="79A28420" w:rsidR="00FF46B2" w:rsidRPr="00FF46B2" w:rsidRDefault="00761143" w:rsidP="00FF46B2">
      <w:pPr>
        <w:pStyle w:val="SingleTxtGC"/>
        <w:rPr>
          <w:lang w:val="fr-CH"/>
        </w:rPr>
      </w:pPr>
      <w:r>
        <w:rPr>
          <w:lang w:val="fr-CH"/>
        </w:rPr>
        <w:tab/>
      </w:r>
      <w:r w:rsidR="00FF46B2" w:rsidRPr="00761143">
        <w:rPr>
          <w:rFonts w:ascii="Time New Roman" w:eastAsia="楷体" w:hAnsi="Time New Roman" w:hint="eastAsia"/>
          <w:b/>
          <w:bCs/>
          <w:lang w:val="fr-CH"/>
        </w:rPr>
        <w:t>严重关切</w:t>
      </w:r>
      <w:r w:rsidR="00FF46B2" w:rsidRPr="00FF46B2">
        <w:rPr>
          <w:rFonts w:hint="eastAsia"/>
          <w:lang w:val="fr-CH"/>
        </w:rPr>
        <w:t>对线上和线下和平集会、结社和表达自由权的持续打压限制，致使人权维护者、民间社会和独立媒体受到起诉、骚扰、恐吓、镇压和被迫流亡，包括通过大规模下令关闭民间社会组织和所有独立工会或强迫其自行关闭来让独立协会消失，收紧政府对学校和宗教社群的控制，加强数字监控，常常导致起诉，任意决定吊销专业执照，撤销外国媒体工作者的资格，取缔独立媒体机构，封锁独立媒体网站和关闭互联网，由国家支持在白俄罗斯境内散布虚假信息，对私人住宅和办公室开展大量突击搜查，任意没收资产和财产，对生活在国外的人实施其他压制措施，对政治犯和出国者的亲属和支持者进行广泛打压，</w:t>
      </w:r>
    </w:p>
    <w:p w14:paraId="5E2079C0" w14:textId="2CF2CCAB" w:rsidR="00FF46B2" w:rsidRPr="00FF46B2" w:rsidRDefault="00761143" w:rsidP="00FF46B2">
      <w:pPr>
        <w:pStyle w:val="SingleTxtGC"/>
        <w:rPr>
          <w:lang w:val="fr-CH"/>
        </w:rPr>
      </w:pPr>
      <w:r>
        <w:rPr>
          <w:lang w:val="fr-CH"/>
        </w:rPr>
        <w:tab/>
      </w:r>
      <w:r w:rsidR="00FF46B2" w:rsidRPr="00761143">
        <w:rPr>
          <w:rFonts w:ascii="Time New Roman" w:eastAsia="楷体" w:hAnsi="Time New Roman" w:hint="eastAsia"/>
          <w:b/>
          <w:bCs/>
          <w:lang w:val="fr-CH"/>
        </w:rPr>
        <w:t>严重关切地注意到</w:t>
      </w:r>
      <w:r w:rsidR="00FF46B2" w:rsidRPr="00FF46B2">
        <w:rPr>
          <w:rFonts w:hint="eastAsia"/>
          <w:lang w:val="fr-CH"/>
        </w:rPr>
        <w:t>，白俄罗斯人权状况独立专家组根据高级专员和白俄罗斯人权状况特别报告员的调查结果认为，白俄罗斯境内发生的一些侵权行为可能构成危害人类罪，特别是基于政治理由的监禁和迫害，因为这些行为是在知情情况下作为针对一部分平民的广泛或有系统的攻击的一部分蓄意实施的，</w:t>
      </w:r>
    </w:p>
    <w:p w14:paraId="1EEBAA65" w14:textId="70BA0F88" w:rsidR="00FF46B2" w:rsidRPr="00FF46B2" w:rsidRDefault="00761143" w:rsidP="00FF46B2">
      <w:pPr>
        <w:pStyle w:val="SingleTxtGC"/>
        <w:rPr>
          <w:lang w:val="fr-CH"/>
        </w:rPr>
      </w:pPr>
      <w:r>
        <w:rPr>
          <w:lang w:val="fr-CH"/>
        </w:rPr>
        <w:tab/>
      </w:r>
      <w:r w:rsidR="00FF46B2" w:rsidRPr="00761143">
        <w:rPr>
          <w:rFonts w:ascii="Time New Roman" w:eastAsia="楷体" w:hAnsi="Time New Roman" w:hint="eastAsia"/>
          <w:b/>
          <w:bCs/>
          <w:lang w:val="fr-CH"/>
        </w:rPr>
        <w:t>重申严重关切</w:t>
      </w:r>
      <w:r w:rsidR="00FF46B2" w:rsidRPr="00FF46B2">
        <w:rPr>
          <w:rFonts w:hint="eastAsia"/>
          <w:lang w:val="fr-CH"/>
        </w:rPr>
        <w:t>作为以消除公民空间和任何实际或被认为的异议为目的、由国家主导的广泛和系统的政策的一部分，持续违反国际人权法，利用立法限制线上和线下的和平集会、结社、表达、宗教或信仰自由权以及其他人权，这种立法包括《群众集会法》修正案、《大众媒体法》修正案、《律师和辩护法》修正案，</w:t>
      </w:r>
      <w:r w:rsidR="00FF46B2" w:rsidRPr="00FF46B2">
        <w:rPr>
          <w:rFonts w:hint="eastAsia"/>
          <w:lang w:val="fr-CH"/>
        </w:rPr>
        <w:t>2021</w:t>
      </w:r>
      <w:r w:rsidR="00FF46B2" w:rsidRPr="00FF46B2">
        <w:rPr>
          <w:rFonts w:hint="eastAsia"/>
          <w:lang w:val="fr-CH"/>
        </w:rPr>
        <w:t>年</w:t>
      </w:r>
      <w:r w:rsidR="00FF46B2" w:rsidRPr="00FF46B2">
        <w:rPr>
          <w:rFonts w:hint="eastAsia"/>
          <w:lang w:val="fr-CH"/>
        </w:rPr>
        <w:t>5</w:t>
      </w:r>
      <w:r w:rsidR="00FF46B2" w:rsidRPr="00FF46B2">
        <w:rPr>
          <w:rFonts w:hint="eastAsia"/>
          <w:lang w:val="fr-CH"/>
        </w:rPr>
        <w:t>月和</w:t>
      </w:r>
      <w:r w:rsidR="00FF46B2" w:rsidRPr="00FF46B2">
        <w:rPr>
          <w:rFonts w:hint="eastAsia"/>
          <w:lang w:val="fr-CH"/>
        </w:rPr>
        <w:t>12</w:t>
      </w:r>
      <w:r w:rsidR="00FF46B2" w:rsidRPr="00FF46B2">
        <w:rPr>
          <w:rFonts w:hint="eastAsia"/>
          <w:lang w:val="fr-CH"/>
        </w:rPr>
        <w:t>月、</w:t>
      </w:r>
      <w:r w:rsidR="00FF46B2" w:rsidRPr="00FF46B2">
        <w:rPr>
          <w:rFonts w:hint="eastAsia"/>
          <w:lang w:val="fr-CH"/>
        </w:rPr>
        <w:t>2022</w:t>
      </w:r>
      <w:r w:rsidR="00FF46B2" w:rsidRPr="00FF46B2">
        <w:rPr>
          <w:rFonts w:hint="eastAsia"/>
          <w:lang w:val="fr-CH"/>
        </w:rPr>
        <w:t>年</w:t>
      </w:r>
      <w:r w:rsidR="00FF46B2" w:rsidRPr="00FF46B2">
        <w:rPr>
          <w:rFonts w:hint="eastAsia"/>
          <w:lang w:val="fr-CH"/>
        </w:rPr>
        <w:t>5</w:t>
      </w:r>
      <w:r w:rsidR="00FF46B2" w:rsidRPr="00FF46B2">
        <w:rPr>
          <w:rFonts w:hint="eastAsia"/>
          <w:lang w:val="fr-CH"/>
        </w:rPr>
        <w:t>月和</w:t>
      </w:r>
      <w:r w:rsidR="00FF46B2" w:rsidRPr="00FF46B2">
        <w:rPr>
          <w:rFonts w:hint="eastAsia"/>
          <w:lang w:val="fr-CH"/>
        </w:rPr>
        <w:t>2023</w:t>
      </w:r>
      <w:r w:rsidR="00FF46B2" w:rsidRPr="00FF46B2">
        <w:rPr>
          <w:rFonts w:hint="eastAsia"/>
          <w:lang w:val="fr-CH"/>
        </w:rPr>
        <w:t>年</w:t>
      </w:r>
      <w:r w:rsidR="00FF46B2" w:rsidRPr="00FF46B2">
        <w:rPr>
          <w:rFonts w:hint="eastAsia"/>
          <w:lang w:val="fr-CH"/>
        </w:rPr>
        <w:t>3</w:t>
      </w:r>
      <w:r w:rsidR="00FF46B2" w:rsidRPr="00FF46B2">
        <w:rPr>
          <w:rFonts w:hint="eastAsia"/>
          <w:lang w:val="fr-CH"/>
        </w:rPr>
        <w:t>月通过的《刑法典》修正案，</w:t>
      </w:r>
      <w:r w:rsidR="00FF46B2" w:rsidRPr="00FF46B2">
        <w:rPr>
          <w:rFonts w:hint="eastAsia"/>
          <w:lang w:val="fr-CH"/>
        </w:rPr>
        <w:t>2022</w:t>
      </w:r>
      <w:r w:rsidR="00FF46B2" w:rsidRPr="00FF46B2">
        <w:rPr>
          <w:rFonts w:hint="eastAsia"/>
          <w:lang w:val="fr-CH"/>
        </w:rPr>
        <w:t>年</w:t>
      </w:r>
      <w:r w:rsidR="00FF46B2" w:rsidRPr="00FF46B2">
        <w:rPr>
          <w:rFonts w:hint="eastAsia"/>
          <w:lang w:val="fr-CH"/>
        </w:rPr>
        <w:t>1</w:t>
      </w:r>
      <w:r w:rsidR="00FF46B2" w:rsidRPr="00FF46B2">
        <w:rPr>
          <w:rFonts w:hint="eastAsia"/>
          <w:lang w:val="fr-CH"/>
        </w:rPr>
        <w:t>月通过的《行政违法法》，</w:t>
      </w:r>
      <w:r w:rsidR="00FF46B2" w:rsidRPr="00FF46B2">
        <w:rPr>
          <w:rFonts w:hint="eastAsia"/>
          <w:lang w:val="fr-CH"/>
        </w:rPr>
        <w:t>2022</w:t>
      </w:r>
      <w:r w:rsidR="00FF46B2" w:rsidRPr="00FF46B2">
        <w:rPr>
          <w:rFonts w:hint="eastAsia"/>
          <w:lang w:val="fr-CH"/>
        </w:rPr>
        <w:t>年</w:t>
      </w:r>
      <w:r w:rsidR="00FF46B2" w:rsidRPr="00FF46B2">
        <w:rPr>
          <w:rFonts w:hint="eastAsia"/>
          <w:lang w:val="fr-CH"/>
        </w:rPr>
        <w:t>2</w:t>
      </w:r>
      <w:r w:rsidR="00FF46B2" w:rsidRPr="00FF46B2">
        <w:rPr>
          <w:rFonts w:hint="eastAsia"/>
          <w:lang w:val="fr-CH"/>
        </w:rPr>
        <w:t>月</w:t>
      </w:r>
      <w:r w:rsidR="00FF46B2" w:rsidRPr="00FF46B2">
        <w:rPr>
          <w:rFonts w:hint="eastAsia"/>
          <w:lang w:val="fr-CH"/>
        </w:rPr>
        <w:t>27</w:t>
      </w:r>
      <w:r w:rsidR="00FF46B2" w:rsidRPr="00FF46B2">
        <w:rPr>
          <w:rFonts w:hint="eastAsia"/>
          <w:lang w:val="fr-CH"/>
        </w:rPr>
        <w:t>日公民投票通过的《宪法》修正案，</w:t>
      </w:r>
      <w:r w:rsidR="00FF46B2" w:rsidRPr="00FF46B2">
        <w:rPr>
          <w:rFonts w:hint="eastAsia"/>
          <w:lang w:val="fr-CH"/>
        </w:rPr>
        <w:t>2023</w:t>
      </w:r>
      <w:r w:rsidR="00FF46B2" w:rsidRPr="00FF46B2">
        <w:rPr>
          <w:rFonts w:hint="eastAsia"/>
          <w:lang w:val="fr-CH"/>
        </w:rPr>
        <w:t>年</w:t>
      </w:r>
      <w:r w:rsidR="00FF46B2" w:rsidRPr="00FF46B2">
        <w:rPr>
          <w:rFonts w:hint="eastAsia"/>
          <w:lang w:val="fr-CH"/>
        </w:rPr>
        <w:t>1</w:t>
      </w:r>
      <w:r w:rsidR="00FF46B2" w:rsidRPr="00FF46B2">
        <w:rPr>
          <w:rFonts w:hint="eastAsia"/>
          <w:lang w:val="fr-CH"/>
        </w:rPr>
        <w:t>月通过的《公民法》修正案，</w:t>
      </w:r>
      <w:r w:rsidR="00FF46B2" w:rsidRPr="00FF46B2">
        <w:rPr>
          <w:rFonts w:hint="eastAsia"/>
          <w:lang w:val="fr-CH"/>
        </w:rPr>
        <w:t>2023</w:t>
      </w:r>
      <w:r w:rsidR="00FF46B2" w:rsidRPr="00FF46B2">
        <w:rPr>
          <w:rFonts w:hint="eastAsia"/>
          <w:lang w:val="fr-CH"/>
        </w:rPr>
        <w:t>年</w:t>
      </w:r>
      <w:r w:rsidR="00FF46B2" w:rsidRPr="00FF46B2">
        <w:rPr>
          <w:rFonts w:hint="eastAsia"/>
          <w:lang w:val="fr-CH"/>
        </w:rPr>
        <w:t>8</w:t>
      </w:r>
      <w:r w:rsidR="00FF46B2" w:rsidRPr="00FF46B2">
        <w:rPr>
          <w:rFonts w:hint="eastAsia"/>
          <w:lang w:val="fr-CH"/>
        </w:rPr>
        <w:t>月通过的第</w:t>
      </w:r>
      <w:r w:rsidR="00FF46B2" w:rsidRPr="00FF46B2">
        <w:rPr>
          <w:rFonts w:hint="eastAsia"/>
          <w:lang w:val="fr-CH"/>
        </w:rPr>
        <w:t>269</w:t>
      </w:r>
      <w:r w:rsidR="00FF46B2" w:rsidRPr="00FF46B2">
        <w:rPr>
          <w:rFonts w:hint="eastAsia"/>
          <w:lang w:val="fr-CH"/>
        </w:rPr>
        <w:t>号总统令，</w:t>
      </w:r>
      <w:r w:rsidR="00FF46B2" w:rsidRPr="00FF46B2">
        <w:rPr>
          <w:rFonts w:hint="eastAsia"/>
          <w:lang w:val="fr-CH"/>
        </w:rPr>
        <w:t>2023</w:t>
      </w:r>
      <w:r w:rsidR="00FF46B2" w:rsidRPr="00FF46B2">
        <w:rPr>
          <w:rFonts w:hint="eastAsia"/>
          <w:lang w:val="fr-CH"/>
        </w:rPr>
        <w:t>年</w:t>
      </w:r>
      <w:r w:rsidR="00FF46B2" w:rsidRPr="00FF46B2">
        <w:rPr>
          <w:rFonts w:hint="eastAsia"/>
          <w:lang w:val="fr-CH"/>
        </w:rPr>
        <w:t>9</w:t>
      </w:r>
      <w:r w:rsidR="00FF46B2" w:rsidRPr="00FF46B2">
        <w:rPr>
          <w:rFonts w:hint="eastAsia"/>
          <w:lang w:val="fr-CH"/>
        </w:rPr>
        <w:t>月通过的关于出具文件和某些行动执行程序的总统令，</w:t>
      </w:r>
      <w:r w:rsidR="00FF46B2" w:rsidRPr="00FF46B2">
        <w:rPr>
          <w:rFonts w:hint="eastAsia"/>
          <w:lang w:val="fr-CH"/>
        </w:rPr>
        <w:t>2023</w:t>
      </w:r>
      <w:r w:rsidR="00FF46B2" w:rsidRPr="00FF46B2">
        <w:rPr>
          <w:rFonts w:hint="eastAsia"/>
          <w:lang w:val="fr-CH"/>
        </w:rPr>
        <w:t>年</w:t>
      </w:r>
      <w:r w:rsidR="00FF46B2" w:rsidRPr="00FF46B2">
        <w:rPr>
          <w:rFonts w:hint="eastAsia"/>
          <w:lang w:val="fr-CH"/>
        </w:rPr>
        <w:t>12</w:t>
      </w:r>
      <w:r w:rsidR="00FF46B2" w:rsidRPr="00FF46B2">
        <w:rPr>
          <w:rFonts w:hint="eastAsia"/>
          <w:lang w:val="fr-CH"/>
        </w:rPr>
        <w:t>月通过的《良心自由和宗教组织法》修正案，</w:t>
      </w:r>
      <w:r w:rsidR="00FF46B2" w:rsidRPr="00FF46B2">
        <w:rPr>
          <w:rFonts w:hint="eastAsia"/>
          <w:lang w:val="fr-CH"/>
        </w:rPr>
        <w:t>2024</w:t>
      </w:r>
      <w:r w:rsidR="00FF46B2" w:rsidRPr="00FF46B2">
        <w:rPr>
          <w:rFonts w:hint="eastAsia"/>
          <w:lang w:val="fr-CH"/>
        </w:rPr>
        <w:t>年</w:t>
      </w:r>
      <w:r w:rsidR="00FF46B2" w:rsidRPr="00FF46B2">
        <w:rPr>
          <w:rFonts w:hint="eastAsia"/>
          <w:lang w:val="fr-CH"/>
        </w:rPr>
        <w:t>1</w:t>
      </w:r>
      <w:r w:rsidR="00FF46B2" w:rsidRPr="00FF46B2">
        <w:rPr>
          <w:rFonts w:hint="eastAsia"/>
          <w:lang w:val="fr-CH"/>
        </w:rPr>
        <w:t>月通过的第</w:t>
      </w:r>
      <w:r w:rsidR="00FF46B2" w:rsidRPr="00FF46B2">
        <w:rPr>
          <w:rFonts w:hint="eastAsia"/>
          <w:lang w:val="fr-CH"/>
        </w:rPr>
        <w:t>32</w:t>
      </w:r>
      <w:r w:rsidR="00FF46B2" w:rsidRPr="00FF46B2">
        <w:rPr>
          <w:rFonts w:hint="eastAsia"/>
          <w:lang w:val="fr-CH"/>
        </w:rPr>
        <w:t>号总统令以及</w:t>
      </w:r>
      <w:r w:rsidR="00FF46B2" w:rsidRPr="00FF46B2">
        <w:rPr>
          <w:rFonts w:hint="eastAsia"/>
          <w:lang w:val="fr-CH"/>
        </w:rPr>
        <w:t>2024</w:t>
      </w:r>
      <w:r w:rsidR="00FF46B2" w:rsidRPr="00FF46B2">
        <w:rPr>
          <w:rFonts w:hint="eastAsia"/>
          <w:lang w:val="fr-CH"/>
        </w:rPr>
        <w:t>年</w:t>
      </w:r>
      <w:r w:rsidR="00FF46B2" w:rsidRPr="00FF46B2">
        <w:rPr>
          <w:rFonts w:hint="eastAsia"/>
          <w:lang w:val="fr-CH"/>
        </w:rPr>
        <w:t>5</w:t>
      </w:r>
      <w:r w:rsidR="00FF46B2" w:rsidRPr="00FF46B2">
        <w:rPr>
          <w:rFonts w:hint="eastAsia"/>
          <w:lang w:val="fr-CH"/>
        </w:rPr>
        <w:t>月通过的《调查委员会法》修正案，</w:t>
      </w:r>
    </w:p>
    <w:p w14:paraId="51F4B0E5" w14:textId="570EE027" w:rsidR="00FF46B2" w:rsidRPr="00FF46B2" w:rsidRDefault="00761143" w:rsidP="00FF46B2">
      <w:pPr>
        <w:pStyle w:val="SingleTxtGC"/>
        <w:rPr>
          <w:lang w:val="fr-CH"/>
        </w:rPr>
      </w:pPr>
      <w:r>
        <w:rPr>
          <w:lang w:val="fr-CH"/>
        </w:rPr>
        <w:tab/>
      </w:r>
      <w:r w:rsidR="00FF46B2" w:rsidRPr="00761143">
        <w:rPr>
          <w:rFonts w:ascii="Time New Roman" w:eastAsia="楷体" w:hAnsi="Time New Roman" w:hint="eastAsia"/>
          <w:b/>
          <w:bCs/>
          <w:lang w:val="fr-CH"/>
        </w:rPr>
        <w:t>深为关切地注意到</w:t>
      </w:r>
      <w:r w:rsidR="00FF46B2" w:rsidRPr="00FF46B2">
        <w:rPr>
          <w:rFonts w:hint="eastAsia"/>
          <w:lang w:val="fr-CH"/>
        </w:rPr>
        <w:t>与“恐怖主义”和“极端主义”有关的立法越来越多地被用于恐吓、压制和起诉表达不同意见或捍卫人权的组织和行使基本自由的个人，</w:t>
      </w:r>
    </w:p>
    <w:p w14:paraId="3333109E" w14:textId="1A26A183" w:rsidR="00FF46B2" w:rsidRPr="00FF46B2" w:rsidRDefault="00761143" w:rsidP="00FF46B2">
      <w:pPr>
        <w:pStyle w:val="SingleTxtGC"/>
        <w:rPr>
          <w:lang w:val="fr-CH"/>
        </w:rPr>
      </w:pPr>
      <w:r>
        <w:rPr>
          <w:lang w:val="fr-CH"/>
        </w:rPr>
        <w:tab/>
      </w:r>
      <w:r w:rsidR="00FF46B2" w:rsidRPr="00761143">
        <w:rPr>
          <w:rFonts w:ascii="Time New Roman" w:eastAsia="楷体" w:hAnsi="Time New Roman" w:hint="eastAsia"/>
          <w:b/>
          <w:bCs/>
          <w:lang w:val="fr-CH"/>
        </w:rPr>
        <w:t>痛惜</w:t>
      </w:r>
      <w:r w:rsidR="00FF46B2" w:rsidRPr="00FF46B2">
        <w:rPr>
          <w:rFonts w:hint="eastAsia"/>
          <w:lang w:val="fr-CH"/>
        </w:rPr>
        <w:t>妇女、女童和弱势群体，如残疾人、在民族或族裔、语言和宗教上属于少数群体者继续受到歧视，又痛惜男女同性恋、双性恋、跨性别者和间性者受到越来越多的歧视、暴力对待和压制，</w:t>
      </w:r>
    </w:p>
    <w:p w14:paraId="4911458E" w14:textId="22C92D3A" w:rsidR="00FF46B2" w:rsidRPr="00FF46B2" w:rsidRDefault="00761143" w:rsidP="00FF46B2">
      <w:pPr>
        <w:pStyle w:val="SingleTxtGC"/>
        <w:rPr>
          <w:lang w:val="fr-CH"/>
        </w:rPr>
      </w:pPr>
      <w:r>
        <w:rPr>
          <w:lang w:val="fr-CH"/>
        </w:rPr>
        <w:tab/>
      </w:r>
      <w:r w:rsidR="00FF46B2" w:rsidRPr="00761143">
        <w:rPr>
          <w:rFonts w:ascii="Time New Roman" w:eastAsia="楷体" w:hAnsi="Time New Roman" w:hint="eastAsia"/>
          <w:b/>
          <w:bCs/>
          <w:lang w:val="fr-CH"/>
        </w:rPr>
        <w:t>深表遗憾的是</w:t>
      </w:r>
      <w:r w:rsidR="00FF46B2" w:rsidRPr="00FF46B2">
        <w:rPr>
          <w:rFonts w:hint="eastAsia"/>
          <w:lang w:val="fr-CH"/>
        </w:rPr>
        <w:t>，白俄罗斯当局仍然没有履行该国在《公民及政治权利国际公约》第二十五条</w:t>
      </w:r>
      <w:r w:rsidR="00FF46B2" w:rsidRPr="00FF46B2">
        <w:rPr>
          <w:rFonts w:hint="eastAsia"/>
          <w:lang w:val="fr-CH"/>
        </w:rPr>
        <w:t>(</w:t>
      </w:r>
      <w:r w:rsidR="00FF46B2" w:rsidRPr="00FF46B2">
        <w:rPr>
          <w:rFonts w:hint="eastAsia"/>
          <w:lang w:val="fr-CH"/>
        </w:rPr>
        <w:t>丑</w:t>
      </w:r>
      <w:r w:rsidR="00FF46B2" w:rsidRPr="00FF46B2">
        <w:rPr>
          <w:rFonts w:hint="eastAsia"/>
          <w:lang w:val="fr-CH"/>
        </w:rPr>
        <w:t>)</w:t>
      </w:r>
      <w:r w:rsidR="00FF46B2" w:rsidRPr="00FF46B2">
        <w:rPr>
          <w:rFonts w:hint="eastAsia"/>
          <w:lang w:val="fr-CH"/>
        </w:rPr>
        <w:t>项下的义务，使每个公民均有权在以透明和包容的进程举行的自由公正的定期选举中投票和参选；并关切地注意到，白俄罗斯当局没有适时邀请国际或区域的独立选举观察员，包括欧洲安全与合作组织的选举观察员，来监督</w:t>
      </w:r>
      <w:r w:rsidR="00FF46B2" w:rsidRPr="00FF46B2">
        <w:rPr>
          <w:rFonts w:hint="eastAsia"/>
          <w:lang w:val="fr-CH"/>
        </w:rPr>
        <w:t>2025</w:t>
      </w:r>
      <w:r w:rsidR="00FF46B2" w:rsidRPr="00FF46B2">
        <w:rPr>
          <w:rFonts w:hint="eastAsia"/>
          <w:lang w:val="fr-CH"/>
        </w:rPr>
        <w:t>年总统选举的举行，因此未能让他们观察选举进程的关键阶段，</w:t>
      </w:r>
    </w:p>
    <w:p w14:paraId="36A62F5B" w14:textId="43F3A679" w:rsidR="00FF46B2" w:rsidRPr="00FF46B2" w:rsidRDefault="007A28C6" w:rsidP="00FF46B2">
      <w:pPr>
        <w:pStyle w:val="SingleTxtGC"/>
        <w:rPr>
          <w:lang w:val="fr-CH"/>
        </w:rPr>
      </w:pPr>
      <w:r>
        <w:rPr>
          <w:lang w:val="fr-CH"/>
        </w:rPr>
        <w:tab/>
      </w:r>
      <w:r w:rsidR="00FF46B2" w:rsidRPr="007A28C6">
        <w:rPr>
          <w:rFonts w:ascii="Time New Roman" w:eastAsia="楷体" w:hAnsi="Time New Roman" w:hint="eastAsia"/>
          <w:b/>
          <w:bCs/>
          <w:lang w:val="fr-CH"/>
        </w:rPr>
        <w:t>表示深为关切</w:t>
      </w:r>
      <w:r w:rsidR="00FF46B2" w:rsidRPr="00FF46B2">
        <w:rPr>
          <w:rFonts w:hint="eastAsia"/>
          <w:lang w:val="fr-CH"/>
        </w:rPr>
        <w:t>白俄罗斯继续适用死刑，特别是不尊重公正审判保障的情况，而且使用死刑方面相关资料有限，尤其是鉴于《刑法典》修正案扩大了死刑的使用，并考虑到透明是公正有效的刑事司法的一项要求，</w:t>
      </w:r>
    </w:p>
    <w:p w14:paraId="20737693" w14:textId="75010A43" w:rsidR="00FF46B2" w:rsidRPr="00FF46B2" w:rsidRDefault="007A28C6" w:rsidP="00FF46B2">
      <w:pPr>
        <w:pStyle w:val="SingleTxtGC"/>
        <w:rPr>
          <w:lang w:val="fr-CH"/>
        </w:rPr>
      </w:pPr>
      <w:r>
        <w:rPr>
          <w:lang w:val="fr-CH"/>
        </w:rPr>
        <w:tab/>
      </w:r>
      <w:r w:rsidR="00FF46B2" w:rsidRPr="007A28C6">
        <w:rPr>
          <w:rFonts w:ascii="Time New Roman" w:eastAsia="楷体" w:hAnsi="Time New Roman" w:hint="eastAsia"/>
          <w:b/>
          <w:bCs/>
          <w:lang w:val="fr-CH"/>
        </w:rPr>
        <w:t>感到遗憾的是</w:t>
      </w:r>
      <w:r w:rsidR="00FF46B2" w:rsidRPr="00FF46B2">
        <w:rPr>
          <w:rFonts w:hint="eastAsia"/>
          <w:lang w:val="fr-CH"/>
        </w:rPr>
        <w:t>，对人权理事会在其决议中提出的要求，对高级专员、白俄罗斯人权状况特别报告员和其他特别程序任务负责人及条约机构向该国提出的建议，以及根据《国际劳工组织章程》第</w:t>
      </w:r>
      <w:r w:rsidR="00FF46B2" w:rsidRPr="00FF46B2">
        <w:rPr>
          <w:rFonts w:hint="eastAsia"/>
          <w:lang w:val="fr-CH"/>
        </w:rPr>
        <w:t>33</w:t>
      </w:r>
      <w:r w:rsidR="00FF46B2" w:rsidRPr="00FF46B2">
        <w:rPr>
          <w:rFonts w:hint="eastAsia"/>
          <w:lang w:val="fr-CH"/>
        </w:rPr>
        <w:t>条建议采取的措施</w:t>
      </w:r>
      <w:r w:rsidR="00FF46B2" w:rsidRPr="00FF46B2">
        <w:rPr>
          <w:rFonts w:hint="eastAsia"/>
          <w:lang w:val="fr-CH"/>
        </w:rPr>
        <w:t>(</w:t>
      </w:r>
      <w:r w:rsidR="00FF46B2" w:rsidRPr="00FF46B2">
        <w:rPr>
          <w:rFonts w:hint="eastAsia"/>
          <w:lang w:val="fr-CH"/>
        </w:rPr>
        <w:t>其中呼吁白俄罗斯执行调查委员会和监督机构在白俄罗斯未遵守国际劳工组织各项公约规定的义务的情况下提出的建议</w:t>
      </w:r>
      <w:r w:rsidR="00FF46B2" w:rsidRPr="00FF46B2">
        <w:rPr>
          <w:rFonts w:hint="eastAsia"/>
          <w:lang w:val="fr-CH"/>
        </w:rPr>
        <w:t>)</w:t>
      </w:r>
      <w:r w:rsidR="00FF46B2" w:rsidRPr="00FF46B2">
        <w:rPr>
          <w:rFonts w:hint="eastAsia"/>
          <w:lang w:val="fr-CH"/>
        </w:rPr>
        <w:t>，白俄罗斯当局未作出适当回应，而且一贯不予合作，并对白俄罗斯未适当回应欧洲安全与合作组织莫斯科机制下的报告中的建议表示遗憾，</w:t>
      </w:r>
    </w:p>
    <w:p w14:paraId="0898A7F1" w14:textId="42BA1C94" w:rsidR="00FF46B2" w:rsidRPr="00FF46B2" w:rsidRDefault="007A28C6" w:rsidP="00FF46B2">
      <w:pPr>
        <w:pStyle w:val="SingleTxtGC"/>
        <w:rPr>
          <w:lang w:val="fr-CH"/>
        </w:rPr>
      </w:pPr>
      <w:r>
        <w:rPr>
          <w:lang w:val="fr-CH"/>
        </w:rPr>
        <w:tab/>
      </w:r>
      <w:r w:rsidR="00FF46B2" w:rsidRPr="007A28C6">
        <w:rPr>
          <w:rFonts w:ascii="Time New Roman" w:eastAsia="楷体" w:hAnsi="Time New Roman" w:hint="eastAsia"/>
          <w:b/>
          <w:bCs/>
          <w:lang w:val="fr-CH"/>
        </w:rPr>
        <w:t>强调</w:t>
      </w:r>
      <w:r w:rsidR="00FF46B2" w:rsidRPr="00FF46B2">
        <w:rPr>
          <w:rFonts w:hint="eastAsia"/>
          <w:lang w:val="fr-CH"/>
        </w:rPr>
        <w:t>需要追究侵犯和践踏人权行为的责任，这对于防止进一步侵犯和践踏人权并使受害者得到承认至关重要，保障受害者能够诉诸司法并获得有效补救，包括以恢复原状、补偿、康复、抵偿和保证不重犯的形式给予赔偿；并深感关切的是，对白俄罗斯发生的侵犯人权行为公然缺乏问责，</w:t>
      </w:r>
    </w:p>
    <w:p w14:paraId="636F876A" w14:textId="7E3A7692" w:rsidR="00FF46B2" w:rsidRPr="00FF46B2" w:rsidRDefault="007A28C6" w:rsidP="00FF46B2">
      <w:pPr>
        <w:pStyle w:val="SingleTxtGC"/>
        <w:rPr>
          <w:lang w:val="fr-CH"/>
        </w:rPr>
      </w:pPr>
      <w:r>
        <w:rPr>
          <w:lang w:val="fr-CH"/>
        </w:rPr>
        <w:tab/>
      </w:r>
      <w:r w:rsidR="00FF46B2" w:rsidRPr="00FF46B2">
        <w:rPr>
          <w:rFonts w:hint="eastAsia"/>
          <w:lang w:val="fr-CH"/>
        </w:rPr>
        <w:t>1.</w:t>
      </w:r>
      <w:r w:rsidR="00FF46B2" w:rsidRPr="00FF46B2">
        <w:rPr>
          <w:rFonts w:hint="eastAsia"/>
          <w:lang w:val="fr-CH"/>
        </w:rPr>
        <w:tab/>
      </w:r>
      <w:r w:rsidR="00FF46B2" w:rsidRPr="007A28C6">
        <w:rPr>
          <w:rFonts w:ascii="Time New Roman" w:eastAsia="楷体" w:hAnsi="Time New Roman" w:hint="eastAsia"/>
          <w:b/>
          <w:bCs/>
          <w:lang w:val="fr-CH"/>
        </w:rPr>
        <w:t>欢迎</w:t>
      </w:r>
      <w:r w:rsidR="00FF46B2" w:rsidRPr="00FF46B2">
        <w:rPr>
          <w:rFonts w:hint="eastAsia"/>
          <w:lang w:val="fr-CH"/>
        </w:rPr>
        <w:t>白俄罗斯人权状况特别报告员的报告</w:t>
      </w:r>
      <w:r w:rsidR="00FF46B2">
        <w:rPr>
          <w:rStyle w:val="a8"/>
          <w:lang w:val="fr-CH"/>
        </w:rPr>
        <w:footnoteReference w:id="2"/>
      </w:r>
      <w:r w:rsidR="00FF46B2" w:rsidRPr="00FF46B2">
        <w:rPr>
          <w:rFonts w:hint="eastAsia"/>
          <w:lang w:val="fr-CH"/>
        </w:rPr>
        <w:t xml:space="preserve"> </w:t>
      </w:r>
      <w:r w:rsidR="00FF46B2" w:rsidRPr="00FF46B2">
        <w:rPr>
          <w:rFonts w:hint="eastAsia"/>
          <w:lang w:val="fr-CH"/>
        </w:rPr>
        <w:t>和白俄罗斯人权状况独立专家组的报告</w:t>
      </w:r>
      <w:r w:rsidR="00A90E8F">
        <w:rPr>
          <w:rStyle w:val="a8"/>
          <w:lang w:val="fr-CH"/>
        </w:rPr>
        <w:footnoteReference w:id="3"/>
      </w:r>
      <w:r w:rsidR="00FF46B2" w:rsidRPr="00FF46B2">
        <w:rPr>
          <w:rFonts w:hint="eastAsia"/>
          <w:lang w:val="fr-CH"/>
        </w:rPr>
        <w:t>；</w:t>
      </w:r>
    </w:p>
    <w:p w14:paraId="48AAD68F" w14:textId="5CC149D6" w:rsidR="00FF46B2" w:rsidRPr="00FF46B2" w:rsidRDefault="007A28C6" w:rsidP="00FF46B2">
      <w:pPr>
        <w:pStyle w:val="SingleTxtGC"/>
        <w:rPr>
          <w:lang w:val="fr-CH"/>
        </w:rPr>
      </w:pPr>
      <w:r>
        <w:rPr>
          <w:lang w:val="fr-CH"/>
        </w:rPr>
        <w:tab/>
      </w:r>
      <w:r w:rsidR="00FF46B2" w:rsidRPr="00FF46B2">
        <w:rPr>
          <w:rFonts w:hint="eastAsia"/>
          <w:lang w:val="fr-CH"/>
        </w:rPr>
        <w:t>2.</w:t>
      </w:r>
      <w:r w:rsidR="00FF46B2" w:rsidRPr="00FF46B2">
        <w:rPr>
          <w:rFonts w:hint="eastAsia"/>
          <w:lang w:val="fr-CH"/>
        </w:rPr>
        <w:tab/>
      </w:r>
      <w:r w:rsidR="00FF46B2" w:rsidRPr="007A28C6">
        <w:rPr>
          <w:rFonts w:ascii="Time New Roman" w:eastAsia="楷体" w:hAnsi="Time New Roman" w:hint="eastAsia"/>
          <w:b/>
          <w:bCs/>
          <w:lang w:val="fr-CH"/>
        </w:rPr>
        <w:t>强烈谴责</w:t>
      </w:r>
      <w:r w:rsidR="00FF46B2" w:rsidRPr="00FF46B2">
        <w:rPr>
          <w:rFonts w:hint="eastAsia"/>
          <w:lang w:val="fr-CH"/>
        </w:rPr>
        <w:t>广泛和系统违反国际人权法的行为，包括任意剥夺生命权和自由权，出于政治动机或因个人行使人权而对其实施大规模非法拘留和逮捕、强迫失踪、酷刑和其他残忍、不人道或有辱人格的待遇或处罚</w:t>
      </w:r>
      <w:r w:rsidR="00FF46B2" w:rsidRPr="00FF46B2">
        <w:rPr>
          <w:rFonts w:hint="eastAsia"/>
          <w:lang w:val="fr-CH"/>
        </w:rPr>
        <w:t>(</w:t>
      </w:r>
      <w:r w:rsidR="00FF46B2" w:rsidRPr="00FF46B2">
        <w:rPr>
          <w:rFonts w:hint="eastAsia"/>
          <w:lang w:val="fr-CH"/>
        </w:rPr>
        <w:t>包括性暴力和性别暴力</w:t>
      </w:r>
      <w:r w:rsidR="00FF46B2" w:rsidRPr="00FF46B2">
        <w:rPr>
          <w:rFonts w:hint="eastAsia"/>
          <w:lang w:val="fr-CH"/>
        </w:rPr>
        <w:t>)</w:t>
      </w:r>
      <w:r w:rsidR="00FF46B2" w:rsidRPr="00FF46B2">
        <w:rPr>
          <w:rFonts w:hint="eastAsia"/>
          <w:lang w:val="fr-CH"/>
        </w:rPr>
        <w:t>、剥夺正当程序和公正审判权、未能保障儿童的权利和最大利益、侵犯受教育权和工作权、任意剥夺进入自己国家的权利、侵犯表达、和平集会和结社自由权及受法律平等保护的权利，以及在白俄罗斯发生的其他侵犯人权行为，凡此种种，独立专家组和特别报告员均有报告；</w:t>
      </w:r>
    </w:p>
    <w:p w14:paraId="5CF5F8C0" w14:textId="7220509B" w:rsidR="00FF46B2" w:rsidRPr="00FF46B2" w:rsidRDefault="007A28C6" w:rsidP="00FF46B2">
      <w:pPr>
        <w:pStyle w:val="SingleTxtGC"/>
        <w:rPr>
          <w:lang w:val="fr-CH"/>
        </w:rPr>
      </w:pPr>
      <w:r>
        <w:rPr>
          <w:lang w:val="fr-CH"/>
        </w:rPr>
        <w:tab/>
      </w:r>
      <w:r w:rsidR="00FF46B2" w:rsidRPr="00FF46B2">
        <w:rPr>
          <w:rFonts w:hint="eastAsia"/>
          <w:lang w:val="fr-CH"/>
        </w:rPr>
        <w:t>3.</w:t>
      </w:r>
      <w:r w:rsidR="00FF46B2" w:rsidRPr="00FF46B2">
        <w:rPr>
          <w:rFonts w:hint="eastAsia"/>
          <w:lang w:val="fr-CH"/>
        </w:rPr>
        <w:tab/>
      </w:r>
      <w:r w:rsidR="00FF46B2" w:rsidRPr="007A28C6">
        <w:rPr>
          <w:rFonts w:ascii="Time New Roman" w:eastAsia="楷体" w:hAnsi="Time New Roman" w:hint="eastAsia"/>
          <w:b/>
          <w:bCs/>
          <w:lang w:val="fr-CH"/>
        </w:rPr>
        <w:t>谴责</w:t>
      </w:r>
      <w:r w:rsidR="00FF46B2" w:rsidRPr="00FF46B2">
        <w:rPr>
          <w:rFonts w:hint="eastAsia"/>
          <w:lang w:val="fr-CH"/>
        </w:rPr>
        <w:t>白俄罗斯当局于</w:t>
      </w:r>
      <w:r w:rsidR="00FF46B2" w:rsidRPr="00FF46B2">
        <w:rPr>
          <w:rFonts w:hint="eastAsia"/>
          <w:lang w:val="fr-CH"/>
        </w:rPr>
        <w:t>2021</w:t>
      </w:r>
      <w:r w:rsidR="00FF46B2" w:rsidRPr="00FF46B2">
        <w:rPr>
          <w:rFonts w:hint="eastAsia"/>
          <w:lang w:val="fr-CH"/>
        </w:rPr>
        <w:t>年</w:t>
      </w:r>
      <w:r w:rsidR="00FF46B2" w:rsidRPr="00FF46B2">
        <w:rPr>
          <w:rFonts w:hint="eastAsia"/>
          <w:lang w:val="fr-CH"/>
        </w:rPr>
        <w:t>5</w:t>
      </w:r>
      <w:r w:rsidR="00FF46B2" w:rsidRPr="00FF46B2">
        <w:rPr>
          <w:rFonts w:hint="eastAsia"/>
          <w:lang w:val="fr-CH"/>
        </w:rPr>
        <w:t>月采取非法干预行动，蓄意危及一架商用客机的安全及机上全体人员的生命，如国际民用航空组织所确认，构成对《国际民用航空公约》的公然严重违反；</w:t>
      </w:r>
      <w:r w:rsidR="00A90E8F">
        <w:rPr>
          <w:rStyle w:val="a8"/>
          <w:lang w:val="fr-CH"/>
        </w:rPr>
        <w:footnoteReference w:id="4"/>
      </w:r>
    </w:p>
    <w:p w14:paraId="6354BE8E" w14:textId="1AA1DDAA" w:rsidR="00FF46B2" w:rsidRPr="00FF46B2" w:rsidRDefault="00695056" w:rsidP="00FF46B2">
      <w:pPr>
        <w:pStyle w:val="SingleTxtGC"/>
        <w:rPr>
          <w:lang w:val="fr-CH"/>
        </w:rPr>
      </w:pPr>
      <w:r>
        <w:rPr>
          <w:lang w:val="fr-CH"/>
        </w:rPr>
        <w:tab/>
      </w:r>
      <w:r w:rsidR="00FF46B2" w:rsidRPr="00FF46B2">
        <w:rPr>
          <w:rFonts w:hint="eastAsia"/>
          <w:lang w:val="fr-CH"/>
        </w:rPr>
        <w:t>4.</w:t>
      </w:r>
      <w:r w:rsidR="00FF46B2" w:rsidRPr="00FF46B2">
        <w:rPr>
          <w:rFonts w:hint="eastAsia"/>
          <w:lang w:val="fr-CH"/>
        </w:rPr>
        <w:tab/>
      </w:r>
      <w:r w:rsidR="00FF46B2" w:rsidRPr="00695056">
        <w:rPr>
          <w:rFonts w:ascii="Time New Roman" w:eastAsia="楷体" w:hAnsi="Time New Roman" w:hint="eastAsia"/>
          <w:b/>
          <w:bCs/>
          <w:lang w:val="fr-CH"/>
        </w:rPr>
        <w:t>强烈敦促</w:t>
      </w:r>
      <w:r w:rsidR="00FF46B2" w:rsidRPr="00FF46B2">
        <w:rPr>
          <w:rFonts w:hint="eastAsia"/>
          <w:lang w:val="fr-CH"/>
        </w:rPr>
        <w:t>白俄罗斯当局充分遵守国际人权法规定的所有义务，并：</w:t>
      </w:r>
    </w:p>
    <w:p w14:paraId="451F4180" w14:textId="2C67868F" w:rsidR="00FF46B2" w:rsidRPr="00FF46B2" w:rsidRDefault="00695056" w:rsidP="00FF46B2">
      <w:pPr>
        <w:pStyle w:val="SingleTxtGC"/>
        <w:rPr>
          <w:lang w:val="fr-CH"/>
        </w:rPr>
      </w:pPr>
      <w:r>
        <w:rPr>
          <w:lang w:val="fr-CH"/>
        </w:rPr>
        <w:tab/>
      </w:r>
      <w:r w:rsidR="00FF46B2" w:rsidRPr="00FF46B2">
        <w:rPr>
          <w:rFonts w:hint="eastAsia"/>
          <w:lang w:val="fr-CH"/>
        </w:rPr>
        <w:t>(a)</w:t>
      </w:r>
      <w:r w:rsidR="00FF46B2" w:rsidRPr="00FF46B2">
        <w:rPr>
          <w:rFonts w:hint="eastAsia"/>
          <w:lang w:val="fr-CH"/>
        </w:rPr>
        <w:tab/>
      </w:r>
      <w:r w:rsidR="00FF46B2" w:rsidRPr="00FF46B2">
        <w:rPr>
          <w:rFonts w:hint="eastAsia"/>
          <w:lang w:val="fr-CH"/>
        </w:rPr>
        <w:t>立即无条件释放所有出于政治动机或因行使人权而被任意或非法拘留、逮捕、指控或判刑的人，并切实为他们平反；</w:t>
      </w:r>
    </w:p>
    <w:p w14:paraId="5B20A543" w14:textId="738ABC52" w:rsidR="00FF46B2" w:rsidRPr="00FF46B2" w:rsidRDefault="00695056" w:rsidP="00FF46B2">
      <w:pPr>
        <w:pStyle w:val="SingleTxtGC"/>
        <w:rPr>
          <w:lang w:val="fr-CH"/>
        </w:rPr>
      </w:pPr>
      <w:r>
        <w:rPr>
          <w:lang w:val="fr-CH"/>
        </w:rPr>
        <w:tab/>
      </w:r>
      <w:r w:rsidR="00FF46B2" w:rsidRPr="00FF46B2">
        <w:rPr>
          <w:rFonts w:hint="eastAsia"/>
          <w:lang w:val="fr-CH"/>
        </w:rPr>
        <w:t>(b)</w:t>
      </w:r>
      <w:r w:rsidR="00FF46B2" w:rsidRPr="00FF46B2">
        <w:rPr>
          <w:rFonts w:hint="eastAsia"/>
          <w:lang w:val="fr-CH"/>
        </w:rPr>
        <w:tab/>
      </w:r>
      <w:r w:rsidR="00FF46B2" w:rsidRPr="00FF46B2">
        <w:rPr>
          <w:rFonts w:hint="eastAsia"/>
          <w:lang w:val="fr-CH"/>
        </w:rPr>
        <w:t>停止对和平示威者使用武力，停止仅因个人行使人权或履行职责而对其实施酷刑和其他残忍、不人道或有辱人格的待遇或处罚、进行起诉、骚扰、恐吓、镇压和强迫其流亡；</w:t>
      </w:r>
    </w:p>
    <w:p w14:paraId="0E70EC69" w14:textId="7EA0A299" w:rsidR="00FF46B2" w:rsidRPr="00FF46B2" w:rsidRDefault="00695056" w:rsidP="00FF46B2">
      <w:pPr>
        <w:pStyle w:val="SingleTxtGC"/>
        <w:rPr>
          <w:lang w:val="fr-CH"/>
        </w:rPr>
      </w:pPr>
      <w:r>
        <w:rPr>
          <w:lang w:val="fr-CH"/>
        </w:rPr>
        <w:tab/>
      </w:r>
      <w:r w:rsidR="00FF46B2" w:rsidRPr="00FF46B2">
        <w:rPr>
          <w:rFonts w:hint="eastAsia"/>
          <w:lang w:val="fr-CH"/>
        </w:rPr>
        <w:t>(c)</w:t>
      </w:r>
      <w:r w:rsidR="00FF46B2" w:rsidRPr="00FF46B2">
        <w:rPr>
          <w:rFonts w:hint="eastAsia"/>
          <w:lang w:val="fr-CH"/>
        </w:rPr>
        <w:tab/>
      </w:r>
      <w:r w:rsidR="00FF46B2" w:rsidRPr="00FF46B2">
        <w:rPr>
          <w:rFonts w:hint="eastAsia"/>
          <w:lang w:val="fr-CH"/>
        </w:rPr>
        <w:t>确保所有被拘留者及时获得适当的医疗援助，保障其生活条件，并保证他们在整个诉讼过程中获得自行选择的独立法律援助和法律保护；</w:t>
      </w:r>
    </w:p>
    <w:p w14:paraId="1D2A2F4B" w14:textId="01ED108D" w:rsidR="00FF46B2" w:rsidRPr="00FF46B2" w:rsidRDefault="00695056" w:rsidP="00FF46B2">
      <w:pPr>
        <w:pStyle w:val="SingleTxtGC"/>
        <w:rPr>
          <w:lang w:val="fr-CH"/>
        </w:rPr>
      </w:pPr>
      <w:r>
        <w:rPr>
          <w:lang w:val="fr-CH"/>
        </w:rPr>
        <w:tab/>
      </w:r>
      <w:r w:rsidR="00FF46B2" w:rsidRPr="00FF46B2">
        <w:rPr>
          <w:rFonts w:hint="eastAsia"/>
          <w:lang w:val="fr-CH"/>
        </w:rPr>
        <w:t>(d)</w:t>
      </w:r>
      <w:r w:rsidR="00FF46B2" w:rsidRPr="00FF46B2">
        <w:rPr>
          <w:rFonts w:hint="eastAsia"/>
          <w:lang w:val="fr-CH"/>
        </w:rPr>
        <w:tab/>
      </w:r>
      <w:r w:rsidR="00FF46B2" w:rsidRPr="00FF46B2">
        <w:rPr>
          <w:rFonts w:hint="eastAsia"/>
          <w:lang w:val="fr-CH"/>
        </w:rPr>
        <w:t>确保对所有侵犯和践踏人权案件开展迅速、有效、彻底、透明、独立、公正、顾及性别和年龄的调查，涵盖可能负有个人刑事责任的整个指挥系统，以期确保问责并酌情为受害者和幸存者提供有效补救，包括恢复原状、赔偿、康复、抵偿和保证不重犯；</w:t>
      </w:r>
    </w:p>
    <w:p w14:paraId="76651E18" w14:textId="6828D7D6" w:rsidR="00FF46B2" w:rsidRPr="00FF46B2" w:rsidRDefault="00695056" w:rsidP="00FF46B2">
      <w:pPr>
        <w:pStyle w:val="SingleTxtGC"/>
        <w:rPr>
          <w:lang w:val="fr-CH"/>
        </w:rPr>
      </w:pPr>
      <w:r>
        <w:rPr>
          <w:lang w:val="fr-CH"/>
        </w:rPr>
        <w:tab/>
      </w:r>
      <w:r w:rsidR="00FF46B2" w:rsidRPr="00FF46B2">
        <w:rPr>
          <w:rFonts w:hint="eastAsia"/>
          <w:lang w:val="fr-CH"/>
        </w:rPr>
        <w:t>(e)</w:t>
      </w:r>
      <w:r w:rsidR="00FF46B2" w:rsidRPr="00FF46B2">
        <w:rPr>
          <w:rFonts w:hint="eastAsia"/>
          <w:lang w:val="fr-CH"/>
        </w:rPr>
        <w:tab/>
      </w:r>
      <w:r w:rsidR="00FF46B2" w:rsidRPr="00FF46B2">
        <w:rPr>
          <w:rFonts w:hint="eastAsia"/>
          <w:lang w:val="fr-CH"/>
        </w:rPr>
        <w:t>采取一切必要措施，确保司法机构充分独立和公正，不受行政机关控制，不受政治影响，确保法律职业受到保护并具有独立性，确保所有人获得国际人权法规定的正当程序和公正审判保障，以便恢复和维护法治；</w:t>
      </w:r>
    </w:p>
    <w:p w14:paraId="2040745C" w14:textId="1DD3F9F4" w:rsidR="00FF46B2" w:rsidRPr="00FF46B2" w:rsidRDefault="00695056" w:rsidP="00FF46B2">
      <w:pPr>
        <w:pStyle w:val="SingleTxtGC"/>
        <w:rPr>
          <w:lang w:val="fr-CH"/>
        </w:rPr>
      </w:pPr>
      <w:r>
        <w:rPr>
          <w:lang w:val="fr-CH"/>
        </w:rPr>
        <w:tab/>
      </w:r>
      <w:r w:rsidR="00FF46B2" w:rsidRPr="00FF46B2">
        <w:rPr>
          <w:rFonts w:hint="eastAsia"/>
          <w:lang w:val="fr-CH"/>
        </w:rPr>
        <w:t>(f)</w:t>
      </w:r>
      <w:r w:rsidR="00FF46B2" w:rsidRPr="00FF46B2">
        <w:rPr>
          <w:rFonts w:hint="eastAsia"/>
          <w:lang w:val="fr-CH"/>
        </w:rPr>
        <w:tab/>
      </w:r>
      <w:r w:rsidR="00FF46B2" w:rsidRPr="00FF46B2">
        <w:rPr>
          <w:rFonts w:hint="eastAsia"/>
          <w:lang w:val="fr-CH"/>
        </w:rPr>
        <w:t>全面审查国家立法，确保其符合白俄罗斯的国际人权义务，不会出现有悖于国际人权法的任意限制或克减；</w:t>
      </w:r>
    </w:p>
    <w:p w14:paraId="63BCA7CA" w14:textId="7EB26B86" w:rsidR="00FF46B2" w:rsidRPr="00FF46B2" w:rsidRDefault="00695056" w:rsidP="00FF46B2">
      <w:pPr>
        <w:pStyle w:val="SingleTxtGC"/>
        <w:rPr>
          <w:lang w:val="fr-CH"/>
        </w:rPr>
      </w:pPr>
      <w:r>
        <w:rPr>
          <w:lang w:val="fr-CH"/>
        </w:rPr>
        <w:tab/>
      </w:r>
      <w:r w:rsidR="00FF46B2" w:rsidRPr="00FF46B2">
        <w:rPr>
          <w:rFonts w:hint="eastAsia"/>
          <w:lang w:val="fr-CH"/>
        </w:rPr>
        <w:t>(g)</w:t>
      </w:r>
      <w:r w:rsidR="00FF46B2" w:rsidRPr="00FF46B2">
        <w:rPr>
          <w:rFonts w:hint="eastAsia"/>
          <w:lang w:val="fr-CH"/>
        </w:rPr>
        <w:tab/>
      </w:r>
      <w:r w:rsidR="00FF46B2" w:rsidRPr="00FF46B2">
        <w:rPr>
          <w:rFonts w:hint="eastAsia"/>
          <w:lang w:val="fr-CH"/>
        </w:rPr>
        <w:t>停止滥用“反恐”和“反极端主义”政策，包括立即废除极端主义内容清单以及据称参与极端主义活动的个人和组织名单，确保国家安全做法的所有方面，包括旨在防止和打击恐怖主义和暴力极端主义的做法，均符合国际人权法，不被据以起诉以非暴力方式表达和宣传不同意见的民间社会代表和个人；</w:t>
      </w:r>
    </w:p>
    <w:p w14:paraId="577DDD54" w14:textId="010A2ECF" w:rsidR="00FF46B2" w:rsidRPr="00FF46B2" w:rsidRDefault="00695056" w:rsidP="00FF46B2">
      <w:pPr>
        <w:pStyle w:val="SingleTxtGC"/>
        <w:rPr>
          <w:lang w:val="fr-CH"/>
        </w:rPr>
      </w:pPr>
      <w:r>
        <w:rPr>
          <w:lang w:val="fr-CH"/>
        </w:rPr>
        <w:tab/>
      </w:r>
      <w:r w:rsidR="00FF46B2" w:rsidRPr="00FF46B2">
        <w:rPr>
          <w:rFonts w:hint="eastAsia"/>
          <w:lang w:val="fr-CH"/>
        </w:rPr>
        <w:t>(h)</w:t>
      </w:r>
      <w:r w:rsidR="00FF46B2" w:rsidRPr="00FF46B2">
        <w:rPr>
          <w:rFonts w:hint="eastAsia"/>
          <w:lang w:val="fr-CH"/>
        </w:rPr>
        <w:tab/>
      </w:r>
      <w:r w:rsidR="00FF46B2" w:rsidRPr="00FF46B2">
        <w:rPr>
          <w:rFonts w:hint="eastAsia"/>
          <w:lang w:val="fr-CH"/>
        </w:rPr>
        <w:t>通过全面的不歧视立法和政策，保障法律面前人人平等及平等获得法律保护的权利，包括平等获得包容、公平和不歧视的优质教育的机会，并将儿童的最大利益作为首要考虑；</w:t>
      </w:r>
    </w:p>
    <w:p w14:paraId="12A0BD67" w14:textId="43DC99EF" w:rsidR="00FF46B2" w:rsidRPr="00FF46B2" w:rsidRDefault="00695056" w:rsidP="00FF46B2">
      <w:pPr>
        <w:pStyle w:val="SingleTxtGC"/>
        <w:rPr>
          <w:lang w:val="fr-CH"/>
        </w:rPr>
      </w:pPr>
      <w:r>
        <w:rPr>
          <w:lang w:val="fr-CH"/>
        </w:rPr>
        <w:tab/>
      </w:r>
      <w:r w:rsidR="00FF46B2" w:rsidRPr="00FF46B2">
        <w:rPr>
          <w:rFonts w:hint="eastAsia"/>
          <w:lang w:val="fr-CH"/>
        </w:rPr>
        <w:t>(i)</w:t>
      </w:r>
      <w:r w:rsidR="00FF46B2" w:rsidRPr="00FF46B2">
        <w:rPr>
          <w:rFonts w:hint="eastAsia"/>
          <w:lang w:val="fr-CH"/>
        </w:rPr>
        <w:tab/>
      </w:r>
      <w:r w:rsidR="00FF46B2" w:rsidRPr="00FF46B2">
        <w:rPr>
          <w:rFonts w:hint="eastAsia"/>
          <w:lang w:val="fr-CH"/>
        </w:rPr>
        <w:t>撤销强制解散民间社会实体的决定，与民间社会开展真诚、建设性、包容和透明的全国对话，创造并维护安全有利的线上和线下环境，使民间社会能够不受任意监视和阻碍、安全无忧地运作；</w:t>
      </w:r>
    </w:p>
    <w:p w14:paraId="3B8EE2BF" w14:textId="15BE62AF" w:rsidR="00FF46B2" w:rsidRPr="00FF46B2" w:rsidRDefault="00695056" w:rsidP="00FF46B2">
      <w:pPr>
        <w:pStyle w:val="SingleTxtGC"/>
        <w:rPr>
          <w:lang w:val="fr-CH"/>
        </w:rPr>
      </w:pPr>
      <w:r>
        <w:rPr>
          <w:lang w:val="fr-CH"/>
        </w:rPr>
        <w:tab/>
      </w:r>
      <w:r w:rsidR="00FF46B2" w:rsidRPr="00FF46B2">
        <w:rPr>
          <w:rFonts w:hint="eastAsia"/>
          <w:lang w:val="fr-CH"/>
        </w:rPr>
        <w:t>(j)</w:t>
      </w:r>
      <w:r w:rsidR="00FF46B2" w:rsidRPr="00FF46B2">
        <w:rPr>
          <w:rFonts w:hint="eastAsia"/>
          <w:lang w:val="fr-CH"/>
        </w:rPr>
        <w:tab/>
      </w:r>
      <w:r w:rsidR="00FF46B2" w:rsidRPr="00FF46B2">
        <w:rPr>
          <w:rFonts w:hint="eastAsia"/>
          <w:lang w:val="fr-CH"/>
        </w:rPr>
        <w:t>确保线上和线下环境有利于真正独立的媒体运作，包括允许不受阻碍地使用开放、可互操作、安全可靠的互联网；</w:t>
      </w:r>
    </w:p>
    <w:p w14:paraId="739D9A6B" w14:textId="3F2551C2" w:rsidR="00FF46B2" w:rsidRPr="00FF46B2" w:rsidRDefault="00695056" w:rsidP="00FF46B2">
      <w:pPr>
        <w:pStyle w:val="SingleTxtGC"/>
        <w:rPr>
          <w:lang w:val="fr-CH"/>
        </w:rPr>
      </w:pPr>
      <w:r>
        <w:rPr>
          <w:lang w:val="fr-CH"/>
        </w:rPr>
        <w:tab/>
      </w:r>
      <w:r w:rsidR="00FF46B2" w:rsidRPr="00FF46B2">
        <w:rPr>
          <w:rFonts w:hint="eastAsia"/>
          <w:lang w:val="fr-CH"/>
        </w:rPr>
        <w:t>(k)</w:t>
      </w:r>
      <w:r w:rsidR="00FF46B2" w:rsidRPr="00FF46B2">
        <w:rPr>
          <w:rFonts w:hint="eastAsia"/>
          <w:lang w:val="fr-CH"/>
        </w:rPr>
        <w:tab/>
      </w:r>
      <w:r w:rsidR="00FF46B2" w:rsidRPr="00FF46B2">
        <w:rPr>
          <w:rFonts w:hint="eastAsia"/>
          <w:lang w:val="fr-CH"/>
        </w:rPr>
        <w:t>全面改革选举法律框架，使之符合国际标准，包括遵循欧洲安全与合作组织民主制度和人权办公室、通过法律实现民主欧洲委员会</w:t>
      </w:r>
      <w:r w:rsidR="00FF46B2" w:rsidRPr="00FF46B2">
        <w:rPr>
          <w:rFonts w:hint="eastAsia"/>
          <w:lang w:val="fr-CH"/>
        </w:rPr>
        <w:t>(</w:t>
      </w:r>
      <w:r w:rsidR="00FF46B2" w:rsidRPr="00FF46B2">
        <w:rPr>
          <w:rFonts w:hint="eastAsia"/>
          <w:lang w:val="fr-CH"/>
        </w:rPr>
        <w:t>威尼斯委员会</w:t>
      </w:r>
      <w:r w:rsidR="00FF46B2" w:rsidRPr="00FF46B2">
        <w:rPr>
          <w:rFonts w:hint="eastAsia"/>
          <w:lang w:val="fr-CH"/>
        </w:rPr>
        <w:t>)</w:t>
      </w:r>
      <w:r w:rsidR="00FF46B2" w:rsidRPr="00FF46B2">
        <w:rPr>
          <w:rFonts w:hint="eastAsia"/>
          <w:lang w:val="fr-CH"/>
        </w:rPr>
        <w:t>和特别报告员提出的建议，为此与民间社会所有成员开展真诚、包容的全国对话；</w:t>
      </w:r>
    </w:p>
    <w:p w14:paraId="0039DD55" w14:textId="65D1DD57" w:rsidR="00FF46B2" w:rsidRPr="00FF46B2" w:rsidRDefault="00695056" w:rsidP="00FF46B2">
      <w:pPr>
        <w:pStyle w:val="SingleTxtGC"/>
        <w:rPr>
          <w:lang w:val="fr-CH"/>
        </w:rPr>
      </w:pPr>
      <w:r>
        <w:rPr>
          <w:lang w:val="fr-CH"/>
        </w:rPr>
        <w:tab/>
      </w:r>
      <w:r w:rsidR="00FF46B2" w:rsidRPr="00FF46B2">
        <w:rPr>
          <w:rFonts w:hint="eastAsia"/>
          <w:lang w:val="fr-CH"/>
        </w:rPr>
        <w:t>(l)</w:t>
      </w:r>
      <w:r w:rsidR="00FF46B2" w:rsidRPr="00FF46B2">
        <w:rPr>
          <w:rFonts w:hint="eastAsia"/>
          <w:lang w:val="fr-CH"/>
        </w:rPr>
        <w:tab/>
      </w:r>
      <w:r w:rsidR="00FF46B2" w:rsidRPr="00FF46B2">
        <w:rPr>
          <w:rFonts w:hint="eastAsia"/>
          <w:lang w:val="fr-CH"/>
        </w:rPr>
        <w:t>停止并防止侵犯和践踏经济、社会及文化权利的行为，包括停止就业和教育领域的歧视和任意开除做法，维护学术自由，支持工会、文化组织和在这方面处境脆弱者的代表组织自由运作，并停止对讲白俄罗斯语言者的歧视；</w:t>
      </w:r>
    </w:p>
    <w:p w14:paraId="46ECAD11" w14:textId="735A2F34" w:rsidR="00FF46B2" w:rsidRPr="00FF46B2" w:rsidRDefault="00695056" w:rsidP="00FF46B2">
      <w:pPr>
        <w:pStyle w:val="SingleTxtGC"/>
        <w:rPr>
          <w:lang w:val="fr-CH"/>
        </w:rPr>
      </w:pPr>
      <w:r>
        <w:rPr>
          <w:lang w:val="fr-CH"/>
        </w:rPr>
        <w:tab/>
      </w:r>
      <w:r w:rsidR="00FF46B2" w:rsidRPr="00FF46B2">
        <w:rPr>
          <w:rFonts w:hint="eastAsia"/>
          <w:lang w:val="fr-CH"/>
        </w:rPr>
        <w:t>(m)</w:t>
      </w:r>
      <w:r w:rsidR="00FF46B2" w:rsidRPr="00FF46B2">
        <w:rPr>
          <w:rFonts w:hint="eastAsia"/>
          <w:lang w:val="fr-CH"/>
        </w:rPr>
        <w:tab/>
      </w:r>
      <w:r w:rsidR="00FF46B2" w:rsidRPr="00FF46B2">
        <w:rPr>
          <w:rFonts w:hint="eastAsia"/>
          <w:lang w:val="fr-CH"/>
        </w:rPr>
        <w:t>撤销并防止采取损害享有任何人权，包括海外白俄罗斯人人权的措施，例如</w:t>
      </w:r>
      <w:r w:rsidR="00FF46B2" w:rsidRPr="00FF46B2">
        <w:rPr>
          <w:rFonts w:hint="eastAsia"/>
          <w:lang w:val="fr-CH"/>
        </w:rPr>
        <w:t>2023</w:t>
      </w:r>
      <w:r w:rsidR="00FF46B2" w:rsidRPr="00FF46B2">
        <w:rPr>
          <w:rFonts w:hint="eastAsia"/>
          <w:lang w:val="fr-CH"/>
        </w:rPr>
        <w:t>年</w:t>
      </w:r>
      <w:r w:rsidR="00FF46B2" w:rsidRPr="00FF46B2">
        <w:rPr>
          <w:rFonts w:hint="eastAsia"/>
          <w:lang w:val="fr-CH"/>
        </w:rPr>
        <w:t>9</w:t>
      </w:r>
      <w:r w:rsidR="00FF46B2" w:rsidRPr="00FF46B2">
        <w:rPr>
          <w:rFonts w:hint="eastAsia"/>
          <w:lang w:val="fr-CH"/>
        </w:rPr>
        <w:t>月通过的关于白俄罗斯领事馆停止海外白俄罗斯人护照换发或延期并限制对这些人充分行使权利至关重要的其他领事服务的总统令；并停止刑事迫害行为，包括缺席审判和任意没收居住在国外的人的财产，以及对他们在白俄罗斯的亲属实施的压制；</w:t>
      </w:r>
    </w:p>
    <w:p w14:paraId="00B83EF2" w14:textId="05D53626" w:rsidR="00FF46B2" w:rsidRPr="00FF46B2" w:rsidRDefault="00695056" w:rsidP="00FF46B2">
      <w:pPr>
        <w:pStyle w:val="SingleTxtGC"/>
        <w:rPr>
          <w:lang w:val="fr-CH"/>
        </w:rPr>
      </w:pPr>
      <w:r>
        <w:rPr>
          <w:lang w:val="fr-CH"/>
        </w:rPr>
        <w:tab/>
      </w:r>
      <w:r w:rsidR="00FF46B2" w:rsidRPr="00FF46B2">
        <w:rPr>
          <w:rFonts w:hint="eastAsia"/>
          <w:lang w:val="fr-CH"/>
        </w:rPr>
        <w:t>5.</w:t>
      </w:r>
      <w:r w:rsidR="00FF46B2" w:rsidRPr="00FF46B2">
        <w:rPr>
          <w:rFonts w:hint="eastAsia"/>
          <w:lang w:val="fr-CH"/>
        </w:rPr>
        <w:tab/>
      </w:r>
      <w:r w:rsidR="00FF46B2" w:rsidRPr="00695056">
        <w:rPr>
          <w:rFonts w:ascii="Time New Roman" w:eastAsia="楷体" w:hAnsi="Time New Roman" w:hint="eastAsia"/>
          <w:b/>
          <w:bCs/>
          <w:lang w:val="fr-CH"/>
        </w:rPr>
        <w:t>敦促</w:t>
      </w:r>
      <w:r w:rsidR="00FF46B2" w:rsidRPr="00FF46B2">
        <w:rPr>
          <w:rFonts w:hint="eastAsia"/>
          <w:lang w:val="fr-CH"/>
        </w:rPr>
        <w:t>白俄罗斯当局再次发起关于废除死刑的全国对话，并作为第一步，暂停使用死刑；</w:t>
      </w:r>
    </w:p>
    <w:p w14:paraId="37537CA4" w14:textId="656F9C8A" w:rsidR="00FF46B2" w:rsidRPr="00FF46B2" w:rsidRDefault="00695056" w:rsidP="00FF46B2">
      <w:pPr>
        <w:pStyle w:val="SingleTxtGC"/>
        <w:rPr>
          <w:lang w:val="fr-CH"/>
        </w:rPr>
      </w:pPr>
      <w:r>
        <w:rPr>
          <w:lang w:val="fr-CH"/>
        </w:rPr>
        <w:tab/>
      </w:r>
      <w:r w:rsidR="00FF46B2" w:rsidRPr="00FF46B2">
        <w:rPr>
          <w:rFonts w:hint="eastAsia"/>
          <w:lang w:val="fr-CH"/>
        </w:rPr>
        <w:t>6.</w:t>
      </w:r>
      <w:r w:rsidR="00FF46B2" w:rsidRPr="00FF46B2">
        <w:rPr>
          <w:rFonts w:hint="eastAsia"/>
          <w:lang w:val="fr-CH"/>
        </w:rPr>
        <w:tab/>
      </w:r>
      <w:r w:rsidR="00FF46B2" w:rsidRPr="00695056">
        <w:rPr>
          <w:rFonts w:ascii="Time New Roman" w:eastAsia="楷体" w:hAnsi="Time New Roman" w:hint="eastAsia"/>
          <w:b/>
          <w:bCs/>
          <w:lang w:val="fr-CH"/>
        </w:rPr>
        <w:t>吁请</w:t>
      </w:r>
      <w:r w:rsidR="00FF46B2" w:rsidRPr="00FF46B2">
        <w:rPr>
          <w:rFonts w:hint="eastAsia"/>
          <w:lang w:val="fr-CH"/>
        </w:rPr>
        <w:t>白俄罗斯考虑重新加入《公民及政治权利国际公约任择议定书》之下的个人申诉程序，并重新加入《在环境问题上获得信息、公众参与决策和诉诸法律的公约》；</w:t>
      </w:r>
    </w:p>
    <w:p w14:paraId="18E1784C" w14:textId="0F87BD23" w:rsidR="00FF46B2" w:rsidRPr="00FF46B2" w:rsidRDefault="00695056" w:rsidP="00FF46B2">
      <w:pPr>
        <w:pStyle w:val="SingleTxtGC"/>
        <w:rPr>
          <w:lang w:val="fr-CH"/>
        </w:rPr>
      </w:pPr>
      <w:r>
        <w:rPr>
          <w:lang w:val="fr-CH"/>
        </w:rPr>
        <w:tab/>
      </w:r>
      <w:r w:rsidR="00FF46B2" w:rsidRPr="00FF46B2">
        <w:rPr>
          <w:rFonts w:hint="eastAsia"/>
          <w:lang w:val="fr-CH"/>
        </w:rPr>
        <w:t>7.</w:t>
      </w:r>
      <w:r w:rsidR="00FF46B2" w:rsidRPr="00FF46B2">
        <w:rPr>
          <w:rFonts w:hint="eastAsia"/>
          <w:lang w:val="fr-CH"/>
        </w:rPr>
        <w:tab/>
      </w:r>
      <w:r w:rsidR="00FF46B2" w:rsidRPr="00695056">
        <w:rPr>
          <w:rFonts w:ascii="Time New Roman" w:eastAsia="楷体" w:hAnsi="Time New Roman" w:hint="eastAsia"/>
          <w:b/>
          <w:bCs/>
          <w:lang w:val="fr-CH"/>
        </w:rPr>
        <w:t>决定</w:t>
      </w:r>
      <w:r w:rsidR="00FF46B2" w:rsidRPr="00FF46B2">
        <w:rPr>
          <w:rFonts w:hint="eastAsia"/>
          <w:lang w:val="fr-CH"/>
        </w:rPr>
        <w:t>将白俄罗斯人权状况特别报告员的任务自理事会第五十九届会议结束之时起再延长一年；请特别报告员继续监测事态发展，并就如何在白俄罗斯加强对人权的尊重、保护和落实提出建议，与包括白俄罗斯境内外民间社会在内的所有利益攸关方举行磋商，并向人权理事会第六十二届会议和大会第八十一届会议提交一份关于白俄罗斯人权状况的报告，包括提供易读本和无障碍格式本；</w:t>
      </w:r>
    </w:p>
    <w:p w14:paraId="1CD0BCF3" w14:textId="26294019" w:rsidR="00FF46B2" w:rsidRPr="00FF46B2" w:rsidRDefault="00695056" w:rsidP="00FF46B2">
      <w:pPr>
        <w:pStyle w:val="SingleTxtGC"/>
        <w:rPr>
          <w:lang w:val="fr-CH"/>
        </w:rPr>
      </w:pPr>
      <w:r>
        <w:rPr>
          <w:lang w:val="fr-CH"/>
        </w:rPr>
        <w:tab/>
      </w:r>
      <w:r w:rsidR="00FF46B2" w:rsidRPr="00FF46B2">
        <w:rPr>
          <w:rFonts w:hint="eastAsia"/>
          <w:lang w:val="fr-CH"/>
        </w:rPr>
        <w:t>8.</w:t>
      </w:r>
      <w:r w:rsidR="00FF46B2" w:rsidRPr="00FF46B2">
        <w:rPr>
          <w:rFonts w:hint="eastAsia"/>
          <w:lang w:val="fr-CH"/>
        </w:rPr>
        <w:tab/>
      </w:r>
      <w:r w:rsidR="00FF46B2" w:rsidRPr="00695056">
        <w:rPr>
          <w:rFonts w:ascii="Time New Roman" w:eastAsia="楷体" w:hAnsi="Time New Roman" w:hint="eastAsia"/>
          <w:b/>
          <w:bCs/>
          <w:lang w:val="fr-CH"/>
        </w:rPr>
        <w:t>又决定</w:t>
      </w:r>
      <w:r w:rsidR="00FF46B2" w:rsidRPr="00FF46B2">
        <w:rPr>
          <w:rFonts w:hint="eastAsia"/>
          <w:lang w:val="fr-CH"/>
        </w:rPr>
        <w:t>按照人权理事会第</w:t>
      </w:r>
      <w:r w:rsidR="00FF46B2" w:rsidRPr="00FF46B2">
        <w:rPr>
          <w:rFonts w:hint="eastAsia"/>
          <w:lang w:val="fr-CH"/>
        </w:rPr>
        <w:t>55/27</w:t>
      </w:r>
      <w:r w:rsidR="00FF46B2" w:rsidRPr="00FF46B2">
        <w:rPr>
          <w:rFonts w:hint="eastAsia"/>
          <w:lang w:val="fr-CH"/>
        </w:rPr>
        <w:t>号决议所规定的同样条件，将白俄罗斯人权状况独立专家组的任务再延长一年；</w:t>
      </w:r>
    </w:p>
    <w:p w14:paraId="0EED78BE" w14:textId="727C5850" w:rsidR="00FF46B2" w:rsidRPr="00FF46B2" w:rsidRDefault="00695056" w:rsidP="00FF46B2">
      <w:pPr>
        <w:pStyle w:val="SingleTxtGC"/>
        <w:rPr>
          <w:lang w:val="fr-CH"/>
        </w:rPr>
      </w:pPr>
      <w:r>
        <w:rPr>
          <w:lang w:val="fr-CH"/>
        </w:rPr>
        <w:tab/>
      </w:r>
      <w:r w:rsidR="00FF46B2" w:rsidRPr="00FF46B2">
        <w:rPr>
          <w:rFonts w:hint="eastAsia"/>
          <w:lang w:val="fr-CH"/>
        </w:rPr>
        <w:t>9.</w:t>
      </w:r>
      <w:r w:rsidR="00FF46B2" w:rsidRPr="00FF46B2">
        <w:rPr>
          <w:rFonts w:hint="eastAsia"/>
          <w:lang w:val="fr-CH"/>
        </w:rPr>
        <w:tab/>
      </w:r>
      <w:r w:rsidR="00FF46B2" w:rsidRPr="00695056">
        <w:rPr>
          <w:rFonts w:ascii="Time New Roman" w:eastAsia="楷体" w:hAnsi="Time New Roman" w:hint="eastAsia"/>
          <w:b/>
          <w:bCs/>
          <w:lang w:val="fr-CH"/>
        </w:rPr>
        <w:t>赞扬</w:t>
      </w:r>
      <w:r w:rsidR="00FF46B2" w:rsidRPr="00FF46B2">
        <w:rPr>
          <w:rFonts w:hint="eastAsia"/>
          <w:lang w:val="fr-CH"/>
        </w:rPr>
        <w:t>联合国人权事务高级专员、联合国人权事务高级专员办事处、独立专家组以及特别报告员迄今为止在白俄罗斯当局持续不予合作，包括无法进入该国的情况下，以透明、公正和协商方式开展的工作和活动；鼓励特别报告员和独立专家组彼此合作，以促进两项任务之间的协同作用；</w:t>
      </w:r>
    </w:p>
    <w:p w14:paraId="473DC8EB" w14:textId="52FD12F0" w:rsidR="00FF46B2" w:rsidRPr="00FF46B2" w:rsidRDefault="00695056" w:rsidP="00FF46B2">
      <w:pPr>
        <w:pStyle w:val="SingleTxtGC"/>
        <w:rPr>
          <w:lang w:val="fr-CH"/>
        </w:rPr>
      </w:pPr>
      <w:r>
        <w:rPr>
          <w:lang w:val="fr-CH"/>
        </w:rPr>
        <w:tab/>
      </w:r>
      <w:r w:rsidR="00FF46B2" w:rsidRPr="00FF46B2">
        <w:rPr>
          <w:rFonts w:hint="eastAsia"/>
          <w:lang w:val="fr-CH"/>
        </w:rPr>
        <w:t>10.</w:t>
      </w:r>
      <w:r w:rsidR="00FF46B2" w:rsidRPr="00FF46B2">
        <w:rPr>
          <w:rFonts w:hint="eastAsia"/>
          <w:lang w:val="fr-CH"/>
        </w:rPr>
        <w:tab/>
      </w:r>
      <w:r w:rsidR="00FF46B2" w:rsidRPr="00695056">
        <w:rPr>
          <w:rFonts w:ascii="Time New Roman" w:eastAsia="楷体" w:hAnsi="Time New Roman" w:hint="eastAsia"/>
          <w:b/>
          <w:bCs/>
          <w:lang w:val="fr-CH"/>
        </w:rPr>
        <w:t>请</w:t>
      </w:r>
      <w:r w:rsidR="00FF46B2" w:rsidRPr="00FF46B2">
        <w:rPr>
          <w:rFonts w:hint="eastAsia"/>
          <w:lang w:val="fr-CH"/>
        </w:rPr>
        <w:t>独立专家组向人权理事会第六十届会议口头通报最新情况，并向第六十一届会议提交一份全面报告，包括提供易读本和无障碍格式本，通报和提交报告后均举行互动对话；</w:t>
      </w:r>
    </w:p>
    <w:p w14:paraId="2851CC8B" w14:textId="7BF07673" w:rsidR="00FF46B2" w:rsidRPr="00FF46B2" w:rsidRDefault="00695056" w:rsidP="00FF46B2">
      <w:pPr>
        <w:pStyle w:val="SingleTxtGC"/>
        <w:rPr>
          <w:lang w:val="fr-CH"/>
        </w:rPr>
      </w:pPr>
      <w:r>
        <w:rPr>
          <w:lang w:val="fr-CH"/>
        </w:rPr>
        <w:tab/>
      </w:r>
      <w:r w:rsidR="00FF46B2" w:rsidRPr="00FF46B2">
        <w:rPr>
          <w:rFonts w:hint="eastAsia"/>
          <w:lang w:val="fr-CH"/>
        </w:rPr>
        <w:t>11.</w:t>
      </w:r>
      <w:r w:rsidR="00FF46B2" w:rsidRPr="00FF46B2">
        <w:rPr>
          <w:rFonts w:hint="eastAsia"/>
          <w:lang w:val="fr-CH"/>
        </w:rPr>
        <w:tab/>
      </w:r>
      <w:r w:rsidR="00FF46B2" w:rsidRPr="00695056">
        <w:rPr>
          <w:rFonts w:ascii="Time New Roman" w:eastAsia="楷体" w:hAnsi="Time New Roman" w:hint="eastAsia"/>
          <w:b/>
          <w:bCs/>
          <w:lang w:val="fr-CH"/>
        </w:rPr>
        <w:t>敦促</w:t>
      </w:r>
      <w:r w:rsidR="00FF46B2" w:rsidRPr="00FF46B2">
        <w:rPr>
          <w:rFonts w:hint="eastAsia"/>
          <w:lang w:val="fr-CH"/>
        </w:rPr>
        <w:t>白俄罗斯当局与所有联合国人权机制，包括与特别报告员和独立专家组，所有专题特别程序和条约机构建立全面和非选择性的接触，包括允许其自由、充分和不受阻碍地进入该国，为其提供履行任务所需的信息并落实所提出的建议，确保与高级专员办事处进行有意义的合作并允许高专办充分和不受阻碍地进入该国，落实该国在前几轮普遍定期审议期间接受的建议，避免对与这些机构和机制合作的个人和团体进行任何形式的恐吓和报复；</w:t>
      </w:r>
    </w:p>
    <w:p w14:paraId="6520BCEC" w14:textId="042695D8" w:rsidR="00FF46B2" w:rsidRPr="00FF46B2" w:rsidRDefault="00695056" w:rsidP="00FF46B2">
      <w:pPr>
        <w:pStyle w:val="SingleTxtGC"/>
        <w:rPr>
          <w:lang w:val="fr-CH"/>
        </w:rPr>
      </w:pPr>
      <w:r>
        <w:rPr>
          <w:lang w:val="fr-CH"/>
        </w:rPr>
        <w:tab/>
      </w:r>
      <w:r w:rsidR="00FF46B2" w:rsidRPr="00FF46B2">
        <w:rPr>
          <w:rFonts w:hint="eastAsia"/>
          <w:lang w:val="fr-CH"/>
        </w:rPr>
        <w:t>12.</w:t>
      </w:r>
      <w:r w:rsidR="00FF46B2" w:rsidRPr="00FF46B2">
        <w:rPr>
          <w:rFonts w:hint="eastAsia"/>
          <w:lang w:val="fr-CH"/>
        </w:rPr>
        <w:tab/>
      </w:r>
      <w:r w:rsidR="00FF46B2" w:rsidRPr="00695056">
        <w:rPr>
          <w:rFonts w:ascii="Time New Roman" w:eastAsia="楷体" w:hAnsi="Time New Roman" w:hint="eastAsia"/>
          <w:b/>
          <w:bCs/>
          <w:lang w:val="fr-CH"/>
        </w:rPr>
        <w:t>请</w:t>
      </w:r>
      <w:r w:rsidR="00FF46B2" w:rsidRPr="00FF46B2">
        <w:rPr>
          <w:rFonts w:hint="eastAsia"/>
          <w:lang w:val="fr-CH"/>
        </w:rPr>
        <w:t>秘书长和高级专员办事处向特别报告员和独立专家组提供一切必要援助及充足的人力、技术和资金，以便迅速更新和切实履行他们的任务。</w:t>
      </w:r>
    </w:p>
    <w:p w14:paraId="7AE2DDF7" w14:textId="514BF1BD" w:rsidR="00FF46B2" w:rsidRPr="00695056" w:rsidRDefault="00FF46B2" w:rsidP="00695056">
      <w:pPr>
        <w:pStyle w:val="SingleTxtGC"/>
        <w:jc w:val="right"/>
        <w:rPr>
          <w:rFonts w:ascii="Time New Roman" w:eastAsia="楷体" w:hAnsi="Time New Roman" w:hint="eastAsia"/>
          <w:lang w:val="fr-CH"/>
        </w:rPr>
      </w:pPr>
      <w:r w:rsidRPr="00695056">
        <w:rPr>
          <w:rFonts w:ascii="Time New Roman" w:eastAsia="楷体" w:hAnsi="Time New Roman" w:hint="eastAsia"/>
          <w:lang w:val="fr-CH"/>
        </w:rPr>
        <w:t>2025</w:t>
      </w:r>
      <w:r w:rsidRPr="00695056">
        <w:rPr>
          <w:rFonts w:ascii="Time New Roman" w:eastAsia="楷体" w:hAnsi="Time New Roman" w:hint="eastAsia"/>
          <w:lang w:val="fr-CH"/>
        </w:rPr>
        <w:t>年</w:t>
      </w:r>
      <w:r w:rsidRPr="00695056">
        <w:rPr>
          <w:rFonts w:ascii="Time New Roman" w:eastAsia="楷体" w:hAnsi="Time New Roman" w:hint="eastAsia"/>
          <w:lang w:val="fr-CH"/>
        </w:rPr>
        <w:t>4</w:t>
      </w:r>
      <w:r w:rsidRPr="00695056">
        <w:rPr>
          <w:rFonts w:ascii="Time New Roman" w:eastAsia="楷体" w:hAnsi="Time New Roman" w:hint="eastAsia"/>
          <w:lang w:val="fr-CH"/>
        </w:rPr>
        <w:t>月</w:t>
      </w:r>
      <w:r w:rsidRPr="00695056">
        <w:rPr>
          <w:rFonts w:ascii="Time New Roman" w:eastAsia="楷体" w:hAnsi="Time New Roman" w:hint="eastAsia"/>
          <w:lang w:val="fr-CH"/>
        </w:rPr>
        <w:t>3</w:t>
      </w:r>
      <w:r w:rsidRPr="00695056">
        <w:rPr>
          <w:rFonts w:ascii="Time New Roman" w:eastAsia="楷体" w:hAnsi="Time New Roman" w:hint="eastAsia"/>
          <w:lang w:val="fr-CH"/>
        </w:rPr>
        <w:t>日</w:t>
      </w:r>
      <w:r w:rsidR="00695056" w:rsidRPr="00695056">
        <w:rPr>
          <w:rFonts w:ascii="Time New Roman" w:eastAsia="楷体" w:hAnsi="Time New Roman"/>
          <w:lang w:val="fr-CH"/>
        </w:rPr>
        <w:br/>
      </w:r>
      <w:r w:rsidRPr="00695056">
        <w:rPr>
          <w:rFonts w:ascii="Time New Roman" w:eastAsia="楷体" w:hAnsi="Time New Roman" w:hint="eastAsia"/>
          <w:lang w:val="fr-CH"/>
        </w:rPr>
        <w:t>第</w:t>
      </w:r>
      <w:r w:rsidRPr="00695056">
        <w:rPr>
          <w:rFonts w:ascii="Time New Roman" w:eastAsia="楷体" w:hAnsi="Time New Roman" w:hint="eastAsia"/>
          <w:lang w:val="fr-CH"/>
        </w:rPr>
        <w:t>57</w:t>
      </w:r>
      <w:r w:rsidRPr="00695056">
        <w:rPr>
          <w:rFonts w:ascii="Time New Roman" w:eastAsia="楷体" w:hAnsi="Time New Roman" w:hint="eastAsia"/>
          <w:lang w:val="fr-CH"/>
        </w:rPr>
        <w:t>次会议</w:t>
      </w:r>
    </w:p>
    <w:p w14:paraId="6C6A4AFB" w14:textId="77777777" w:rsidR="00FF46B2" w:rsidRPr="00FF46B2" w:rsidRDefault="00FF46B2" w:rsidP="00FF46B2">
      <w:pPr>
        <w:pStyle w:val="SingleTxtGC"/>
        <w:rPr>
          <w:lang w:val="fr-CH"/>
        </w:rPr>
      </w:pPr>
      <w:r w:rsidRPr="00FF46B2">
        <w:rPr>
          <w:rFonts w:hint="eastAsia"/>
          <w:lang w:val="fr-CH"/>
        </w:rPr>
        <w:t>[</w:t>
      </w:r>
      <w:r w:rsidRPr="00FF46B2">
        <w:rPr>
          <w:rFonts w:hint="eastAsia"/>
          <w:lang w:val="fr-CH"/>
        </w:rPr>
        <w:t>经记录表决，以</w:t>
      </w:r>
      <w:r w:rsidRPr="00FF46B2">
        <w:rPr>
          <w:rFonts w:hint="eastAsia"/>
          <w:lang w:val="fr-CH"/>
        </w:rPr>
        <w:t>25</w:t>
      </w:r>
      <w:r w:rsidRPr="00FF46B2">
        <w:rPr>
          <w:rFonts w:hint="eastAsia"/>
          <w:lang w:val="fr-CH"/>
        </w:rPr>
        <w:t>票赞成、</w:t>
      </w:r>
      <w:r w:rsidRPr="00FF46B2">
        <w:rPr>
          <w:rFonts w:hint="eastAsia"/>
          <w:lang w:val="fr-CH"/>
        </w:rPr>
        <w:t>5</w:t>
      </w:r>
      <w:r w:rsidRPr="00FF46B2">
        <w:rPr>
          <w:rFonts w:hint="eastAsia"/>
          <w:lang w:val="fr-CH"/>
        </w:rPr>
        <w:t>票反对、</w:t>
      </w:r>
      <w:r w:rsidRPr="00FF46B2">
        <w:rPr>
          <w:rFonts w:hint="eastAsia"/>
          <w:lang w:val="fr-CH"/>
        </w:rPr>
        <w:t>17</w:t>
      </w:r>
      <w:r w:rsidRPr="00FF46B2">
        <w:rPr>
          <w:rFonts w:hint="eastAsia"/>
          <w:lang w:val="fr-CH"/>
        </w:rPr>
        <w:t>票弃权获得通过。表决结果如下：</w:t>
      </w:r>
    </w:p>
    <w:p w14:paraId="79305B44" w14:textId="77777777" w:rsidR="000F1914" w:rsidRDefault="000F1914">
      <w:pPr>
        <w:pStyle w:val="SingleTxtGC"/>
        <w:ind w:left="1565"/>
      </w:pPr>
      <w:r w:rsidRPr="00ED44CD">
        <w:rPr>
          <w:rFonts w:eastAsia="楷体" w:hint="eastAsia"/>
        </w:rPr>
        <w:t>赞成</w:t>
      </w:r>
      <w:r w:rsidRPr="00694083">
        <w:rPr>
          <w:rFonts w:hint="eastAsia"/>
        </w:rPr>
        <w:t>：</w:t>
      </w:r>
    </w:p>
    <w:p w14:paraId="4F2A430D" w14:textId="3391D5D7" w:rsidR="000F1914" w:rsidRPr="00694083" w:rsidRDefault="000F1914">
      <w:pPr>
        <w:pStyle w:val="SingleTxtGC"/>
        <w:ind w:left="1996"/>
      </w:pPr>
      <w:r w:rsidRPr="000F1914">
        <w:rPr>
          <w:rFonts w:hint="eastAsia"/>
        </w:rPr>
        <w:t>阿尔巴尼亚、比利时、贝宁、巴西、保加利亚、智利、哥伦比亚、哥斯达黎加、塞浦路斯、捷克、多米尼加共和国、法国、冈比亚、德国、冰岛、日本、马拉维、马绍尔群岛、墨西哥、荷兰王国、北马其顿、大韩民国、罗马尼亚、西班牙、瑞士</w:t>
      </w:r>
    </w:p>
    <w:p w14:paraId="235B3399" w14:textId="77777777" w:rsidR="000F1914" w:rsidRDefault="000F1914">
      <w:pPr>
        <w:pStyle w:val="SingleTxtGC"/>
        <w:ind w:left="1565"/>
      </w:pPr>
      <w:r w:rsidRPr="00ED44CD">
        <w:rPr>
          <w:rFonts w:eastAsia="楷体" w:hint="eastAsia"/>
        </w:rPr>
        <w:t>反对</w:t>
      </w:r>
      <w:r w:rsidRPr="00694083">
        <w:rPr>
          <w:rFonts w:hint="eastAsia"/>
        </w:rPr>
        <w:t>：</w:t>
      </w:r>
    </w:p>
    <w:p w14:paraId="7CD7414E" w14:textId="403B83A8" w:rsidR="000F1914" w:rsidRPr="00694083" w:rsidRDefault="000F1914">
      <w:pPr>
        <w:pStyle w:val="SingleTxtGC"/>
        <w:ind w:left="1996"/>
      </w:pPr>
      <w:r w:rsidRPr="000F1914">
        <w:rPr>
          <w:rFonts w:hint="eastAsia"/>
        </w:rPr>
        <w:t>多民族玻利维亚国、布隆迪、中国、古巴、越南</w:t>
      </w:r>
    </w:p>
    <w:p w14:paraId="68F14D89" w14:textId="77777777" w:rsidR="000F1914" w:rsidRPr="00694083" w:rsidRDefault="000F1914">
      <w:pPr>
        <w:pStyle w:val="SingleTxtGC"/>
        <w:ind w:left="1565"/>
      </w:pPr>
      <w:r w:rsidRPr="00ED44CD">
        <w:rPr>
          <w:rFonts w:eastAsia="楷体" w:hint="eastAsia"/>
        </w:rPr>
        <w:t>弃权</w:t>
      </w:r>
      <w:r w:rsidRPr="00694083">
        <w:rPr>
          <w:rFonts w:hint="eastAsia"/>
        </w:rPr>
        <w:t>：</w:t>
      </w:r>
    </w:p>
    <w:p w14:paraId="0C3878E2" w14:textId="7BCD8CCA" w:rsidR="000F1914" w:rsidRPr="00D7405B" w:rsidRDefault="000F1914">
      <w:pPr>
        <w:pStyle w:val="SingleTxtGC"/>
        <w:ind w:left="1996"/>
      </w:pPr>
      <w:r w:rsidRPr="000F1914">
        <w:rPr>
          <w:rFonts w:hint="eastAsia"/>
        </w:rPr>
        <w:t>阿尔及利亚、孟加拉国、科特迪瓦、刚果民主共和国、埃塞俄比亚、格鲁吉亚、加纳、印度尼西亚、肯尼亚、科威特、吉尔吉斯斯坦、马尔代夫、摩洛哥、卡塔尔、南非、苏丹、泰国</w:t>
      </w:r>
      <w:r w:rsidRPr="000F1914">
        <w:rPr>
          <w:rFonts w:hint="eastAsia"/>
        </w:rPr>
        <w:t>]</w:t>
      </w:r>
    </w:p>
    <w:p w14:paraId="46BBAF55" w14:textId="6821F13B" w:rsidR="000F1914" w:rsidRDefault="000F1914" w:rsidP="00FF46B2">
      <w:pPr>
        <w:pStyle w:val="SingleTxtGC"/>
        <w:rPr>
          <w:lang w:val="fr-CH"/>
        </w:rPr>
      </w:pPr>
    </w:p>
    <w:p w14:paraId="75410E45" w14:textId="4AA16208" w:rsidR="00FF46B2" w:rsidRPr="000F1914" w:rsidRDefault="000F1914" w:rsidP="000F191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FF46B2" w:rsidRPr="000F1914"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CE71E2" w14:textId="77777777" w:rsidR="00301D9D" w:rsidRPr="000D319F" w:rsidRDefault="00301D9D" w:rsidP="000D319F">
      <w:pPr>
        <w:pStyle w:val="af0"/>
        <w:spacing w:after="240"/>
        <w:ind w:left="907"/>
        <w:rPr>
          <w:rFonts w:asciiTheme="majorBidi" w:eastAsia="宋体" w:hAnsiTheme="majorBidi" w:cstheme="majorBidi"/>
          <w:sz w:val="21"/>
          <w:szCs w:val="21"/>
          <w:lang w:val="en-US"/>
        </w:rPr>
      </w:pPr>
    </w:p>
    <w:p w14:paraId="19F3D295" w14:textId="77777777" w:rsidR="00301D9D" w:rsidRPr="000D319F" w:rsidRDefault="00301D9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97E6333" w14:textId="77777777" w:rsidR="00301D9D" w:rsidRPr="000D319F" w:rsidRDefault="00301D9D" w:rsidP="000D319F">
      <w:pPr>
        <w:pStyle w:val="af0"/>
      </w:pPr>
    </w:p>
  </w:endnote>
  <w:endnote w:type="continuationNotice" w:id="1">
    <w:p w14:paraId="498E2B9C" w14:textId="77777777" w:rsidR="00301D9D" w:rsidRDefault="00301D9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756C00" w14:textId="77777777" w:rsidR="00A531E0" w:rsidRPr="00A531E0" w:rsidRDefault="00A531E0" w:rsidP="00A531E0">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A531E0">
      <w:rPr>
        <w:rStyle w:val="af2"/>
        <w:b w:val="0"/>
        <w:snapToGrid w:val="0"/>
        <w:sz w:val="16"/>
      </w:rPr>
      <w:t>GE.25</w:t>
    </w:r>
    <w:proofErr w:type="spellEnd"/>
    <w:r w:rsidRPr="00A531E0">
      <w:rPr>
        <w:rStyle w:val="af2"/>
        <w:b w:val="0"/>
        <w:snapToGrid w:val="0"/>
        <w:sz w:val="16"/>
      </w:rPr>
      <w:t>-05463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F1DAAC" w14:textId="77777777" w:rsidR="00A531E0" w:rsidRPr="00A531E0" w:rsidRDefault="00A531E0" w:rsidP="00A531E0">
    <w:pPr>
      <w:pStyle w:val="af0"/>
      <w:tabs>
        <w:tab w:val="right" w:pos="9638"/>
      </w:tabs>
      <w:rPr>
        <w:rStyle w:val="af2"/>
      </w:rPr>
    </w:pPr>
    <w:proofErr w:type="spellStart"/>
    <w:r>
      <w:t>GE.25</w:t>
    </w:r>
    <w:proofErr w:type="spellEnd"/>
    <w:r>
      <w:t>-05463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3C4868" w14:textId="05229036" w:rsidR="002956FD" w:rsidRPr="00487939" w:rsidRDefault="00A531E0"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0C9B55D" wp14:editId="453F90EB">
          <wp:simplePos x="0" y="0"/>
          <wp:positionH relativeFrom="column">
            <wp:align>right</wp:align>
          </wp:positionH>
          <wp:positionV relativeFrom="paragraph">
            <wp:posOffset>-69850</wp:posOffset>
          </wp:positionV>
          <wp:extent cx="571500" cy="571500"/>
          <wp:effectExtent l="0" t="0" r="0" b="0"/>
          <wp:wrapNone/>
          <wp:docPr id="89993746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-05463</w:t>
    </w:r>
    <w:r w:rsidR="00731A42" w:rsidRPr="00EE277A">
      <w:rPr>
        <w:sz w:val="20"/>
        <w:lang w:eastAsia="zh-CN"/>
      </w:rPr>
      <w:t xml:space="preserve"> (C)</w:t>
    </w:r>
    <w:r w:rsidR="008B4347">
      <w:rPr>
        <w:sz w:val="20"/>
        <w:lang w:eastAsia="zh-CN"/>
      </w:rPr>
      <w:tab/>
    </w:r>
    <w:r w:rsidR="00695056">
      <w:rPr>
        <w:rFonts w:eastAsiaTheme="minorEastAsia" w:hint="eastAsia"/>
        <w:sz w:val="20"/>
        <w:lang w:eastAsia="zh-CN"/>
      </w:rPr>
      <w:t>1004</w:t>
    </w:r>
    <w:r w:rsidR="007803C3">
      <w:rPr>
        <w:sz w:val="20"/>
        <w:lang w:eastAsia="zh-CN"/>
      </w:rPr>
      <w:t>2</w:t>
    </w:r>
    <w:r w:rsidR="00565E69">
      <w:rPr>
        <w:rFonts w:asciiTheme="majorBidi" w:eastAsiaTheme="minorEastAsia" w:hAnsiTheme="majorBidi" w:cstheme="majorBidi"/>
        <w:sz w:val="20"/>
        <w:lang w:eastAsia="zh-CN"/>
      </w:rPr>
      <w:t>5</w:t>
    </w:r>
    <w:r w:rsidR="00731A42">
      <w:rPr>
        <w:sz w:val="20"/>
        <w:lang w:eastAsia="zh-CN"/>
      </w:rPr>
      <w:tab/>
    </w:r>
    <w:r w:rsidR="00CA27CB">
      <w:rPr>
        <w:rFonts w:eastAsiaTheme="minorEastAsia" w:hint="eastAsia"/>
        <w:sz w:val="20"/>
        <w:lang w:eastAsia="zh-CN"/>
      </w:rPr>
      <w:t>28</w:t>
    </w:r>
    <w:r w:rsidR="00695056">
      <w:rPr>
        <w:rFonts w:eastAsiaTheme="minorEastAsia" w:hint="eastAsia"/>
        <w:sz w:val="20"/>
        <w:lang w:eastAsia="zh-CN"/>
      </w:rPr>
      <w:t>04</w:t>
    </w:r>
    <w:r w:rsidR="007803C3">
      <w:rPr>
        <w:sz w:val="20"/>
        <w:lang w:eastAsia="zh-CN"/>
      </w:rPr>
      <w:t>2</w:t>
    </w:r>
    <w:r w:rsidR="00565E69">
      <w:rPr>
        <w:rFonts w:asciiTheme="majorBidi" w:eastAsiaTheme="minorEastAsia" w:hAnsiTheme="majorBidi" w:cstheme="majorBidi"/>
        <w:sz w:val="20"/>
        <w:lang w:eastAsia="zh-CN"/>
      </w:rPr>
      <w:t>5</w:t>
    </w:r>
    <w:r w:rsidR="00731A42">
      <w:rPr>
        <w:b/>
        <w:sz w:val="21"/>
      </w:rPr>
      <w:tab/>
    </w:r>
    <w:r w:rsidR="00A1364C">
      <w:rPr>
        <w:rFonts w:hint="eastAsia"/>
        <w:b/>
        <w:noProof/>
        <w:sz w:val="21"/>
        <w:lang w:val="en-US" w:eastAsia="zh-CN"/>
      </w:rPr>
      <w:drawing>
        <wp:inline distT="0" distB="0" distL="0" distR="0" wp14:anchorId="32A762EF" wp14:editId="5A8B4350">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0ABFF7" w14:textId="77777777" w:rsidR="00301D9D" w:rsidRPr="000157B1" w:rsidRDefault="00301D9D"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2C497BB2" w14:textId="77777777" w:rsidR="00301D9D" w:rsidRPr="000157B1" w:rsidRDefault="00301D9D"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1D7C4E98" w14:textId="77777777" w:rsidR="00301D9D" w:rsidRDefault="00301D9D"/>
  </w:footnote>
  <w:footnote w:id="2">
    <w:p w14:paraId="2647DECE" w14:textId="530C5D7A" w:rsidR="00FF46B2" w:rsidRDefault="00FF46B2">
      <w:pPr>
        <w:pStyle w:val="a6"/>
      </w:pPr>
      <w:r>
        <w:tab/>
      </w:r>
      <w:r>
        <w:rPr>
          <w:rStyle w:val="a8"/>
        </w:rPr>
        <w:footnoteRef/>
      </w:r>
      <w:r>
        <w:tab/>
      </w:r>
      <w:hyperlink r:id="rId1" w:history="1">
        <w:r w:rsidR="00A90E8F" w:rsidRPr="004D5F8F">
          <w:rPr>
            <w:rStyle w:val="af7"/>
          </w:rPr>
          <w:t>A/</w:t>
        </w:r>
        <w:proofErr w:type="spellStart"/>
        <w:r w:rsidR="00A90E8F" w:rsidRPr="004D5F8F">
          <w:rPr>
            <w:rStyle w:val="af7"/>
          </w:rPr>
          <w:t>HRC</w:t>
        </w:r>
        <w:proofErr w:type="spellEnd"/>
        <w:r w:rsidR="00A90E8F" w:rsidRPr="004D5F8F">
          <w:rPr>
            <w:rStyle w:val="af7"/>
          </w:rPr>
          <w:t>/56/65</w:t>
        </w:r>
      </w:hyperlink>
      <w:r w:rsidR="00A90E8F" w:rsidRPr="00A90E8F">
        <w:t>.</w:t>
      </w:r>
    </w:p>
  </w:footnote>
  <w:footnote w:id="3">
    <w:p w14:paraId="46D47EC1" w14:textId="1FE20216" w:rsidR="00A90E8F" w:rsidRDefault="00A90E8F">
      <w:pPr>
        <w:pStyle w:val="a6"/>
      </w:pPr>
      <w:r>
        <w:tab/>
      </w:r>
      <w:r>
        <w:rPr>
          <w:rStyle w:val="a8"/>
        </w:rPr>
        <w:footnoteRef/>
      </w:r>
      <w:r>
        <w:tab/>
      </w:r>
      <w:hyperlink r:id="rId2" w:history="1">
        <w:r w:rsidRPr="004D5F8F">
          <w:rPr>
            <w:rStyle w:val="af7"/>
          </w:rPr>
          <w:t>A/</w:t>
        </w:r>
        <w:proofErr w:type="spellStart"/>
        <w:r w:rsidRPr="004D5F8F">
          <w:rPr>
            <w:rStyle w:val="af7"/>
          </w:rPr>
          <w:t>HRC</w:t>
        </w:r>
        <w:proofErr w:type="spellEnd"/>
        <w:r w:rsidRPr="004D5F8F">
          <w:rPr>
            <w:rStyle w:val="af7"/>
          </w:rPr>
          <w:t>/58/68</w:t>
        </w:r>
      </w:hyperlink>
      <w:r w:rsidRPr="00A90E8F">
        <w:t>.</w:t>
      </w:r>
    </w:p>
  </w:footnote>
  <w:footnote w:id="4">
    <w:p w14:paraId="5C285A1C" w14:textId="571D4B32" w:rsidR="00A90E8F" w:rsidRDefault="00A90E8F">
      <w:pPr>
        <w:pStyle w:val="a6"/>
      </w:pPr>
      <w:r>
        <w:tab/>
      </w:r>
      <w:r>
        <w:rPr>
          <w:rStyle w:val="a8"/>
        </w:rPr>
        <w:footnoteRef/>
      </w:r>
      <w:r>
        <w:tab/>
      </w:r>
      <w:r w:rsidRPr="00A90E8F">
        <w:rPr>
          <w:rFonts w:hint="eastAsia"/>
        </w:rPr>
        <w:t>国际民用航空组织，</w:t>
      </w:r>
      <w:r w:rsidRPr="0066147F">
        <w:rPr>
          <w:rFonts w:ascii="Time New Roman" w:eastAsia="楷体" w:hAnsi="Time New Roman" w:hint="eastAsia"/>
        </w:rPr>
        <w:t>Doc</w:t>
      </w:r>
      <w:r w:rsidR="00DA3845" w:rsidRPr="0066147F">
        <w:rPr>
          <w:rFonts w:ascii="Time New Roman" w:eastAsia="楷体" w:hAnsi="Time New Roman" w:hint="eastAsia"/>
        </w:rPr>
        <w:t xml:space="preserve"> </w:t>
      </w:r>
      <w:r w:rsidRPr="0066147F">
        <w:rPr>
          <w:rFonts w:ascii="Time New Roman" w:eastAsia="楷体" w:hAnsi="Time New Roman" w:hint="eastAsia"/>
        </w:rPr>
        <w:t>10184</w:t>
      </w:r>
      <w:r w:rsidRPr="0066147F">
        <w:rPr>
          <w:rFonts w:ascii="Time New Roman" w:eastAsia="楷体" w:hAnsi="Time New Roman" w:hint="eastAsia"/>
        </w:rPr>
        <w:t>号文件，大会有效决议</w:t>
      </w:r>
      <w:r w:rsidRPr="0066147F">
        <w:rPr>
          <w:rFonts w:ascii="Time New Roman" w:eastAsia="楷体" w:hAnsi="Time New Roman" w:hint="eastAsia"/>
        </w:rPr>
        <w:t>(</w:t>
      </w:r>
      <w:r w:rsidRPr="0066147F">
        <w:rPr>
          <w:rFonts w:ascii="Time New Roman" w:eastAsia="楷体" w:hAnsi="Time New Roman" w:hint="eastAsia"/>
        </w:rPr>
        <w:t>截至</w:t>
      </w:r>
      <w:r w:rsidRPr="0066147F">
        <w:rPr>
          <w:rFonts w:ascii="Time New Roman" w:eastAsia="楷体" w:hAnsi="Time New Roman" w:hint="eastAsia"/>
        </w:rPr>
        <w:t>2022</w:t>
      </w:r>
      <w:r w:rsidRPr="0066147F">
        <w:rPr>
          <w:rFonts w:ascii="Time New Roman" w:eastAsia="楷体" w:hAnsi="Time New Roman" w:hint="eastAsia"/>
        </w:rPr>
        <w:t>年</w:t>
      </w:r>
      <w:r w:rsidRPr="0066147F">
        <w:rPr>
          <w:rFonts w:ascii="Time New Roman" w:eastAsia="楷体" w:hAnsi="Time New Roman" w:hint="eastAsia"/>
        </w:rPr>
        <w:t>10</w:t>
      </w:r>
      <w:r w:rsidRPr="0066147F">
        <w:rPr>
          <w:rFonts w:ascii="Time New Roman" w:eastAsia="楷体" w:hAnsi="Time New Roman" w:hint="eastAsia"/>
        </w:rPr>
        <w:t>月</w:t>
      </w:r>
      <w:r w:rsidRPr="0066147F">
        <w:rPr>
          <w:rFonts w:ascii="Time New Roman" w:eastAsia="楷体" w:hAnsi="Time New Roman" w:hint="eastAsia"/>
        </w:rPr>
        <w:t>7</w:t>
      </w:r>
      <w:r w:rsidRPr="0066147F">
        <w:rPr>
          <w:rFonts w:ascii="Time New Roman" w:eastAsia="楷体" w:hAnsi="Time New Roman" w:hint="eastAsia"/>
        </w:rPr>
        <w:t>日</w:t>
      </w:r>
      <w:r w:rsidRPr="0066147F">
        <w:rPr>
          <w:rFonts w:ascii="Time New Roman" w:eastAsia="楷体" w:hAnsi="Time New Roman" w:hint="eastAsia"/>
        </w:rPr>
        <w:t>)</w:t>
      </w:r>
      <w:r w:rsidRPr="00A90E8F">
        <w:rPr>
          <w:rFonts w:hint="eastAsia"/>
        </w:rPr>
        <w:t>，大会第</w:t>
      </w:r>
      <w:proofErr w:type="spellStart"/>
      <w:r w:rsidRPr="00A90E8F">
        <w:rPr>
          <w:rFonts w:hint="eastAsia"/>
        </w:rPr>
        <w:t>A41</w:t>
      </w:r>
      <w:proofErr w:type="spellEnd"/>
      <w:r w:rsidRPr="00A90E8F">
        <w:rPr>
          <w:rFonts w:hint="eastAsia"/>
        </w:rPr>
        <w:t>-1</w:t>
      </w:r>
      <w:r w:rsidRPr="00A90E8F">
        <w:rPr>
          <w:rFonts w:hint="eastAsia"/>
        </w:rPr>
        <w:t>号决议。</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AAFE5" w14:textId="77777777" w:rsidR="002956FD" w:rsidRDefault="00A531E0" w:rsidP="00A531E0">
    <w:pPr>
      <w:pStyle w:val="af3"/>
    </w:pPr>
    <w:r>
      <w:t>A/</w:t>
    </w:r>
    <w:proofErr w:type="spellStart"/>
    <w:r>
      <w:t>HRC</w:t>
    </w:r>
    <w:proofErr w:type="spellEnd"/>
    <w:r>
      <w:t>/RES/58/19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C3710" w14:textId="77777777" w:rsidR="002956FD" w:rsidRPr="00202A30" w:rsidRDefault="00A531E0" w:rsidP="00A531E0">
    <w:pPr>
      <w:pStyle w:val="af3"/>
      <w:jc w:val="right"/>
    </w:pPr>
    <w:r>
      <w:t>A/</w:t>
    </w:r>
    <w:proofErr w:type="spellStart"/>
    <w:r>
      <w:t>HRC</w:t>
    </w:r>
    <w:proofErr w:type="spellEnd"/>
    <w:r>
      <w:t>/RES/58/19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1"/>
  </w:num>
  <w:num w:numId="2" w16cid:durableId="378019612">
    <w:abstractNumId w:val="5"/>
  </w:num>
  <w:num w:numId="3" w16cid:durableId="2005158367">
    <w:abstractNumId w:val="2"/>
  </w:num>
  <w:num w:numId="4" w16cid:durableId="2015107832">
    <w:abstractNumId w:val="0"/>
  </w:num>
  <w:num w:numId="5" w16cid:durableId="1310982453">
    <w:abstractNumId w:val="1"/>
  </w:num>
  <w:num w:numId="6" w16cid:durableId="1829784674">
    <w:abstractNumId w:val="5"/>
  </w:num>
  <w:num w:numId="7" w16cid:durableId="613027327">
    <w:abstractNumId w:val="2"/>
  </w:num>
  <w:num w:numId="8" w16cid:durableId="209804648">
    <w:abstractNumId w:val="3"/>
  </w:num>
  <w:num w:numId="9" w16cid:durableId="263921266">
    <w:abstractNumId w:val="3"/>
  </w:num>
  <w:num w:numId="10" w16cid:durableId="1173495927">
    <w:abstractNumId w:val="4"/>
  </w:num>
  <w:num w:numId="11" w16cid:durableId="1082482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D9D"/>
    <w:rsid w:val="00011483"/>
    <w:rsid w:val="00031F0C"/>
    <w:rsid w:val="00041F7D"/>
    <w:rsid w:val="00054E5E"/>
    <w:rsid w:val="000A62D9"/>
    <w:rsid w:val="000D319F"/>
    <w:rsid w:val="000D6BBD"/>
    <w:rsid w:val="000E4D0E"/>
    <w:rsid w:val="000E62AA"/>
    <w:rsid w:val="000E7055"/>
    <w:rsid w:val="000F1914"/>
    <w:rsid w:val="000F1FCE"/>
    <w:rsid w:val="001170B0"/>
    <w:rsid w:val="001272EA"/>
    <w:rsid w:val="00144B69"/>
    <w:rsid w:val="00152D5C"/>
    <w:rsid w:val="00153E86"/>
    <w:rsid w:val="001607C7"/>
    <w:rsid w:val="001737B8"/>
    <w:rsid w:val="00186C47"/>
    <w:rsid w:val="001B16DD"/>
    <w:rsid w:val="001B1BD1"/>
    <w:rsid w:val="001C3EF2"/>
    <w:rsid w:val="001D17F6"/>
    <w:rsid w:val="001D6E0A"/>
    <w:rsid w:val="00204B42"/>
    <w:rsid w:val="0022146A"/>
    <w:rsid w:val="002231C3"/>
    <w:rsid w:val="00226004"/>
    <w:rsid w:val="00230767"/>
    <w:rsid w:val="0024417F"/>
    <w:rsid w:val="00250F8D"/>
    <w:rsid w:val="00256232"/>
    <w:rsid w:val="002939D6"/>
    <w:rsid w:val="002956FD"/>
    <w:rsid w:val="002B3AC7"/>
    <w:rsid w:val="002D24BF"/>
    <w:rsid w:val="002E1C97"/>
    <w:rsid w:val="002F4D47"/>
    <w:rsid w:val="002F5834"/>
    <w:rsid w:val="00301D9D"/>
    <w:rsid w:val="003224E5"/>
    <w:rsid w:val="00326EBF"/>
    <w:rsid w:val="00327FE4"/>
    <w:rsid w:val="00346D15"/>
    <w:rsid w:val="003537E4"/>
    <w:rsid w:val="00360B5A"/>
    <w:rsid w:val="0037569F"/>
    <w:rsid w:val="00393259"/>
    <w:rsid w:val="003B0AE4"/>
    <w:rsid w:val="003C0C9C"/>
    <w:rsid w:val="003F1032"/>
    <w:rsid w:val="003F38A6"/>
    <w:rsid w:val="00427F63"/>
    <w:rsid w:val="00474C6B"/>
    <w:rsid w:val="004972E2"/>
    <w:rsid w:val="004C3F04"/>
    <w:rsid w:val="004C4A0A"/>
    <w:rsid w:val="004D5F8F"/>
    <w:rsid w:val="004F73A7"/>
    <w:rsid w:val="00557D9A"/>
    <w:rsid w:val="00565E69"/>
    <w:rsid w:val="005C00B0"/>
    <w:rsid w:val="005C0B1E"/>
    <w:rsid w:val="005D7094"/>
    <w:rsid w:val="005E01D9"/>
    <w:rsid w:val="005E3084"/>
    <w:rsid w:val="005E3A08"/>
    <w:rsid w:val="005E403A"/>
    <w:rsid w:val="00623FC4"/>
    <w:rsid w:val="0066147F"/>
    <w:rsid w:val="006749CD"/>
    <w:rsid w:val="00680656"/>
    <w:rsid w:val="00692A2B"/>
    <w:rsid w:val="00695056"/>
    <w:rsid w:val="006B1119"/>
    <w:rsid w:val="006B7A8F"/>
    <w:rsid w:val="006C65D8"/>
    <w:rsid w:val="006E3E46"/>
    <w:rsid w:val="006E41E9"/>
    <w:rsid w:val="006E71B1"/>
    <w:rsid w:val="00705D89"/>
    <w:rsid w:val="00731A42"/>
    <w:rsid w:val="00761143"/>
    <w:rsid w:val="00767E69"/>
    <w:rsid w:val="0077079A"/>
    <w:rsid w:val="007736A3"/>
    <w:rsid w:val="007803C3"/>
    <w:rsid w:val="00783BF7"/>
    <w:rsid w:val="007A28C6"/>
    <w:rsid w:val="007A40F6"/>
    <w:rsid w:val="007A4727"/>
    <w:rsid w:val="007A5599"/>
    <w:rsid w:val="007C0CAE"/>
    <w:rsid w:val="007C7CBB"/>
    <w:rsid w:val="007E5DAD"/>
    <w:rsid w:val="00811540"/>
    <w:rsid w:val="008219E7"/>
    <w:rsid w:val="00845338"/>
    <w:rsid w:val="00856233"/>
    <w:rsid w:val="00860F27"/>
    <w:rsid w:val="00894EC9"/>
    <w:rsid w:val="008B0560"/>
    <w:rsid w:val="008B2BFA"/>
    <w:rsid w:val="008B4347"/>
    <w:rsid w:val="008D32CC"/>
    <w:rsid w:val="008E2443"/>
    <w:rsid w:val="00910972"/>
    <w:rsid w:val="00923C5A"/>
    <w:rsid w:val="00924843"/>
    <w:rsid w:val="0093206A"/>
    <w:rsid w:val="00932BA2"/>
    <w:rsid w:val="00936F03"/>
    <w:rsid w:val="00943B69"/>
    <w:rsid w:val="00944CB3"/>
    <w:rsid w:val="0094536F"/>
    <w:rsid w:val="00952103"/>
    <w:rsid w:val="009B09D7"/>
    <w:rsid w:val="009D35ED"/>
    <w:rsid w:val="009F4503"/>
    <w:rsid w:val="00A03CB6"/>
    <w:rsid w:val="00A03FB9"/>
    <w:rsid w:val="00A1364C"/>
    <w:rsid w:val="00A21076"/>
    <w:rsid w:val="00A3739A"/>
    <w:rsid w:val="00A42266"/>
    <w:rsid w:val="00A503EA"/>
    <w:rsid w:val="00A52DAF"/>
    <w:rsid w:val="00A531E0"/>
    <w:rsid w:val="00A84072"/>
    <w:rsid w:val="00A84DF2"/>
    <w:rsid w:val="00A87B40"/>
    <w:rsid w:val="00A90E8F"/>
    <w:rsid w:val="00AA7A70"/>
    <w:rsid w:val="00AB3322"/>
    <w:rsid w:val="00AC154D"/>
    <w:rsid w:val="00B1020B"/>
    <w:rsid w:val="00B11889"/>
    <w:rsid w:val="00B16570"/>
    <w:rsid w:val="00B423E7"/>
    <w:rsid w:val="00B53320"/>
    <w:rsid w:val="00BB60B0"/>
    <w:rsid w:val="00BC1F4D"/>
    <w:rsid w:val="00BC6522"/>
    <w:rsid w:val="00BF6D17"/>
    <w:rsid w:val="00C121D5"/>
    <w:rsid w:val="00C17349"/>
    <w:rsid w:val="00C278FA"/>
    <w:rsid w:val="00C351AA"/>
    <w:rsid w:val="00C52236"/>
    <w:rsid w:val="00C71175"/>
    <w:rsid w:val="00C7233B"/>
    <w:rsid w:val="00C7253F"/>
    <w:rsid w:val="00C7577A"/>
    <w:rsid w:val="00C760F9"/>
    <w:rsid w:val="00C86376"/>
    <w:rsid w:val="00CA27CB"/>
    <w:rsid w:val="00D02719"/>
    <w:rsid w:val="00D0661B"/>
    <w:rsid w:val="00D26A05"/>
    <w:rsid w:val="00D45C65"/>
    <w:rsid w:val="00D67E3B"/>
    <w:rsid w:val="00D74986"/>
    <w:rsid w:val="00D85827"/>
    <w:rsid w:val="00D93FA6"/>
    <w:rsid w:val="00D97B98"/>
    <w:rsid w:val="00DA3845"/>
    <w:rsid w:val="00DA4A80"/>
    <w:rsid w:val="00DB3E58"/>
    <w:rsid w:val="00DC671F"/>
    <w:rsid w:val="00DE4DA7"/>
    <w:rsid w:val="00E20EEE"/>
    <w:rsid w:val="00E33B38"/>
    <w:rsid w:val="00E45815"/>
    <w:rsid w:val="00E47FE5"/>
    <w:rsid w:val="00E574AF"/>
    <w:rsid w:val="00E71878"/>
    <w:rsid w:val="00E845B2"/>
    <w:rsid w:val="00EF457D"/>
    <w:rsid w:val="00F00D09"/>
    <w:rsid w:val="00F5578C"/>
    <w:rsid w:val="00F664DD"/>
    <w:rsid w:val="00F714DA"/>
    <w:rsid w:val="00F75B02"/>
    <w:rsid w:val="00FB24E5"/>
    <w:rsid w:val="00FB456B"/>
    <w:rsid w:val="00FF46B2"/>
    <w:rsid w:val="00FF4EEE"/>
    <w:rsid w:val="00FF5CB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A241C2"/>
  <w15:docId w15:val="{82107711-0337-4D29-ABEA-8BFB892B0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8219E7"/>
    <w:pPr>
      <w:numPr>
        <w:numId w:val="5"/>
      </w:numPr>
      <w:spacing w:after="120"/>
      <w:ind w:right="1134"/>
      <w:jc w:val="both"/>
    </w:pPr>
  </w:style>
  <w:style w:type="paragraph" w:customStyle="1" w:styleId="Bullet2GC">
    <w:name w:val="_Bullet 2_GC"/>
    <w:basedOn w:val="a"/>
    <w:qFormat/>
    <w:rsid w:val="008219E7"/>
    <w:pPr>
      <w:numPr>
        <w:numId w:val="6"/>
      </w:numPr>
      <w:spacing w:after="120"/>
      <w:ind w:right="1134"/>
      <w:jc w:val="both"/>
    </w:pPr>
  </w:style>
  <w:style w:type="paragraph" w:customStyle="1" w:styleId="DashGC">
    <w:name w:val="_Dash_GC"/>
    <w:basedOn w:val="a"/>
    <w:qFormat/>
    <w:rsid w:val="008219E7"/>
    <w:pPr>
      <w:numPr>
        <w:numId w:val="7"/>
      </w:numPr>
      <w:spacing w:after="120"/>
      <w:ind w:right="1134"/>
      <w:jc w:val="both"/>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 w:type="character" w:styleId="afc">
    <w:name w:val="Unresolved Mention"/>
    <w:basedOn w:val="a0"/>
    <w:uiPriority w:val="99"/>
    <w:semiHidden/>
    <w:unhideWhenUsed/>
    <w:rsid w:val="000F19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ocs.un.org/zh/A/HRC/58/68" TargetMode="External"/><Relationship Id="rId1" Type="http://schemas.openxmlformats.org/officeDocument/2006/relationships/hyperlink" Target="https://docs.un.org/zh/A/HRC/56/6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5</Pages>
  <Words>5047</Words>
  <Characters>5228</Characters>
  <Application>Microsoft Office Word</Application>
  <DocSecurity>0</DocSecurity>
  <Lines>190</Lines>
  <Paragraphs>64</Paragraphs>
  <ScaleCrop>false</ScaleCrop>
  <Company>DCM</Company>
  <LinksUpToDate>false</LinksUpToDate>
  <CharactersWithSpaces>5311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A/HRC/RES/58/19</dc:title>
  <dc:subject>2505463</dc:subject>
  <dc:creator>LI</dc:creator>
  <cp:keywords/>
  <dc:description/>
  <cp:lastModifiedBy>Xiangli Ferschin-Ji</cp:lastModifiedBy>
  <cp:revision>2</cp:revision>
  <cp:lastPrinted>2014-05-09T11:28:00Z</cp:lastPrinted>
  <dcterms:created xsi:type="dcterms:W3CDTF">2025-04-28T08:33:00Z</dcterms:created>
  <dcterms:modified xsi:type="dcterms:W3CDTF">2025-04-28T08:33:00Z</dcterms:modified>
</cp:coreProperties>
</file>