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D41272">
              <w:rPr>
                <w:rFonts w:hint="eastAsia"/>
                <w:sz w:val="20"/>
              </w:rPr>
              <w:t>12/IRN/CO/2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0C274E">
              <w:rPr>
                <w:sz w:val="20"/>
              </w:rPr>
              <w:t xml:space="preserve">Distr.: </w:t>
            </w:r>
            <w:r w:rsidR="00D41272" w:rsidRPr="00D41272">
              <w:rPr>
                <w:sz w:val="20"/>
              </w:rPr>
              <w:t>General</w:t>
            </w:r>
          </w:p>
          <w:p w:rsidR="007F7879" w:rsidRPr="000C274E" w:rsidRDefault="00D41272">
            <w:pPr>
              <w:spacing w:line="240" w:lineRule="atLeast"/>
              <w:rPr>
                <w:sz w:val="20"/>
              </w:rPr>
            </w:pPr>
            <w:r>
              <w:rPr>
                <w:rFonts w:hint="eastAsia"/>
                <w:sz w:val="20"/>
              </w:rPr>
              <w:t xml:space="preserve">10 </w:t>
            </w:r>
            <w:r w:rsidRPr="00D41272">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D41272" w:rsidRDefault="00D41272" w:rsidP="00FC6884">
      <w:pPr>
        <w:spacing w:before="120"/>
        <w:rPr>
          <w:rFonts w:ascii="Time New Roman" w:eastAsia="SimHei" w:hAnsi="Time New Roman" w:hint="eastAsia"/>
          <w:sz w:val="24"/>
          <w:szCs w:val="24"/>
        </w:rPr>
      </w:pPr>
      <w:r w:rsidRPr="00D41272">
        <w:rPr>
          <w:rFonts w:ascii="Time New Roman" w:eastAsia="SimHei" w:hAnsi="Time New Roman" w:hint="eastAsia"/>
          <w:sz w:val="24"/>
          <w:szCs w:val="24"/>
        </w:rPr>
        <w:t>经济、社会和文化权利委员会</w:t>
      </w:r>
    </w:p>
    <w:p w:rsidR="007F7879" w:rsidRPr="00D41272" w:rsidRDefault="007F7879" w:rsidP="006730F2">
      <w:pPr>
        <w:rPr>
          <w:rFonts w:ascii="Time New Roman" w:hAnsi="Time New Roman" w:hint="eastAsia"/>
          <w:sz w:val="24"/>
          <w:szCs w:val="24"/>
        </w:rPr>
      </w:pPr>
    </w:p>
    <w:p w:rsidR="00D41272" w:rsidRDefault="006730F2" w:rsidP="00D41272">
      <w:pPr>
        <w:pStyle w:val="HChGC"/>
        <w:rPr>
          <w:rFonts w:hint="eastAsia"/>
        </w:rPr>
      </w:pPr>
      <w:r>
        <w:rPr>
          <w:rFonts w:hint="eastAsia"/>
        </w:rPr>
        <w:tab/>
      </w:r>
      <w:r>
        <w:rPr>
          <w:rFonts w:hint="eastAsia"/>
        </w:rPr>
        <w:tab/>
      </w:r>
      <w:r w:rsidR="00D41272">
        <w:rPr>
          <w:rFonts w:hint="eastAsia"/>
        </w:rPr>
        <w:t>委员会第五十届会议</w:t>
      </w:r>
      <w:r w:rsidR="00D41272">
        <w:rPr>
          <w:rFonts w:hint="eastAsia"/>
        </w:rPr>
        <w:t>(2013</w:t>
      </w:r>
      <w:r w:rsidR="00D41272">
        <w:rPr>
          <w:rFonts w:hint="eastAsia"/>
        </w:rPr>
        <w:t>年</w:t>
      </w:r>
      <w:r w:rsidR="00D41272">
        <w:rPr>
          <w:rFonts w:hint="eastAsia"/>
        </w:rPr>
        <w:t>4</w:t>
      </w:r>
      <w:r w:rsidR="00D41272">
        <w:rPr>
          <w:rFonts w:hint="eastAsia"/>
        </w:rPr>
        <w:t>月</w:t>
      </w:r>
      <w:r w:rsidR="00D41272">
        <w:rPr>
          <w:rFonts w:hint="eastAsia"/>
        </w:rPr>
        <w:t>29</w:t>
      </w:r>
      <w:r w:rsidR="00D41272">
        <w:rPr>
          <w:rFonts w:hint="eastAsia"/>
        </w:rPr>
        <w:t>日至</w:t>
      </w:r>
      <w:r w:rsidR="00D41272">
        <w:rPr>
          <w:rFonts w:hint="eastAsia"/>
        </w:rPr>
        <w:t>5</w:t>
      </w:r>
      <w:r w:rsidR="00D41272">
        <w:rPr>
          <w:rFonts w:hint="eastAsia"/>
        </w:rPr>
        <w:t>月</w:t>
      </w:r>
      <w:r w:rsidR="00D41272">
        <w:rPr>
          <w:rFonts w:hint="eastAsia"/>
        </w:rPr>
        <w:t>17</w:t>
      </w:r>
      <w:r w:rsidR="00D41272">
        <w:rPr>
          <w:rFonts w:hint="eastAsia"/>
        </w:rPr>
        <w:t>日</w:t>
      </w:r>
      <w:r w:rsidR="00D41272">
        <w:rPr>
          <w:rFonts w:hint="eastAsia"/>
        </w:rPr>
        <w:t>)</w:t>
      </w:r>
      <w:r w:rsidR="00D41272">
        <w:rPr>
          <w:rFonts w:hint="eastAsia"/>
        </w:rPr>
        <w:t>通过的关于伊朗伊斯兰共和国第二次定期报告的结论性意见</w:t>
      </w:r>
    </w:p>
    <w:p w:rsidR="00D41272" w:rsidRDefault="00D41272" w:rsidP="00D41272">
      <w:pPr>
        <w:pStyle w:val="SingleTxtGC"/>
        <w:rPr>
          <w:rFonts w:hint="eastAsia"/>
        </w:rPr>
      </w:pPr>
      <w:r>
        <w:rPr>
          <w:rFonts w:hint="eastAsia"/>
        </w:rPr>
        <w:t>1.</w:t>
      </w:r>
      <w:r>
        <w:rPr>
          <w:rFonts w:hint="eastAsia"/>
        </w:rPr>
        <w:tab/>
      </w:r>
      <w:r>
        <w:rPr>
          <w:rFonts w:hint="eastAsia"/>
        </w:rPr>
        <w:t>经济、社会和文化权利委员会在</w:t>
      </w:r>
      <w:r>
        <w:rPr>
          <w:rFonts w:hint="eastAsia"/>
        </w:rPr>
        <w:t>2013</w:t>
      </w:r>
      <w:r>
        <w:rPr>
          <w:rFonts w:hint="eastAsia"/>
        </w:rPr>
        <w:t>年</w:t>
      </w:r>
      <w:r>
        <w:rPr>
          <w:rFonts w:hint="eastAsia"/>
        </w:rPr>
        <w:t>5</w:t>
      </w:r>
      <w:r>
        <w:rPr>
          <w:rFonts w:hint="eastAsia"/>
        </w:rPr>
        <w:t>月</w:t>
      </w:r>
      <w:r>
        <w:rPr>
          <w:rFonts w:hint="eastAsia"/>
        </w:rPr>
        <w:t>1</w:t>
      </w:r>
      <w:r>
        <w:rPr>
          <w:rFonts w:hint="eastAsia"/>
        </w:rPr>
        <w:t>日举行的第</w:t>
      </w:r>
      <w:r>
        <w:rPr>
          <w:rFonts w:hint="eastAsia"/>
        </w:rPr>
        <w:t>5</w:t>
      </w:r>
      <w:r>
        <w:rPr>
          <w:rFonts w:hint="eastAsia"/>
        </w:rPr>
        <w:t>和第</w:t>
      </w:r>
      <w:r>
        <w:rPr>
          <w:rFonts w:hint="eastAsia"/>
        </w:rPr>
        <w:t>6</w:t>
      </w:r>
      <w:r>
        <w:rPr>
          <w:rFonts w:hint="eastAsia"/>
        </w:rPr>
        <w:t>次会议</w:t>
      </w:r>
      <w:r>
        <w:t>(</w:t>
      </w:r>
      <w:r w:rsidRPr="006B0001">
        <w:t>E</w:t>
      </w:r>
      <w:r>
        <w:t>/</w:t>
      </w:r>
      <w:r w:rsidRPr="006B0001">
        <w:t>C.12</w:t>
      </w:r>
      <w:r>
        <w:t>/</w:t>
      </w:r>
      <w:r w:rsidRPr="006B0001">
        <w:t>2013</w:t>
      </w:r>
      <w:r>
        <w:t>/</w:t>
      </w:r>
      <w:r w:rsidRPr="006B0001">
        <w:t>SR.5-6</w:t>
      </w:r>
      <w:r>
        <w:t>)</w:t>
      </w:r>
      <w:r>
        <w:rPr>
          <w:rFonts w:hint="eastAsia"/>
        </w:rPr>
        <w:t>上审议了伊朗伊斯兰共和国关于《经济、社会、文化权利国际公约》执行情况的第二次定期报告</w:t>
      </w:r>
      <w:r>
        <w:t>(</w:t>
      </w:r>
      <w:r w:rsidRPr="0008217C">
        <w:t>E</w:t>
      </w:r>
      <w:r>
        <w:t>/</w:t>
      </w:r>
      <w:r w:rsidRPr="0008217C">
        <w:t>C.12</w:t>
      </w:r>
      <w:r>
        <w:t>/</w:t>
      </w:r>
      <w:r w:rsidRPr="0008217C">
        <w:t>IRN</w:t>
      </w:r>
      <w:r>
        <w:t>/</w:t>
      </w:r>
      <w:r w:rsidRPr="0008217C">
        <w:t>2</w:t>
      </w:r>
      <w:r>
        <w:t>)</w:t>
      </w:r>
      <w:r>
        <w:rPr>
          <w:rFonts w:hint="eastAsia"/>
        </w:rPr>
        <w:t>，并在</w:t>
      </w:r>
      <w:r>
        <w:rPr>
          <w:rFonts w:hint="eastAsia"/>
        </w:rPr>
        <w:t>2013</w:t>
      </w:r>
      <w:r>
        <w:rPr>
          <w:rFonts w:hint="eastAsia"/>
        </w:rPr>
        <w:t>年</w:t>
      </w:r>
      <w:r>
        <w:rPr>
          <w:rFonts w:hint="eastAsia"/>
        </w:rPr>
        <w:t>5</w:t>
      </w:r>
      <w:r>
        <w:rPr>
          <w:rFonts w:hint="eastAsia"/>
        </w:rPr>
        <w:t>月</w:t>
      </w:r>
      <w:r>
        <w:rPr>
          <w:rFonts w:hint="eastAsia"/>
        </w:rPr>
        <w:t>17</w:t>
      </w:r>
      <w:r>
        <w:rPr>
          <w:rFonts w:hint="eastAsia"/>
        </w:rPr>
        <w:t>日举行的第</w:t>
      </w:r>
      <w:r>
        <w:rPr>
          <w:rFonts w:hint="eastAsia"/>
        </w:rPr>
        <w:t>28</w:t>
      </w:r>
      <w:r>
        <w:rPr>
          <w:rFonts w:hint="eastAsia"/>
        </w:rPr>
        <w:t>次会议上通过了以下结论性意见。</w:t>
      </w:r>
    </w:p>
    <w:p w:rsidR="00D41272" w:rsidRDefault="00D41272" w:rsidP="00D41272">
      <w:pPr>
        <w:pStyle w:val="H1GC"/>
        <w:rPr>
          <w:rFonts w:hint="eastAsia"/>
        </w:rPr>
      </w:pPr>
      <w:r>
        <w:rPr>
          <w:rFonts w:hint="eastAsia"/>
        </w:rPr>
        <w:tab/>
        <w:t>A.</w:t>
      </w:r>
      <w:r>
        <w:rPr>
          <w:rFonts w:hint="eastAsia"/>
        </w:rPr>
        <w:tab/>
      </w:r>
      <w:r>
        <w:rPr>
          <w:rFonts w:hint="eastAsia"/>
        </w:rPr>
        <w:t>导言</w:t>
      </w:r>
    </w:p>
    <w:p w:rsidR="00D41272" w:rsidRDefault="00D41272" w:rsidP="00D41272">
      <w:pPr>
        <w:pStyle w:val="SingleTxtGC"/>
        <w:rPr>
          <w:rFonts w:hint="eastAsia"/>
        </w:rPr>
      </w:pPr>
      <w:r>
        <w:rPr>
          <w:rFonts w:hint="eastAsia"/>
        </w:rPr>
        <w:t>2.</w:t>
      </w:r>
      <w:r>
        <w:rPr>
          <w:rFonts w:hint="eastAsia"/>
        </w:rPr>
        <w:tab/>
      </w:r>
      <w:r>
        <w:rPr>
          <w:rFonts w:hint="eastAsia"/>
        </w:rPr>
        <w:t>委员会对伊朗伊斯兰共和国的第二次定期报告</w:t>
      </w:r>
      <w:r>
        <w:t>(</w:t>
      </w:r>
      <w:r w:rsidRPr="00C9198F">
        <w:t>E</w:t>
      </w:r>
      <w:r>
        <w:t>/</w:t>
      </w:r>
      <w:r w:rsidRPr="00C9198F">
        <w:t>C.12</w:t>
      </w:r>
      <w:r>
        <w:t>/</w:t>
      </w:r>
      <w:r w:rsidRPr="00C9198F">
        <w:t>IRN</w:t>
      </w:r>
      <w:r>
        <w:t>/</w:t>
      </w:r>
      <w:r w:rsidRPr="00C9198F">
        <w:t>2</w:t>
      </w:r>
      <w:r>
        <w:t>)</w:t>
      </w:r>
      <w:r>
        <w:rPr>
          <w:rFonts w:hint="eastAsia"/>
        </w:rPr>
        <w:t>表示欢迎，但同时指出，因自缔约国上一份报告于</w:t>
      </w:r>
      <w:r>
        <w:rPr>
          <w:rFonts w:hint="eastAsia"/>
        </w:rPr>
        <w:t>1993</w:t>
      </w:r>
      <w:r>
        <w:rPr>
          <w:rFonts w:hint="eastAsia"/>
        </w:rPr>
        <w:t>年接受审议后的拖延，导致委员会无法与缔约国保持定期对话。委员会还欢迎对问题清单所作的答复</w:t>
      </w:r>
      <w:r>
        <w:t>(</w:t>
      </w:r>
      <w:r w:rsidRPr="00C9198F">
        <w:t>E</w:t>
      </w:r>
      <w:r>
        <w:t>/</w:t>
      </w:r>
      <w:r w:rsidRPr="00C9198F">
        <w:t>C.12</w:t>
      </w:r>
      <w:r>
        <w:t>/</w:t>
      </w:r>
      <w:r w:rsidRPr="00C9198F">
        <w:t>IRN</w:t>
      </w:r>
      <w:r>
        <w:t>/</w:t>
      </w:r>
      <w:r w:rsidRPr="00C9198F">
        <w:t>Q</w:t>
      </w:r>
      <w:r>
        <w:t>/</w:t>
      </w:r>
      <w:r>
        <w:rPr>
          <w:rFonts w:hint="eastAsia"/>
        </w:rPr>
        <w:t xml:space="preserve"> </w:t>
      </w:r>
      <w:r w:rsidRPr="00C9198F">
        <w:t>2</w:t>
      </w:r>
      <w:r>
        <w:t>/</w:t>
      </w:r>
      <w:r w:rsidRPr="00C9198F">
        <w:t>Add.1</w:t>
      </w:r>
      <w:r>
        <w:t>)</w:t>
      </w:r>
      <w:r>
        <w:rPr>
          <w:rFonts w:hint="eastAsia"/>
        </w:rPr>
        <w:t>，但遗憾地指出，缔约国没有对提出的某些问题作出充分回应。</w:t>
      </w:r>
    </w:p>
    <w:p w:rsidR="00D41272" w:rsidRDefault="00D41272" w:rsidP="00D41272">
      <w:pPr>
        <w:pStyle w:val="H1GC"/>
        <w:rPr>
          <w:rFonts w:hint="eastAsia"/>
        </w:rPr>
      </w:pPr>
      <w:r>
        <w:rPr>
          <w:rFonts w:hint="eastAsia"/>
        </w:rPr>
        <w:tab/>
        <w:t>B.</w:t>
      </w:r>
      <w:r>
        <w:rPr>
          <w:rFonts w:hint="eastAsia"/>
        </w:rPr>
        <w:tab/>
      </w:r>
      <w:r>
        <w:rPr>
          <w:rFonts w:hint="eastAsia"/>
        </w:rPr>
        <w:t>积极方面</w:t>
      </w:r>
    </w:p>
    <w:p w:rsidR="00D41272" w:rsidRDefault="00D41272" w:rsidP="00903AF0">
      <w:pPr>
        <w:pStyle w:val="SingleTxtGC"/>
        <w:rPr>
          <w:rFonts w:hint="eastAsia"/>
        </w:rPr>
      </w:pPr>
      <w:r>
        <w:rPr>
          <w:rFonts w:hint="eastAsia"/>
        </w:rPr>
        <w:t>3.</w:t>
      </w:r>
      <w:r>
        <w:rPr>
          <w:rFonts w:hint="eastAsia"/>
        </w:rPr>
        <w:tab/>
      </w:r>
      <w:r>
        <w:rPr>
          <w:rFonts w:hint="eastAsia"/>
        </w:rPr>
        <w:t>委员会赞赏地注意到：</w:t>
      </w:r>
    </w:p>
    <w:p w:rsidR="00D41272" w:rsidRDefault="00D41272" w:rsidP="00792713">
      <w:pPr>
        <w:pStyle w:val="SingleTxtGC"/>
        <w:numPr>
          <w:ilvl w:val="0"/>
          <w:numId w:val="35"/>
        </w:numPr>
        <w:rPr>
          <w:rFonts w:hint="eastAsia"/>
        </w:rPr>
      </w:pPr>
      <w:r>
        <w:rPr>
          <w:rFonts w:hint="eastAsia"/>
        </w:rPr>
        <w:t>发展差距显著缩小，缔约国的人类发展指数在</w:t>
      </w:r>
      <w:r>
        <w:rPr>
          <w:rFonts w:hint="eastAsia"/>
        </w:rPr>
        <w:t>1980</w:t>
      </w:r>
      <w:r>
        <w:rPr>
          <w:rFonts w:hint="eastAsia"/>
        </w:rPr>
        <w:t>年至</w:t>
      </w:r>
      <w:r>
        <w:rPr>
          <w:rFonts w:hint="eastAsia"/>
        </w:rPr>
        <w:t>2012</w:t>
      </w:r>
      <w:r>
        <w:rPr>
          <w:rFonts w:hint="eastAsia"/>
        </w:rPr>
        <w:t>年期间提高了</w:t>
      </w:r>
      <w:r>
        <w:rPr>
          <w:rFonts w:hint="eastAsia"/>
        </w:rPr>
        <w:t>67%</w:t>
      </w:r>
      <w:r>
        <w:rPr>
          <w:rFonts w:hint="eastAsia"/>
        </w:rPr>
        <w:t>正反映了这一点；</w:t>
      </w:r>
    </w:p>
    <w:p w:rsidR="00D41272" w:rsidRDefault="00D41272" w:rsidP="00792713">
      <w:pPr>
        <w:pStyle w:val="SingleTxtGC"/>
        <w:numPr>
          <w:ilvl w:val="0"/>
          <w:numId w:val="35"/>
        </w:numPr>
        <w:rPr>
          <w:rFonts w:hint="eastAsia"/>
        </w:rPr>
      </w:pPr>
      <w:r>
        <w:rPr>
          <w:rFonts w:hint="eastAsia"/>
        </w:rPr>
        <w:t>日收入低于</w:t>
      </w:r>
      <w:r>
        <w:rPr>
          <w:rFonts w:hint="eastAsia"/>
        </w:rPr>
        <w:t>1.25</w:t>
      </w:r>
      <w:r>
        <w:rPr>
          <w:rFonts w:hint="eastAsia"/>
        </w:rPr>
        <w:t>美元</w:t>
      </w:r>
      <w:r>
        <w:rPr>
          <w:rFonts w:hint="eastAsia"/>
        </w:rPr>
        <w:t>(</w:t>
      </w:r>
      <w:r>
        <w:rPr>
          <w:rFonts w:hint="eastAsia"/>
        </w:rPr>
        <w:t>购买力平价</w:t>
      </w:r>
      <w:r>
        <w:rPr>
          <w:rFonts w:hint="eastAsia"/>
        </w:rPr>
        <w:t>)</w:t>
      </w:r>
      <w:r>
        <w:rPr>
          <w:rFonts w:hint="eastAsia"/>
        </w:rPr>
        <w:t>的人口比率降低；</w:t>
      </w:r>
    </w:p>
    <w:p w:rsidR="00D41272" w:rsidRDefault="00D41272" w:rsidP="00792713">
      <w:pPr>
        <w:pStyle w:val="SingleTxtGC"/>
        <w:numPr>
          <w:ilvl w:val="0"/>
          <w:numId w:val="35"/>
        </w:numPr>
        <w:rPr>
          <w:rFonts w:hint="eastAsia"/>
        </w:rPr>
      </w:pPr>
      <w:r>
        <w:rPr>
          <w:rFonts w:hint="eastAsia"/>
        </w:rPr>
        <w:t>2006</w:t>
      </w:r>
      <w:r>
        <w:rPr>
          <w:rFonts w:hint="eastAsia"/>
        </w:rPr>
        <w:t>年制定的《国家综合住房计划》和</w:t>
      </w:r>
      <w:r>
        <w:rPr>
          <w:rFonts w:hint="eastAsia"/>
        </w:rPr>
        <w:t>2007</w:t>
      </w:r>
      <w:r>
        <w:rPr>
          <w:rFonts w:hint="eastAsia"/>
        </w:rPr>
        <w:t>年通过的《住房开发与供应管理与支持法》；</w:t>
      </w:r>
    </w:p>
    <w:p w:rsidR="00D41272" w:rsidRDefault="00D41272" w:rsidP="00792713">
      <w:pPr>
        <w:pStyle w:val="SingleTxtGC"/>
        <w:numPr>
          <w:ilvl w:val="0"/>
          <w:numId w:val="35"/>
        </w:numPr>
        <w:rPr>
          <w:rFonts w:hint="eastAsia"/>
        </w:rPr>
      </w:pPr>
      <w:r>
        <w:rPr>
          <w:rFonts w:hint="eastAsia"/>
        </w:rPr>
        <w:t>在高等院校报名就读的妇女人数显著增加。</w:t>
      </w:r>
    </w:p>
    <w:p w:rsidR="00D41272" w:rsidRDefault="00903AF0" w:rsidP="00903AF0">
      <w:pPr>
        <w:pStyle w:val="H1GC"/>
        <w:keepNext w:val="0"/>
        <w:keepLines w:val="0"/>
        <w:rPr>
          <w:rFonts w:hint="eastAsia"/>
        </w:rPr>
      </w:pPr>
      <w:r>
        <w:br w:type="page"/>
      </w:r>
      <w:r w:rsidR="00D41272">
        <w:rPr>
          <w:rFonts w:hint="eastAsia"/>
        </w:rPr>
        <w:tab/>
        <w:t>C.</w:t>
      </w:r>
      <w:r w:rsidR="00D41272">
        <w:rPr>
          <w:rFonts w:hint="eastAsia"/>
        </w:rPr>
        <w:tab/>
      </w:r>
      <w:r w:rsidR="00D41272">
        <w:rPr>
          <w:rFonts w:hint="eastAsia"/>
        </w:rPr>
        <w:t>主要关注问题和建议</w:t>
      </w:r>
    </w:p>
    <w:p w:rsidR="00D41272" w:rsidRDefault="00D41272" w:rsidP="00903AF0">
      <w:pPr>
        <w:pStyle w:val="SingleTxtGC"/>
        <w:rPr>
          <w:rFonts w:hint="eastAsia"/>
        </w:rPr>
      </w:pPr>
      <w:r>
        <w:rPr>
          <w:rFonts w:hint="eastAsia"/>
        </w:rPr>
        <w:t>4.</w:t>
      </w:r>
      <w:r w:rsidR="00903AF0">
        <w:rPr>
          <w:rFonts w:hint="eastAsia"/>
        </w:rPr>
        <w:tab/>
      </w:r>
      <w:r>
        <w:rPr>
          <w:rFonts w:hint="eastAsia"/>
        </w:rPr>
        <w:t>委员会表示关切的是，缔约国对该国《宪法》第</w:t>
      </w:r>
      <w:r>
        <w:rPr>
          <w:rFonts w:hint="eastAsia"/>
        </w:rPr>
        <w:t>4</w:t>
      </w:r>
      <w:r>
        <w:rPr>
          <w:rFonts w:hint="eastAsia"/>
        </w:rPr>
        <w:t>条和第</w:t>
      </w:r>
      <w:r>
        <w:rPr>
          <w:rFonts w:hint="eastAsia"/>
        </w:rPr>
        <w:t>20</w:t>
      </w:r>
      <w:r>
        <w:rPr>
          <w:rFonts w:hint="eastAsia"/>
        </w:rPr>
        <w:t>条的解释不符合其在《公约》之下承担的义务，包括本结论性意见第</w:t>
      </w:r>
      <w:r>
        <w:rPr>
          <w:rFonts w:hint="eastAsia"/>
        </w:rPr>
        <w:t>7</w:t>
      </w:r>
      <w:r>
        <w:rPr>
          <w:rFonts w:hint="eastAsia"/>
        </w:rPr>
        <w:t>、</w:t>
      </w:r>
      <w:r>
        <w:rPr>
          <w:rFonts w:hint="eastAsia"/>
        </w:rPr>
        <w:t>9</w:t>
      </w:r>
      <w:r>
        <w:rPr>
          <w:rFonts w:hint="eastAsia"/>
        </w:rPr>
        <w:t>、</w:t>
      </w:r>
      <w:r>
        <w:rPr>
          <w:rFonts w:hint="eastAsia"/>
        </w:rPr>
        <w:t>12</w:t>
      </w:r>
      <w:r>
        <w:rPr>
          <w:rFonts w:hint="eastAsia"/>
        </w:rPr>
        <w:t>和</w:t>
      </w:r>
      <w:r>
        <w:rPr>
          <w:rFonts w:hint="eastAsia"/>
        </w:rPr>
        <w:t>18</w:t>
      </w:r>
      <w:r>
        <w:rPr>
          <w:rFonts w:hint="eastAsia"/>
        </w:rPr>
        <w:t>段提及的问题；</w:t>
      </w:r>
    </w:p>
    <w:p w:rsidR="00D41272" w:rsidRPr="001A3FAA" w:rsidRDefault="00D41272" w:rsidP="00D41272">
      <w:pPr>
        <w:pStyle w:val="SingleTxtGC"/>
        <w:rPr>
          <w:rFonts w:eastAsia="SimHei" w:hint="eastAsia"/>
        </w:rPr>
      </w:pPr>
      <w:r w:rsidRPr="001A3FAA">
        <w:rPr>
          <w:rFonts w:eastAsia="SimHei" w:hint="eastAsia"/>
        </w:rPr>
        <w:t>委员会建议缔约国在所有情况下充分尊重所有的《公约》义务</w:t>
      </w:r>
      <w:r>
        <w:rPr>
          <w:rFonts w:eastAsia="SimHei" w:hint="eastAsia"/>
        </w:rPr>
        <w:t>，</w:t>
      </w:r>
      <w:r w:rsidRPr="001A3FAA">
        <w:rPr>
          <w:rFonts w:eastAsia="SimHei" w:hint="eastAsia"/>
        </w:rPr>
        <w:t>确保以符合《公约》条款的方式适用其《宪法》条款</w:t>
      </w:r>
      <w:r>
        <w:rPr>
          <w:rFonts w:eastAsia="SimHei" w:hint="eastAsia"/>
        </w:rPr>
        <w:t>，</w:t>
      </w:r>
      <w:r w:rsidRPr="001A3FAA">
        <w:rPr>
          <w:rFonts w:eastAsia="SimHei" w:hint="eastAsia"/>
        </w:rPr>
        <w:t>尤其是第</w:t>
      </w:r>
      <w:r w:rsidRPr="001A3FAA">
        <w:rPr>
          <w:rFonts w:eastAsia="SimHei" w:hint="eastAsia"/>
        </w:rPr>
        <w:t>4</w:t>
      </w:r>
      <w:r>
        <w:rPr>
          <w:rFonts w:eastAsia="SimHei" w:hint="eastAsia"/>
        </w:rPr>
        <w:t>和第</w:t>
      </w:r>
      <w:r w:rsidRPr="001A3FAA">
        <w:rPr>
          <w:rFonts w:eastAsia="SimHei" w:hint="eastAsia"/>
        </w:rPr>
        <w:t>20</w:t>
      </w:r>
      <w:r w:rsidRPr="001A3FAA">
        <w:rPr>
          <w:rFonts w:eastAsia="SimHei" w:hint="eastAsia"/>
        </w:rPr>
        <w:t>条。委员会提请缔约国注意委员会关于缔约国义务的性质的第</w:t>
      </w:r>
      <w:r w:rsidRPr="001A3FAA">
        <w:rPr>
          <w:rFonts w:eastAsia="SimHei" w:hint="eastAsia"/>
        </w:rPr>
        <w:t>3</w:t>
      </w:r>
      <w:r>
        <w:rPr>
          <w:rFonts w:eastAsia="SimHei" w:hint="eastAsia"/>
        </w:rPr>
        <w:t>(</w:t>
      </w:r>
      <w:r w:rsidRPr="001A3FAA">
        <w:rPr>
          <w:rFonts w:eastAsia="SimHei" w:hint="eastAsia"/>
        </w:rPr>
        <w:t>1990</w:t>
      </w:r>
      <w:r>
        <w:rPr>
          <w:rFonts w:eastAsia="SimHei" w:hint="eastAsia"/>
        </w:rPr>
        <w:t>)</w:t>
      </w:r>
      <w:r w:rsidRPr="001A3FAA">
        <w:rPr>
          <w:rFonts w:eastAsia="SimHei" w:hint="eastAsia"/>
        </w:rPr>
        <w:t>号一般性意见及关于《公约》在国内的适用的第</w:t>
      </w:r>
      <w:r w:rsidRPr="001A3FAA">
        <w:rPr>
          <w:rFonts w:eastAsia="SimHei" w:hint="eastAsia"/>
        </w:rPr>
        <w:t>9</w:t>
      </w:r>
      <w:r>
        <w:rPr>
          <w:rFonts w:eastAsia="SimHei" w:hint="eastAsia"/>
        </w:rPr>
        <w:t>(</w:t>
      </w:r>
      <w:r w:rsidRPr="001A3FAA">
        <w:rPr>
          <w:rFonts w:eastAsia="SimHei" w:hint="eastAsia"/>
        </w:rPr>
        <w:t>1998</w:t>
      </w:r>
      <w:r>
        <w:rPr>
          <w:rFonts w:eastAsia="SimHei" w:hint="eastAsia"/>
        </w:rPr>
        <w:t>)</w:t>
      </w:r>
      <w:r w:rsidRPr="001A3FAA">
        <w:rPr>
          <w:rFonts w:eastAsia="SimHei" w:hint="eastAsia"/>
        </w:rPr>
        <w:t>号一般性意见</w:t>
      </w:r>
      <w:r>
        <w:rPr>
          <w:rFonts w:eastAsia="SimHei" w:hint="eastAsia"/>
        </w:rPr>
        <w:t>，</w:t>
      </w:r>
      <w:r w:rsidRPr="001A3FAA">
        <w:rPr>
          <w:rFonts w:eastAsia="SimHei" w:hint="eastAsia"/>
        </w:rPr>
        <w:t>并</w:t>
      </w:r>
      <w:r>
        <w:rPr>
          <w:rFonts w:eastAsia="SimHei" w:hint="eastAsia"/>
        </w:rPr>
        <w:t>指出，</w:t>
      </w:r>
      <w:r w:rsidRPr="001A3FAA">
        <w:rPr>
          <w:rFonts w:eastAsia="SimHei" w:hint="eastAsia"/>
        </w:rPr>
        <w:t>不论缔约国</w:t>
      </w:r>
      <w:r>
        <w:rPr>
          <w:rFonts w:eastAsia="SimHei" w:hint="eastAsia"/>
        </w:rPr>
        <w:t>的</w:t>
      </w:r>
      <w:r w:rsidRPr="001A3FAA">
        <w:rPr>
          <w:rFonts w:eastAsia="SimHei" w:hint="eastAsia"/>
        </w:rPr>
        <w:t>政治、经济和文化制度如何</w:t>
      </w:r>
      <w:r>
        <w:rPr>
          <w:rFonts w:eastAsia="SimHei" w:hint="eastAsia"/>
        </w:rPr>
        <w:t>，都有</w:t>
      </w:r>
      <w:r w:rsidRPr="001A3FAA">
        <w:rPr>
          <w:rFonts w:eastAsia="SimHei" w:hint="eastAsia"/>
        </w:rPr>
        <w:t>承担增进和保护所有人权和基本自由</w:t>
      </w:r>
      <w:r>
        <w:rPr>
          <w:rFonts w:eastAsia="SimHei" w:hint="eastAsia"/>
        </w:rPr>
        <w:t>的义务</w:t>
      </w:r>
      <w:r w:rsidRPr="001A3FAA">
        <w:rPr>
          <w:rFonts w:eastAsia="SimHei" w:hint="eastAsia"/>
        </w:rPr>
        <w:t>。</w:t>
      </w:r>
    </w:p>
    <w:p w:rsidR="00D41272" w:rsidRDefault="00D41272" w:rsidP="00D41272">
      <w:pPr>
        <w:pStyle w:val="SingleTxtGC"/>
        <w:rPr>
          <w:rFonts w:hint="eastAsia"/>
        </w:rPr>
      </w:pPr>
      <w:r>
        <w:rPr>
          <w:rFonts w:hint="eastAsia"/>
        </w:rPr>
        <w:t>5.</w:t>
      </w:r>
      <w:r w:rsidR="00903AF0">
        <w:rPr>
          <w:rFonts w:hint="eastAsia"/>
        </w:rPr>
        <w:tab/>
      </w:r>
      <w:r>
        <w:rPr>
          <w:rFonts w:hint="eastAsia"/>
        </w:rPr>
        <w:t>委员会表示关切的是，缔约国尚未按照关于促进和保护人权的国家机构的地位的原则</w:t>
      </w:r>
      <w:r>
        <w:rPr>
          <w:rFonts w:hint="eastAsia"/>
        </w:rPr>
        <w:t>(</w:t>
      </w:r>
      <w:r>
        <w:rPr>
          <w:rFonts w:hint="eastAsia"/>
        </w:rPr>
        <w:t>《巴黎原则》</w:t>
      </w:r>
      <w:r>
        <w:rPr>
          <w:rFonts w:hint="eastAsia"/>
        </w:rPr>
        <w:t>)</w:t>
      </w:r>
      <w:r>
        <w:rPr>
          <w:rFonts w:hint="eastAsia"/>
        </w:rPr>
        <w:t>设立独立的国家人权机构。</w:t>
      </w:r>
    </w:p>
    <w:p w:rsidR="00D41272" w:rsidRPr="001A3FAA" w:rsidRDefault="00D41272" w:rsidP="00D41272">
      <w:pPr>
        <w:pStyle w:val="SingleTxtGC"/>
        <w:rPr>
          <w:rFonts w:eastAsia="SimHei" w:hint="eastAsia"/>
        </w:rPr>
      </w:pPr>
      <w:r w:rsidRPr="001A3FAA">
        <w:rPr>
          <w:rFonts w:eastAsia="SimHei" w:hint="eastAsia"/>
        </w:rPr>
        <w:t>委员会建议缔约国采取步骤</w:t>
      </w:r>
      <w:r>
        <w:rPr>
          <w:rFonts w:eastAsia="SimHei" w:hint="eastAsia"/>
        </w:rPr>
        <w:t>，</w:t>
      </w:r>
      <w:r w:rsidRPr="001A3FAA">
        <w:rPr>
          <w:rFonts w:eastAsia="SimHei" w:hint="eastAsia"/>
        </w:rPr>
        <w:t>按照《巴黎原则》</w:t>
      </w:r>
      <w:r>
        <w:rPr>
          <w:rFonts w:eastAsia="SimHei" w:hint="eastAsia"/>
        </w:rPr>
        <w:t>设</w:t>
      </w:r>
      <w:r w:rsidRPr="001A3FAA">
        <w:rPr>
          <w:rFonts w:eastAsia="SimHei" w:hint="eastAsia"/>
        </w:rPr>
        <w:t>立一个独立的国家人权机构</w:t>
      </w:r>
      <w:r>
        <w:rPr>
          <w:rFonts w:eastAsia="SimHei" w:hint="eastAsia"/>
        </w:rPr>
        <w:t>，</w:t>
      </w:r>
      <w:r w:rsidRPr="001A3FAA">
        <w:rPr>
          <w:rFonts w:eastAsia="SimHei" w:hint="eastAsia"/>
        </w:rPr>
        <w:t>承担包括经济、社会和文化权利在内的广泛的人权任务</w:t>
      </w:r>
      <w:r>
        <w:rPr>
          <w:rFonts w:eastAsia="SimHei" w:hint="eastAsia"/>
        </w:rPr>
        <w:t>，</w:t>
      </w:r>
      <w:r w:rsidRPr="001A3FAA">
        <w:rPr>
          <w:rFonts w:eastAsia="SimHei" w:hint="eastAsia"/>
        </w:rPr>
        <w:t>并为之提供适足的人力和财政资源。</w:t>
      </w:r>
    </w:p>
    <w:p w:rsidR="00D41272" w:rsidRDefault="00D41272" w:rsidP="00D41272">
      <w:pPr>
        <w:pStyle w:val="SingleTxtGC"/>
        <w:rPr>
          <w:rFonts w:hint="eastAsia"/>
        </w:rPr>
      </w:pPr>
      <w:r>
        <w:rPr>
          <w:rFonts w:hint="eastAsia"/>
        </w:rPr>
        <w:t>6.</w:t>
      </w:r>
      <w:r w:rsidR="00903AF0">
        <w:rPr>
          <w:rFonts w:hint="eastAsia"/>
        </w:rPr>
        <w:tab/>
      </w:r>
      <w:r>
        <w:rPr>
          <w:rFonts w:hint="eastAsia"/>
        </w:rPr>
        <w:t>委员会表示关切的是，缔约国存在对不属于伊斯兰教、基督教、犹太教和</w:t>
      </w:r>
      <w:r w:rsidRPr="00D64070">
        <w:t>拜火教</w:t>
      </w:r>
      <w:r>
        <w:rPr>
          <w:rFonts w:hint="eastAsia"/>
        </w:rPr>
        <w:t>的宗教团体的歧视，对人民享有经济、社会和文化权利产生了严重的不利影响。</w:t>
      </w:r>
    </w:p>
    <w:p w:rsidR="00D41272" w:rsidRPr="001A3FAA" w:rsidRDefault="00D41272" w:rsidP="00D41272">
      <w:pPr>
        <w:pStyle w:val="SingleTxtGC"/>
        <w:rPr>
          <w:rFonts w:eastAsia="SimHei" w:hint="eastAsia"/>
        </w:rPr>
      </w:pPr>
      <w:r w:rsidRPr="001A3FAA">
        <w:rPr>
          <w:rFonts w:eastAsia="SimHei" w:hint="eastAsia"/>
        </w:rPr>
        <w:t>委员会促请缔约国采取步骤</w:t>
      </w:r>
      <w:r>
        <w:rPr>
          <w:rFonts w:eastAsia="SimHei" w:hint="eastAsia"/>
        </w:rPr>
        <w:t>，</w:t>
      </w:r>
      <w:r w:rsidRPr="001A3FAA">
        <w:rPr>
          <w:rFonts w:eastAsia="SimHei" w:hint="eastAsia"/>
        </w:rPr>
        <w:t>确保未得到缔约国承认的其他宗教的信仰者能够不受任何歧视</w:t>
      </w:r>
      <w:r>
        <w:rPr>
          <w:rFonts w:eastAsia="SimHei" w:hint="eastAsia"/>
        </w:rPr>
        <w:t>地</w:t>
      </w:r>
      <w:r w:rsidRPr="001A3FAA">
        <w:rPr>
          <w:rFonts w:eastAsia="SimHei" w:hint="eastAsia"/>
        </w:rPr>
        <w:t>充分享有经济、社会和文化权利的所有方面。</w:t>
      </w:r>
    </w:p>
    <w:p w:rsidR="00D41272" w:rsidRDefault="00D41272" w:rsidP="00D41272">
      <w:pPr>
        <w:pStyle w:val="SingleTxtGC"/>
        <w:rPr>
          <w:rFonts w:hint="eastAsia"/>
        </w:rPr>
      </w:pPr>
      <w:r>
        <w:rPr>
          <w:rFonts w:hint="eastAsia"/>
        </w:rPr>
        <w:t>7.</w:t>
      </w:r>
      <w:r w:rsidR="00903AF0">
        <w:rPr>
          <w:rFonts w:hint="eastAsia"/>
        </w:rPr>
        <w:tab/>
      </w:r>
      <w:r>
        <w:rPr>
          <w:rFonts w:hint="eastAsia"/>
        </w:rPr>
        <w:t>委员会表示关切的是，同性之间相互同意的性行为被定为刑事犯罪，被定罪者甚至可能被判处死刑。委员会还表示关切的是，男、女同性恋、双性恋和变性者群体的成员在获得就业、住房、教育和医疗服务等方面受到歧视，还受到社会的鄙视和边缘化</w:t>
      </w:r>
      <w:r>
        <w:rPr>
          <w:rFonts w:hint="eastAsia"/>
        </w:rPr>
        <w:t>(</w:t>
      </w:r>
      <w:r>
        <w:rPr>
          <w:rFonts w:hint="eastAsia"/>
        </w:rPr>
        <w:t>第二条</w:t>
      </w:r>
      <w:r>
        <w:rPr>
          <w:rFonts w:hint="eastAsia"/>
        </w:rPr>
        <w:t>)</w:t>
      </w:r>
      <w:r>
        <w:rPr>
          <w:rFonts w:hint="eastAsia"/>
        </w:rPr>
        <w:t>。</w:t>
      </w:r>
    </w:p>
    <w:p w:rsidR="00D41272" w:rsidRPr="008947F9" w:rsidRDefault="00D41272" w:rsidP="00D41272">
      <w:pPr>
        <w:pStyle w:val="SingleTxtGC"/>
        <w:rPr>
          <w:rFonts w:eastAsia="SimHei" w:hint="eastAsia"/>
        </w:rPr>
      </w:pPr>
      <w:r w:rsidRPr="008947F9">
        <w:rPr>
          <w:rFonts w:eastAsia="SimHei" w:hint="eastAsia"/>
        </w:rPr>
        <w:t>委员会建议缔约国废除或修订所有因为一些人的性取向或性身份导致或可能导致对他们的歧视、起诉和</w:t>
      </w:r>
      <w:r>
        <w:rPr>
          <w:rFonts w:eastAsia="SimHei" w:hint="eastAsia"/>
        </w:rPr>
        <w:t>处罚</w:t>
      </w:r>
      <w:r w:rsidRPr="008947F9">
        <w:rPr>
          <w:rFonts w:eastAsia="SimHei" w:hint="eastAsia"/>
        </w:rPr>
        <w:t>的法律。委员会建议缔约国采取步骤</w:t>
      </w:r>
      <w:r>
        <w:rPr>
          <w:rFonts w:eastAsia="SimHei" w:hint="eastAsia"/>
        </w:rPr>
        <w:t>，</w:t>
      </w:r>
      <w:r w:rsidRPr="008947F9">
        <w:rPr>
          <w:rFonts w:eastAsia="SimHei" w:hint="eastAsia"/>
        </w:rPr>
        <w:t>打击和防止对男</w:t>
      </w:r>
      <w:r>
        <w:rPr>
          <w:rFonts w:eastAsia="SimHei" w:hint="eastAsia"/>
        </w:rPr>
        <w:t>、</w:t>
      </w:r>
      <w:r w:rsidRPr="008947F9">
        <w:rPr>
          <w:rFonts w:eastAsia="SimHei" w:hint="eastAsia"/>
        </w:rPr>
        <w:t>女同性恋</w:t>
      </w:r>
      <w:r>
        <w:rPr>
          <w:rFonts w:eastAsia="SimHei" w:hint="eastAsia"/>
        </w:rPr>
        <w:t>，</w:t>
      </w:r>
      <w:r w:rsidRPr="008947F9">
        <w:rPr>
          <w:rFonts w:eastAsia="SimHei" w:hint="eastAsia"/>
        </w:rPr>
        <w:t>双性恋和变性者群体成员的歧视和社会鄙视</w:t>
      </w:r>
      <w:r>
        <w:rPr>
          <w:rFonts w:eastAsia="SimHei" w:hint="eastAsia"/>
        </w:rPr>
        <w:t>，</w:t>
      </w:r>
      <w:r w:rsidRPr="008947F9">
        <w:rPr>
          <w:rFonts w:eastAsia="SimHei" w:hint="eastAsia"/>
        </w:rPr>
        <w:t>并根据《公约》第</w:t>
      </w:r>
      <w:r>
        <w:rPr>
          <w:rFonts w:eastAsia="SimHei" w:hint="eastAsia"/>
        </w:rPr>
        <w:t>二</w:t>
      </w:r>
      <w:r w:rsidRPr="008947F9">
        <w:rPr>
          <w:rFonts w:eastAsia="SimHei" w:hint="eastAsia"/>
        </w:rPr>
        <w:t>条第</w:t>
      </w:r>
      <w:r>
        <w:rPr>
          <w:rFonts w:eastAsia="SimHei" w:hint="eastAsia"/>
        </w:rPr>
        <w:t>二</w:t>
      </w:r>
      <w:r w:rsidRPr="008947F9">
        <w:rPr>
          <w:rFonts w:eastAsia="SimHei" w:hint="eastAsia"/>
        </w:rPr>
        <w:t>款和委员会关于经济、社会和文化权利方面不歧视的第</w:t>
      </w:r>
      <w:r w:rsidRPr="008947F9">
        <w:rPr>
          <w:rFonts w:eastAsia="SimHei" w:hint="eastAsia"/>
        </w:rPr>
        <w:t>20</w:t>
      </w:r>
      <w:r>
        <w:rPr>
          <w:rFonts w:eastAsia="SimHei" w:hint="eastAsia"/>
        </w:rPr>
        <w:t>(</w:t>
      </w:r>
      <w:r w:rsidRPr="008947F9">
        <w:rPr>
          <w:rFonts w:eastAsia="SimHei" w:hint="eastAsia"/>
        </w:rPr>
        <w:t>2009</w:t>
      </w:r>
      <w:r>
        <w:rPr>
          <w:rFonts w:eastAsia="SimHei" w:hint="eastAsia"/>
        </w:rPr>
        <w:t>)</w:t>
      </w:r>
      <w:r w:rsidRPr="008947F9">
        <w:rPr>
          <w:rFonts w:eastAsia="SimHei" w:hint="eastAsia"/>
        </w:rPr>
        <w:t>号一般性意见</w:t>
      </w:r>
      <w:r>
        <w:rPr>
          <w:rFonts w:eastAsia="SimHei" w:hint="eastAsia"/>
        </w:rPr>
        <w:t>，</w:t>
      </w:r>
      <w:r w:rsidRPr="008947F9">
        <w:rPr>
          <w:rFonts w:eastAsia="SimHei" w:hint="eastAsia"/>
        </w:rPr>
        <w:t>确保他们享有《公约》所载所有权利</w:t>
      </w:r>
      <w:r>
        <w:rPr>
          <w:rFonts w:eastAsia="SimHei" w:hint="eastAsia"/>
        </w:rPr>
        <w:t>，包括在获得就业、社会服务、医疗保健和建议等方面不受阻碍</w:t>
      </w:r>
      <w:r w:rsidRPr="008947F9">
        <w:rPr>
          <w:rFonts w:eastAsia="SimHei" w:hint="eastAsia"/>
        </w:rPr>
        <w:t>。</w:t>
      </w:r>
    </w:p>
    <w:p w:rsidR="00D41272" w:rsidRDefault="00D41272" w:rsidP="00D41272">
      <w:pPr>
        <w:pStyle w:val="SingleTxtGC"/>
        <w:rPr>
          <w:rFonts w:hint="eastAsia"/>
        </w:rPr>
      </w:pPr>
      <w:r>
        <w:rPr>
          <w:rFonts w:hint="eastAsia"/>
        </w:rPr>
        <w:t>8.</w:t>
      </w:r>
      <w:r w:rsidR="00903AF0">
        <w:rPr>
          <w:rFonts w:hint="eastAsia"/>
        </w:rPr>
        <w:tab/>
      </w:r>
      <w:r>
        <w:rPr>
          <w:rFonts w:hint="eastAsia"/>
        </w:rPr>
        <w:t>委员会表示关切的是，巴哈教派成员面临普遍和根深蒂固的歧视，包括不能在公共部门就业和进入高等学府学习，也不享受养老制度的福利</w:t>
      </w:r>
      <w:r>
        <w:rPr>
          <w:rFonts w:hint="eastAsia"/>
        </w:rPr>
        <w:t>(</w:t>
      </w:r>
      <w:r>
        <w:rPr>
          <w:rFonts w:hint="eastAsia"/>
        </w:rPr>
        <w:t>第二条</w:t>
      </w:r>
      <w:r>
        <w:rPr>
          <w:rFonts w:hint="eastAsia"/>
        </w:rPr>
        <w:t>)</w:t>
      </w:r>
      <w:r>
        <w:rPr>
          <w:rFonts w:hint="eastAsia"/>
        </w:rPr>
        <w:t>。</w:t>
      </w:r>
    </w:p>
    <w:p w:rsidR="00D41272" w:rsidRPr="005B4459" w:rsidRDefault="00D41272" w:rsidP="00D41272">
      <w:pPr>
        <w:pStyle w:val="SingleTxtGC"/>
        <w:rPr>
          <w:rFonts w:eastAsia="SimHei" w:hint="eastAsia"/>
        </w:rPr>
      </w:pPr>
      <w:r w:rsidRPr="005B4459">
        <w:rPr>
          <w:rFonts w:eastAsia="SimHei" w:hint="eastAsia"/>
        </w:rPr>
        <w:t>委员会建议缔约国采取步骤</w:t>
      </w:r>
      <w:r>
        <w:rPr>
          <w:rFonts w:eastAsia="SimHei" w:hint="eastAsia"/>
        </w:rPr>
        <w:t>，</w:t>
      </w:r>
      <w:r w:rsidRPr="005B4459">
        <w:rPr>
          <w:rFonts w:eastAsia="SimHei" w:hint="eastAsia"/>
        </w:rPr>
        <w:t>确保巴哈教派成员得到保护</w:t>
      </w:r>
      <w:r>
        <w:rPr>
          <w:rFonts w:eastAsia="SimHei" w:hint="eastAsia"/>
        </w:rPr>
        <w:t>，在任何领域不受歧视和排斥，</w:t>
      </w:r>
      <w:r w:rsidRPr="005B4459">
        <w:rPr>
          <w:rFonts w:eastAsia="SimHei" w:hint="eastAsia"/>
        </w:rPr>
        <w:t>包括不剥夺其就业和养老制度的福利。委员会还建议缔约国采取步骤</w:t>
      </w:r>
      <w:r>
        <w:rPr>
          <w:rFonts w:eastAsia="SimHei" w:hint="eastAsia"/>
        </w:rPr>
        <w:t>，</w:t>
      </w:r>
      <w:r w:rsidRPr="005B4459">
        <w:rPr>
          <w:rFonts w:eastAsia="SimHei" w:hint="eastAsia"/>
        </w:rPr>
        <w:t>在法律和实际中保证巴哈学生可不受阻碍</w:t>
      </w:r>
      <w:r>
        <w:rPr>
          <w:rFonts w:eastAsia="SimHei" w:hint="eastAsia"/>
        </w:rPr>
        <w:t>地</w:t>
      </w:r>
      <w:r w:rsidRPr="005B4459">
        <w:rPr>
          <w:rFonts w:eastAsia="SimHei" w:hint="eastAsia"/>
        </w:rPr>
        <w:t>进入大学和职业培训机构学习</w:t>
      </w:r>
      <w:r>
        <w:rPr>
          <w:rFonts w:eastAsia="SimHei" w:hint="eastAsia"/>
        </w:rPr>
        <w:t>，</w:t>
      </w:r>
      <w:r w:rsidRPr="005B4459">
        <w:rPr>
          <w:rFonts w:eastAsia="SimHei" w:hint="eastAsia"/>
        </w:rPr>
        <w:t>防止这类院校因为这些学生属于巴哈教派而拒绝其入学</w:t>
      </w:r>
      <w:r>
        <w:rPr>
          <w:rFonts w:eastAsia="SimHei" w:hint="eastAsia"/>
        </w:rPr>
        <w:t>或</w:t>
      </w:r>
      <w:r w:rsidRPr="005B4459">
        <w:rPr>
          <w:rFonts w:eastAsia="SimHei" w:hint="eastAsia"/>
        </w:rPr>
        <w:t>将其开除。</w:t>
      </w:r>
    </w:p>
    <w:p w:rsidR="00D41272" w:rsidRDefault="00D41272" w:rsidP="00D41272">
      <w:pPr>
        <w:pStyle w:val="SingleTxtGC"/>
        <w:rPr>
          <w:rFonts w:hint="eastAsia"/>
        </w:rPr>
      </w:pPr>
      <w:r>
        <w:rPr>
          <w:rFonts w:hint="eastAsia"/>
        </w:rPr>
        <w:t>9.</w:t>
      </w:r>
      <w:r w:rsidR="00903AF0">
        <w:rPr>
          <w:rFonts w:hint="eastAsia"/>
        </w:rPr>
        <w:tab/>
      </w:r>
      <w:r>
        <w:rPr>
          <w:rFonts w:hint="eastAsia"/>
        </w:rPr>
        <w:t>委员会对接受大学教育方面的限制，尤其对影响妇女的限制表示关切</w:t>
      </w:r>
      <w:r>
        <w:rPr>
          <w:rFonts w:hint="eastAsia"/>
        </w:rPr>
        <w:t>(</w:t>
      </w:r>
      <w:r>
        <w:rPr>
          <w:rFonts w:hint="eastAsia"/>
        </w:rPr>
        <w:t>第二条</w:t>
      </w:r>
      <w:r>
        <w:rPr>
          <w:rFonts w:hint="eastAsia"/>
        </w:rPr>
        <w:t>)</w:t>
      </w:r>
      <w:r>
        <w:rPr>
          <w:rFonts w:hint="eastAsia"/>
        </w:rPr>
        <w:t>。</w:t>
      </w:r>
    </w:p>
    <w:p w:rsidR="00D41272" w:rsidRPr="00D048F9" w:rsidRDefault="00D41272" w:rsidP="00792713">
      <w:pPr>
        <w:pStyle w:val="SingleTxtGC"/>
        <w:rPr>
          <w:rFonts w:eastAsia="SimHei" w:hint="eastAsia"/>
        </w:rPr>
      </w:pPr>
      <w:r w:rsidRPr="00D048F9">
        <w:rPr>
          <w:rFonts w:eastAsia="SimHei" w:hint="eastAsia"/>
        </w:rPr>
        <w:t>委员会建议缔约国采取步骤</w:t>
      </w:r>
      <w:r>
        <w:rPr>
          <w:rFonts w:eastAsia="SimHei" w:hint="eastAsia"/>
        </w:rPr>
        <w:t>，</w:t>
      </w:r>
      <w:r w:rsidRPr="00D048F9">
        <w:rPr>
          <w:rFonts w:eastAsia="SimHei" w:hint="eastAsia"/>
        </w:rPr>
        <w:t>取消对接受大学教育</w:t>
      </w:r>
      <w:r>
        <w:rPr>
          <w:rFonts w:eastAsia="SimHei" w:hint="eastAsia"/>
        </w:rPr>
        <w:t>设置</w:t>
      </w:r>
      <w:r w:rsidRPr="00D048F9">
        <w:rPr>
          <w:rFonts w:eastAsia="SimHei" w:hint="eastAsia"/>
        </w:rPr>
        <w:t>的所有限制</w:t>
      </w:r>
      <w:r>
        <w:rPr>
          <w:rFonts w:eastAsia="SimHei" w:hint="eastAsia"/>
        </w:rPr>
        <w:t>，</w:t>
      </w:r>
      <w:r w:rsidRPr="00D048F9">
        <w:rPr>
          <w:rFonts w:eastAsia="SimHei" w:hint="eastAsia"/>
        </w:rPr>
        <w:t>包括某些领域禁止男性或女性报名</w:t>
      </w:r>
      <w:r>
        <w:rPr>
          <w:rFonts w:eastAsia="SimHei" w:hint="eastAsia"/>
        </w:rPr>
        <w:t>，</w:t>
      </w:r>
      <w:r w:rsidRPr="00D048F9">
        <w:rPr>
          <w:rFonts w:eastAsia="SimHei" w:hint="eastAsia"/>
        </w:rPr>
        <w:t>限制女性人数</w:t>
      </w:r>
      <w:r>
        <w:rPr>
          <w:rFonts w:eastAsia="SimHei" w:hint="eastAsia"/>
        </w:rPr>
        <w:t>，</w:t>
      </w:r>
      <w:r w:rsidRPr="00D048F9">
        <w:rPr>
          <w:rFonts w:eastAsia="SimHei" w:hint="eastAsia"/>
        </w:rPr>
        <w:t>以及教室和一些场合将两性隔离的做法。</w:t>
      </w:r>
    </w:p>
    <w:p w:rsidR="00D41272" w:rsidRDefault="00D41272" w:rsidP="00D41272">
      <w:pPr>
        <w:pStyle w:val="SingleTxtGC"/>
        <w:rPr>
          <w:rFonts w:hint="eastAsia"/>
        </w:rPr>
      </w:pPr>
      <w:r>
        <w:rPr>
          <w:rFonts w:hint="eastAsia"/>
        </w:rPr>
        <w:t xml:space="preserve">10.  </w:t>
      </w:r>
      <w:r>
        <w:rPr>
          <w:rFonts w:hint="eastAsia"/>
        </w:rPr>
        <w:t>委员会表示关切的是，妇女加入劳动队伍的比例很低，并持续下降。委员会还表示关切的是，公共部门决策职位的妇女人数很少，某些公共部门的职位，如主持法院事务的法官等职务将妇女排除在外。委员会还表示关切的是，《家庭保护法》规定，在接到法院命令的情况下，配偶一方可阻止另一方就业</w:t>
      </w:r>
      <w:r>
        <w:rPr>
          <w:rFonts w:hint="eastAsia"/>
        </w:rPr>
        <w:t>(</w:t>
      </w:r>
      <w:r>
        <w:rPr>
          <w:rFonts w:hint="eastAsia"/>
        </w:rPr>
        <w:t>第三条</w:t>
      </w:r>
      <w:r>
        <w:rPr>
          <w:rFonts w:hint="eastAsia"/>
        </w:rPr>
        <w:t>)</w:t>
      </w:r>
      <w:r>
        <w:rPr>
          <w:rFonts w:hint="eastAsia"/>
        </w:rPr>
        <w:t>。</w:t>
      </w:r>
    </w:p>
    <w:p w:rsidR="00D41272" w:rsidRPr="00E0171E" w:rsidRDefault="00D41272" w:rsidP="00D41272">
      <w:pPr>
        <w:pStyle w:val="SingleTxtGC"/>
        <w:rPr>
          <w:rFonts w:eastAsia="SimHei" w:hint="eastAsia"/>
        </w:rPr>
      </w:pPr>
      <w:r w:rsidRPr="00E0171E">
        <w:rPr>
          <w:rFonts w:eastAsia="SimHei" w:hint="eastAsia"/>
        </w:rPr>
        <w:t>委员会建议缔约国采取步骤</w:t>
      </w:r>
      <w:r>
        <w:rPr>
          <w:rFonts w:eastAsia="SimHei" w:hint="eastAsia"/>
        </w:rPr>
        <w:t>，</w:t>
      </w:r>
      <w:r w:rsidRPr="00E0171E">
        <w:rPr>
          <w:rFonts w:eastAsia="SimHei" w:hint="eastAsia"/>
        </w:rPr>
        <w:t>处理妇女加入劳动队伍人数减少的问题。委员会建议缔约国对《民法》和《家庭保护法》进行修订</w:t>
      </w:r>
      <w:r>
        <w:rPr>
          <w:rFonts w:eastAsia="SimHei" w:hint="eastAsia"/>
        </w:rPr>
        <w:t>，</w:t>
      </w:r>
      <w:r w:rsidRPr="00E0171E">
        <w:rPr>
          <w:rFonts w:eastAsia="SimHei" w:hint="eastAsia"/>
        </w:rPr>
        <w:t>以废除配偶一方禁止另一方就业的权力。委员会还建议缔约国采取步骤</w:t>
      </w:r>
      <w:r>
        <w:rPr>
          <w:rFonts w:eastAsia="SimHei" w:hint="eastAsia"/>
        </w:rPr>
        <w:t>，</w:t>
      </w:r>
      <w:r w:rsidRPr="00E0171E">
        <w:rPr>
          <w:rFonts w:eastAsia="SimHei" w:hint="eastAsia"/>
        </w:rPr>
        <w:t>提高所有层面和所有领域决策</w:t>
      </w:r>
      <w:r>
        <w:rPr>
          <w:rFonts w:eastAsia="SimHei" w:hint="eastAsia"/>
        </w:rPr>
        <w:t>及</w:t>
      </w:r>
      <w:r w:rsidRPr="00E0171E">
        <w:rPr>
          <w:rFonts w:eastAsia="SimHei" w:hint="eastAsia"/>
        </w:rPr>
        <w:t>司法机构妇女的人数。</w:t>
      </w:r>
    </w:p>
    <w:p w:rsidR="00D41272" w:rsidRDefault="00D41272" w:rsidP="00D41272">
      <w:pPr>
        <w:pStyle w:val="SingleTxtGC"/>
        <w:rPr>
          <w:rFonts w:hint="eastAsia"/>
        </w:rPr>
      </w:pPr>
      <w:r>
        <w:rPr>
          <w:rFonts w:hint="eastAsia"/>
        </w:rPr>
        <w:t xml:space="preserve">11.  </w:t>
      </w:r>
      <w:r>
        <w:rPr>
          <w:rFonts w:hint="eastAsia"/>
        </w:rPr>
        <w:t>委员会表示关切的是，尽管缔约国采取了刺激就业的措施，但失业率很高并继续上升。委员会尤其表示关切的是，妇女</w:t>
      </w:r>
      <w:r>
        <w:rPr>
          <w:rFonts w:hint="eastAsia"/>
        </w:rPr>
        <w:t>(2011</w:t>
      </w:r>
      <w:r>
        <w:rPr>
          <w:rFonts w:hint="eastAsia"/>
        </w:rPr>
        <w:t>年为</w:t>
      </w:r>
      <w:r>
        <w:rPr>
          <w:rFonts w:hint="eastAsia"/>
        </w:rPr>
        <w:t>20.9%)</w:t>
      </w:r>
      <w:r>
        <w:rPr>
          <w:rFonts w:hint="eastAsia"/>
        </w:rPr>
        <w:t>和青年人失业率很高，少数民族地区，如锡斯坦－俾路支斯坦和胡齐斯坦省的失业率过高</w:t>
      </w:r>
      <w:r>
        <w:rPr>
          <w:rFonts w:hint="eastAsia"/>
        </w:rPr>
        <w:t>(</w:t>
      </w:r>
      <w:r>
        <w:rPr>
          <w:rFonts w:hint="eastAsia"/>
        </w:rPr>
        <w:t>第六条</w:t>
      </w:r>
      <w:r>
        <w:rPr>
          <w:rFonts w:hint="eastAsia"/>
        </w:rPr>
        <w:t>)</w:t>
      </w:r>
      <w:r>
        <w:rPr>
          <w:rFonts w:hint="eastAsia"/>
        </w:rPr>
        <w:t>。</w:t>
      </w:r>
    </w:p>
    <w:p w:rsidR="00D41272" w:rsidRPr="00A80659" w:rsidRDefault="00D41272" w:rsidP="00D41272">
      <w:pPr>
        <w:pStyle w:val="SingleTxtGC"/>
        <w:rPr>
          <w:rFonts w:eastAsia="SimHei" w:hint="eastAsia"/>
        </w:rPr>
      </w:pPr>
      <w:r w:rsidRPr="00A80659">
        <w:rPr>
          <w:rFonts w:eastAsia="SimHei" w:hint="eastAsia"/>
        </w:rPr>
        <w:t>委员会建议缔约国加大努力</w:t>
      </w:r>
      <w:r>
        <w:rPr>
          <w:rFonts w:eastAsia="SimHei" w:hint="eastAsia"/>
        </w:rPr>
        <w:t>，</w:t>
      </w:r>
      <w:r w:rsidRPr="00A80659">
        <w:rPr>
          <w:rFonts w:eastAsia="SimHei" w:hint="eastAsia"/>
        </w:rPr>
        <w:t>通过具有具体针对性的措施应对失业问题</w:t>
      </w:r>
      <w:r>
        <w:rPr>
          <w:rFonts w:eastAsia="SimHei" w:hint="eastAsia"/>
        </w:rPr>
        <w:t>，</w:t>
      </w:r>
      <w:r w:rsidRPr="00A80659">
        <w:rPr>
          <w:rFonts w:eastAsia="SimHei" w:hint="eastAsia"/>
        </w:rPr>
        <w:t>尤其关注妇女和青年人</w:t>
      </w:r>
      <w:r>
        <w:rPr>
          <w:rFonts w:eastAsia="SimHei" w:hint="eastAsia"/>
        </w:rPr>
        <w:t>，</w:t>
      </w:r>
      <w:r w:rsidRPr="00A80659">
        <w:rPr>
          <w:rFonts w:eastAsia="SimHei" w:hint="eastAsia"/>
        </w:rPr>
        <w:t>包括通过提高技术和职业培训与教育的质量</w:t>
      </w:r>
      <w:r>
        <w:rPr>
          <w:rFonts w:eastAsia="SimHei" w:hint="eastAsia"/>
        </w:rPr>
        <w:t>，</w:t>
      </w:r>
      <w:r w:rsidRPr="00A80659">
        <w:rPr>
          <w:rFonts w:eastAsia="SimHei" w:hint="eastAsia"/>
        </w:rPr>
        <w:t>解决教育和劳动力市场不匹配的问题。委员会还促请缔约国采取临时特别措施</w:t>
      </w:r>
      <w:r>
        <w:rPr>
          <w:rFonts w:eastAsia="SimHei" w:hint="eastAsia"/>
        </w:rPr>
        <w:t>，处理</w:t>
      </w:r>
      <w:r w:rsidRPr="00A80659">
        <w:rPr>
          <w:rFonts w:eastAsia="SimHei" w:hint="eastAsia"/>
        </w:rPr>
        <w:t>少数民族地区高失业率的问题</w:t>
      </w:r>
      <w:r>
        <w:rPr>
          <w:rFonts w:eastAsia="SimHei" w:hint="eastAsia"/>
        </w:rPr>
        <w:t>，</w:t>
      </w:r>
      <w:r w:rsidRPr="00A80659">
        <w:rPr>
          <w:rFonts w:eastAsia="SimHei" w:hint="eastAsia"/>
        </w:rPr>
        <w:t>并在缔约国的下一次报告中纳入资料</w:t>
      </w:r>
      <w:r>
        <w:rPr>
          <w:rFonts w:eastAsia="SimHei" w:hint="eastAsia"/>
        </w:rPr>
        <w:t>，</w:t>
      </w:r>
      <w:r w:rsidRPr="00A80659">
        <w:rPr>
          <w:rFonts w:eastAsia="SimHei" w:hint="eastAsia"/>
        </w:rPr>
        <w:t>说明取得的进展。</w:t>
      </w:r>
    </w:p>
    <w:p w:rsidR="00D41272" w:rsidRDefault="00D41272" w:rsidP="00D41272">
      <w:pPr>
        <w:pStyle w:val="SingleTxtGC"/>
        <w:rPr>
          <w:rFonts w:hint="eastAsia"/>
        </w:rPr>
      </w:pPr>
      <w:r>
        <w:rPr>
          <w:rFonts w:hint="eastAsia"/>
        </w:rPr>
        <w:t xml:space="preserve">12.  </w:t>
      </w:r>
      <w:r>
        <w:rPr>
          <w:rFonts w:hint="eastAsia"/>
        </w:rPr>
        <w:t>委员会表示关切的是，基于“宗教和道德标准”的</w:t>
      </w:r>
      <w:r>
        <w:rPr>
          <w:rFonts w:hint="eastAsia"/>
        </w:rPr>
        <w:t>1995</w:t>
      </w:r>
      <w:r>
        <w:rPr>
          <w:rFonts w:hint="eastAsia"/>
        </w:rPr>
        <w:t>年《遴选法》规定的“</w:t>
      </w:r>
      <w:r w:rsidRPr="002B0BDE">
        <w:t>gozinesh</w:t>
      </w:r>
      <w:r>
        <w:rPr>
          <w:rFonts w:hint="eastAsia"/>
        </w:rPr>
        <w:t>”</w:t>
      </w:r>
      <w:r w:rsidRPr="008B5B9B">
        <w:rPr>
          <w:rFonts w:hint="eastAsia"/>
        </w:rPr>
        <w:t>程序</w:t>
      </w:r>
      <w:r>
        <w:rPr>
          <w:rFonts w:hint="eastAsia"/>
        </w:rPr>
        <w:t>阻碍属于族裔和宗教少数群体的成员在就业或选择职业方面获得平等机会或待遇，也妨碍外行人士在公共部门和接受国家资金的组织获得就业</w:t>
      </w:r>
      <w:r>
        <w:rPr>
          <w:rFonts w:hint="eastAsia"/>
        </w:rPr>
        <w:t>(</w:t>
      </w:r>
      <w:r>
        <w:rPr>
          <w:rFonts w:hint="eastAsia"/>
        </w:rPr>
        <w:t>第六条</w:t>
      </w:r>
      <w:r>
        <w:rPr>
          <w:rFonts w:hint="eastAsia"/>
        </w:rPr>
        <w:t>)</w:t>
      </w:r>
      <w:r>
        <w:rPr>
          <w:rFonts w:hint="eastAsia"/>
        </w:rPr>
        <w:t>。</w:t>
      </w:r>
    </w:p>
    <w:p w:rsidR="00D41272" w:rsidRPr="002B0BDE" w:rsidRDefault="00D41272" w:rsidP="00D41272">
      <w:pPr>
        <w:pStyle w:val="SingleTxtGC"/>
        <w:rPr>
          <w:rFonts w:eastAsia="SimHei" w:hint="eastAsia"/>
        </w:rPr>
      </w:pPr>
      <w:r w:rsidRPr="002B0BDE">
        <w:rPr>
          <w:rFonts w:eastAsia="SimHei" w:hint="eastAsia"/>
        </w:rPr>
        <w:t>委员会建议缔约国确保“</w:t>
      </w:r>
      <w:r w:rsidRPr="003D5CBF">
        <w:rPr>
          <w:rFonts w:eastAsia="SimHei" w:hint="eastAsia"/>
        </w:rPr>
        <w:t>gozinesh</w:t>
      </w:r>
      <w:r w:rsidRPr="003D5CBF">
        <w:rPr>
          <w:rFonts w:eastAsia="SimHei" w:hint="eastAsia"/>
        </w:rPr>
        <w:t>”</w:t>
      </w:r>
      <w:r w:rsidRPr="002B0BDE">
        <w:rPr>
          <w:rFonts w:eastAsia="SimHei" w:hint="eastAsia"/>
        </w:rPr>
        <w:t>程序完全</w:t>
      </w:r>
      <w:r>
        <w:rPr>
          <w:rFonts w:eastAsia="SimHei" w:hint="eastAsia"/>
        </w:rPr>
        <w:t>符合</w:t>
      </w:r>
      <w:r w:rsidRPr="002B0BDE">
        <w:rPr>
          <w:rFonts w:eastAsia="SimHei" w:hint="eastAsia"/>
        </w:rPr>
        <w:t>《公约》</w:t>
      </w:r>
      <w:r>
        <w:rPr>
          <w:rFonts w:eastAsia="SimHei" w:hint="eastAsia"/>
        </w:rPr>
        <w:t>规定</w:t>
      </w:r>
      <w:r w:rsidRPr="002B0BDE">
        <w:rPr>
          <w:rFonts w:eastAsia="SimHei" w:hint="eastAsia"/>
        </w:rPr>
        <w:t>的标准</w:t>
      </w:r>
      <w:r>
        <w:rPr>
          <w:rFonts w:eastAsia="SimHei" w:hint="eastAsia"/>
        </w:rPr>
        <w:t>，</w:t>
      </w:r>
      <w:r w:rsidRPr="002B0BDE">
        <w:rPr>
          <w:rFonts w:eastAsia="SimHei" w:hint="eastAsia"/>
        </w:rPr>
        <w:t>进而确保就业不以政治观点、之前所属的政治派别</w:t>
      </w:r>
      <w:r>
        <w:rPr>
          <w:rFonts w:eastAsia="SimHei" w:hint="eastAsia"/>
        </w:rPr>
        <w:t>、</w:t>
      </w:r>
      <w:r w:rsidRPr="002B0BDE">
        <w:rPr>
          <w:rFonts w:eastAsia="SimHei" w:hint="eastAsia"/>
        </w:rPr>
        <w:t>支持</w:t>
      </w:r>
      <w:r>
        <w:rPr>
          <w:rFonts w:eastAsia="SimHei" w:hint="eastAsia"/>
        </w:rPr>
        <w:t>派别</w:t>
      </w:r>
      <w:r w:rsidRPr="002B0BDE">
        <w:rPr>
          <w:rFonts w:eastAsia="SimHei" w:hint="eastAsia"/>
        </w:rPr>
        <w:t>以及宗教派别作为条件。</w:t>
      </w:r>
    </w:p>
    <w:p w:rsidR="00D41272" w:rsidRDefault="00D41272" w:rsidP="00D41272">
      <w:pPr>
        <w:pStyle w:val="SingleTxtGC"/>
        <w:rPr>
          <w:rFonts w:hint="eastAsia"/>
        </w:rPr>
      </w:pPr>
      <w:r>
        <w:rPr>
          <w:rFonts w:hint="eastAsia"/>
        </w:rPr>
        <w:t xml:space="preserve">13.  </w:t>
      </w:r>
      <w:r>
        <w:rPr>
          <w:rFonts w:hint="eastAsia"/>
        </w:rPr>
        <w:t>委员会表示关切的是，劳动法不适用于工作人员不超过</w:t>
      </w:r>
      <w:r>
        <w:rPr>
          <w:rFonts w:hint="eastAsia"/>
        </w:rPr>
        <w:t>5</w:t>
      </w:r>
      <w:r>
        <w:rPr>
          <w:rFonts w:hint="eastAsia"/>
        </w:rPr>
        <w:t>人的工作场所及出口加工区，导致约有七十万合法工人不适用劳动法</w:t>
      </w:r>
      <w:r>
        <w:rPr>
          <w:rFonts w:hint="eastAsia"/>
        </w:rPr>
        <w:t>(</w:t>
      </w:r>
      <w:r>
        <w:rPr>
          <w:rFonts w:hint="eastAsia"/>
        </w:rPr>
        <w:t>第七条</w:t>
      </w:r>
      <w:r>
        <w:rPr>
          <w:rFonts w:hint="eastAsia"/>
        </w:rPr>
        <w:t>)</w:t>
      </w:r>
      <w:r>
        <w:rPr>
          <w:rFonts w:hint="eastAsia"/>
        </w:rPr>
        <w:t>。</w:t>
      </w:r>
    </w:p>
    <w:p w:rsidR="00D41272" w:rsidRPr="00921585" w:rsidRDefault="00D41272" w:rsidP="00D41272">
      <w:pPr>
        <w:pStyle w:val="SingleTxtGC"/>
        <w:rPr>
          <w:rFonts w:eastAsia="SimHei" w:hint="eastAsia"/>
        </w:rPr>
      </w:pPr>
      <w:r w:rsidRPr="00921585">
        <w:rPr>
          <w:rFonts w:eastAsia="SimHei" w:hint="eastAsia"/>
        </w:rPr>
        <w:t>委员会建议缔约国采取步骤</w:t>
      </w:r>
      <w:r>
        <w:rPr>
          <w:rFonts w:eastAsia="SimHei" w:hint="eastAsia"/>
        </w:rPr>
        <w:t>，</w:t>
      </w:r>
      <w:r w:rsidRPr="00921585">
        <w:rPr>
          <w:rFonts w:eastAsia="SimHei" w:hint="eastAsia"/>
        </w:rPr>
        <w:t>扩大缔约国劳动法的适用范围</w:t>
      </w:r>
      <w:r>
        <w:rPr>
          <w:rFonts w:eastAsia="SimHei" w:hint="eastAsia"/>
        </w:rPr>
        <w:t>，</w:t>
      </w:r>
      <w:r w:rsidRPr="00921585">
        <w:rPr>
          <w:rFonts w:eastAsia="SimHei" w:hint="eastAsia"/>
        </w:rPr>
        <w:t>覆盖所有工人</w:t>
      </w:r>
      <w:r>
        <w:rPr>
          <w:rFonts w:eastAsia="SimHei" w:hint="eastAsia"/>
        </w:rPr>
        <w:t>，</w:t>
      </w:r>
      <w:r w:rsidRPr="00921585">
        <w:rPr>
          <w:rFonts w:eastAsia="SimHei" w:hint="eastAsia"/>
        </w:rPr>
        <w:t>包括工作人员少于</w:t>
      </w:r>
      <w:r w:rsidRPr="00921585">
        <w:rPr>
          <w:rFonts w:eastAsia="SimHei" w:hint="eastAsia"/>
        </w:rPr>
        <w:t>5</w:t>
      </w:r>
      <w:r w:rsidRPr="00921585">
        <w:rPr>
          <w:rFonts w:eastAsia="SimHei" w:hint="eastAsia"/>
        </w:rPr>
        <w:t>人</w:t>
      </w:r>
      <w:r>
        <w:rPr>
          <w:rFonts w:eastAsia="SimHei" w:hint="eastAsia"/>
        </w:rPr>
        <w:t>的企业</w:t>
      </w:r>
      <w:r w:rsidRPr="00921585">
        <w:rPr>
          <w:rFonts w:eastAsia="SimHei" w:hint="eastAsia"/>
        </w:rPr>
        <w:t>和在出口加工区工作的工人。</w:t>
      </w:r>
    </w:p>
    <w:p w:rsidR="00D41272" w:rsidRPr="00921585" w:rsidRDefault="00D41272" w:rsidP="00D41272">
      <w:pPr>
        <w:pStyle w:val="SingleTxtGC"/>
        <w:rPr>
          <w:rFonts w:eastAsia="SimHei" w:hint="eastAsia"/>
        </w:rPr>
      </w:pPr>
      <w:r>
        <w:rPr>
          <w:rFonts w:hint="eastAsia"/>
        </w:rPr>
        <w:t xml:space="preserve">14.  </w:t>
      </w:r>
      <w:r>
        <w:rPr>
          <w:rFonts w:hint="eastAsia"/>
        </w:rPr>
        <w:t>委员会表示关切的是，最高劳动理事会宣布的最低工资水平确定的工资不足以为工人及其家人提供过得去的生活。委员会还表示关切的是，阿富汗工人获得的工资常常低于最低工资水平，有时还面</w:t>
      </w:r>
      <w:r w:rsidRPr="009247CB">
        <w:rPr>
          <w:rFonts w:hint="eastAsia"/>
        </w:rPr>
        <w:t>临不发工资的情况</w:t>
      </w:r>
      <w:r>
        <w:rPr>
          <w:rFonts w:hint="eastAsia"/>
        </w:rPr>
        <w:t>(</w:t>
      </w:r>
      <w:r w:rsidRPr="009247CB">
        <w:rPr>
          <w:rFonts w:hint="eastAsia"/>
        </w:rPr>
        <w:t>第</w:t>
      </w:r>
      <w:r>
        <w:rPr>
          <w:rFonts w:hint="eastAsia"/>
        </w:rPr>
        <w:t>七</w:t>
      </w:r>
      <w:r w:rsidRPr="009247CB">
        <w:rPr>
          <w:rFonts w:hint="eastAsia"/>
        </w:rPr>
        <w:t>条</w:t>
      </w:r>
      <w:r>
        <w:rPr>
          <w:rFonts w:hint="eastAsia"/>
        </w:rPr>
        <w:t>)</w:t>
      </w:r>
      <w:r w:rsidRPr="009247CB">
        <w:rPr>
          <w:rFonts w:hint="eastAsia"/>
        </w:rPr>
        <w:t>。</w:t>
      </w:r>
    </w:p>
    <w:p w:rsidR="00D41272" w:rsidRPr="00921585" w:rsidRDefault="00D41272" w:rsidP="00D41272">
      <w:pPr>
        <w:pStyle w:val="SingleTxtGC"/>
        <w:rPr>
          <w:rFonts w:eastAsia="SimHei" w:hint="eastAsia"/>
        </w:rPr>
      </w:pPr>
      <w:r w:rsidRPr="00921585">
        <w:rPr>
          <w:rFonts w:eastAsia="SimHei" w:hint="eastAsia"/>
        </w:rPr>
        <w:t>委员会建议缔约国根据《公约》第七条</w:t>
      </w:r>
      <w:r>
        <w:rPr>
          <w:rFonts w:eastAsia="SimHei" w:hint="eastAsia"/>
        </w:rPr>
        <w:t>(</w:t>
      </w:r>
      <w:r w:rsidRPr="00921585">
        <w:rPr>
          <w:rFonts w:eastAsia="SimHei" w:hint="eastAsia"/>
        </w:rPr>
        <w:t>甲</w:t>
      </w:r>
      <w:r>
        <w:rPr>
          <w:rFonts w:eastAsia="SimHei" w:hint="eastAsia"/>
        </w:rPr>
        <w:t>)</w:t>
      </w:r>
      <w:r w:rsidRPr="00921585">
        <w:rPr>
          <w:rFonts w:eastAsia="SimHei" w:hint="eastAsia"/>
        </w:rPr>
        <w:t>项第</w:t>
      </w:r>
      <w:r>
        <w:rPr>
          <w:rFonts w:eastAsia="SimHei" w:hint="eastAsia"/>
        </w:rPr>
        <w:t>(</w:t>
      </w:r>
      <w:r w:rsidRPr="00921585">
        <w:rPr>
          <w:rFonts w:eastAsia="SimHei" w:hint="eastAsia"/>
        </w:rPr>
        <w:t>2</w:t>
      </w:r>
      <w:r>
        <w:rPr>
          <w:rFonts w:eastAsia="SimHei" w:hint="eastAsia"/>
        </w:rPr>
        <w:t>)</w:t>
      </w:r>
      <w:r w:rsidRPr="00921585">
        <w:rPr>
          <w:rFonts w:eastAsia="SimHei" w:hint="eastAsia"/>
        </w:rPr>
        <w:t>款</w:t>
      </w:r>
      <w:r>
        <w:rPr>
          <w:rFonts w:eastAsia="SimHei" w:hint="eastAsia"/>
        </w:rPr>
        <w:t>，</w:t>
      </w:r>
      <w:r w:rsidRPr="00921585">
        <w:rPr>
          <w:rFonts w:eastAsia="SimHei" w:hint="eastAsia"/>
        </w:rPr>
        <w:t>确保将国家最低工资定在足以为所有工人及其家人提供过得去的生活水准的水平。委员会还建议缔约国采取步骤</w:t>
      </w:r>
      <w:r>
        <w:rPr>
          <w:rFonts w:eastAsia="SimHei" w:hint="eastAsia"/>
        </w:rPr>
        <w:t>，确保阿富汗工人的薪酬不低于最低工资</w:t>
      </w:r>
      <w:r w:rsidRPr="00921585">
        <w:rPr>
          <w:rFonts w:eastAsia="SimHei" w:hint="eastAsia"/>
        </w:rPr>
        <w:t>水平。</w:t>
      </w:r>
    </w:p>
    <w:p w:rsidR="00D41272" w:rsidRDefault="00D41272" w:rsidP="00D41272">
      <w:pPr>
        <w:pStyle w:val="SingleTxtGC"/>
        <w:rPr>
          <w:rFonts w:hint="eastAsia"/>
        </w:rPr>
      </w:pPr>
      <w:r>
        <w:rPr>
          <w:rFonts w:hint="eastAsia"/>
        </w:rPr>
        <w:t xml:space="preserve">15.  </w:t>
      </w:r>
      <w:r>
        <w:rPr>
          <w:rFonts w:hint="eastAsia"/>
        </w:rPr>
        <w:t>委员会表示关切的是，缔约国对建立独立的工会施加阻挠。委员会表示关切的是，劳工权利活动人士，如寻求设立工人组织委员会，伊朗教师工会，伊朗自由工人联盟的成员以及公共汽车工作人员和甘蔗种植园工人工会的成员因为措词模糊的指控而受到骚扰、逮捕和拘留，这类指控包括“危害国家安全”，“从事危害国家安全的行为”或“散布反对体制的宣传”。委员会还表示关切的是，参加罢工的工人受到来自缔约国当局的报复行为，包括缓期徒刑和开除等</w:t>
      </w:r>
      <w:r>
        <w:rPr>
          <w:rFonts w:hint="eastAsia"/>
        </w:rPr>
        <w:t>(</w:t>
      </w:r>
      <w:r>
        <w:rPr>
          <w:rFonts w:hint="eastAsia"/>
        </w:rPr>
        <w:t>第八条</w:t>
      </w:r>
      <w:r>
        <w:rPr>
          <w:rFonts w:hint="eastAsia"/>
        </w:rPr>
        <w:t>)</w:t>
      </w:r>
      <w:r>
        <w:rPr>
          <w:rFonts w:hint="eastAsia"/>
        </w:rPr>
        <w:t>。</w:t>
      </w:r>
    </w:p>
    <w:p w:rsidR="00D41272" w:rsidRPr="00DB78D7" w:rsidRDefault="00D41272" w:rsidP="00D41272">
      <w:pPr>
        <w:pStyle w:val="SingleTxtGC"/>
        <w:rPr>
          <w:rFonts w:eastAsia="SimHei" w:hint="eastAsia"/>
        </w:rPr>
      </w:pPr>
      <w:r w:rsidRPr="00DB78D7">
        <w:rPr>
          <w:rFonts w:eastAsia="SimHei" w:hint="eastAsia"/>
        </w:rPr>
        <w:t>委员会建议缔约国采取步骤，确保允许设立独立的工会，包括教师工会，</w:t>
      </w:r>
      <w:r>
        <w:rPr>
          <w:rFonts w:eastAsia="SimHei" w:hint="eastAsia"/>
        </w:rPr>
        <w:t>公共汽车工作人员和甘蔗</w:t>
      </w:r>
      <w:r w:rsidRPr="00DB78D7">
        <w:rPr>
          <w:rFonts w:eastAsia="SimHei" w:hint="eastAsia"/>
        </w:rPr>
        <w:t>种植园工人</w:t>
      </w:r>
      <w:r>
        <w:rPr>
          <w:rFonts w:eastAsia="SimHei" w:hint="eastAsia"/>
        </w:rPr>
        <w:t>工会</w:t>
      </w:r>
      <w:r w:rsidRPr="00DB78D7">
        <w:rPr>
          <w:rFonts w:eastAsia="SimHei" w:hint="eastAsia"/>
        </w:rPr>
        <w:t>以及伊朗自由工人联盟</w:t>
      </w:r>
      <w:r>
        <w:rPr>
          <w:rFonts w:eastAsia="SimHei" w:hint="eastAsia"/>
        </w:rPr>
        <w:t>在内的</w:t>
      </w:r>
      <w:r w:rsidRPr="00DB78D7">
        <w:rPr>
          <w:rFonts w:eastAsia="SimHei" w:hint="eastAsia"/>
        </w:rPr>
        <w:t>工会可在</w:t>
      </w:r>
      <w:r>
        <w:rPr>
          <w:rFonts w:eastAsia="SimHei" w:hint="eastAsia"/>
        </w:rPr>
        <w:t>不受</w:t>
      </w:r>
      <w:r w:rsidRPr="00DB78D7">
        <w:rPr>
          <w:rFonts w:eastAsia="SimHei" w:hint="eastAsia"/>
        </w:rPr>
        <w:t>干扰的情况下开展活动。委员会建议缔约国确保参加罢工的工人不会遭到报复，委员会还吁请缔约国立即释放根据国际承认的工会标准开展行动，但目前在服刑的劳工权利活动人士及独立工会的人员。</w:t>
      </w:r>
    </w:p>
    <w:p w:rsidR="00D41272" w:rsidRDefault="00D41272" w:rsidP="00D41272">
      <w:pPr>
        <w:pStyle w:val="SingleTxtGC"/>
        <w:rPr>
          <w:rFonts w:hint="eastAsia"/>
        </w:rPr>
      </w:pPr>
      <w:r>
        <w:rPr>
          <w:rFonts w:hint="eastAsia"/>
        </w:rPr>
        <w:t xml:space="preserve">16.  </w:t>
      </w:r>
      <w:r>
        <w:rPr>
          <w:rFonts w:hint="eastAsia"/>
        </w:rPr>
        <w:t>委员会对相当一部分人口没有加入健康保险方案表示关切</w:t>
      </w:r>
      <w:r>
        <w:rPr>
          <w:rFonts w:hint="eastAsia"/>
        </w:rPr>
        <w:t>(</w:t>
      </w:r>
      <w:r>
        <w:rPr>
          <w:rFonts w:hint="eastAsia"/>
        </w:rPr>
        <w:t>第九条</w:t>
      </w:r>
      <w:r>
        <w:rPr>
          <w:rFonts w:hint="eastAsia"/>
        </w:rPr>
        <w:t>)</w:t>
      </w:r>
      <w:r>
        <w:rPr>
          <w:rFonts w:hint="eastAsia"/>
        </w:rPr>
        <w:t>。</w:t>
      </w:r>
    </w:p>
    <w:p w:rsidR="00D41272" w:rsidRPr="00835CDA" w:rsidRDefault="00D41272" w:rsidP="00D41272">
      <w:pPr>
        <w:pStyle w:val="SingleTxtGC"/>
        <w:rPr>
          <w:rFonts w:eastAsia="SimHei" w:hint="eastAsia"/>
        </w:rPr>
      </w:pPr>
      <w:r w:rsidRPr="00835CDA">
        <w:rPr>
          <w:rFonts w:eastAsia="SimHei" w:hint="eastAsia"/>
        </w:rPr>
        <w:t>委员会建议缔约国采取步骤，确保普遍加入健康保险，</w:t>
      </w:r>
      <w:r>
        <w:rPr>
          <w:rFonts w:eastAsia="SimHei" w:hint="eastAsia"/>
        </w:rPr>
        <w:t>确保</w:t>
      </w:r>
      <w:r w:rsidRPr="00835CDA">
        <w:rPr>
          <w:rFonts w:eastAsia="SimHei" w:hint="eastAsia"/>
        </w:rPr>
        <w:t>所有个人与家庭</w:t>
      </w:r>
      <w:r>
        <w:rPr>
          <w:rFonts w:eastAsia="SimHei" w:hint="eastAsia"/>
        </w:rPr>
        <w:t>可获得</w:t>
      </w:r>
      <w:r w:rsidRPr="00835CDA">
        <w:rPr>
          <w:rFonts w:eastAsia="SimHei" w:hint="eastAsia"/>
        </w:rPr>
        <w:t>最低程度</w:t>
      </w:r>
      <w:r>
        <w:rPr>
          <w:rFonts w:eastAsia="SimHei" w:hint="eastAsia"/>
        </w:rPr>
        <w:t>的基本</w:t>
      </w:r>
      <w:r w:rsidRPr="00835CDA">
        <w:rPr>
          <w:rFonts w:eastAsia="SimHei" w:hint="eastAsia"/>
        </w:rPr>
        <w:t>福利保险，包括可不受歧视地获得医疗设施、商品与服务；提供基本药物；获得生殖、孕产妇</w:t>
      </w:r>
      <w:r w:rsidRPr="00835CDA">
        <w:rPr>
          <w:rFonts w:eastAsia="SimHei" w:hint="eastAsia"/>
        </w:rPr>
        <w:t>(</w:t>
      </w:r>
      <w:r w:rsidRPr="00835CDA">
        <w:rPr>
          <w:rFonts w:eastAsia="SimHei" w:hint="eastAsia"/>
        </w:rPr>
        <w:t>产前与产后</w:t>
      </w:r>
      <w:r w:rsidRPr="00835CDA">
        <w:rPr>
          <w:rFonts w:eastAsia="SimHei" w:hint="eastAsia"/>
        </w:rPr>
        <w:t>)</w:t>
      </w:r>
      <w:r w:rsidRPr="00835CDA">
        <w:rPr>
          <w:rFonts w:eastAsia="SimHei" w:hint="eastAsia"/>
        </w:rPr>
        <w:t>和儿童医疗保健服务；以及针对社区出现的主要传染性疾病的免疫接种。</w:t>
      </w:r>
    </w:p>
    <w:p w:rsidR="00D41272" w:rsidRDefault="00D41272" w:rsidP="00D41272">
      <w:pPr>
        <w:pStyle w:val="SingleTxtGC"/>
        <w:rPr>
          <w:rFonts w:hint="eastAsia"/>
        </w:rPr>
      </w:pPr>
      <w:r>
        <w:rPr>
          <w:rFonts w:hint="eastAsia"/>
        </w:rPr>
        <w:t xml:space="preserve">17.  </w:t>
      </w:r>
      <w:r>
        <w:rPr>
          <w:rFonts w:hint="eastAsia"/>
        </w:rPr>
        <w:t>委员会表示关切的是，国内法律没有明确将包括婚内强奸在内的家庭暴力行为定为刑事犯罪。委员会还表示关切的是，家庭暴力的受害者没有获得有效补救手段并立即受到保护的充分途径</w:t>
      </w:r>
      <w:r>
        <w:rPr>
          <w:rFonts w:hint="eastAsia"/>
        </w:rPr>
        <w:t>(</w:t>
      </w:r>
      <w:r>
        <w:rPr>
          <w:rFonts w:hint="eastAsia"/>
        </w:rPr>
        <w:t>第十条</w:t>
      </w:r>
      <w:r>
        <w:rPr>
          <w:rFonts w:hint="eastAsia"/>
        </w:rPr>
        <w:t>)</w:t>
      </w:r>
      <w:r>
        <w:rPr>
          <w:rFonts w:hint="eastAsia"/>
        </w:rPr>
        <w:t>。</w:t>
      </w:r>
    </w:p>
    <w:p w:rsidR="00D41272" w:rsidRDefault="00D41272" w:rsidP="00D41272">
      <w:pPr>
        <w:pStyle w:val="SingleTxtGC"/>
        <w:rPr>
          <w:rFonts w:eastAsia="SimHei" w:hint="eastAsia"/>
        </w:rPr>
      </w:pPr>
      <w:r w:rsidRPr="00501FE6">
        <w:rPr>
          <w:rFonts w:eastAsia="SimHei" w:hint="eastAsia"/>
        </w:rPr>
        <w:t>委员会建议缔约国立即采取立法</w:t>
      </w:r>
      <w:r>
        <w:rPr>
          <w:rFonts w:eastAsia="SimHei" w:hint="eastAsia"/>
        </w:rPr>
        <w:t>步骤，明确将包括婚内强奸在内的家庭暴力行为定为刑事犯罪。委员会还建议缔约国采取步骤，确保家庭暴力的受害者拥有获得有效补救手段和立即获得保护的途径，包括提供足够数量的庇护所。</w:t>
      </w:r>
    </w:p>
    <w:p w:rsidR="00D41272" w:rsidRDefault="00D41272" w:rsidP="00D41272">
      <w:pPr>
        <w:pStyle w:val="SingleTxtGC"/>
        <w:rPr>
          <w:rFonts w:hint="eastAsia"/>
        </w:rPr>
      </w:pPr>
      <w:r>
        <w:rPr>
          <w:rFonts w:hint="eastAsia"/>
        </w:rPr>
        <w:t xml:space="preserve">18.  </w:t>
      </w:r>
      <w:r>
        <w:rPr>
          <w:rFonts w:hint="eastAsia"/>
        </w:rPr>
        <w:t>委员会表示关切的是，允许女孩</w:t>
      </w:r>
      <w:r>
        <w:rPr>
          <w:rFonts w:hint="eastAsia"/>
        </w:rPr>
        <w:t>13</w:t>
      </w:r>
      <w:r>
        <w:rPr>
          <w:rFonts w:hint="eastAsia"/>
        </w:rPr>
        <w:t>岁和男孩</w:t>
      </w:r>
      <w:r>
        <w:rPr>
          <w:rFonts w:hint="eastAsia"/>
        </w:rPr>
        <w:t>15</w:t>
      </w:r>
      <w:r>
        <w:rPr>
          <w:rFonts w:hint="eastAsia"/>
        </w:rPr>
        <w:t>岁结婚的最低年龄不符合《公约》中关于缔婚必须经男女双方自由同意的规定</w:t>
      </w:r>
      <w:r>
        <w:rPr>
          <w:rFonts w:hint="eastAsia"/>
        </w:rPr>
        <w:t>(</w:t>
      </w:r>
      <w:r>
        <w:rPr>
          <w:rFonts w:hint="eastAsia"/>
        </w:rPr>
        <w:t>第十条</w:t>
      </w:r>
      <w:r>
        <w:rPr>
          <w:rFonts w:hint="eastAsia"/>
        </w:rPr>
        <w:t>)</w:t>
      </w:r>
      <w:r>
        <w:rPr>
          <w:rFonts w:hint="eastAsia"/>
        </w:rPr>
        <w:t>。</w:t>
      </w:r>
    </w:p>
    <w:p w:rsidR="00D41272" w:rsidRPr="003369D5" w:rsidRDefault="00D41272" w:rsidP="00D41272">
      <w:pPr>
        <w:pStyle w:val="SingleTxtGC"/>
        <w:rPr>
          <w:rFonts w:eastAsia="SimHei" w:hint="eastAsia"/>
        </w:rPr>
      </w:pPr>
      <w:r w:rsidRPr="003369D5">
        <w:rPr>
          <w:rFonts w:eastAsia="SimHei" w:hint="eastAsia"/>
        </w:rPr>
        <w:t>委员会吁请缔约国将男孩和女孩</w:t>
      </w:r>
      <w:r>
        <w:rPr>
          <w:rFonts w:eastAsia="SimHei" w:hint="eastAsia"/>
        </w:rPr>
        <w:t>的</w:t>
      </w:r>
      <w:r w:rsidRPr="003369D5">
        <w:rPr>
          <w:rFonts w:eastAsia="SimHei" w:hint="eastAsia"/>
        </w:rPr>
        <w:t>最低结婚年龄提高至</w:t>
      </w:r>
      <w:r w:rsidRPr="003369D5">
        <w:rPr>
          <w:rFonts w:eastAsia="SimHei" w:hint="eastAsia"/>
        </w:rPr>
        <w:t>18</w:t>
      </w:r>
      <w:r w:rsidRPr="003369D5">
        <w:rPr>
          <w:rFonts w:eastAsia="SimHei" w:hint="eastAsia"/>
        </w:rPr>
        <w:t>岁</w:t>
      </w:r>
      <w:r>
        <w:rPr>
          <w:rFonts w:eastAsia="SimHei" w:hint="eastAsia"/>
        </w:rPr>
        <w:t>，</w:t>
      </w:r>
      <w:r w:rsidRPr="003369D5">
        <w:rPr>
          <w:rFonts w:eastAsia="SimHei" w:hint="eastAsia"/>
        </w:rPr>
        <w:t>并确保只有在男女双方自由同意的情况下缔婚。</w:t>
      </w:r>
    </w:p>
    <w:p w:rsidR="00D41272" w:rsidRDefault="00D41272" w:rsidP="00D41272">
      <w:pPr>
        <w:pStyle w:val="SingleTxtGC"/>
      </w:pPr>
      <w:r>
        <w:rPr>
          <w:rFonts w:hint="eastAsia"/>
        </w:rPr>
        <w:t xml:space="preserve">19.  </w:t>
      </w:r>
      <w:r>
        <w:rPr>
          <w:rFonts w:hint="eastAsia"/>
        </w:rPr>
        <w:t>委员会表示关切的是，有大量儿童在街头生活和</w:t>
      </w:r>
      <w:r>
        <w:rPr>
          <w:rFonts w:hint="eastAsia"/>
        </w:rPr>
        <w:t>/</w:t>
      </w:r>
      <w:r>
        <w:rPr>
          <w:rFonts w:hint="eastAsia"/>
        </w:rPr>
        <w:t>或工作，尤其是在德黑兰、伊斯法罕、马什哈德和设拉子，这些儿童可获得的医疗服务和教育有限</w:t>
      </w:r>
      <w:r>
        <w:rPr>
          <w:rFonts w:hint="eastAsia"/>
        </w:rPr>
        <w:t>(</w:t>
      </w:r>
      <w:r>
        <w:rPr>
          <w:rFonts w:hint="eastAsia"/>
        </w:rPr>
        <w:t>第十条</w:t>
      </w:r>
      <w:r>
        <w:rPr>
          <w:rFonts w:hint="eastAsia"/>
        </w:rPr>
        <w:t>)</w:t>
      </w:r>
      <w:r>
        <w:rPr>
          <w:rFonts w:hint="eastAsia"/>
        </w:rPr>
        <w:t>。</w:t>
      </w:r>
    </w:p>
    <w:p w:rsidR="00D41272" w:rsidRPr="002967ED" w:rsidRDefault="00D41272" w:rsidP="00D41272">
      <w:pPr>
        <w:pStyle w:val="SingleTxtGC"/>
        <w:rPr>
          <w:rFonts w:eastAsia="SimHei" w:hint="eastAsia"/>
        </w:rPr>
      </w:pPr>
      <w:r w:rsidRPr="002967ED">
        <w:rPr>
          <w:rFonts w:eastAsia="SimHei" w:hint="eastAsia"/>
        </w:rPr>
        <w:t>委员会建议缔约国立即采取有效步骤</w:t>
      </w:r>
      <w:r>
        <w:rPr>
          <w:rFonts w:eastAsia="SimHei" w:hint="eastAsia"/>
        </w:rPr>
        <w:t>，</w:t>
      </w:r>
      <w:r w:rsidRPr="002967ED">
        <w:rPr>
          <w:rFonts w:eastAsia="SimHei" w:hint="eastAsia"/>
        </w:rPr>
        <w:t>处理大量儿童在街头生活和</w:t>
      </w:r>
      <w:r>
        <w:rPr>
          <w:rFonts w:eastAsia="SimHei" w:hint="eastAsia"/>
        </w:rPr>
        <w:t>/</w:t>
      </w:r>
      <w:r w:rsidRPr="002967ED">
        <w:rPr>
          <w:rFonts w:eastAsia="SimHei" w:hint="eastAsia"/>
        </w:rPr>
        <w:t>或工作的问题</w:t>
      </w:r>
      <w:r>
        <w:rPr>
          <w:rFonts w:eastAsia="SimHei" w:hint="eastAsia"/>
        </w:rPr>
        <w:t>，应</w:t>
      </w:r>
      <w:r w:rsidRPr="002967ED">
        <w:rPr>
          <w:rFonts w:eastAsia="SimHei" w:hint="eastAsia"/>
        </w:rPr>
        <w:t>对这一现象的根源原因</w:t>
      </w:r>
      <w:r>
        <w:rPr>
          <w:rFonts w:eastAsia="SimHei" w:hint="eastAsia"/>
        </w:rPr>
        <w:t>，并</w:t>
      </w:r>
      <w:r w:rsidRPr="002967ED">
        <w:rPr>
          <w:rFonts w:eastAsia="SimHei" w:hint="eastAsia"/>
        </w:rPr>
        <w:t>为所有街头儿童提供获得医疗服务和教育</w:t>
      </w:r>
      <w:r>
        <w:rPr>
          <w:rFonts w:eastAsia="SimHei" w:hint="eastAsia"/>
        </w:rPr>
        <w:t>的</w:t>
      </w:r>
      <w:r w:rsidRPr="002967ED">
        <w:rPr>
          <w:rFonts w:eastAsia="SimHei" w:hint="eastAsia"/>
        </w:rPr>
        <w:t>途径。</w:t>
      </w:r>
    </w:p>
    <w:p w:rsidR="00D41272" w:rsidRDefault="00D41272" w:rsidP="00D41272">
      <w:pPr>
        <w:pStyle w:val="SingleTxtGC"/>
      </w:pPr>
      <w:r>
        <w:rPr>
          <w:rFonts w:hint="eastAsia"/>
        </w:rPr>
        <w:t xml:space="preserve">20.  </w:t>
      </w:r>
      <w:r>
        <w:rPr>
          <w:rFonts w:hint="eastAsia"/>
        </w:rPr>
        <w:t>委员会表示关切的是，童工现象非常普遍，尤其是在农村地区，包括在织毯业和其他传统家庭企业当中。委员会表示关切的是，国内法没有一致确定就业的最低年龄，农业、家政服务和一些小型企业允许雇用童工。委员会还对有关童工的法律得不到有效和充分的监测与执行表示关切</w:t>
      </w:r>
      <w:r>
        <w:rPr>
          <w:rFonts w:hint="eastAsia"/>
        </w:rPr>
        <w:t>(</w:t>
      </w:r>
      <w:r>
        <w:rPr>
          <w:rFonts w:hint="eastAsia"/>
        </w:rPr>
        <w:t>第十条</w:t>
      </w:r>
      <w:r>
        <w:rPr>
          <w:rFonts w:hint="eastAsia"/>
        </w:rPr>
        <w:t>)</w:t>
      </w:r>
      <w:r>
        <w:rPr>
          <w:rFonts w:hint="eastAsia"/>
        </w:rPr>
        <w:t>。</w:t>
      </w:r>
    </w:p>
    <w:p w:rsidR="00D41272" w:rsidRDefault="00D41272" w:rsidP="00D41272">
      <w:pPr>
        <w:pStyle w:val="SingleTxtGC"/>
        <w:rPr>
          <w:rFonts w:eastAsia="SimHei" w:hint="eastAsia"/>
        </w:rPr>
      </w:pPr>
      <w:r w:rsidRPr="00501AEF">
        <w:rPr>
          <w:rFonts w:eastAsia="SimHei" w:hint="eastAsia"/>
        </w:rPr>
        <w:t>委员会建议缔约国</w:t>
      </w:r>
      <w:r>
        <w:rPr>
          <w:rFonts w:eastAsia="SimHei" w:hint="eastAsia"/>
        </w:rPr>
        <w:t>采取步骤，依照国际标准加强国内法律，禁止包括农业、家政服务和制砖业在内的所有部门雇用童工。委员会还建议缔约国确保有关童工的法律得到有效监测与执行，包括对农业和非正式部门进行劳动监察，确保对剥削童工的雇主问责，确保童工的受害者得到康复，确保其接受教育。委员会建议缔约国就废除童工开展宣传活动。</w:t>
      </w:r>
    </w:p>
    <w:p w:rsidR="00D41272" w:rsidRDefault="00D41272" w:rsidP="00D41272">
      <w:pPr>
        <w:pStyle w:val="SingleTxtGC"/>
      </w:pPr>
      <w:r w:rsidRPr="008E2DC8">
        <w:rPr>
          <w:rFonts w:hint="eastAsia"/>
        </w:rPr>
        <w:t>2</w:t>
      </w:r>
      <w:r>
        <w:rPr>
          <w:rFonts w:hint="eastAsia"/>
        </w:rPr>
        <w:t>1.</w:t>
      </w:r>
      <w:r w:rsidRPr="008E2DC8">
        <w:rPr>
          <w:rFonts w:hint="eastAsia"/>
        </w:rPr>
        <w:t xml:space="preserve">  </w:t>
      </w:r>
      <w:r w:rsidRPr="008E2DC8">
        <w:rPr>
          <w:rFonts w:hint="eastAsia"/>
        </w:rPr>
        <w:t>委员会表示关切的是</w:t>
      </w:r>
      <w:r>
        <w:rPr>
          <w:rFonts w:hint="eastAsia"/>
        </w:rPr>
        <w:t>，尽管在减少极度贫困方面取得了显著进展，但某些不发达地区，包括锡</w:t>
      </w:r>
      <w:r w:rsidRPr="003E2EE6">
        <w:t>斯坦</w:t>
      </w:r>
      <w:r>
        <w:rPr>
          <w:rFonts w:hint="eastAsia"/>
          <w:spacing w:val="-50"/>
        </w:rPr>
        <w:t>―</w:t>
      </w:r>
      <w:r>
        <w:rPr>
          <w:rFonts w:hint="eastAsia"/>
        </w:rPr>
        <w:t>―</w:t>
      </w:r>
      <w:r w:rsidRPr="003E2EE6">
        <w:t>俾路支斯坦</w:t>
      </w:r>
      <w:r>
        <w:rPr>
          <w:rFonts w:hint="eastAsia"/>
        </w:rPr>
        <w:t>、</w:t>
      </w:r>
      <w:r w:rsidRPr="003E2EE6">
        <w:t>胡齐斯坦省和库尔德斯坦</w:t>
      </w:r>
      <w:r>
        <w:rPr>
          <w:rFonts w:hint="eastAsia"/>
        </w:rPr>
        <w:t>等地区的贫困率仍然很高</w:t>
      </w:r>
      <w:r>
        <w:rPr>
          <w:rFonts w:hint="eastAsia"/>
        </w:rPr>
        <w:t>(</w:t>
      </w:r>
      <w:r>
        <w:rPr>
          <w:rFonts w:hint="eastAsia"/>
        </w:rPr>
        <w:t>第十一条</w:t>
      </w:r>
      <w:r>
        <w:rPr>
          <w:rFonts w:hint="eastAsia"/>
        </w:rPr>
        <w:t>)</w:t>
      </w:r>
      <w:r>
        <w:rPr>
          <w:rFonts w:hint="eastAsia"/>
        </w:rPr>
        <w:t>。</w:t>
      </w:r>
    </w:p>
    <w:p w:rsidR="00D41272" w:rsidRDefault="00D41272" w:rsidP="00D41272">
      <w:pPr>
        <w:pStyle w:val="SingleTxtGC"/>
        <w:rPr>
          <w:rFonts w:eastAsia="SimHei" w:hint="eastAsia"/>
        </w:rPr>
      </w:pPr>
      <w:r w:rsidRPr="005A73A7">
        <w:rPr>
          <w:rFonts w:eastAsia="SimHei" w:hint="eastAsia"/>
        </w:rPr>
        <w:t>委员会建议缔约国采取一切</w:t>
      </w:r>
      <w:r>
        <w:rPr>
          <w:rFonts w:eastAsia="SimHei" w:hint="eastAsia"/>
        </w:rPr>
        <w:t>必要</w:t>
      </w:r>
      <w:r w:rsidRPr="005A73A7">
        <w:rPr>
          <w:rFonts w:eastAsia="SimHei" w:hint="eastAsia"/>
        </w:rPr>
        <w:t>步骤</w:t>
      </w:r>
      <w:r>
        <w:rPr>
          <w:rFonts w:eastAsia="SimHei" w:hint="eastAsia"/>
        </w:rPr>
        <w:t>，进一步减少贫困和极度贫困，尤其是在少数民族居住的省份，如</w:t>
      </w:r>
      <w:r w:rsidRPr="005F0DDE">
        <w:rPr>
          <w:rFonts w:eastAsia="SimHei" w:hint="eastAsia"/>
        </w:rPr>
        <w:t>锡</w:t>
      </w:r>
      <w:r w:rsidRPr="005F0DDE">
        <w:rPr>
          <w:rFonts w:eastAsia="SimHei"/>
        </w:rPr>
        <w:t>斯坦</w:t>
      </w:r>
      <w:r>
        <w:rPr>
          <w:rFonts w:hint="eastAsia"/>
          <w:spacing w:val="-50"/>
        </w:rPr>
        <w:t>―</w:t>
      </w:r>
      <w:r>
        <w:rPr>
          <w:rFonts w:hint="eastAsia"/>
        </w:rPr>
        <w:t>―</w:t>
      </w:r>
      <w:r w:rsidRPr="005F0DDE">
        <w:rPr>
          <w:rFonts w:eastAsia="SimHei"/>
        </w:rPr>
        <w:t>俾路支斯坦</w:t>
      </w:r>
      <w:r w:rsidRPr="005F0DDE">
        <w:rPr>
          <w:rFonts w:eastAsia="SimHei" w:hint="eastAsia"/>
        </w:rPr>
        <w:t>、</w:t>
      </w:r>
      <w:r>
        <w:rPr>
          <w:rFonts w:eastAsia="SimHei"/>
        </w:rPr>
        <w:t>胡齐斯坦</w:t>
      </w:r>
      <w:r w:rsidRPr="005F0DDE">
        <w:rPr>
          <w:rFonts w:eastAsia="SimHei"/>
        </w:rPr>
        <w:t>和库尔德斯坦</w:t>
      </w:r>
      <w:r>
        <w:rPr>
          <w:rFonts w:eastAsia="SimHei" w:hint="eastAsia"/>
        </w:rPr>
        <w:t>。委员会请缔约国在下次定期报告中纳入处于贫困和极度贫困状况的男子与妇女的人数，按年份和省份分别列出比较数据。</w:t>
      </w:r>
    </w:p>
    <w:p w:rsidR="00D41272" w:rsidRDefault="00D41272" w:rsidP="00D41272">
      <w:pPr>
        <w:pStyle w:val="SingleTxtGC"/>
      </w:pPr>
      <w:r>
        <w:rPr>
          <w:rFonts w:hint="eastAsia"/>
        </w:rPr>
        <w:t xml:space="preserve">22.  </w:t>
      </w:r>
      <w:r>
        <w:rPr>
          <w:rFonts w:hint="eastAsia"/>
        </w:rPr>
        <w:t>委员会表示关切的是，许多家庭对其住房和土地仍然没有正式所有权，尤其是在农村地区。委员会还表示关切的是，对《宪法》第</w:t>
      </w:r>
      <w:r>
        <w:rPr>
          <w:rFonts w:hint="eastAsia"/>
        </w:rPr>
        <w:t>49</w:t>
      </w:r>
      <w:r>
        <w:rPr>
          <w:rFonts w:hint="eastAsia"/>
        </w:rPr>
        <w:t>条的解释造成一些任意没收财产的案件</w:t>
      </w:r>
      <w:r>
        <w:rPr>
          <w:rFonts w:hint="eastAsia"/>
        </w:rPr>
        <w:t>(</w:t>
      </w:r>
      <w:r>
        <w:rPr>
          <w:rFonts w:hint="eastAsia"/>
        </w:rPr>
        <w:t>第十一条</w:t>
      </w:r>
      <w:r>
        <w:rPr>
          <w:rFonts w:hint="eastAsia"/>
        </w:rPr>
        <w:t>)</w:t>
      </w:r>
      <w:r>
        <w:rPr>
          <w:rFonts w:hint="eastAsia"/>
        </w:rPr>
        <w:t>。</w:t>
      </w:r>
    </w:p>
    <w:p w:rsidR="00D41272" w:rsidRDefault="00D41272" w:rsidP="00D41272">
      <w:pPr>
        <w:pStyle w:val="SingleTxtGC"/>
        <w:rPr>
          <w:rFonts w:eastAsia="SimHei" w:hint="eastAsia"/>
        </w:rPr>
      </w:pPr>
      <w:r w:rsidRPr="00B02543">
        <w:rPr>
          <w:rFonts w:eastAsia="SimHei" w:hint="eastAsia"/>
        </w:rPr>
        <w:t>委员会建议缔约国采取步骤</w:t>
      </w:r>
      <w:r>
        <w:rPr>
          <w:rFonts w:eastAsia="SimHei" w:hint="eastAsia"/>
        </w:rPr>
        <w:t>，确保正式登记房屋和土地所有权，尤其是在农村地区，缔约国应积极提高受影响人口群体的认识，包括发布有关相关法律条款和登记程序的知识，委员会建议缔约国采取步骤，防止对《宪法》第</w:t>
      </w:r>
      <w:r>
        <w:rPr>
          <w:rFonts w:eastAsia="SimHei" w:hint="eastAsia"/>
        </w:rPr>
        <w:t>49</w:t>
      </w:r>
      <w:r>
        <w:rPr>
          <w:rFonts w:eastAsia="SimHei" w:hint="eastAsia"/>
        </w:rPr>
        <w:t>条进行任意解释，包括根据委员会关于强迫驱逐的第</w:t>
      </w:r>
      <w:r>
        <w:rPr>
          <w:rFonts w:eastAsia="SimHei" w:hint="eastAsia"/>
        </w:rPr>
        <w:t>7(1997)</w:t>
      </w:r>
      <w:r>
        <w:rPr>
          <w:rFonts w:eastAsia="SimHei" w:hint="eastAsia"/>
        </w:rPr>
        <w:t>号一般性意见，确保因这类情况被没收财产的人士能够酌情获得适当补偿、将其财产物归原主并给予赔偿。委员会还请缔约国在下次定期报告中纳入资料，说明缔约国无家可归者的范围和根源原因。委员会请缔约国注意其关于适足住房权的第</w:t>
      </w:r>
      <w:r>
        <w:rPr>
          <w:rFonts w:eastAsia="SimHei" w:hint="eastAsia"/>
        </w:rPr>
        <w:t>4(1991)</w:t>
      </w:r>
      <w:r>
        <w:rPr>
          <w:rFonts w:eastAsia="SimHei" w:hint="eastAsia"/>
        </w:rPr>
        <w:t>号一般性意见。</w:t>
      </w:r>
    </w:p>
    <w:p w:rsidR="00D41272" w:rsidRDefault="00D41272" w:rsidP="00D41272">
      <w:pPr>
        <w:pStyle w:val="SingleTxtGC"/>
        <w:rPr>
          <w:rFonts w:hint="eastAsia"/>
        </w:rPr>
      </w:pPr>
      <w:r w:rsidRPr="00C237EF">
        <w:rPr>
          <w:rFonts w:hint="eastAsia"/>
        </w:rPr>
        <w:t>2</w:t>
      </w:r>
      <w:r>
        <w:rPr>
          <w:rFonts w:hint="eastAsia"/>
        </w:rPr>
        <w:t>3.</w:t>
      </w:r>
      <w:r w:rsidRPr="00C237EF">
        <w:rPr>
          <w:rFonts w:hint="eastAsia"/>
        </w:rPr>
        <w:t xml:space="preserve">  </w:t>
      </w:r>
      <w:r w:rsidRPr="00C237EF">
        <w:rPr>
          <w:rFonts w:hint="eastAsia"/>
        </w:rPr>
        <w:t>委员会表示关切的是</w:t>
      </w:r>
      <w:r>
        <w:rPr>
          <w:rFonts w:hint="eastAsia"/>
        </w:rPr>
        <w:t>，少数民族传统上居住的地区的生活条件很差，有的地方完全没有基本服务，如电力、管道设施、下水道系统、公共交通、医疗设施或学校等</w:t>
      </w:r>
      <w:r>
        <w:rPr>
          <w:rFonts w:hint="eastAsia"/>
        </w:rPr>
        <w:t>(</w:t>
      </w:r>
      <w:r>
        <w:rPr>
          <w:rFonts w:hint="eastAsia"/>
        </w:rPr>
        <w:t>第十一条</w:t>
      </w:r>
      <w:r>
        <w:rPr>
          <w:rFonts w:hint="eastAsia"/>
        </w:rPr>
        <w:t>)</w:t>
      </w:r>
      <w:r>
        <w:rPr>
          <w:rFonts w:hint="eastAsia"/>
        </w:rPr>
        <w:t>。</w:t>
      </w:r>
    </w:p>
    <w:p w:rsidR="00D41272" w:rsidRDefault="00D41272" w:rsidP="00D41272">
      <w:pPr>
        <w:pStyle w:val="SingleTxtGC"/>
        <w:rPr>
          <w:rFonts w:eastAsia="SimHei" w:hint="eastAsia"/>
        </w:rPr>
      </w:pPr>
      <w:r w:rsidRPr="003C3BAA">
        <w:rPr>
          <w:rFonts w:eastAsia="SimHei" w:hint="eastAsia"/>
        </w:rPr>
        <w:t>委员会建议缔约国立即采取步骤</w:t>
      </w:r>
      <w:r>
        <w:rPr>
          <w:rFonts w:eastAsia="SimHei" w:hint="eastAsia"/>
        </w:rPr>
        <w:t>，包括提高预算分配数量，以改善少数民族传统上居住的地区的住房和生活条件，包括提供安全饮用水、适当的卫生设施、电力、交通设施、学校和医疗中心等。</w:t>
      </w:r>
    </w:p>
    <w:p w:rsidR="00D41272" w:rsidRDefault="00D41272" w:rsidP="00D41272">
      <w:pPr>
        <w:pStyle w:val="SingleTxtGC"/>
        <w:rPr>
          <w:rFonts w:hint="eastAsia"/>
        </w:rPr>
      </w:pPr>
      <w:r w:rsidRPr="00155B50">
        <w:rPr>
          <w:rFonts w:hint="eastAsia"/>
        </w:rPr>
        <w:t>2</w:t>
      </w:r>
      <w:r>
        <w:rPr>
          <w:rFonts w:hint="eastAsia"/>
        </w:rPr>
        <w:t>4.</w:t>
      </w:r>
      <w:r w:rsidRPr="00155B50">
        <w:rPr>
          <w:rFonts w:hint="eastAsia"/>
        </w:rPr>
        <w:t xml:space="preserve">  </w:t>
      </w:r>
      <w:r w:rsidRPr="00155B50">
        <w:rPr>
          <w:rFonts w:hint="eastAsia"/>
        </w:rPr>
        <w:t>委员会表示关切的是</w:t>
      </w:r>
      <w:r>
        <w:rPr>
          <w:rFonts w:hint="eastAsia"/>
        </w:rPr>
        <w:t>，一些开发项目导致征用土地和强迫驱逐问题，对少数民族，包括对库尔德人和</w:t>
      </w:r>
      <w:r w:rsidRPr="000A108E">
        <w:t>俾路支</w:t>
      </w:r>
      <w:r>
        <w:rPr>
          <w:rFonts w:hint="eastAsia"/>
        </w:rPr>
        <w:t>人</w:t>
      </w:r>
      <w:r w:rsidRPr="000A108E">
        <w:rPr>
          <w:rFonts w:hint="eastAsia"/>
        </w:rPr>
        <w:t>社区</w:t>
      </w:r>
      <w:r>
        <w:rPr>
          <w:rFonts w:hint="eastAsia"/>
        </w:rPr>
        <w:t>的影响尤为严重</w:t>
      </w:r>
      <w:r>
        <w:rPr>
          <w:rFonts w:hint="eastAsia"/>
        </w:rPr>
        <w:t>(</w:t>
      </w:r>
      <w:r w:rsidRPr="000A108E">
        <w:rPr>
          <w:rFonts w:hint="eastAsia"/>
        </w:rPr>
        <w:t>第十一条</w:t>
      </w:r>
      <w:r>
        <w:rPr>
          <w:rFonts w:hint="eastAsia"/>
        </w:rPr>
        <w:t>)</w:t>
      </w:r>
      <w:r w:rsidRPr="000A108E">
        <w:rPr>
          <w:rFonts w:hint="eastAsia"/>
        </w:rPr>
        <w:t>。</w:t>
      </w:r>
    </w:p>
    <w:p w:rsidR="00D41272" w:rsidRDefault="00D41272" w:rsidP="00D41272">
      <w:pPr>
        <w:pStyle w:val="SingleTxtGC"/>
        <w:rPr>
          <w:rFonts w:eastAsia="SimHei" w:hint="eastAsia"/>
        </w:rPr>
      </w:pPr>
      <w:r w:rsidRPr="001D20E5">
        <w:rPr>
          <w:rFonts w:eastAsia="SimHei" w:hint="eastAsia"/>
        </w:rPr>
        <w:t>委员会促请缔约国</w:t>
      </w:r>
      <w:r>
        <w:rPr>
          <w:rFonts w:eastAsia="SimHei" w:hint="eastAsia"/>
        </w:rPr>
        <w:t>在进行发展项目时不要强迫驱逐个人或征用土地，包括在少数民族传统上居住的地区。委员会指出，在认为驱逐或重新安置有合理理由的情况下，应严格遵守国际人权法的相关条款。在这方面，委员会请缔约国注意其关于强迫驱逐的第</w:t>
      </w:r>
      <w:r>
        <w:rPr>
          <w:rFonts w:eastAsia="SimHei" w:hint="eastAsia"/>
        </w:rPr>
        <w:t>7(1997)</w:t>
      </w:r>
      <w:r>
        <w:rPr>
          <w:rFonts w:eastAsia="SimHei" w:hint="eastAsia"/>
        </w:rPr>
        <w:t>号一般性意见，除其他外，该意见纳入了有关适当的法律救济、适当赔偿以及有效和有意义磋商的指导。</w:t>
      </w:r>
    </w:p>
    <w:p w:rsidR="00D41272" w:rsidRDefault="00D41272" w:rsidP="00D41272">
      <w:pPr>
        <w:pStyle w:val="SingleTxtGC"/>
        <w:rPr>
          <w:rFonts w:hint="eastAsia"/>
        </w:rPr>
      </w:pPr>
      <w:r>
        <w:rPr>
          <w:rFonts w:hint="eastAsia"/>
        </w:rPr>
        <w:t xml:space="preserve">25.  </w:t>
      </w:r>
      <w:r>
        <w:rPr>
          <w:rFonts w:hint="eastAsia"/>
        </w:rPr>
        <w:t>委员会表示关切的是，锡</w:t>
      </w:r>
      <w:r w:rsidRPr="003E2EE6">
        <w:t>斯坦</w:t>
      </w:r>
      <w:r>
        <w:rPr>
          <w:rFonts w:hint="eastAsia"/>
          <w:spacing w:val="-50"/>
        </w:rPr>
        <w:t>―</w:t>
      </w:r>
      <w:r>
        <w:rPr>
          <w:rFonts w:hint="eastAsia"/>
        </w:rPr>
        <w:t>―</w:t>
      </w:r>
      <w:r w:rsidRPr="003E2EE6">
        <w:t>俾路支斯坦</w:t>
      </w:r>
      <w:r>
        <w:rPr>
          <w:rFonts w:hint="eastAsia"/>
        </w:rPr>
        <w:t>省在预期寿命、获得水和卫生设施的情况以及婴幼儿死亡率等指标方面为缔约国最差的省份。委员会还表示关切的是，缔约国对该省偏远农村地区的医疗诊所及其他设施的投资始终不足</w:t>
      </w:r>
      <w:r>
        <w:rPr>
          <w:rFonts w:hint="eastAsia"/>
        </w:rPr>
        <w:t>(</w:t>
      </w:r>
      <w:r>
        <w:rPr>
          <w:rFonts w:hint="eastAsia"/>
        </w:rPr>
        <w:t>第十二条</w:t>
      </w:r>
      <w:r>
        <w:rPr>
          <w:rFonts w:hint="eastAsia"/>
        </w:rPr>
        <w:t>)</w:t>
      </w:r>
      <w:r>
        <w:rPr>
          <w:rFonts w:hint="eastAsia"/>
        </w:rPr>
        <w:t>。</w:t>
      </w:r>
    </w:p>
    <w:p w:rsidR="00D41272" w:rsidRDefault="00D41272" w:rsidP="00D41272">
      <w:pPr>
        <w:pStyle w:val="SingleTxtGC"/>
        <w:rPr>
          <w:rFonts w:eastAsia="SimHei" w:hint="eastAsia"/>
        </w:rPr>
      </w:pPr>
      <w:r w:rsidRPr="004462EA">
        <w:rPr>
          <w:rFonts w:eastAsia="SimHei" w:hint="eastAsia"/>
        </w:rPr>
        <w:t>委员会建议缔约国立即采取步骤</w:t>
      </w:r>
      <w:r>
        <w:rPr>
          <w:rFonts w:eastAsia="SimHei" w:hint="eastAsia"/>
        </w:rPr>
        <w:t>，增加向公共基金划拨的资金额，以改善</w:t>
      </w:r>
      <w:r w:rsidRPr="005415BF">
        <w:rPr>
          <w:rFonts w:eastAsia="SimHei" w:hint="eastAsia"/>
        </w:rPr>
        <w:t>锡</w:t>
      </w:r>
      <w:r w:rsidRPr="005415BF">
        <w:rPr>
          <w:rFonts w:eastAsia="SimHei"/>
        </w:rPr>
        <w:t>斯坦</w:t>
      </w:r>
      <w:r>
        <w:rPr>
          <w:rFonts w:hint="eastAsia"/>
          <w:spacing w:val="-50"/>
        </w:rPr>
        <w:t>―</w:t>
      </w:r>
      <w:r>
        <w:rPr>
          <w:rFonts w:hint="eastAsia"/>
        </w:rPr>
        <w:t>―</w:t>
      </w:r>
      <w:r w:rsidRPr="004C2716">
        <w:rPr>
          <w:rFonts w:eastAsia="SimHei"/>
        </w:rPr>
        <w:t>俾路支斯坦</w:t>
      </w:r>
      <w:r w:rsidRPr="004C2716">
        <w:rPr>
          <w:rFonts w:eastAsia="SimHei" w:hint="eastAsia"/>
        </w:rPr>
        <w:t>省</w:t>
      </w:r>
      <w:r>
        <w:rPr>
          <w:rFonts w:eastAsia="SimHei" w:hint="eastAsia"/>
        </w:rPr>
        <w:t>居民的健康状况，尤其关注医疗基础设施并提供适当的水和卫生设施。</w:t>
      </w:r>
    </w:p>
    <w:p w:rsidR="00D41272" w:rsidRDefault="00D41272" w:rsidP="00D41272">
      <w:pPr>
        <w:pStyle w:val="SingleTxtGC"/>
        <w:rPr>
          <w:rFonts w:hint="eastAsia"/>
        </w:rPr>
      </w:pPr>
      <w:r w:rsidRPr="00433E1B">
        <w:rPr>
          <w:rFonts w:hint="eastAsia"/>
        </w:rPr>
        <w:t>2</w:t>
      </w:r>
      <w:r>
        <w:rPr>
          <w:rFonts w:hint="eastAsia"/>
        </w:rPr>
        <w:t>6.</w:t>
      </w:r>
      <w:r w:rsidRPr="00433E1B">
        <w:rPr>
          <w:rFonts w:hint="eastAsia"/>
        </w:rPr>
        <w:t xml:space="preserve">  </w:t>
      </w:r>
      <w:r w:rsidRPr="00433E1B">
        <w:rPr>
          <w:rFonts w:hint="eastAsia"/>
        </w:rPr>
        <w:t>委员会表示关切的是</w:t>
      </w:r>
      <w:r>
        <w:rPr>
          <w:rFonts w:hint="eastAsia"/>
        </w:rPr>
        <w:t>，</w:t>
      </w:r>
      <w:r w:rsidRPr="00F20E15">
        <w:t>胡齐斯坦省</w:t>
      </w:r>
      <w:r>
        <w:rPr>
          <w:rFonts w:hint="eastAsia"/>
        </w:rPr>
        <w:t>的河流改道项目、甘蔗种植活动和工业污染对环境造成了不利影响，进而导致对阿瓦兹阿拉伯人享有适足生活水准权和健康权的不利影响</w:t>
      </w:r>
      <w:r>
        <w:rPr>
          <w:rFonts w:hint="eastAsia"/>
        </w:rPr>
        <w:t>(</w:t>
      </w:r>
      <w:r>
        <w:rPr>
          <w:rFonts w:hint="eastAsia"/>
        </w:rPr>
        <w:t>第十一条和十二条</w:t>
      </w:r>
      <w:r>
        <w:rPr>
          <w:rFonts w:hint="eastAsia"/>
        </w:rPr>
        <w:t>)</w:t>
      </w:r>
      <w:r>
        <w:rPr>
          <w:rFonts w:hint="eastAsia"/>
        </w:rPr>
        <w:t>。</w:t>
      </w:r>
    </w:p>
    <w:p w:rsidR="00D41272" w:rsidRDefault="00D41272" w:rsidP="00D41272">
      <w:pPr>
        <w:pStyle w:val="SingleTxtGC"/>
        <w:rPr>
          <w:rFonts w:eastAsia="SimHei"/>
        </w:rPr>
      </w:pPr>
      <w:r w:rsidRPr="003A00A9">
        <w:rPr>
          <w:rFonts w:eastAsia="SimHei" w:hint="eastAsia"/>
        </w:rPr>
        <w:t>委员会建议缔约国立即采取步骤</w:t>
      </w:r>
      <w:r>
        <w:rPr>
          <w:rFonts w:eastAsia="SimHei" w:hint="eastAsia"/>
        </w:rPr>
        <w:t>，处理</w:t>
      </w:r>
      <w:r w:rsidRPr="00B76597">
        <w:rPr>
          <w:rFonts w:eastAsia="SimHei"/>
        </w:rPr>
        <w:t>胡齐斯坦省</w:t>
      </w:r>
      <w:r>
        <w:rPr>
          <w:rFonts w:eastAsia="SimHei" w:hint="eastAsia"/>
        </w:rPr>
        <w:t>河流改道和工业活动造成的影响，包括环境污染和水短缺对农业和人的健康造成的影响。</w:t>
      </w:r>
    </w:p>
    <w:p w:rsidR="00D41272" w:rsidRDefault="00D41272" w:rsidP="00D41272">
      <w:pPr>
        <w:pStyle w:val="SingleTxtGC"/>
        <w:rPr>
          <w:rFonts w:hint="eastAsia"/>
        </w:rPr>
      </w:pPr>
      <w:r>
        <w:rPr>
          <w:rFonts w:hint="eastAsia"/>
        </w:rPr>
        <w:t xml:space="preserve">27.  </w:t>
      </w:r>
      <w:r>
        <w:rPr>
          <w:rFonts w:hint="eastAsia"/>
        </w:rPr>
        <w:t>委员会表示关切的是：</w:t>
      </w:r>
      <w:r>
        <w:t>(a)</w:t>
      </w:r>
      <w:r>
        <w:rPr>
          <w:rFonts w:hint="eastAsia"/>
        </w:rPr>
        <w:t xml:space="preserve"> </w:t>
      </w:r>
      <w:r>
        <w:rPr>
          <w:rFonts w:hint="eastAsia"/>
        </w:rPr>
        <w:t>农村地区到青春期的女童以及土著阿拉伯儿童的辍学率很高；</w:t>
      </w:r>
      <w:r>
        <w:t>(b)</w:t>
      </w:r>
      <w:r>
        <w:rPr>
          <w:rFonts w:hint="eastAsia"/>
        </w:rPr>
        <w:t xml:space="preserve"> </w:t>
      </w:r>
      <w:r>
        <w:rPr>
          <w:rFonts w:hint="eastAsia"/>
        </w:rPr>
        <w:t>阿瓦兹阿拉伯人和阿塞拜疆族人的文盲率很高；</w:t>
      </w:r>
      <w:r>
        <w:t>(c)</w:t>
      </w:r>
      <w:r>
        <w:rPr>
          <w:rFonts w:hint="eastAsia"/>
        </w:rPr>
        <w:t xml:space="preserve"> </w:t>
      </w:r>
      <w:r>
        <w:rPr>
          <w:rFonts w:hint="eastAsia"/>
        </w:rPr>
        <w:t>农村地区缺少女性教员；</w:t>
      </w:r>
      <w:r>
        <w:t>(d)</w:t>
      </w:r>
      <w:r>
        <w:rPr>
          <w:rFonts w:hint="eastAsia"/>
        </w:rPr>
        <w:t xml:space="preserve"> </w:t>
      </w:r>
      <w:r>
        <w:rPr>
          <w:rFonts w:hint="eastAsia"/>
        </w:rPr>
        <w:t>城市和农村地区的学校在教职员工配备和物质设备方面差异巨大</w:t>
      </w:r>
      <w:r>
        <w:rPr>
          <w:rFonts w:hint="eastAsia"/>
        </w:rPr>
        <w:t>(</w:t>
      </w:r>
      <w:r>
        <w:rPr>
          <w:rFonts w:hint="eastAsia"/>
        </w:rPr>
        <w:t>第十三条和十四条</w:t>
      </w:r>
      <w:r>
        <w:rPr>
          <w:rFonts w:hint="eastAsia"/>
        </w:rPr>
        <w:t>)</w:t>
      </w:r>
      <w:r>
        <w:rPr>
          <w:rFonts w:hint="eastAsia"/>
        </w:rPr>
        <w:t>。</w:t>
      </w:r>
    </w:p>
    <w:p w:rsidR="00D41272" w:rsidRDefault="00D41272" w:rsidP="00D41272">
      <w:pPr>
        <w:pStyle w:val="SingleTxtGC"/>
        <w:rPr>
          <w:rFonts w:eastAsia="SimHei" w:hint="eastAsia"/>
        </w:rPr>
      </w:pPr>
      <w:r w:rsidRPr="00120253">
        <w:rPr>
          <w:rFonts w:eastAsia="SimHei" w:hint="eastAsia"/>
        </w:rPr>
        <w:t>委员会建议缔约国处理农村地区女童和阿瓦兹阿拉伯儿童</w:t>
      </w:r>
      <w:r>
        <w:rPr>
          <w:rFonts w:eastAsia="SimHei" w:hint="eastAsia"/>
        </w:rPr>
        <w:t>辍学率高的问题。委员会建议缔约国采取措施，处理阿瓦兹阿拉伯人和阿塞拜疆族人文盲率高的问题。委员会还建议缔约国采取步骤，改善农村地区学校的教学质量和物质基础设施，并增加农村地区女性教员的数量。</w:t>
      </w:r>
    </w:p>
    <w:p w:rsidR="00D41272" w:rsidRDefault="00D41272" w:rsidP="00D41272">
      <w:pPr>
        <w:pStyle w:val="SingleTxtGC"/>
        <w:rPr>
          <w:rFonts w:hint="eastAsia"/>
        </w:rPr>
      </w:pPr>
      <w:r>
        <w:rPr>
          <w:rFonts w:hint="eastAsia"/>
        </w:rPr>
        <w:t xml:space="preserve">28.  </w:t>
      </w:r>
      <w:r>
        <w:rPr>
          <w:rFonts w:hint="eastAsia"/>
        </w:rPr>
        <w:t>委员会表示关切的是，尤其是农村地区的许多儿童在出生时未进行登记，导致在报名上学时遇到障碍。委员会表示关切的是，因为难民儿童没有个人身份证件，其父母也没有在当局登记，导致他们在接受初等教育方面受到限制，并被征收报名费。委员会还表示关切的是，残疾儿童和游牧民族的儿童缺乏受教育的途径</w:t>
      </w:r>
      <w:r>
        <w:rPr>
          <w:rFonts w:hint="eastAsia"/>
        </w:rPr>
        <w:t>(</w:t>
      </w:r>
      <w:r>
        <w:rPr>
          <w:rFonts w:hint="eastAsia"/>
        </w:rPr>
        <w:t>第十三条和十四条</w:t>
      </w:r>
      <w:r>
        <w:rPr>
          <w:rFonts w:hint="eastAsia"/>
        </w:rPr>
        <w:t>)</w:t>
      </w:r>
      <w:r>
        <w:rPr>
          <w:rFonts w:hint="eastAsia"/>
        </w:rPr>
        <w:t>。</w:t>
      </w:r>
    </w:p>
    <w:p w:rsidR="00D41272" w:rsidRDefault="00D41272" w:rsidP="00D41272">
      <w:pPr>
        <w:pStyle w:val="SingleTxtGC"/>
        <w:rPr>
          <w:rFonts w:eastAsia="SimHei" w:hint="eastAsia"/>
        </w:rPr>
      </w:pPr>
      <w:r w:rsidRPr="002D3C16">
        <w:rPr>
          <w:rFonts w:eastAsia="SimHei" w:hint="eastAsia"/>
        </w:rPr>
        <w:t>委员会建议缔约国</w:t>
      </w:r>
      <w:r>
        <w:rPr>
          <w:rFonts w:eastAsia="SimHei" w:hint="eastAsia"/>
        </w:rPr>
        <w:t>加大努力，确保所有儿童能够获得出生证，缺乏这一证明不应成为儿童报名入学的障碍。委员会建议缔约国采取措施，确保不论难民儿童的父母是否在当局进行登记，他们都可接受教育，并且免费提供初等教育，包括免费报名。委员会还建议缔约国加强措施，包括通过特殊儿童组织和《有特殊需要的儿童与学生获得普遍与整合教育的七点指导方针》，保证残疾儿童接受包容教育，并通过设立流动学校等方式，确保游牧民族的所有儿童能够接受初等教育。</w:t>
      </w:r>
    </w:p>
    <w:p w:rsidR="00D41272" w:rsidRDefault="00D41272" w:rsidP="00903AF0">
      <w:pPr>
        <w:pStyle w:val="SingleTxtGC"/>
        <w:rPr>
          <w:rFonts w:hint="eastAsia"/>
        </w:rPr>
      </w:pPr>
      <w:r w:rsidRPr="00CB3204">
        <w:rPr>
          <w:rFonts w:hint="eastAsia"/>
        </w:rPr>
        <w:t>2</w:t>
      </w:r>
      <w:r>
        <w:rPr>
          <w:rFonts w:hint="eastAsia"/>
        </w:rPr>
        <w:t>9.</w:t>
      </w:r>
      <w:r w:rsidRPr="00CB3204">
        <w:rPr>
          <w:rFonts w:hint="eastAsia"/>
        </w:rPr>
        <w:t xml:space="preserve">  </w:t>
      </w:r>
      <w:r>
        <w:rPr>
          <w:rFonts w:hint="eastAsia"/>
        </w:rPr>
        <w:t>委员会表示关切的是，虽然存在保护非波斯语的政策，但在实际中，少数民族在以母语接受教育方面，包括以阿塞拜疆语、库尔德语和阿拉伯语接受教育方面受到严厉限制</w:t>
      </w:r>
      <w:r>
        <w:rPr>
          <w:rFonts w:hint="eastAsia"/>
        </w:rPr>
        <w:t>(</w:t>
      </w:r>
      <w:r>
        <w:rPr>
          <w:rFonts w:hint="eastAsia"/>
        </w:rPr>
        <w:t>第十三条和十四条</w:t>
      </w:r>
      <w:r>
        <w:rPr>
          <w:rFonts w:hint="eastAsia"/>
        </w:rPr>
        <w:t>)</w:t>
      </w:r>
      <w:r>
        <w:rPr>
          <w:rFonts w:hint="eastAsia"/>
        </w:rPr>
        <w:t>。</w:t>
      </w:r>
    </w:p>
    <w:p w:rsidR="00D41272" w:rsidRDefault="00D41272" w:rsidP="00D41272">
      <w:pPr>
        <w:pStyle w:val="SingleTxtGC"/>
        <w:rPr>
          <w:rFonts w:eastAsia="SimHei" w:hint="eastAsia"/>
        </w:rPr>
      </w:pPr>
      <w:r w:rsidRPr="006B5265">
        <w:rPr>
          <w:rFonts w:eastAsia="SimHei" w:hint="eastAsia"/>
        </w:rPr>
        <w:t>委员会建议缔约国采取步骤</w:t>
      </w:r>
      <w:r>
        <w:rPr>
          <w:rFonts w:eastAsia="SimHei" w:hint="eastAsia"/>
        </w:rPr>
        <w:t>，确保少数民族在法西语以外，有机会以自己的母语接受教育。</w:t>
      </w:r>
    </w:p>
    <w:p w:rsidR="00D41272" w:rsidRDefault="00D41272" w:rsidP="00D41272">
      <w:pPr>
        <w:pStyle w:val="SingleTxtGC"/>
      </w:pPr>
      <w:r>
        <w:rPr>
          <w:rFonts w:hint="eastAsia"/>
        </w:rPr>
        <w:t xml:space="preserve">30.  </w:t>
      </w:r>
      <w:r>
        <w:rPr>
          <w:rFonts w:hint="eastAsia"/>
        </w:rPr>
        <w:t>委员会表示关切的是，因为以少数民族语言发行的出版物和报纸停刊等原因，包括库尔德人、阿拉伯人、阿塞拜疆族人和</w:t>
      </w:r>
      <w:r w:rsidRPr="003E2EE6">
        <w:t>俾路支</w:t>
      </w:r>
      <w:r>
        <w:rPr>
          <w:rFonts w:hint="eastAsia"/>
        </w:rPr>
        <w:t>人在内的少数民族无法充分享有参加文化生活的权利</w:t>
      </w:r>
      <w:r>
        <w:rPr>
          <w:rFonts w:hint="eastAsia"/>
        </w:rPr>
        <w:t>(</w:t>
      </w:r>
      <w:r>
        <w:rPr>
          <w:rFonts w:hint="eastAsia"/>
        </w:rPr>
        <w:t>第十五条</w:t>
      </w:r>
      <w:r>
        <w:rPr>
          <w:rFonts w:hint="eastAsia"/>
        </w:rPr>
        <w:t>)</w:t>
      </w:r>
      <w:r>
        <w:rPr>
          <w:rFonts w:hint="eastAsia"/>
        </w:rPr>
        <w:t>。</w:t>
      </w:r>
    </w:p>
    <w:p w:rsidR="00D41272" w:rsidRDefault="00D41272" w:rsidP="00D41272">
      <w:pPr>
        <w:pStyle w:val="SingleTxtGC"/>
        <w:rPr>
          <w:rFonts w:eastAsia="SimHei" w:hint="eastAsia"/>
        </w:rPr>
      </w:pPr>
      <w:r w:rsidRPr="00662879">
        <w:rPr>
          <w:rFonts w:eastAsia="SimHei" w:hint="eastAsia"/>
        </w:rPr>
        <w:t>委员会建议缔约国采取步骤</w:t>
      </w:r>
      <w:r>
        <w:rPr>
          <w:rFonts w:eastAsia="SimHei" w:hint="eastAsia"/>
        </w:rPr>
        <w:t>，确保包括库尔德人、阿拉伯人、阿塞拜疆族人和</w:t>
      </w:r>
      <w:r w:rsidRPr="00C849E1">
        <w:rPr>
          <w:rFonts w:eastAsia="SimHei"/>
        </w:rPr>
        <w:t>俾路支</w:t>
      </w:r>
      <w:r w:rsidRPr="00C849E1">
        <w:rPr>
          <w:rFonts w:eastAsia="SimHei" w:hint="eastAsia"/>
        </w:rPr>
        <w:t>人</w:t>
      </w:r>
      <w:r>
        <w:rPr>
          <w:rFonts w:eastAsia="SimHei" w:hint="eastAsia"/>
        </w:rPr>
        <w:t>在内的少数民族能够充分和不受限制地享有参加文化生活的权利，包括保护以少数民族语言发行的出版物和报纸不被停刊。委员会还建议缔约国根据委员会关于人人有权参与文化生活的第</w:t>
      </w:r>
      <w:r>
        <w:rPr>
          <w:rFonts w:eastAsia="SimHei" w:hint="eastAsia"/>
        </w:rPr>
        <w:t>21(2009)</w:t>
      </w:r>
      <w:r>
        <w:rPr>
          <w:rFonts w:eastAsia="SimHei" w:hint="eastAsia"/>
        </w:rPr>
        <w:t>号一般性意见采取措施，保护文化多样性、提高少数民族和少数族裔对文化遗产的认识，确保这些少数群体成员拥有有利条件，保护、发展、表达和传播其特性、历史、文化、语言、传统和习俗。</w:t>
      </w:r>
    </w:p>
    <w:p w:rsidR="00D41272" w:rsidRDefault="00D41272" w:rsidP="00D41272">
      <w:pPr>
        <w:pStyle w:val="SingleTxtGC"/>
        <w:rPr>
          <w:rFonts w:eastAsia="SimHei" w:hint="eastAsia"/>
        </w:rPr>
      </w:pPr>
      <w:r>
        <w:rPr>
          <w:rFonts w:eastAsia="SimHei" w:hint="eastAsia"/>
        </w:rPr>
        <w:t xml:space="preserve">31.  </w:t>
      </w:r>
      <w:r>
        <w:rPr>
          <w:rFonts w:eastAsia="SimHei" w:hint="eastAsia"/>
        </w:rPr>
        <w:t>委员会建议缔约国依照</w:t>
      </w:r>
      <w:r w:rsidRPr="001C6138">
        <w:rPr>
          <w:rFonts w:eastAsia="SimHei" w:hint="eastAsia"/>
        </w:rPr>
        <w:t>《公约》</w:t>
      </w:r>
      <w:r>
        <w:rPr>
          <w:rFonts w:eastAsia="SimHei" w:hint="eastAsia"/>
        </w:rPr>
        <w:t>第二条第二款，并参考委员会关于经济、社会和文化权利方面不歧视的第</w:t>
      </w:r>
      <w:r>
        <w:rPr>
          <w:rFonts w:eastAsia="SimHei" w:hint="eastAsia"/>
        </w:rPr>
        <w:t>20(2009)</w:t>
      </w:r>
      <w:r>
        <w:rPr>
          <w:rFonts w:eastAsia="SimHei" w:hint="eastAsia"/>
        </w:rPr>
        <w:t>号一般性意见，通过一项全面的反歧视法案。</w:t>
      </w:r>
    </w:p>
    <w:p w:rsidR="00D41272" w:rsidRDefault="00D41272" w:rsidP="00D41272">
      <w:pPr>
        <w:pStyle w:val="SingleTxtGC"/>
        <w:rPr>
          <w:rFonts w:eastAsia="SimHei" w:hint="eastAsia"/>
        </w:rPr>
      </w:pPr>
      <w:r>
        <w:rPr>
          <w:rFonts w:eastAsia="SimHei" w:hint="eastAsia"/>
        </w:rPr>
        <w:t xml:space="preserve">32.  </w:t>
      </w:r>
      <w:r>
        <w:rPr>
          <w:rFonts w:eastAsia="SimHei" w:hint="eastAsia"/>
        </w:rPr>
        <w:t>委员会鼓励缔约国考虑签署和批准《经济、社会、文化权利国际公约任择议定书》。</w:t>
      </w:r>
    </w:p>
    <w:p w:rsidR="00D41272" w:rsidRDefault="00D41272" w:rsidP="00D41272">
      <w:pPr>
        <w:pStyle w:val="SingleTxtGC"/>
        <w:rPr>
          <w:rFonts w:eastAsia="SimHei" w:hint="eastAsia"/>
        </w:rPr>
      </w:pPr>
      <w:r>
        <w:rPr>
          <w:rFonts w:eastAsia="SimHei" w:hint="eastAsia"/>
        </w:rPr>
        <w:t xml:space="preserve">33.  </w:t>
      </w:r>
      <w:r>
        <w:rPr>
          <w:rFonts w:eastAsia="SimHei" w:hint="eastAsia"/>
        </w:rPr>
        <w:t>委员会鼓励缔约国签署并批准《消除对妇女一切形式歧视公约》、《禁止酷刑和其他残忍、不人道或有辱人格的待遇或处罚公约》、《保护所有移徙工人及其家庭成员权利国际公约》及《保护所有人免遭强迫失踪国际公约》，并撤销对《残疾人权利公约》的保留。</w:t>
      </w:r>
    </w:p>
    <w:p w:rsidR="00D41272" w:rsidRDefault="00D41272" w:rsidP="00D41272">
      <w:pPr>
        <w:pStyle w:val="SingleTxtGC"/>
        <w:rPr>
          <w:rFonts w:eastAsia="SimHei" w:hint="eastAsia"/>
        </w:rPr>
      </w:pPr>
      <w:r>
        <w:rPr>
          <w:rFonts w:eastAsia="SimHei" w:hint="eastAsia"/>
        </w:rPr>
        <w:t xml:space="preserve">34.  </w:t>
      </w:r>
      <w:r>
        <w:rPr>
          <w:rFonts w:eastAsia="SimHei" w:hint="eastAsia"/>
        </w:rPr>
        <w:t>委员会请缔约国向社会各阶层人士，尤其是向国家官员、司法部门和民间社会组织广泛宣传本结论性意见，翻译并尽可能广泛地公布这些意见，并且在下次定期报告中向委员会通报为落实这些意见采取的步骤。</w:t>
      </w:r>
    </w:p>
    <w:p w:rsidR="00D41272" w:rsidRDefault="00D41272" w:rsidP="00D41272">
      <w:pPr>
        <w:pStyle w:val="SingleTxtGC"/>
        <w:rPr>
          <w:rFonts w:eastAsia="SimHei" w:hint="eastAsia"/>
        </w:rPr>
      </w:pPr>
      <w:r>
        <w:rPr>
          <w:rFonts w:eastAsia="SimHei" w:hint="eastAsia"/>
        </w:rPr>
        <w:t xml:space="preserve">35.  </w:t>
      </w:r>
      <w:r>
        <w:rPr>
          <w:rFonts w:eastAsia="SimHei" w:hint="eastAsia"/>
        </w:rPr>
        <w:t>委员会鼓励缔约国在提交下次定期报告之前，吸收所有相关行为者，包括非政府组织和民间社会其他成员参加在国家层面讨论本结论性意见的进程，为其参与提供便利。</w:t>
      </w:r>
    </w:p>
    <w:p w:rsidR="00D41272" w:rsidRPr="008464DA" w:rsidRDefault="00D41272" w:rsidP="00D41272">
      <w:pPr>
        <w:pStyle w:val="SingleTxtGC"/>
        <w:rPr>
          <w:rFonts w:eastAsia="SimHei" w:hint="eastAsia"/>
        </w:rPr>
      </w:pPr>
      <w:r>
        <w:rPr>
          <w:rFonts w:eastAsia="SimHei" w:hint="eastAsia"/>
        </w:rPr>
        <w:t xml:space="preserve">36.  </w:t>
      </w:r>
      <w:r>
        <w:rPr>
          <w:rFonts w:eastAsia="SimHei" w:hint="eastAsia"/>
        </w:rPr>
        <w:t>委员会请缔约国在</w:t>
      </w:r>
      <w:r>
        <w:rPr>
          <w:rFonts w:eastAsia="SimHei" w:hint="eastAsia"/>
        </w:rPr>
        <w:t>2018</w:t>
      </w:r>
      <w:r>
        <w:rPr>
          <w:rFonts w:eastAsia="SimHei" w:hint="eastAsia"/>
        </w:rPr>
        <w:t>年</w:t>
      </w:r>
      <w:r>
        <w:rPr>
          <w:rFonts w:eastAsia="SimHei" w:hint="eastAsia"/>
        </w:rPr>
        <w:t>5</w:t>
      </w:r>
      <w:r>
        <w:rPr>
          <w:rFonts w:eastAsia="SimHei" w:hint="eastAsia"/>
        </w:rPr>
        <w:t>月</w:t>
      </w:r>
      <w:r>
        <w:rPr>
          <w:rFonts w:eastAsia="SimHei" w:hint="eastAsia"/>
        </w:rPr>
        <w:t>31</w:t>
      </w:r>
      <w:r>
        <w:rPr>
          <w:rFonts w:eastAsia="SimHei" w:hint="eastAsia"/>
        </w:rPr>
        <w:t>日之前，及时提交按照</w:t>
      </w:r>
      <w:r>
        <w:rPr>
          <w:rFonts w:eastAsia="SimHei" w:hint="eastAsia"/>
        </w:rPr>
        <w:t>2008</w:t>
      </w:r>
      <w:r>
        <w:rPr>
          <w:rFonts w:eastAsia="SimHei" w:hint="eastAsia"/>
        </w:rPr>
        <w:t>年通过的委员会经修订的报告准则</w:t>
      </w:r>
      <w:r>
        <w:rPr>
          <w:rFonts w:eastAsia="SimHei"/>
          <w:lang w:val="en-GB"/>
        </w:rPr>
        <w:t>(</w:t>
      </w:r>
      <w:r w:rsidRPr="008464DA">
        <w:rPr>
          <w:rFonts w:eastAsia="SimHei"/>
          <w:lang w:val="en-GB"/>
        </w:rPr>
        <w:t>E</w:t>
      </w:r>
      <w:r>
        <w:rPr>
          <w:rFonts w:eastAsia="SimHei"/>
          <w:lang w:val="en-GB"/>
        </w:rPr>
        <w:t>/</w:t>
      </w:r>
      <w:r w:rsidRPr="008464DA">
        <w:rPr>
          <w:rFonts w:eastAsia="SimHei"/>
          <w:lang w:val="en-GB"/>
        </w:rPr>
        <w:t>C.12</w:t>
      </w:r>
      <w:r>
        <w:rPr>
          <w:rFonts w:eastAsia="SimHei"/>
          <w:lang w:val="en-GB"/>
        </w:rPr>
        <w:t>/</w:t>
      </w:r>
      <w:r w:rsidRPr="008464DA">
        <w:rPr>
          <w:rFonts w:eastAsia="SimHei"/>
          <w:lang w:val="en-GB"/>
        </w:rPr>
        <w:t>2008</w:t>
      </w:r>
      <w:r>
        <w:rPr>
          <w:rFonts w:eastAsia="SimHei"/>
          <w:lang w:val="en-GB"/>
        </w:rPr>
        <w:t>/</w:t>
      </w:r>
      <w:r w:rsidRPr="008464DA">
        <w:rPr>
          <w:rFonts w:eastAsia="SimHei"/>
          <w:lang w:val="en-GB"/>
        </w:rPr>
        <w:t>2</w:t>
      </w:r>
      <w:r>
        <w:rPr>
          <w:rFonts w:eastAsia="SimHei"/>
          <w:lang w:val="en-GB"/>
        </w:rPr>
        <w:t>)</w:t>
      </w:r>
      <w:r>
        <w:rPr>
          <w:rFonts w:eastAsia="SimHei" w:hint="eastAsia"/>
          <w:lang w:val="en-GB"/>
        </w:rPr>
        <w:t>编写的第三次定期报告。</w:t>
      </w:r>
    </w:p>
    <w:p w:rsidR="00D41272" w:rsidRPr="002D6A9C" w:rsidRDefault="00D41272" w:rsidP="000E561A">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D4127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03E9" w:rsidRPr="00C12ACA" w:rsidRDefault="000403E9"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403E9" w:rsidRPr="00C12ACA" w:rsidRDefault="000403E9"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F2" w:rsidRPr="00903AF0" w:rsidRDefault="00997AF2"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73267">
      <w:rPr>
        <w:rStyle w:val="PageNumber"/>
        <w:noProof/>
      </w:rPr>
      <w:t>6</w:t>
    </w:r>
    <w:r>
      <w:rPr>
        <w:rStyle w:val="PageNumber"/>
      </w:rPr>
      <w:fldChar w:fldCharType="end"/>
    </w:r>
    <w:r>
      <w:rPr>
        <w:rStyle w:val="PageNumber"/>
        <w:rFonts w:eastAsia="SimSun" w:hint="eastAsia"/>
        <w:lang w:eastAsia="zh-CN"/>
      </w:rPr>
      <w:tab/>
    </w:r>
    <w:r w:rsidRPr="00903AF0">
      <w:rPr>
        <w:rFonts w:eastAsia="SimSun"/>
        <w:lang w:eastAsia="zh-CN"/>
      </w:rPr>
      <w:t>GE.13-44433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F2" w:rsidRDefault="00997AF2">
    <w:pPr>
      <w:pStyle w:val="Footer"/>
      <w:tabs>
        <w:tab w:val="right" w:pos="9639"/>
      </w:tabs>
    </w:pPr>
    <w:r w:rsidRPr="00903AF0">
      <w:rPr>
        <w:rFonts w:eastAsia="SimSun"/>
        <w:lang w:eastAsia="zh-CN"/>
      </w:rPr>
      <w:t>GE.13-44433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73267">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F2" w:rsidRPr="00EB79AD" w:rsidRDefault="00997AF2"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44433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120713</w:t>
    </w:r>
    <w:r>
      <w:rPr>
        <w:rFonts w:eastAsia="SimSun"/>
        <w:sz w:val="20"/>
        <w:lang w:eastAsia="zh-CN"/>
      </w:rPr>
      <w:tab/>
    </w:r>
    <w:r>
      <w:rPr>
        <w:rFonts w:eastAsia="SimSun" w:hint="eastAsia"/>
        <w:sz w:val="20"/>
        <w:lang w:eastAsia="zh-CN"/>
      </w:rPr>
      <w:t>150713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03E9" w:rsidRPr="0081261C" w:rsidRDefault="000403E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403E9" w:rsidRPr="0081261C" w:rsidRDefault="000403E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F2" w:rsidRPr="00903AF0" w:rsidRDefault="00997AF2">
    <w:pPr>
      <w:pStyle w:val="Header"/>
    </w:pPr>
    <w:r w:rsidRPr="00903AF0">
      <w:t>E/C.12/IRN/CO/2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AF2" w:rsidRPr="00903AF0" w:rsidRDefault="00997AF2" w:rsidP="00B34556">
    <w:pPr>
      <w:pStyle w:val="Header"/>
      <w:jc w:val="right"/>
      <w:rPr>
        <w:rFonts w:hint="eastAsia"/>
        <w:lang w:eastAsia="zh-CN"/>
      </w:rPr>
    </w:pPr>
    <w:r w:rsidRPr="00903AF0">
      <w:rPr>
        <w:lang w:eastAsia="zh-CN"/>
      </w:rPr>
      <w:t>E/C.12/IRN/CO/2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0827CEB"/>
    <w:multiLevelType w:val="hybridMultilevel"/>
    <w:tmpl w:val="1B8AE404"/>
    <w:lvl w:ilvl="0" w:tplc="857C64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22"/>
  </w:num>
  <w:num w:numId="13">
    <w:abstractNumId w:val="19"/>
  </w:num>
  <w:num w:numId="14">
    <w:abstractNumId w:val="12"/>
  </w:num>
  <w:num w:numId="15">
    <w:abstractNumId w:val="13"/>
  </w:num>
  <w:num w:numId="16">
    <w:abstractNumId w:val="21"/>
  </w:num>
  <w:num w:numId="17">
    <w:abstractNumId w:val="12"/>
  </w:num>
  <w:num w:numId="18">
    <w:abstractNumId w:val="21"/>
  </w:num>
  <w:num w:numId="19">
    <w:abstractNumId w:val="13"/>
  </w:num>
  <w:num w:numId="20">
    <w:abstractNumId w:val="20"/>
  </w:num>
  <w:num w:numId="21">
    <w:abstractNumId w:val="17"/>
  </w:num>
  <w:num w:numId="22">
    <w:abstractNumId w:val="14"/>
  </w:num>
  <w:num w:numId="23">
    <w:abstractNumId w:val="20"/>
  </w:num>
  <w:num w:numId="24">
    <w:abstractNumId w:val="17"/>
  </w:num>
  <w:num w:numId="25">
    <w:abstractNumId w:val="14"/>
  </w:num>
  <w:num w:numId="26">
    <w:abstractNumId w:val="18"/>
  </w:num>
  <w:num w:numId="27">
    <w:abstractNumId w:val="10"/>
  </w:num>
  <w:num w:numId="28">
    <w:abstractNumId w:val="16"/>
  </w:num>
  <w:num w:numId="29">
    <w:abstractNumId w:val="23"/>
  </w:num>
  <w:num w:numId="30">
    <w:abstractNumId w:val="18"/>
  </w:num>
  <w:num w:numId="31">
    <w:abstractNumId w:val="10"/>
  </w:num>
  <w:num w:numId="32">
    <w:abstractNumId w:val="16"/>
  </w:num>
  <w:num w:numId="33">
    <w:abstractNumId w:val="23"/>
  </w:num>
  <w:num w:numId="34">
    <w:abstractNumId w:val="13"/>
  </w:num>
  <w:num w:numId="35">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0515"/>
    <w:rsid w:val="000403E9"/>
    <w:rsid w:val="00070B7E"/>
    <w:rsid w:val="00073267"/>
    <w:rsid w:val="00086F4E"/>
    <w:rsid w:val="000A43F9"/>
    <w:rsid w:val="000C274E"/>
    <w:rsid w:val="000E561A"/>
    <w:rsid w:val="000F5954"/>
    <w:rsid w:val="00121D98"/>
    <w:rsid w:val="001625FD"/>
    <w:rsid w:val="00196FA0"/>
    <w:rsid w:val="001B69DD"/>
    <w:rsid w:val="001C23C1"/>
    <w:rsid w:val="001D29B2"/>
    <w:rsid w:val="002870B0"/>
    <w:rsid w:val="002C0105"/>
    <w:rsid w:val="002C3281"/>
    <w:rsid w:val="00334FC4"/>
    <w:rsid w:val="003E6655"/>
    <w:rsid w:val="00406EB0"/>
    <w:rsid w:val="00486D97"/>
    <w:rsid w:val="004C235D"/>
    <w:rsid w:val="00505F60"/>
    <w:rsid w:val="005621D1"/>
    <w:rsid w:val="00563197"/>
    <w:rsid w:val="00592EEF"/>
    <w:rsid w:val="00595CD4"/>
    <w:rsid w:val="005A6FC4"/>
    <w:rsid w:val="005A71D9"/>
    <w:rsid w:val="005B635B"/>
    <w:rsid w:val="00607864"/>
    <w:rsid w:val="00616930"/>
    <w:rsid w:val="006428EA"/>
    <w:rsid w:val="0065286A"/>
    <w:rsid w:val="00670091"/>
    <w:rsid w:val="006730F2"/>
    <w:rsid w:val="00676C1F"/>
    <w:rsid w:val="00677D09"/>
    <w:rsid w:val="00694488"/>
    <w:rsid w:val="006B146A"/>
    <w:rsid w:val="006B689C"/>
    <w:rsid w:val="006D4A6F"/>
    <w:rsid w:val="006E3A44"/>
    <w:rsid w:val="006E5D54"/>
    <w:rsid w:val="006E6CFF"/>
    <w:rsid w:val="006F5A06"/>
    <w:rsid w:val="00703BF4"/>
    <w:rsid w:val="007047B6"/>
    <w:rsid w:val="00710976"/>
    <w:rsid w:val="00710A0D"/>
    <w:rsid w:val="00743F36"/>
    <w:rsid w:val="0075248A"/>
    <w:rsid w:val="00753286"/>
    <w:rsid w:val="007655E9"/>
    <w:rsid w:val="00792713"/>
    <w:rsid w:val="007B04AF"/>
    <w:rsid w:val="007E0737"/>
    <w:rsid w:val="007F368A"/>
    <w:rsid w:val="007F7879"/>
    <w:rsid w:val="00800C13"/>
    <w:rsid w:val="0081078C"/>
    <w:rsid w:val="0081261C"/>
    <w:rsid w:val="00812823"/>
    <w:rsid w:val="00830C41"/>
    <w:rsid w:val="0084212E"/>
    <w:rsid w:val="0089219E"/>
    <w:rsid w:val="008A60CE"/>
    <w:rsid w:val="008D0C1D"/>
    <w:rsid w:val="008D56EB"/>
    <w:rsid w:val="008F1688"/>
    <w:rsid w:val="00903AF0"/>
    <w:rsid w:val="0091796C"/>
    <w:rsid w:val="0093202C"/>
    <w:rsid w:val="009713E4"/>
    <w:rsid w:val="00997AF2"/>
    <w:rsid w:val="009A4448"/>
    <w:rsid w:val="009A6EC1"/>
    <w:rsid w:val="009D12C6"/>
    <w:rsid w:val="009F25BB"/>
    <w:rsid w:val="009F5707"/>
    <w:rsid w:val="00A43D3B"/>
    <w:rsid w:val="00A926F9"/>
    <w:rsid w:val="00AC0744"/>
    <w:rsid w:val="00AC5D1B"/>
    <w:rsid w:val="00AD3CA8"/>
    <w:rsid w:val="00AF172E"/>
    <w:rsid w:val="00B07359"/>
    <w:rsid w:val="00B34556"/>
    <w:rsid w:val="00B85871"/>
    <w:rsid w:val="00B86951"/>
    <w:rsid w:val="00B93BD1"/>
    <w:rsid w:val="00BB4A54"/>
    <w:rsid w:val="00BD1FE7"/>
    <w:rsid w:val="00C06228"/>
    <w:rsid w:val="00C12ACA"/>
    <w:rsid w:val="00C40B55"/>
    <w:rsid w:val="00C91EE0"/>
    <w:rsid w:val="00CA4607"/>
    <w:rsid w:val="00CB035B"/>
    <w:rsid w:val="00CE3A52"/>
    <w:rsid w:val="00D02AA5"/>
    <w:rsid w:val="00D051DF"/>
    <w:rsid w:val="00D36F12"/>
    <w:rsid w:val="00D37D56"/>
    <w:rsid w:val="00D41272"/>
    <w:rsid w:val="00D84AEB"/>
    <w:rsid w:val="00D936FE"/>
    <w:rsid w:val="00DD0222"/>
    <w:rsid w:val="00E01C4E"/>
    <w:rsid w:val="00E24B1B"/>
    <w:rsid w:val="00E369A1"/>
    <w:rsid w:val="00E40FB0"/>
    <w:rsid w:val="00E4348C"/>
    <w:rsid w:val="00E45D2D"/>
    <w:rsid w:val="00E50800"/>
    <w:rsid w:val="00E80866"/>
    <w:rsid w:val="00EA0515"/>
    <w:rsid w:val="00EA7B01"/>
    <w:rsid w:val="00EB42E5"/>
    <w:rsid w:val="00EB79AD"/>
    <w:rsid w:val="00EC4216"/>
    <w:rsid w:val="00EE65C4"/>
    <w:rsid w:val="00F028F9"/>
    <w:rsid w:val="00F1129F"/>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3415</Words>
  <Characters>3587</Characters>
  <Application>Microsoft Office Outlook</Application>
  <DocSecurity>4</DocSecurity>
  <Lines>128</Lines>
  <Paragraphs>81</Paragraphs>
  <ScaleCrop>false</ScaleCrop>
  <Company>CSD</Company>
  <LinksUpToDate>false</LinksUpToDate>
  <CharactersWithSpaces>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2013-07-15T12:42:00Z</cp:lastPrinted>
  <dcterms:created xsi:type="dcterms:W3CDTF">2013-07-15T12:42:00Z</dcterms:created>
  <dcterms:modified xsi:type="dcterms:W3CDTF">2013-07-15T12:43:00Z</dcterms:modified>
</cp:coreProperties>
</file>