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42152</w:t>
                  </w:r>
                  <w:r>
                    <w:rPr>
                      <w:lang w:val="en-US"/>
                    </w:rPr>
                    <w:fldChar w:fldCharType="end"/>
                  </w:r>
                  <w:r>
                    <w:rPr>
                      <w:lang w:val="en-US"/>
                    </w:rPr>
                    <w:t xml:space="preserve">   (R)    051005    061006</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24422"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CAT/C/81/</w:t>
            </w:r>
            <w:proofErr w:type="spellStart"/>
            <w:r>
              <w:rPr>
                <w:sz w:val="22"/>
                <w:lang w:val="en-US"/>
              </w:rPr>
              <w:t>Add.1</w:t>
            </w:r>
            <w:proofErr w:type="spellEnd"/>
            <w:r>
              <w:rPr>
                <w:sz w:val="22"/>
              </w:rPr>
              <w:fldChar w:fldCharType="end"/>
            </w: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Дата</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27 May 2005</w:t>
            </w:r>
            <w:r>
              <w:rPr>
                <w:sz w:val="22"/>
              </w:rPr>
              <w:fldChar w:fldCharType="end"/>
            </w:r>
          </w:p>
          <w:p w:rsidR="00000000" w:rsidRDefault="00000000">
            <w:pPr>
              <w:tabs>
                <w:tab w:val="left" w:pos="0"/>
                <w:tab w:val="left" w:pos="7086"/>
              </w:tabs>
              <w:suppressAutoHyphens/>
              <w:spacing w:line="216" w:lineRule="auto"/>
              <w:rPr>
                <w:sz w:val="22"/>
                <w:lang w:val="en-US"/>
              </w:rPr>
            </w:pPr>
          </w:p>
          <w:p w:rsidR="00000000" w:rsidRDefault="00000000">
            <w:pPr>
              <w:spacing w:line="216" w:lineRule="auto"/>
              <w:rPr>
                <w:sz w:val="22"/>
                <w:lang w:val="en-US"/>
              </w:rPr>
            </w:pPr>
            <w:r>
              <w:rPr>
                <w:sz w:val="22"/>
                <w:lang w:val="en-US"/>
              </w:rPr>
              <w:t>ORIGINAL:</w:t>
            </w:r>
            <w:r>
              <w:rPr>
                <w:sz w:val="22"/>
              </w:rPr>
              <w:t xml:space="preserve"> </w:t>
            </w:r>
            <w:r>
              <w:rPr>
                <w:sz w:val="22"/>
                <w:lang w:val="en-US"/>
              </w:rPr>
              <w:t xml:space="preserve"> RUSSIAN</w:t>
            </w:r>
          </w:p>
          <w:p w:rsidR="00000000" w:rsidRDefault="00000000">
            <w:pPr>
              <w:tabs>
                <w:tab w:val="left" w:pos="0"/>
                <w:tab w:val="left" w:pos="7086"/>
              </w:tabs>
              <w:suppressAutoHyphens/>
              <w:spacing w:line="216" w:lineRule="auto"/>
              <w:ind w:left="29"/>
              <w:rPr>
                <w:sz w:val="22"/>
                <w:lang w:val="en-US"/>
              </w:rPr>
            </w:pPr>
          </w:p>
        </w:tc>
      </w:tr>
    </w:tbl>
    <w:p w:rsidR="00000000" w:rsidRDefault="00000000">
      <w:pPr>
        <w:tabs>
          <w:tab w:val="left" w:pos="0"/>
        </w:tabs>
        <w:suppressAutoHyphens/>
        <w:spacing w:line="216" w:lineRule="auto"/>
        <w:rPr>
          <w:lang w:val="en-US"/>
        </w:rPr>
      </w:pPr>
    </w:p>
    <w:p w:rsidR="00000000" w:rsidRDefault="00000000">
      <w:pPr>
        <w:tabs>
          <w:tab w:val="left" w:pos="0"/>
        </w:tabs>
        <w:suppressAutoHyphens/>
      </w:pPr>
      <w:r>
        <w:t>КОМИТЕТ ПРОТИВ ПЫТОК</w:t>
      </w:r>
    </w:p>
    <w:p w:rsidR="00000000" w:rsidRDefault="00000000">
      <w:pPr>
        <w:tabs>
          <w:tab w:val="left" w:pos="0"/>
        </w:tabs>
        <w:suppressAutoHyphens/>
        <w:spacing w:line="240" w:lineRule="auto"/>
      </w:pPr>
    </w:p>
    <w:p w:rsidR="00000000" w:rsidRDefault="00000000">
      <w:pPr>
        <w:tabs>
          <w:tab w:val="left" w:pos="0"/>
        </w:tabs>
        <w:suppressAutoHyphens/>
        <w:spacing w:line="240" w:lineRule="auto"/>
      </w:pPr>
    </w:p>
    <w:p w:rsidR="00000000" w:rsidRDefault="00000000">
      <w:pPr>
        <w:pStyle w:val="16"/>
        <w:tabs>
          <w:tab w:val="left" w:pos="0"/>
        </w:tabs>
        <w:suppressAutoHyphens/>
        <w:rPr>
          <w:b/>
          <w:bCs/>
        </w:rPr>
      </w:pPr>
      <w:r>
        <w:rPr>
          <w:b/>
          <w:bCs/>
        </w:rPr>
        <w:t>РАССМОТРЕНИЕ ДОКЛАДОВ, ПРЕДСТАВЛЕННЫХ ГОСУДАРСТВАМИ-УЧАСТНИКАМИ В СООТВЕТСТВИИ СО СТАТЬЕЙ 19 КОНВЕНЦИИ</w:t>
      </w:r>
    </w:p>
    <w:p w:rsidR="00000000" w:rsidRDefault="00000000">
      <w:pPr>
        <w:tabs>
          <w:tab w:val="left" w:pos="0"/>
        </w:tabs>
        <w:suppressAutoHyphens/>
        <w:spacing w:line="240" w:lineRule="auto"/>
        <w:jc w:val="center"/>
        <w:rPr>
          <w:b/>
          <w:bCs/>
        </w:rPr>
      </w:pPr>
    </w:p>
    <w:p w:rsidR="00000000" w:rsidRDefault="00000000">
      <w:pPr>
        <w:pStyle w:val="11"/>
        <w:tabs>
          <w:tab w:val="left" w:pos="0"/>
        </w:tabs>
        <w:suppressAutoHyphens/>
        <w:rPr>
          <w:b/>
          <w:bCs/>
          <w:u w:val="none"/>
        </w:rPr>
      </w:pPr>
      <w:r>
        <w:rPr>
          <w:b/>
          <w:bCs/>
          <w:u w:val="none"/>
        </w:rPr>
        <w:t>Пятые периодические доклады государств-участников,</w:t>
      </w:r>
      <w:r>
        <w:rPr>
          <w:b/>
          <w:bCs/>
          <w:u w:val="none"/>
        </w:rPr>
        <w:br/>
        <w:t>подлежащие представлению в 2004 году</w:t>
      </w:r>
    </w:p>
    <w:p w:rsidR="00000000" w:rsidRDefault="00000000">
      <w:pPr>
        <w:pStyle w:val="11"/>
        <w:tabs>
          <w:tab w:val="left" w:pos="0"/>
        </w:tabs>
        <w:suppressAutoHyphens/>
        <w:rPr>
          <w:b/>
          <w:bCs/>
          <w:u w:val="none"/>
        </w:rPr>
      </w:pPr>
    </w:p>
    <w:p w:rsidR="00000000" w:rsidRDefault="00000000">
      <w:pPr>
        <w:pStyle w:val="11"/>
        <w:tabs>
          <w:tab w:val="left" w:pos="0"/>
        </w:tabs>
        <w:suppressAutoHyphens/>
        <w:rPr>
          <w:b/>
          <w:bCs/>
          <w:u w:val="none"/>
        </w:rPr>
      </w:pPr>
      <w:r>
        <w:rPr>
          <w:b/>
          <w:bCs/>
          <w:u w:val="none"/>
        </w:rPr>
        <w:t>ДОБАВЛЕНИЕ</w:t>
      </w:r>
      <w:r>
        <w:rPr>
          <w:u w:val="none"/>
        </w:rPr>
        <w:t>*</w:t>
      </w:r>
    </w:p>
    <w:p w:rsidR="00000000" w:rsidRDefault="00000000">
      <w:pPr>
        <w:pStyle w:val="11"/>
        <w:tabs>
          <w:tab w:val="left" w:pos="0"/>
        </w:tabs>
        <w:suppressAutoHyphens/>
        <w:rPr>
          <w:b/>
          <w:bCs/>
          <w:u w:val="none"/>
        </w:rPr>
      </w:pPr>
    </w:p>
    <w:p w:rsidR="00000000" w:rsidRDefault="00000000">
      <w:pPr>
        <w:pStyle w:val="11"/>
        <w:tabs>
          <w:tab w:val="left" w:pos="0"/>
        </w:tabs>
        <w:suppressAutoHyphens/>
        <w:rPr>
          <w:u w:val="none"/>
        </w:rPr>
      </w:pPr>
      <w:r>
        <w:rPr>
          <w:b/>
          <w:bCs/>
          <w:u w:val="none"/>
        </w:rPr>
        <w:t>УКРАИНА</w:t>
      </w:r>
    </w:p>
    <w:p w:rsidR="00000000" w:rsidRDefault="00000000">
      <w:pPr>
        <w:pStyle w:val="11"/>
        <w:tabs>
          <w:tab w:val="left" w:pos="0"/>
        </w:tabs>
        <w:suppressAutoHyphens/>
        <w:rPr>
          <w:u w:val="none"/>
          <w:lang w:val="en-US"/>
        </w:rPr>
      </w:pPr>
    </w:p>
    <w:p w:rsidR="00000000" w:rsidRDefault="00000000">
      <w:pPr>
        <w:pStyle w:val="11"/>
        <w:tabs>
          <w:tab w:val="left" w:pos="0"/>
        </w:tabs>
        <w:suppressAutoHyphens/>
        <w:jc w:val="right"/>
        <w:rPr>
          <w:u w:val="none"/>
        </w:rPr>
      </w:pPr>
      <w:r>
        <w:rPr>
          <w:u w:val="none"/>
        </w:rPr>
        <w:t>[21 июля 2004 года]</w:t>
      </w:r>
    </w:p>
    <w:p w:rsidR="00000000" w:rsidRDefault="00000000">
      <w:pPr>
        <w:pStyle w:val="11"/>
        <w:tabs>
          <w:tab w:val="left" w:pos="0"/>
        </w:tabs>
        <w:suppressAutoHyphens/>
        <w:jc w:val="right"/>
        <w:rPr>
          <w:u w:val="none"/>
        </w:rPr>
      </w:pPr>
      <w:r>
        <w:rPr>
          <w:u w:val="none"/>
        </w:rPr>
        <w:t>[Язык оригинала:  русский]</w:t>
      </w:r>
    </w:p>
    <w:p w:rsidR="00000000" w:rsidRDefault="00000000">
      <w:pPr>
        <w:pStyle w:val="11"/>
        <w:tabs>
          <w:tab w:val="left" w:pos="0"/>
        </w:tabs>
        <w:suppressAutoHyphens/>
        <w:jc w:val="left"/>
        <w:rPr>
          <w:u w:val="none"/>
        </w:rPr>
      </w:pPr>
    </w:p>
    <w:p w:rsidR="00000000" w:rsidRDefault="00000000">
      <w:pPr>
        <w:pStyle w:val="11"/>
        <w:tabs>
          <w:tab w:val="left" w:pos="0"/>
        </w:tabs>
        <w:suppressAutoHyphens/>
        <w:spacing w:line="216" w:lineRule="auto"/>
        <w:jc w:val="left"/>
        <w:rPr>
          <w:u w:val="none"/>
        </w:rPr>
      </w:pPr>
      <w:r>
        <w:rPr>
          <w:u w:val="none"/>
        </w:rPr>
        <w:t>____________</w:t>
      </w:r>
    </w:p>
    <w:p w:rsidR="00000000" w:rsidRDefault="00000000">
      <w:pPr>
        <w:pStyle w:val="11"/>
        <w:tabs>
          <w:tab w:val="left" w:pos="0"/>
        </w:tabs>
        <w:suppressAutoHyphens/>
        <w:spacing w:line="216" w:lineRule="auto"/>
        <w:jc w:val="left"/>
        <w:rPr>
          <w:sz w:val="22"/>
          <w:u w:val="none"/>
        </w:rPr>
      </w:pPr>
    </w:p>
    <w:p w:rsidR="00000000" w:rsidRDefault="00000000">
      <w:pPr>
        <w:pStyle w:val="11"/>
        <w:tabs>
          <w:tab w:val="left" w:pos="0"/>
        </w:tabs>
        <w:suppressAutoHyphens/>
        <w:spacing w:line="240" w:lineRule="auto"/>
        <w:jc w:val="left"/>
        <w:rPr>
          <w:sz w:val="22"/>
          <w:u w:val="none"/>
        </w:rPr>
      </w:pPr>
      <w:r>
        <w:rPr>
          <w:u w:val="none"/>
        </w:rPr>
        <w:t>*</w:t>
      </w:r>
      <w:r>
        <w:rPr>
          <w:sz w:val="22"/>
          <w:u w:val="none"/>
        </w:rPr>
        <w:tab/>
        <w:t xml:space="preserve">Первоначальный доклад Украины см. в документе </w:t>
      </w:r>
      <w:r>
        <w:rPr>
          <w:sz w:val="22"/>
          <w:u w:val="none"/>
          <w:lang w:val="en-US"/>
        </w:rPr>
        <w:t>CAT</w:t>
      </w:r>
      <w:r>
        <w:rPr>
          <w:sz w:val="22"/>
          <w:u w:val="none"/>
        </w:rPr>
        <w:t>/</w:t>
      </w:r>
      <w:r>
        <w:rPr>
          <w:sz w:val="22"/>
          <w:u w:val="none"/>
          <w:lang w:val="en-US"/>
        </w:rPr>
        <w:t>C</w:t>
      </w:r>
      <w:r>
        <w:rPr>
          <w:sz w:val="22"/>
          <w:u w:val="none"/>
        </w:rPr>
        <w:t>/5/</w:t>
      </w:r>
      <w:r>
        <w:rPr>
          <w:sz w:val="22"/>
          <w:u w:val="none"/>
          <w:lang w:val="en-US"/>
        </w:rPr>
        <w:t>Add</w:t>
      </w:r>
      <w:r>
        <w:rPr>
          <w:sz w:val="22"/>
          <w:u w:val="none"/>
        </w:rPr>
        <w:t xml:space="preserve">.20;  информацию о его рассмотрении см. в документах </w:t>
      </w:r>
      <w:r>
        <w:rPr>
          <w:sz w:val="22"/>
          <w:u w:val="none"/>
          <w:lang w:val="en-US"/>
        </w:rPr>
        <w:t>CAT</w:t>
      </w:r>
      <w:r>
        <w:rPr>
          <w:sz w:val="22"/>
          <w:u w:val="none"/>
        </w:rPr>
        <w:t>/</w:t>
      </w:r>
      <w:r>
        <w:rPr>
          <w:sz w:val="22"/>
          <w:u w:val="none"/>
          <w:lang w:val="en-US"/>
        </w:rPr>
        <w:t>C</w:t>
      </w:r>
      <w:r>
        <w:rPr>
          <w:sz w:val="22"/>
          <w:u w:val="none"/>
        </w:rPr>
        <w:t>/</w:t>
      </w:r>
      <w:r>
        <w:rPr>
          <w:sz w:val="22"/>
          <w:u w:val="none"/>
          <w:lang w:val="en-US"/>
        </w:rPr>
        <w:t>SR</w:t>
      </w:r>
      <w:r>
        <w:rPr>
          <w:sz w:val="22"/>
          <w:u w:val="none"/>
        </w:rPr>
        <w:t xml:space="preserve">.52 и 53 и в </w:t>
      </w:r>
      <w:r>
        <w:rPr>
          <w:sz w:val="22"/>
        </w:rPr>
        <w:t>Официальных отчетах Генеральной Ассамблеи, сорок пятая сессия, Дополнение № 44</w:t>
      </w:r>
      <w:r>
        <w:rPr>
          <w:sz w:val="22"/>
          <w:u w:val="none"/>
        </w:rPr>
        <w:t xml:space="preserve"> (А/45/44), пункты 503-532.  </w:t>
      </w:r>
    </w:p>
    <w:p w:rsidR="00000000" w:rsidRDefault="00000000">
      <w:pPr>
        <w:pStyle w:val="11"/>
        <w:tabs>
          <w:tab w:val="left" w:pos="0"/>
        </w:tabs>
        <w:suppressAutoHyphens/>
        <w:spacing w:line="216" w:lineRule="auto"/>
        <w:jc w:val="left"/>
        <w:rPr>
          <w:sz w:val="22"/>
          <w:u w:val="none"/>
        </w:rPr>
      </w:pPr>
    </w:p>
    <w:p w:rsidR="00000000" w:rsidRDefault="00000000">
      <w:pPr>
        <w:pStyle w:val="11"/>
        <w:tabs>
          <w:tab w:val="left" w:pos="0"/>
        </w:tabs>
        <w:suppressAutoHyphens/>
        <w:spacing w:line="240" w:lineRule="auto"/>
        <w:jc w:val="left"/>
        <w:rPr>
          <w:sz w:val="22"/>
          <w:u w:val="none"/>
        </w:rPr>
      </w:pPr>
      <w:r>
        <w:rPr>
          <w:sz w:val="22"/>
          <w:u w:val="none"/>
        </w:rPr>
        <w:tab/>
        <w:t xml:space="preserve">Второй периодический доклад см. в документе </w:t>
      </w:r>
      <w:r>
        <w:rPr>
          <w:sz w:val="22"/>
          <w:u w:val="none"/>
          <w:lang w:val="en-US"/>
        </w:rPr>
        <w:t>CAT</w:t>
      </w:r>
      <w:r>
        <w:rPr>
          <w:sz w:val="22"/>
          <w:u w:val="none"/>
        </w:rPr>
        <w:t>/</w:t>
      </w:r>
      <w:r>
        <w:rPr>
          <w:sz w:val="22"/>
          <w:u w:val="none"/>
          <w:lang w:val="en-US"/>
        </w:rPr>
        <w:t>C</w:t>
      </w:r>
      <w:r>
        <w:rPr>
          <w:sz w:val="22"/>
          <w:u w:val="none"/>
        </w:rPr>
        <w:t>/17/</w:t>
      </w:r>
      <w:r>
        <w:rPr>
          <w:sz w:val="22"/>
          <w:u w:val="none"/>
          <w:lang w:val="en-US"/>
        </w:rPr>
        <w:t>Add</w:t>
      </w:r>
      <w:r>
        <w:rPr>
          <w:sz w:val="22"/>
          <w:u w:val="none"/>
        </w:rPr>
        <w:t xml:space="preserve">.4;  информацию о его рассмотрении см. в документах </w:t>
      </w:r>
      <w:r>
        <w:rPr>
          <w:sz w:val="22"/>
          <w:u w:val="none"/>
          <w:lang w:val="en-US"/>
        </w:rPr>
        <w:t>CAT</w:t>
      </w:r>
      <w:r>
        <w:rPr>
          <w:sz w:val="22"/>
          <w:u w:val="none"/>
        </w:rPr>
        <w:t>/</w:t>
      </w:r>
      <w:r>
        <w:rPr>
          <w:sz w:val="22"/>
          <w:u w:val="none"/>
          <w:lang w:val="en-US"/>
        </w:rPr>
        <w:t>C</w:t>
      </w:r>
      <w:r>
        <w:rPr>
          <w:sz w:val="22"/>
          <w:u w:val="none"/>
        </w:rPr>
        <w:t>/</w:t>
      </w:r>
      <w:r>
        <w:rPr>
          <w:sz w:val="22"/>
          <w:u w:val="none"/>
          <w:lang w:val="en-US"/>
        </w:rPr>
        <w:t>SR</w:t>
      </w:r>
      <w:r>
        <w:rPr>
          <w:sz w:val="22"/>
          <w:u w:val="none"/>
        </w:rPr>
        <w:t>.125 и 125/</w:t>
      </w:r>
      <w:r>
        <w:rPr>
          <w:sz w:val="22"/>
          <w:u w:val="none"/>
          <w:lang w:val="en-US"/>
        </w:rPr>
        <w:t>Add</w:t>
      </w:r>
      <w:r>
        <w:rPr>
          <w:sz w:val="22"/>
          <w:u w:val="none"/>
        </w:rPr>
        <w:t>.1 и 125/</w:t>
      </w:r>
      <w:r>
        <w:rPr>
          <w:sz w:val="22"/>
          <w:u w:val="none"/>
          <w:lang w:val="en-US"/>
        </w:rPr>
        <w:t>Add</w:t>
      </w:r>
      <w:r>
        <w:rPr>
          <w:sz w:val="22"/>
          <w:u w:val="none"/>
        </w:rPr>
        <w:t xml:space="preserve">.2 и в </w:t>
      </w:r>
      <w:r>
        <w:rPr>
          <w:sz w:val="22"/>
        </w:rPr>
        <w:t>Официальных отчетах Генеральной Ассамблеи, сорок восьмая сессия, Дополнение № 44</w:t>
      </w:r>
      <w:r>
        <w:rPr>
          <w:sz w:val="22"/>
          <w:u w:val="none"/>
        </w:rPr>
        <w:t xml:space="preserve"> (А/48/44), пункты 116</w:t>
      </w:r>
      <w:r>
        <w:rPr>
          <w:sz w:val="22"/>
          <w:u w:val="none"/>
        </w:rPr>
        <w:noBreakHyphen/>
        <w:t xml:space="preserve">132.  </w:t>
      </w:r>
    </w:p>
    <w:p w:rsidR="00000000" w:rsidRDefault="00000000">
      <w:pPr>
        <w:pStyle w:val="11"/>
        <w:tabs>
          <w:tab w:val="left" w:pos="0"/>
        </w:tabs>
        <w:suppressAutoHyphens/>
        <w:spacing w:line="216" w:lineRule="auto"/>
        <w:jc w:val="left"/>
        <w:rPr>
          <w:sz w:val="22"/>
          <w:u w:val="none"/>
        </w:rPr>
      </w:pPr>
    </w:p>
    <w:p w:rsidR="00000000" w:rsidRDefault="00000000">
      <w:pPr>
        <w:pStyle w:val="11"/>
        <w:tabs>
          <w:tab w:val="left" w:pos="0"/>
        </w:tabs>
        <w:suppressAutoHyphens/>
        <w:spacing w:line="240" w:lineRule="auto"/>
        <w:jc w:val="left"/>
        <w:rPr>
          <w:sz w:val="22"/>
          <w:u w:val="none"/>
        </w:rPr>
      </w:pPr>
      <w:r>
        <w:rPr>
          <w:sz w:val="22"/>
          <w:u w:val="none"/>
        </w:rPr>
        <w:tab/>
        <w:t xml:space="preserve">Третий периодический доклад см. в документе </w:t>
      </w:r>
      <w:r>
        <w:rPr>
          <w:sz w:val="22"/>
          <w:u w:val="none"/>
          <w:lang w:val="en-US"/>
        </w:rPr>
        <w:t>CAT</w:t>
      </w:r>
      <w:r>
        <w:rPr>
          <w:sz w:val="22"/>
          <w:u w:val="none"/>
        </w:rPr>
        <w:t>/</w:t>
      </w:r>
      <w:r>
        <w:rPr>
          <w:sz w:val="22"/>
          <w:u w:val="none"/>
          <w:lang w:val="en-US"/>
        </w:rPr>
        <w:t>C</w:t>
      </w:r>
      <w:r>
        <w:rPr>
          <w:sz w:val="22"/>
          <w:u w:val="none"/>
        </w:rPr>
        <w:t>/34/</w:t>
      </w:r>
      <w:r>
        <w:rPr>
          <w:sz w:val="22"/>
          <w:u w:val="none"/>
          <w:lang w:val="en-US"/>
        </w:rPr>
        <w:t>Add</w:t>
      </w:r>
      <w:r>
        <w:rPr>
          <w:sz w:val="22"/>
          <w:u w:val="none"/>
        </w:rPr>
        <w:t xml:space="preserve">.1;  информацию о его рассмотрении см в документах </w:t>
      </w:r>
      <w:r>
        <w:rPr>
          <w:sz w:val="22"/>
          <w:u w:val="none"/>
          <w:lang w:val="en-US"/>
        </w:rPr>
        <w:t>CAT</w:t>
      </w:r>
      <w:r>
        <w:rPr>
          <w:sz w:val="22"/>
          <w:u w:val="none"/>
        </w:rPr>
        <w:t>/</w:t>
      </w:r>
      <w:r>
        <w:rPr>
          <w:sz w:val="22"/>
          <w:u w:val="none"/>
          <w:lang w:val="en-US"/>
        </w:rPr>
        <w:t>C</w:t>
      </w:r>
      <w:r>
        <w:rPr>
          <w:sz w:val="22"/>
          <w:u w:val="none"/>
        </w:rPr>
        <w:t>/</w:t>
      </w:r>
      <w:r>
        <w:rPr>
          <w:sz w:val="22"/>
          <w:u w:val="none"/>
          <w:lang w:val="en-US"/>
        </w:rPr>
        <w:t>SR</w:t>
      </w:r>
      <w:r>
        <w:rPr>
          <w:sz w:val="22"/>
          <w:u w:val="none"/>
        </w:rPr>
        <w:t>.283, 284/</w:t>
      </w:r>
      <w:r>
        <w:rPr>
          <w:sz w:val="22"/>
          <w:u w:val="none"/>
          <w:lang w:val="en-US"/>
        </w:rPr>
        <w:t>Add</w:t>
      </w:r>
      <w:r>
        <w:rPr>
          <w:sz w:val="22"/>
          <w:u w:val="none"/>
        </w:rPr>
        <w:t xml:space="preserve">.1 и 287 и в </w:t>
      </w:r>
      <w:r>
        <w:rPr>
          <w:sz w:val="22"/>
        </w:rPr>
        <w:t>Официальных отчетах Генеральной Ассамблеи, пятьдесят вторая сессия, Дополнение № 44</w:t>
      </w:r>
      <w:r>
        <w:rPr>
          <w:sz w:val="22"/>
          <w:u w:val="none"/>
        </w:rPr>
        <w:t xml:space="preserve"> (А/52/44), пункты 122-152. Четвертый периодический доклад см. в документе </w:t>
      </w:r>
      <w:r>
        <w:rPr>
          <w:sz w:val="22"/>
          <w:u w:val="none"/>
          <w:lang w:val="en-US"/>
        </w:rPr>
        <w:t>CAT</w:t>
      </w:r>
      <w:r>
        <w:rPr>
          <w:sz w:val="22"/>
          <w:u w:val="none"/>
        </w:rPr>
        <w:t>/</w:t>
      </w:r>
      <w:r>
        <w:rPr>
          <w:sz w:val="22"/>
          <w:u w:val="none"/>
          <w:lang w:val="en-US"/>
        </w:rPr>
        <w:t>C</w:t>
      </w:r>
      <w:r>
        <w:rPr>
          <w:sz w:val="22"/>
          <w:u w:val="none"/>
        </w:rPr>
        <w:t>/34/</w:t>
      </w:r>
      <w:r>
        <w:rPr>
          <w:sz w:val="22"/>
          <w:u w:val="none"/>
          <w:lang w:val="en-US"/>
        </w:rPr>
        <w:t>Add</w:t>
      </w:r>
      <w:r>
        <w:rPr>
          <w:sz w:val="22"/>
          <w:u w:val="none"/>
        </w:rPr>
        <w:t xml:space="preserve">.1;  информацию о его рассмотрении см.  в документах </w:t>
      </w:r>
      <w:r>
        <w:rPr>
          <w:sz w:val="22"/>
          <w:u w:val="none"/>
          <w:lang w:val="en-US"/>
        </w:rPr>
        <w:t>CAT</w:t>
      </w:r>
      <w:r>
        <w:rPr>
          <w:sz w:val="22"/>
          <w:u w:val="none"/>
        </w:rPr>
        <w:t>/</w:t>
      </w:r>
      <w:r>
        <w:rPr>
          <w:sz w:val="22"/>
          <w:u w:val="none"/>
          <w:lang w:val="en-US"/>
        </w:rPr>
        <w:t>C</w:t>
      </w:r>
      <w:r>
        <w:rPr>
          <w:sz w:val="22"/>
          <w:u w:val="none"/>
        </w:rPr>
        <w:t>/</w:t>
      </w:r>
      <w:r>
        <w:rPr>
          <w:sz w:val="22"/>
          <w:u w:val="none"/>
          <w:lang w:val="en-US"/>
        </w:rPr>
        <w:t>SR</w:t>
      </w:r>
      <w:r>
        <w:rPr>
          <w:sz w:val="22"/>
          <w:u w:val="none"/>
        </w:rPr>
        <w:t>.283, 284/</w:t>
      </w:r>
      <w:r>
        <w:rPr>
          <w:sz w:val="22"/>
          <w:u w:val="none"/>
          <w:lang w:val="en-US"/>
        </w:rPr>
        <w:t>Add</w:t>
      </w:r>
      <w:r>
        <w:rPr>
          <w:sz w:val="22"/>
          <w:u w:val="none"/>
        </w:rPr>
        <w:t xml:space="preserve">.1 и 287 и в </w:t>
      </w:r>
      <w:r>
        <w:rPr>
          <w:sz w:val="22"/>
        </w:rPr>
        <w:t>Официальных отчетах Генеральной Ассамблеи, пятьдесят седьмая  сессия,  Дополнение № 44</w:t>
      </w:r>
      <w:r>
        <w:rPr>
          <w:sz w:val="22"/>
          <w:u w:val="none"/>
        </w:rPr>
        <w:t xml:space="preserve"> (А/57/44), пункты 54-58.</w:t>
      </w:r>
    </w:p>
    <w:p w:rsidR="00000000" w:rsidRDefault="00000000">
      <w:pPr>
        <w:pStyle w:val="11"/>
        <w:tabs>
          <w:tab w:val="left" w:pos="0"/>
        </w:tabs>
        <w:suppressAutoHyphens/>
        <w:spacing w:line="216" w:lineRule="auto"/>
        <w:jc w:val="left"/>
        <w:rPr>
          <w:sz w:val="22"/>
          <w:u w:val="none"/>
        </w:rPr>
      </w:pPr>
    </w:p>
    <w:p w:rsidR="00000000" w:rsidRDefault="00000000">
      <w:pPr>
        <w:pStyle w:val="11"/>
        <w:tabs>
          <w:tab w:val="left" w:pos="0"/>
        </w:tabs>
        <w:suppressAutoHyphens/>
        <w:spacing w:line="240" w:lineRule="auto"/>
        <w:jc w:val="left"/>
        <w:rPr>
          <w:sz w:val="22"/>
          <w:u w:val="none"/>
        </w:rPr>
      </w:pPr>
      <w:r>
        <w:rPr>
          <w:sz w:val="22"/>
          <w:u w:val="none"/>
        </w:rPr>
        <w:tab/>
        <w:t xml:space="preserve">Четвертый периодический доклад см. в документе </w:t>
      </w:r>
      <w:r>
        <w:rPr>
          <w:sz w:val="22"/>
          <w:u w:val="none"/>
          <w:lang w:val="en-US"/>
        </w:rPr>
        <w:t>CAT</w:t>
      </w:r>
      <w:r>
        <w:rPr>
          <w:sz w:val="22"/>
          <w:u w:val="none"/>
        </w:rPr>
        <w:t>/</w:t>
      </w:r>
      <w:r>
        <w:rPr>
          <w:sz w:val="22"/>
          <w:u w:val="none"/>
          <w:lang w:val="en-US"/>
        </w:rPr>
        <w:t>C</w:t>
      </w:r>
      <w:r>
        <w:rPr>
          <w:sz w:val="22"/>
          <w:u w:val="none"/>
        </w:rPr>
        <w:t>/55/</w:t>
      </w:r>
      <w:r>
        <w:rPr>
          <w:sz w:val="22"/>
          <w:u w:val="none"/>
          <w:lang w:val="en-US"/>
        </w:rPr>
        <w:t>Add</w:t>
      </w:r>
      <w:r>
        <w:rPr>
          <w:sz w:val="22"/>
          <w:u w:val="none"/>
        </w:rPr>
        <w:t xml:space="preserve">.1;  информацию о его рассмотрении см. в документах </w:t>
      </w:r>
      <w:r>
        <w:rPr>
          <w:sz w:val="22"/>
          <w:u w:val="none"/>
          <w:lang w:val="en-US"/>
        </w:rPr>
        <w:t>CAT</w:t>
      </w:r>
      <w:r>
        <w:rPr>
          <w:sz w:val="22"/>
          <w:u w:val="none"/>
        </w:rPr>
        <w:t>/</w:t>
      </w:r>
      <w:r>
        <w:rPr>
          <w:sz w:val="22"/>
          <w:u w:val="none"/>
          <w:lang w:val="en-US"/>
        </w:rPr>
        <w:t>C</w:t>
      </w:r>
      <w:r>
        <w:rPr>
          <w:sz w:val="22"/>
          <w:u w:val="none"/>
        </w:rPr>
        <w:t>/</w:t>
      </w:r>
      <w:r>
        <w:rPr>
          <w:sz w:val="22"/>
          <w:u w:val="none"/>
          <w:lang w:val="en-US"/>
        </w:rPr>
        <w:t>SR</w:t>
      </w:r>
      <w:r>
        <w:rPr>
          <w:sz w:val="22"/>
          <w:u w:val="none"/>
        </w:rPr>
        <w:t xml:space="preserve">.488, 491 и 499 и в официальном документе </w:t>
      </w:r>
      <w:r>
        <w:rPr>
          <w:sz w:val="22"/>
          <w:u w:val="none"/>
          <w:lang w:val="en-US"/>
        </w:rPr>
        <w:t>CAT</w:t>
      </w:r>
      <w:r>
        <w:rPr>
          <w:sz w:val="22"/>
          <w:u w:val="none"/>
        </w:rPr>
        <w:t>/</w:t>
      </w:r>
      <w:r>
        <w:rPr>
          <w:sz w:val="22"/>
          <w:u w:val="none"/>
          <w:lang w:val="en-US"/>
        </w:rPr>
        <w:t>C</w:t>
      </w:r>
      <w:r>
        <w:rPr>
          <w:sz w:val="22"/>
          <w:u w:val="none"/>
        </w:rPr>
        <w:t>/</w:t>
      </w:r>
      <w:proofErr w:type="spellStart"/>
      <w:r>
        <w:rPr>
          <w:sz w:val="22"/>
          <w:u w:val="none"/>
          <w:lang w:val="en-US"/>
        </w:rPr>
        <w:t>XXVII</w:t>
      </w:r>
      <w:proofErr w:type="spellEnd"/>
      <w:r>
        <w:rPr>
          <w:sz w:val="22"/>
          <w:u w:val="none"/>
        </w:rPr>
        <w:t>/</w:t>
      </w:r>
      <w:proofErr w:type="spellStart"/>
      <w:r>
        <w:rPr>
          <w:sz w:val="22"/>
          <w:u w:val="none"/>
          <w:lang w:val="en-US"/>
        </w:rPr>
        <w:t>Concl</w:t>
      </w:r>
      <w:proofErr w:type="spellEnd"/>
      <w:r>
        <w:rPr>
          <w:sz w:val="22"/>
          <w:u w:val="none"/>
        </w:rPr>
        <w:t>.2.</w:t>
      </w:r>
    </w:p>
    <w:p w:rsidR="00000000" w:rsidRDefault="00000000">
      <w:pPr>
        <w:pStyle w:val="11"/>
        <w:tabs>
          <w:tab w:val="left" w:pos="0"/>
        </w:tabs>
        <w:suppressAutoHyphens/>
        <w:spacing w:line="240" w:lineRule="auto"/>
        <w:jc w:val="left"/>
        <w:rPr>
          <w:sz w:val="22"/>
          <w:u w:val="none"/>
        </w:rPr>
      </w:pPr>
    </w:p>
    <w:p w:rsidR="00000000" w:rsidRDefault="00000000">
      <w:pPr>
        <w:pStyle w:val="11"/>
        <w:tabs>
          <w:tab w:val="left" w:pos="0"/>
        </w:tabs>
        <w:suppressAutoHyphens/>
        <w:spacing w:line="240" w:lineRule="auto"/>
        <w:rPr>
          <w:sz w:val="22"/>
          <w:u w:val="none"/>
        </w:rPr>
      </w:pPr>
      <w:r>
        <w:rPr>
          <w:sz w:val="22"/>
          <w:u w:val="none"/>
        </w:rPr>
        <w:t>СОДЕРЖАНИЕ</w:t>
      </w:r>
    </w:p>
    <w:p w:rsidR="00000000" w:rsidRDefault="00000000">
      <w:pPr>
        <w:pStyle w:val="11"/>
        <w:tabs>
          <w:tab w:val="left" w:pos="0"/>
        </w:tabs>
        <w:suppressAutoHyphens/>
        <w:spacing w:line="240" w:lineRule="auto"/>
        <w:rPr>
          <w:sz w:val="22"/>
          <w:u w:val="none"/>
        </w:rPr>
      </w:pPr>
    </w:p>
    <w:p w:rsidR="00000000" w:rsidRDefault="00000000">
      <w:pPr>
        <w:pStyle w:val="11"/>
        <w:tabs>
          <w:tab w:val="clear" w:pos="6237"/>
          <w:tab w:val="left" w:pos="567"/>
          <w:tab w:val="left" w:pos="1134"/>
          <w:tab w:val="left" w:pos="1701"/>
          <w:tab w:val="left" w:pos="2268"/>
          <w:tab w:val="center" w:pos="8039"/>
          <w:tab w:val="center" w:pos="9122"/>
        </w:tabs>
        <w:suppressAutoHyphens/>
        <w:spacing w:line="240" w:lineRule="auto"/>
        <w:jc w:val="left"/>
        <w:rPr>
          <w:sz w:val="22"/>
          <w:u w:val="none"/>
        </w:rPr>
      </w:pPr>
      <w:r>
        <w:rPr>
          <w:sz w:val="22"/>
          <w:u w:val="none"/>
        </w:rPr>
        <w:tab/>
      </w:r>
      <w:r>
        <w:rPr>
          <w:sz w:val="22"/>
          <w:u w:val="none"/>
        </w:rPr>
        <w:tab/>
      </w:r>
      <w:r>
        <w:rPr>
          <w:sz w:val="22"/>
          <w:u w:val="none"/>
        </w:rPr>
        <w:tab/>
      </w:r>
      <w:r>
        <w:rPr>
          <w:sz w:val="22"/>
          <w:u w:val="none"/>
        </w:rPr>
        <w:tab/>
      </w:r>
      <w:r>
        <w:rPr>
          <w:sz w:val="22"/>
          <w:u w:val="none"/>
        </w:rPr>
        <w:tab/>
      </w:r>
      <w:r>
        <w:rPr>
          <w:sz w:val="22"/>
        </w:rPr>
        <w:t>Пункты</w:t>
      </w:r>
      <w:r>
        <w:rPr>
          <w:sz w:val="22"/>
          <w:u w:val="none"/>
        </w:rPr>
        <w:tab/>
      </w:r>
      <w:r>
        <w:rPr>
          <w:sz w:val="22"/>
        </w:rPr>
        <w:t>Стр</w:t>
      </w:r>
      <w:r>
        <w:rPr>
          <w:sz w:val="22"/>
          <w:u w:val="none"/>
        </w:rPr>
        <w:t>.</w:t>
      </w:r>
    </w:p>
    <w:p w:rsidR="00000000" w:rsidRDefault="00000000">
      <w:pPr>
        <w:pStyle w:val="11"/>
        <w:tabs>
          <w:tab w:val="clear" w:pos="6237"/>
          <w:tab w:val="left" w:pos="567"/>
          <w:tab w:val="left" w:pos="1134"/>
          <w:tab w:val="left" w:pos="1701"/>
          <w:tab w:val="left" w:pos="2268"/>
          <w:tab w:val="center" w:pos="8039"/>
          <w:tab w:val="center" w:pos="9122"/>
        </w:tabs>
        <w:suppressAutoHyphens/>
        <w:spacing w:line="240" w:lineRule="auto"/>
        <w:jc w:val="left"/>
        <w:rPr>
          <w:sz w:val="22"/>
          <w:u w:val="none"/>
        </w:rPr>
      </w:pPr>
    </w:p>
    <w:p w:rsidR="00000000" w:rsidRDefault="00000000">
      <w:pPr>
        <w:pStyle w:val="11"/>
        <w:tabs>
          <w:tab w:val="clear" w:pos="1134"/>
          <w:tab w:val="clear" w:pos="1701"/>
          <w:tab w:val="clear" w:pos="2268"/>
          <w:tab w:val="clear" w:pos="6237"/>
          <w:tab w:val="decimal" w:pos="567"/>
          <w:tab w:val="right" w:leader="dot" w:pos="7172"/>
          <w:tab w:val="center" w:pos="8039"/>
          <w:tab w:val="center" w:pos="9122"/>
        </w:tabs>
        <w:suppressAutoHyphens/>
        <w:spacing w:line="240" w:lineRule="auto"/>
        <w:jc w:val="left"/>
        <w:rPr>
          <w:sz w:val="22"/>
          <w:u w:val="none"/>
        </w:rPr>
      </w:pPr>
      <w:r>
        <w:rPr>
          <w:u w:val="none"/>
        </w:rPr>
        <w:tab/>
        <w:t xml:space="preserve">Введение </w:t>
      </w:r>
      <w:r>
        <w:rPr>
          <w:u w:val="none"/>
        </w:rPr>
        <w:tab/>
      </w:r>
      <w:r>
        <w:rPr>
          <w:u w:val="none"/>
        </w:rPr>
        <w:tab/>
        <w:t xml:space="preserve">  1 - 16</w:t>
      </w:r>
      <w:r>
        <w:rPr>
          <w:u w:val="none"/>
        </w:rPr>
        <w:tab/>
        <w:t>4</w:t>
      </w:r>
    </w:p>
    <w:p w:rsidR="00000000" w:rsidRDefault="00000000">
      <w:pPr>
        <w:pStyle w:val="11"/>
        <w:tabs>
          <w:tab w:val="clear" w:pos="6237"/>
          <w:tab w:val="decimal" w:pos="567"/>
          <w:tab w:val="left" w:pos="1134"/>
          <w:tab w:val="left" w:pos="1701"/>
          <w:tab w:val="left" w:pos="2268"/>
          <w:tab w:val="right" w:leader="dot" w:pos="7172"/>
          <w:tab w:val="center" w:pos="8039"/>
          <w:tab w:val="center" w:pos="9122"/>
        </w:tabs>
        <w:suppressAutoHyphens/>
        <w:spacing w:line="240" w:lineRule="auto"/>
        <w:jc w:val="left"/>
        <w:rPr>
          <w:sz w:val="22"/>
          <w:u w:val="none"/>
        </w:rPr>
      </w:pPr>
    </w:p>
    <w:p w:rsidR="00000000" w:rsidRDefault="00000000">
      <w:pPr>
        <w:pStyle w:val="Header"/>
        <w:tabs>
          <w:tab w:val="clear" w:pos="4153"/>
          <w:tab w:val="clear" w:pos="8306"/>
          <w:tab w:val="decimal" w:pos="567"/>
          <w:tab w:val="left" w:pos="1134"/>
          <w:tab w:val="left" w:pos="1701"/>
          <w:tab w:val="left" w:pos="2268"/>
          <w:tab w:val="center" w:pos="3179"/>
          <w:tab w:val="right" w:leader="dot" w:pos="7172"/>
          <w:tab w:val="center" w:pos="8039"/>
          <w:tab w:val="center" w:pos="9122"/>
        </w:tabs>
        <w:suppressAutoHyphens/>
        <w:spacing w:line="288" w:lineRule="auto"/>
        <w:rPr>
          <w:sz w:val="22"/>
        </w:rPr>
      </w:pPr>
      <w:r>
        <w:tab/>
      </w:r>
      <w:proofErr w:type="spellStart"/>
      <w:r>
        <w:rPr>
          <w:b/>
          <w:bCs/>
        </w:rPr>
        <w:t>I</w:t>
      </w:r>
      <w:proofErr w:type="spellEnd"/>
      <w:r>
        <w:rPr>
          <w:b/>
          <w:bCs/>
        </w:rPr>
        <w:t>.</w:t>
      </w:r>
      <w:r>
        <w:rPr>
          <w:b/>
          <w:bCs/>
        </w:rPr>
        <w:tab/>
      </w:r>
      <w:r>
        <w:rPr>
          <w:b/>
          <w:bCs/>
          <w:szCs w:val="28"/>
        </w:rPr>
        <w:t xml:space="preserve">ИНФОРМАЦИЯ О МЕРАХ И ИЗМЕНЕНИЯХ В </w:t>
      </w:r>
      <w:r>
        <w:rPr>
          <w:b/>
          <w:bCs/>
          <w:szCs w:val="28"/>
        </w:rPr>
        <w:br/>
      </w:r>
      <w:r>
        <w:rPr>
          <w:b/>
          <w:bCs/>
          <w:szCs w:val="28"/>
        </w:rPr>
        <w:tab/>
      </w:r>
      <w:r>
        <w:rPr>
          <w:b/>
          <w:bCs/>
          <w:szCs w:val="28"/>
        </w:rPr>
        <w:tab/>
        <w:t xml:space="preserve">ОТНОШЕНИИ </w:t>
      </w:r>
      <w:r>
        <w:rPr>
          <w:b/>
          <w:bCs/>
          <w:szCs w:val="28"/>
        </w:rPr>
        <w:tab/>
        <w:t>ОСУЩЕСТВЛЕНИЯ</w:t>
      </w:r>
      <w:r>
        <w:rPr>
          <w:b/>
          <w:bCs/>
        </w:rPr>
        <w:t xml:space="preserve"> КОНВЕНЦИИ </w:t>
      </w:r>
      <w:r>
        <w:rPr>
          <w:b/>
          <w:bCs/>
        </w:rPr>
        <w:br/>
      </w:r>
      <w:r>
        <w:rPr>
          <w:b/>
          <w:bCs/>
        </w:rPr>
        <w:tab/>
      </w:r>
      <w:r>
        <w:rPr>
          <w:b/>
          <w:bCs/>
        </w:rPr>
        <w:tab/>
        <w:t xml:space="preserve">ПРОТИВ ПЫТОК И ДРУГИХ ЖЕСТОКИХ, </w:t>
      </w:r>
      <w:r>
        <w:rPr>
          <w:b/>
          <w:bCs/>
        </w:rPr>
        <w:br/>
      </w:r>
      <w:r>
        <w:rPr>
          <w:b/>
          <w:bCs/>
        </w:rPr>
        <w:tab/>
      </w:r>
      <w:r>
        <w:rPr>
          <w:b/>
          <w:bCs/>
        </w:rPr>
        <w:tab/>
        <w:t xml:space="preserve">БЕСЧЕЛОВЕЧНЫХ ИЛИ УНИЖАЮЩИХ </w:t>
      </w:r>
      <w:r>
        <w:rPr>
          <w:b/>
          <w:bCs/>
        </w:rPr>
        <w:br/>
      </w:r>
      <w:r>
        <w:rPr>
          <w:b/>
          <w:bCs/>
        </w:rPr>
        <w:tab/>
      </w:r>
      <w:r>
        <w:rPr>
          <w:b/>
          <w:bCs/>
        </w:rPr>
        <w:tab/>
        <w:t xml:space="preserve">ДОСТОИНСТВО </w:t>
      </w:r>
      <w:r>
        <w:rPr>
          <w:b/>
          <w:bCs/>
        </w:rPr>
        <w:tab/>
        <w:t xml:space="preserve">ВИДОВ ОБРАЩЕНИЯ И </w:t>
      </w:r>
      <w:r>
        <w:rPr>
          <w:b/>
          <w:bCs/>
        </w:rPr>
        <w:br/>
      </w:r>
      <w:r>
        <w:rPr>
          <w:b/>
          <w:bCs/>
        </w:rPr>
        <w:tab/>
      </w:r>
      <w:r>
        <w:rPr>
          <w:b/>
          <w:bCs/>
        </w:rPr>
        <w:tab/>
        <w:t>НАКАЗАНИЯ</w:t>
      </w:r>
      <w:r>
        <w:rPr>
          <w:b/>
          <w:bCs/>
          <w:szCs w:val="28"/>
        </w:rPr>
        <w:t xml:space="preserve">, НА ОСНОВАНИИ ИНФОРМАЦИИ </w:t>
      </w:r>
      <w:r>
        <w:rPr>
          <w:szCs w:val="28"/>
        </w:rPr>
        <w:tab/>
      </w:r>
      <w:r>
        <w:tab/>
        <w:t>17 - 21</w:t>
      </w:r>
      <w:r>
        <w:tab/>
        <w:t>7</w:t>
      </w:r>
    </w:p>
    <w:p w:rsidR="00000000" w:rsidRDefault="00000000">
      <w:pPr>
        <w:pStyle w:val="11"/>
        <w:tabs>
          <w:tab w:val="clear" w:pos="6237"/>
          <w:tab w:val="decimal" w:pos="567"/>
          <w:tab w:val="left" w:pos="1134"/>
          <w:tab w:val="left" w:pos="1701"/>
          <w:tab w:val="left" w:pos="2268"/>
          <w:tab w:val="right" w:leader="dot" w:pos="7172"/>
          <w:tab w:val="center" w:pos="8039"/>
          <w:tab w:val="center" w:pos="9122"/>
        </w:tabs>
        <w:suppressAutoHyphens/>
        <w:spacing w:line="240" w:lineRule="auto"/>
        <w:jc w:val="left"/>
        <w:rPr>
          <w:sz w:val="22"/>
          <w:u w:val="none"/>
        </w:rPr>
      </w:pPr>
    </w:p>
    <w:p w:rsidR="00000000" w:rsidRDefault="00000000">
      <w:pPr>
        <w:pStyle w:val="Header"/>
        <w:tabs>
          <w:tab w:val="clear" w:pos="4153"/>
          <w:tab w:val="decimal" w:pos="567"/>
          <w:tab w:val="left" w:pos="1134"/>
          <w:tab w:val="left" w:pos="1701"/>
          <w:tab w:val="left" w:pos="2268"/>
          <w:tab w:val="right" w:leader="dot" w:pos="7172"/>
          <w:tab w:val="center" w:pos="8039"/>
          <w:tab w:val="center" w:pos="9122"/>
        </w:tabs>
        <w:suppressAutoHyphens/>
        <w:spacing w:line="360" w:lineRule="auto"/>
      </w:pPr>
      <w:r>
        <w:rPr>
          <w:b/>
          <w:bCs/>
        </w:rPr>
        <w:tab/>
      </w:r>
      <w:proofErr w:type="spellStart"/>
      <w:r>
        <w:rPr>
          <w:b/>
          <w:bCs/>
        </w:rPr>
        <w:t>II</w:t>
      </w:r>
      <w:proofErr w:type="spellEnd"/>
      <w:r>
        <w:rPr>
          <w:b/>
          <w:bCs/>
        </w:rPr>
        <w:t>.</w:t>
      </w:r>
      <w:r>
        <w:tab/>
      </w:r>
      <w:r>
        <w:rPr>
          <w:b/>
          <w:bCs/>
        </w:rPr>
        <w:t>ВЫПОЛНЕНИЕ ВЫВОДОВ И РЕКОМЕНДАЦИЙ</w:t>
      </w:r>
      <w:r>
        <w:rPr>
          <w:b/>
          <w:bCs/>
        </w:rPr>
        <w:br/>
      </w:r>
      <w:r>
        <w:rPr>
          <w:b/>
          <w:bCs/>
        </w:rPr>
        <w:tab/>
      </w:r>
      <w:r>
        <w:rPr>
          <w:b/>
          <w:bCs/>
        </w:rPr>
        <w:tab/>
        <w:t xml:space="preserve">КОМИТЕТА ПРОТИВ ПЫТОК </w:t>
      </w:r>
      <w:r>
        <w:tab/>
      </w:r>
      <w:r>
        <w:tab/>
        <w:t xml:space="preserve">  22 - 219</w:t>
      </w:r>
      <w:r>
        <w:tab/>
        <w:t>8</w:t>
      </w:r>
    </w:p>
    <w:p w:rsidR="00000000" w:rsidRDefault="00000000">
      <w:pPr>
        <w:pStyle w:val="11"/>
        <w:tabs>
          <w:tab w:val="clear" w:pos="6237"/>
          <w:tab w:val="decimal" w:pos="567"/>
          <w:tab w:val="left" w:pos="1134"/>
          <w:tab w:val="left" w:pos="1701"/>
          <w:tab w:val="left" w:pos="2268"/>
          <w:tab w:val="right" w:leader="dot" w:pos="7172"/>
          <w:tab w:val="center" w:pos="8039"/>
          <w:tab w:val="center" w:pos="9122"/>
        </w:tabs>
        <w:suppressAutoHyphens/>
        <w:spacing w:line="240" w:lineRule="auto"/>
        <w:jc w:val="left"/>
        <w:rPr>
          <w:sz w:val="22"/>
          <w:u w:val="none"/>
        </w:rPr>
      </w:pPr>
    </w:p>
    <w:p w:rsidR="00000000" w:rsidRDefault="00000000">
      <w:pPr>
        <w:pStyle w:val="Header"/>
        <w:tabs>
          <w:tab w:val="clear" w:pos="4153"/>
          <w:tab w:val="decimal" w:pos="567"/>
          <w:tab w:val="left" w:pos="1134"/>
          <w:tab w:val="left" w:pos="1701"/>
          <w:tab w:val="left" w:pos="2268"/>
          <w:tab w:val="right" w:leader="dot" w:pos="7172"/>
          <w:tab w:val="center" w:pos="8039"/>
          <w:tab w:val="center" w:pos="9122"/>
        </w:tabs>
        <w:suppressAutoHyphens/>
        <w:spacing w:line="360" w:lineRule="auto"/>
      </w:pPr>
      <w:r>
        <w:tab/>
      </w:r>
      <w:r>
        <w:tab/>
        <w:t xml:space="preserve">Пункт 56 а) </w:t>
      </w:r>
      <w:r>
        <w:tab/>
      </w:r>
      <w:r>
        <w:tab/>
        <w:t>22 - 23</w:t>
      </w:r>
      <w:r>
        <w:tab/>
        <w:t>8</w:t>
      </w:r>
    </w:p>
    <w:p w:rsidR="00000000" w:rsidRDefault="00000000">
      <w:pPr>
        <w:pStyle w:val="Header"/>
        <w:tabs>
          <w:tab w:val="clear" w:pos="4153"/>
          <w:tab w:val="decimal" w:pos="567"/>
          <w:tab w:val="left" w:pos="1134"/>
          <w:tab w:val="left" w:pos="1701"/>
          <w:tab w:val="left" w:pos="2268"/>
          <w:tab w:val="right" w:leader="dot" w:pos="7172"/>
          <w:tab w:val="center" w:pos="8039"/>
          <w:tab w:val="center" w:pos="9122"/>
        </w:tabs>
        <w:suppressAutoHyphens/>
        <w:spacing w:line="360" w:lineRule="auto"/>
      </w:pPr>
      <w:r>
        <w:tab/>
      </w:r>
      <w:r>
        <w:tab/>
        <w:t xml:space="preserve">Пункт 56 </w:t>
      </w:r>
      <w:proofErr w:type="spellStart"/>
      <w:r>
        <w:t>b</w:t>
      </w:r>
      <w:proofErr w:type="spellEnd"/>
      <w:r>
        <w:t xml:space="preserve">) </w:t>
      </w:r>
      <w:r>
        <w:tab/>
      </w:r>
      <w:r>
        <w:tab/>
        <w:t>24 - 26</w:t>
      </w:r>
      <w:r>
        <w:tab/>
        <w:t>8</w:t>
      </w:r>
    </w:p>
    <w:p w:rsidR="00000000" w:rsidRDefault="00000000">
      <w:pPr>
        <w:pStyle w:val="Header"/>
        <w:tabs>
          <w:tab w:val="clear" w:pos="4153"/>
          <w:tab w:val="decimal" w:pos="567"/>
          <w:tab w:val="left" w:pos="1134"/>
          <w:tab w:val="left" w:pos="1701"/>
          <w:tab w:val="left" w:pos="2268"/>
          <w:tab w:val="right" w:leader="dot" w:pos="7172"/>
          <w:tab w:val="center" w:pos="8039"/>
          <w:tab w:val="center" w:pos="9122"/>
        </w:tabs>
        <w:suppressAutoHyphens/>
        <w:spacing w:line="360" w:lineRule="auto"/>
      </w:pPr>
      <w:r>
        <w:tab/>
      </w:r>
      <w:r>
        <w:tab/>
        <w:t xml:space="preserve">Пункт 56 </w:t>
      </w:r>
      <w:proofErr w:type="spellStart"/>
      <w:r>
        <w:t>c</w:t>
      </w:r>
      <w:proofErr w:type="spellEnd"/>
      <w:r>
        <w:t xml:space="preserve">) </w:t>
      </w:r>
      <w:r>
        <w:tab/>
      </w:r>
      <w:r>
        <w:tab/>
        <w:t>27 - 28</w:t>
      </w:r>
      <w:r>
        <w:tab/>
        <w:t>9</w:t>
      </w:r>
    </w:p>
    <w:p w:rsidR="00000000" w:rsidRDefault="00000000">
      <w:pPr>
        <w:pStyle w:val="Header"/>
        <w:tabs>
          <w:tab w:val="clear" w:pos="4153"/>
          <w:tab w:val="decimal" w:pos="567"/>
          <w:tab w:val="left" w:pos="1134"/>
          <w:tab w:val="left" w:pos="1701"/>
          <w:tab w:val="left" w:pos="2268"/>
          <w:tab w:val="right" w:leader="dot" w:pos="7172"/>
          <w:tab w:val="center" w:pos="8039"/>
          <w:tab w:val="center" w:pos="9122"/>
        </w:tabs>
        <w:suppressAutoHyphens/>
        <w:spacing w:line="360" w:lineRule="auto"/>
      </w:pPr>
      <w:r>
        <w:tab/>
      </w:r>
      <w:r>
        <w:tab/>
        <w:t xml:space="preserve">Пункт 56 </w:t>
      </w:r>
      <w:proofErr w:type="spellStart"/>
      <w:r>
        <w:t>e</w:t>
      </w:r>
      <w:proofErr w:type="spellEnd"/>
      <w:r>
        <w:t xml:space="preserve">) и </w:t>
      </w:r>
      <w:proofErr w:type="spellStart"/>
      <w:r>
        <w:t>h</w:t>
      </w:r>
      <w:proofErr w:type="spellEnd"/>
      <w:r>
        <w:t xml:space="preserve">) </w:t>
      </w:r>
      <w:r>
        <w:tab/>
      </w:r>
      <w:r>
        <w:tab/>
        <w:t>29 - 35</w:t>
      </w:r>
      <w:r>
        <w:tab/>
        <w:t>9</w:t>
      </w:r>
    </w:p>
    <w:p w:rsidR="00000000" w:rsidRDefault="00000000">
      <w:pPr>
        <w:pStyle w:val="Header"/>
        <w:tabs>
          <w:tab w:val="clear" w:pos="4153"/>
          <w:tab w:val="decimal" w:pos="567"/>
          <w:tab w:val="left" w:pos="1134"/>
          <w:tab w:val="left" w:pos="1701"/>
          <w:tab w:val="left" w:pos="2268"/>
          <w:tab w:val="right" w:leader="dot" w:pos="7172"/>
          <w:tab w:val="center" w:pos="8039"/>
          <w:tab w:val="center" w:pos="9122"/>
        </w:tabs>
        <w:suppressAutoHyphens/>
        <w:spacing w:line="360" w:lineRule="auto"/>
      </w:pPr>
      <w:r>
        <w:tab/>
      </w:r>
      <w:r>
        <w:tab/>
        <w:t xml:space="preserve">Пункт 57 </w:t>
      </w:r>
      <w:proofErr w:type="spellStart"/>
      <w:r>
        <w:t>a</w:t>
      </w:r>
      <w:proofErr w:type="spellEnd"/>
      <w:r>
        <w:t xml:space="preserve">) </w:t>
      </w:r>
      <w:r>
        <w:tab/>
      </w:r>
      <w:r>
        <w:tab/>
        <w:t>36 - 49</w:t>
      </w:r>
      <w:r>
        <w:tab/>
        <w:t>10</w:t>
      </w:r>
    </w:p>
    <w:p w:rsidR="00000000" w:rsidRDefault="00000000">
      <w:pPr>
        <w:pStyle w:val="Header"/>
        <w:tabs>
          <w:tab w:val="clear" w:pos="4153"/>
          <w:tab w:val="decimal" w:pos="567"/>
          <w:tab w:val="left" w:pos="1134"/>
          <w:tab w:val="left" w:pos="1701"/>
          <w:tab w:val="left" w:pos="2268"/>
          <w:tab w:val="right" w:leader="dot" w:pos="7172"/>
          <w:tab w:val="center" w:pos="8039"/>
          <w:tab w:val="center" w:pos="9122"/>
        </w:tabs>
        <w:suppressAutoHyphens/>
        <w:spacing w:line="360" w:lineRule="auto"/>
      </w:pPr>
      <w:r>
        <w:tab/>
      </w:r>
      <w:r>
        <w:tab/>
        <w:t xml:space="preserve">Пункт 57 </w:t>
      </w:r>
      <w:proofErr w:type="spellStart"/>
      <w:r>
        <w:t>b</w:t>
      </w:r>
      <w:proofErr w:type="spellEnd"/>
      <w:r>
        <w:t xml:space="preserve">) </w:t>
      </w:r>
      <w:r>
        <w:tab/>
      </w:r>
      <w:r>
        <w:tab/>
        <w:t>50 -57</w:t>
      </w:r>
      <w:r>
        <w:tab/>
        <w:t>14</w:t>
      </w:r>
    </w:p>
    <w:p w:rsidR="00000000" w:rsidRDefault="00000000">
      <w:pPr>
        <w:pStyle w:val="Header"/>
        <w:tabs>
          <w:tab w:val="clear" w:pos="4153"/>
          <w:tab w:val="decimal" w:pos="567"/>
          <w:tab w:val="left" w:pos="1134"/>
          <w:tab w:val="left" w:pos="1701"/>
          <w:tab w:val="left" w:pos="2268"/>
          <w:tab w:val="right" w:leader="dot" w:pos="7172"/>
          <w:tab w:val="center" w:pos="8039"/>
          <w:tab w:val="center" w:pos="9122"/>
        </w:tabs>
        <w:suppressAutoHyphens/>
        <w:spacing w:line="360" w:lineRule="auto"/>
      </w:pPr>
      <w:r>
        <w:tab/>
      </w:r>
      <w:r>
        <w:tab/>
        <w:t xml:space="preserve">Пункт 57 </w:t>
      </w:r>
      <w:proofErr w:type="spellStart"/>
      <w:r>
        <w:t>c</w:t>
      </w:r>
      <w:proofErr w:type="spellEnd"/>
      <w:r>
        <w:t xml:space="preserve">) </w:t>
      </w:r>
      <w:r>
        <w:tab/>
      </w:r>
      <w:r>
        <w:tab/>
        <w:t>58 - 61</w:t>
      </w:r>
      <w:r>
        <w:tab/>
        <w:t>15</w:t>
      </w:r>
    </w:p>
    <w:p w:rsidR="00000000" w:rsidRDefault="00000000">
      <w:pPr>
        <w:pStyle w:val="Header"/>
        <w:tabs>
          <w:tab w:val="clear" w:pos="4153"/>
          <w:tab w:val="decimal" w:pos="567"/>
          <w:tab w:val="left" w:pos="1134"/>
          <w:tab w:val="left" w:pos="1701"/>
          <w:tab w:val="left" w:pos="2268"/>
          <w:tab w:val="right" w:leader="dot" w:pos="7172"/>
          <w:tab w:val="center" w:pos="8039"/>
          <w:tab w:val="center" w:pos="9122"/>
        </w:tabs>
        <w:suppressAutoHyphens/>
        <w:spacing w:line="360" w:lineRule="auto"/>
      </w:pPr>
      <w:r>
        <w:tab/>
      </w:r>
      <w:r>
        <w:tab/>
        <w:t xml:space="preserve">Пункт 57 </w:t>
      </w:r>
      <w:proofErr w:type="spellStart"/>
      <w:r>
        <w:t>d</w:t>
      </w:r>
      <w:proofErr w:type="spellEnd"/>
      <w:r>
        <w:t xml:space="preserve">) </w:t>
      </w:r>
      <w:r>
        <w:tab/>
      </w:r>
      <w:r>
        <w:tab/>
        <w:t>62 - 68</w:t>
      </w:r>
      <w:r>
        <w:tab/>
        <w:t>16</w:t>
      </w:r>
    </w:p>
    <w:p w:rsidR="00000000" w:rsidRDefault="00000000">
      <w:pPr>
        <w:pStyle w:val="Header"/>
        <w:tabs>
          <w:tab w:val="clear" w:pos="4153"/>
          <w:tab w:val="decimal" w:pos="567"/>
          <w:tab w:val="left" w:pos="1134"/>
          <w:tab w:val="left" w:pos="1701"/>
          <w:tab w:val="left" w:pos="2268"/>
          <w:tab w:val="right" w:leader="dot" w:pos="7172"/>
          <w:tab w:val="center" w:pos="8039"/>
          <w:tab w:val="center" w:pos="9122"/>
        </w:tabs>
        <w:suppressAutoHyphens/>
        <w:spacing w:line="360" w:lineRule="auto"/>
      </w:pPr>
      <w:r>
        <w:tab/>
      </w:r>
      <w:r>
        <w:tab/>
        <w:t xml:space="preserve">Пункт 57 </w:t>
      </w:r>
      <w:proofErr w:type="spellStart"/>
      <w:r>
        <w:t>e</w:t>
      </w:r>
      <w:proofErr w:type="spellEnd"/>
      <w:r>
        <w:t xml:space="preserve">) </w:t>
      </w:r>
      <w:r>
        <w:tab/>
      </w:r>
      <w:r>
        <w:tab/>
        <w:t>69 - 70</w:t>
      </w:r>
      <w:r>
        <w:tab/>
        <w:t>17</w:t>
      </w:r>
    </w:p>
    <w:p w:rsidR="00000000" w:rsidRDefault="00000000">
      <w:pPr>
        <w:pStyle w:val="Header"/>
        <w:tabs>
          <w:tab w:val="clear" w:pos="4153"/>
          <w:tab w:val="decimal" w:pos="567"/>
          <w:tab w:val="left" w:pos="1134"/>
          <w:tab w:val="left" w:pos="1701"/>
          <w:tab w:val="left" w:pos="2268"/>
          <w:tab w:val="right" w:leader="dot" w:pos="7172"/>
          <w:tab w:val="center" w:pos="8039"/>
          <w:tab w:val="center" w:pos="9122"/>
        </w:tabs>
        <w:suppressAutoHyphens/>
        <w:spacing w:line="360" w:lineRule="auto"/>
      </w:pPr>
      <w:r>
        <w:tab/>
      </w:r>
      <w:r>
        <w:tab/>
        <w:t xml:space="preserve">Пункт 57 </w:t>
      </w:r>
      <w:proofErr w:type="spellStart"/>
      <w:r>
        <w:t>f</w:t>
      </w:r>
      <w:proofErr w:type="spellEnd"/>
      <w:r>
        <w:t xml:space="preserve">) </w:t>
      </w:r>
      <w:r>
        <w:tab/>
      </w:r>
      <w:r>
        <w:tab/>
        <w:t>71 - 80</w:t>
      </w:r>
      <w:r>
        <w:tab/>
        <w:t>17</w:t>
      </w:r>
    </w:p>
    <w:p w:rsidR="00000000" w:rsidRDefault="00000000">
      <w:pPr>
        <w:pStyle w:val="Header"/>
        <w:tabs>
          <w:tab w:val="clear" w:pos="4153"/>
          <w:tab w:val="decimal" w:pos="567"/>
          <w:tab w:val="left" w:pos="1134"/>
          <w:tab w:val="left" w:pos="1701"/>
          <w:tab w:val="left" w:pos="2268"/>
          <w:tab w:val="right" w:leader="dot" w:pos="7172"/>
          <w:tab w:val="center" w:pos="8039"/>
          <w:tab w:val="center" w:pos="9122"/>
        </w:tabs>
        <w:suppressAutoHyphens/>
        <w:spacing w:line="360" w:lineRule="auto"/>
      </w:pPr>
      <w:r>
        <w:tab/>
      </w:r>
      <w:r>
        <w:tab/>
        <w:t xml:space="preserve">Пункт 57 </w:t>
      </w:r>
      <w:proofErr w:type="spellStart"/>
      <w:r>
        <w:t>g</w:t>
      </w:r>
      <w:proofErr w:type="spellEnd"/>
      <w:r>
        <w:t xml:space="preserve">) </w:t>
      </w:r>
      <w:r>
        <w:tab/>
      </w:r>
      <w:r>
        <w:tab/>
        <w:t>81 - 84</w:t>
      </w:r>
      <w:r>
        <w:tab/>
        <w:t>19</w:t>
      </w:r>
    </w:p>
    <w:p w:rsidR="00000000" w:rsidRDefault="00000000">
      <w:pPr>
        <w:pStyle w:val="Header"/>
        <w:tabs>
          <w:tab w:val="clear" w:pos="4153"/>
          <w:tab w:val="decimal" w:pos="567"/>
          <w:tab w:val="left" w:pos="1134"/>
          <w:tab w:val="left" w:pos="1701"/>
          <w:tab w:val="left" w:pos="2268"/>
          <w:tab w:val="right" w:leader="dot" w:pos="7172"/>
          <w:tab w:val="center" w:pos="8039"/>
          <w:tab w:val="center" w:pos="9122"/>
        </w:tabs>
        <w:suppressAutoHyphens/>
        <w:spacing w:line="360" w:lineRule="auto"/>
      </w:pPr>
      <w:r>
        <w:tab/>
      </w:r>
      <w:r>
        <w:tab/>
        <w:t xml:space="preserve">Пункт 57 </w:t>
      </w:r>
      <w:proofErr w:type="spellStart"/>
      <w:r>
        <w:t>i</w:t>
      </w:r>
      <w:proofErr w:type="spellEnd"/>
      <w:r>
        <w:t xml:space="preserve">) </w:t>
      </w:r>
      <w:r>
        <w:tab/>
      </w:r>
      <w:r>
        <w:tab/>
        <w:t>85 - 89</w:t>
      </w:r>
      <w:r>
        <w:tab/>
        <w:t>20</w:t>
      </w:r>
    </w:p>
    <w:p w:rsidR="00000000" w:rsidRDefault="00000000">
      <w:pPr>
        <w:pStyle w:val="Header"/>
        <w:tabs>
          <w:tab w:val="clear" w:pos="4153"/>
          <w:tab w:val="decimal" w:pos="567"/>
          <w:tab w:val="left" w:pos="1134"/>
          <w:tab w:val="left" w:pos="1701"/>
          <w:tab w:val="left" w:pos="2268"/>
          <w:tab w:val="right" w:leader="dot" w:pos="7172"/>
          <w:tab w:val="center" w:pos="8039"/>
          <w:tab w:val="center" w:pos="9122"/>
        </w:tabs>
        <w:suppressAutoHyphens/>
        <w:spacing w:line="360" w:lineRule="auto"/>
      </w:pPr>
      <w:r>
        <w:tab/>
      </w:r>
      <w:r>
        <w:tab/>
        <w:t xml:space="preserve">Пункт 57 </w:t>
      </w:r>
      <w:proofErr w:type="spellStart"/>
      <w:r>
        <w:t>j</w:t>
      </w:r>
      <w:proofErr w:type="spellEnd"/>
      <w:r>
        <w:t xml:space="preserve">) </w:t>
      </w:r>
      <w:r>
        <w:tab/>
      </w:r>
      <w:r>
        <w:tab/>
        <w:t>90 - 91</w:t>
      </w:r>
      <w:r>
        <w:tab/>
        <w:t>21</w:t>
      </w:r>
    </w:p>
    <w:p w:rsidR="00000000" w:rsidRDefault="00000000">
      <w:pPr>
        <w:pStyle w:val="Header"/>
        <w:tabs>
          <w:tab w:val="clear" w:pos="4153"/>
          <w:tab w:val="decimal" w:pos="567"/>
          <w:tab w:val="left" w:pos="1134"/>
          <w:tab w:val="left" w:pos="1701"/>
          <w:tab w:val="left" w:pos="2268"/>
          <w:tab w:val="right" w:leader="dot" w:pos="7172"/>
          <w:tab w:val="center" w:pos="8039"/>
          <w:tab w:val="center" w:pos="9122"/>
        </w:tabs>
        <w:suppressAutoHyphens/>
        <w:spacing w:line="360" w:lineRule="auto"/>
      </w:pPr>
      <w:r>
        <w:tab/>
      </w:r>
      <w:r>
        <w:tab/>
        <w:t xml:space="preserve">Пункт 57 </w:t>
      </w:r>
      <w:proofErr w:type="spellStart"/>
      <w:r>
        <w:t>k</w:t>
      </w:r>
      <w:proofErr w:type="spellEnd"/>
      <w:r>
        <w:t xml:space="preserve">) </w:t>
      </w:r>
      <w:r>
        <w:tab/>
      </w:r>
      <w:r>
        <w:tab/>
        <w:t>92 - 95</w:t>
      </w:r>
      <w:r>
        <w:tab/>
        <w:t>22</w:t>
      </w:r>
    </w:p>
    <w:p w:rsidR="00000000" w:rsidRDefault="00000000">
      <w:pPr>
        <w:pStyle w:val="Header"/>
        <w:tabs>
          <w:tab w:val="clear" w:pos="4153"/>
          <w:tab w:val="clear" w:pos="8306"/>
          <w:tab w:val="decimal" w:pos="567"/>
          <w:tab w:val="left" w:pos="1134"/>
          <w:tab w:val="left" w:pos="1701"/>
          <w:tab w:val="left" w:pos="2268"/>
          <w:tab w:val="right" w:leader="dot" w:pos="7172"/>
          <w:tab w:val="center" w:pos="8039"/>
          <w:tab w:val="center" w:pos="9122"/>
        </w:tabs>
        <w:suppressAutoHyphens/>
        <w:spacing w:line="360" w:lineRule="auto"/>
      </w:pPr>
      <w:r>
        <w:tab/>
      </w:r>
      <w:r>
        <w:tab/>
        <w:t xml:space="preserve">Пункт 57 </w:t>
      </w:r>
      <w:proofErr w:type="spellStart"/>
      <w:r>
        <w:t>l</w:t>
      </w:r>
      <w:proofErr w:type="spellEnd"/>
      <w:r>
        <w:t xml:space="preserve">) </w:t>
      </w:r>
      <w:r>
        <w:tab/>
      </w:r>
      <w:r>
        <w:tab/>
        <w:t>96 - 98</w:t>
      </w:r>
      <w:r>
        <w:tab/>
        <w:t>23</w:t>
      </w:r>
    </w:p>
    <w:p w:rsidR="00000000" w:rsidRDefault="00000000">
      <w:pPr>
        <w:pStyle w:val="Header"/>
        <w:tabs>
          <w:tab w:val="clear" w:pos="4153"/>
          <w:tab w:val="clear" w:pos="8306"/>
          <w:tab w:val="decimal" w:pos="567"/>
          <w:tab w:val="left" w:pos="1134"/>
          <w:tab w:val="left" w:pos="1701"/>
          <w:tab w:val="left" w:pos="2268"/>
          <w:tab w:val="right" w:leader="dot" w:pos="7172"/>
          <w:tab w:val="center" w:pos="8039"/>
          <w:tab w:val="center" w:pos="9122"/>
        </w:tabs>
        <w:suppressAutoHyphens/>
        <w:spacing w:line="360" w:lineRule="auto"/>
      </w:pPr>
      <w:r>
        <w:tab/>
      </w:r>
      <w:r>
        <w:tab/>
        <w:t xml:space="preserve">Пункт 58 </w:t>
      </w:r>
      <w:proofErr w:type="spellStart"/>
      <w:r>
        <w:t>a</w:t>
      </w:r>
      <w:proofErr w:type="spellEnd"/>
      <w:r>
        <w:t xml:space="preserve">) </w:t>
      </w:r>
      <w:r>
        <w:tab/>
      </w:r>
      <w:r>
        <w:tab/>
        <w:t>99</w:t>
      </w:r>
      <w:r>
        <w:tab/>
        <w:t>23</w:t>
      </w:r>
    </w:p>
    <w:p w:rsidR="00000000" w:rsidRDefault="00000000">
      <w:pPr>
        <w:pStyle w:val="Header"/>
        <w:tabs>
          <w:tab w:val="clear" w:pos="4153"/>
          <w:tab w:val="clear" w:pos="8306"/>
          <w:tab w:val="decimal" w:pos="567"/>
          <w:tab w:val="left" w:pos="1134"/>
          <w:tab w:val="left" w:pos="1701"/>
          <w:tab w:val="left" w:pos="2268"/>
          <w:tab w:val="right" w:leader="dot" w:pos="7172"/>
          <w:tab w:val="center" w:pos="8039"/>
          <w:tab w:val="center" w:pos="9122"/>
        </w:tabs>
        <w:suppressAutoHyphens/>
        <w:spacing w:line="360" w:lineRule="auto"/>
      </w:pPr>
      <w:r>
        <w:tab/>
      </w:r>
      <w:r>
        <w:tab/>
        <w:t xml:space="preserve">Пункт 58 </w:t>
      </w:r>
      <w:proofErr w:type="spellStart"/>
      <w:r>
        <w:t>c</w:t>
      </w:r>
      <w:proofErr w:type="spellEnd"/>
      <w:r>
        <w:t xml:space="preserve">) </w:t>
      </w:r>
      <w:r>
        <w:tab/>
      </w:r>
      <w:r>
        <w:tab/>
        <w:t>100</w:t>
      </w:r>
      <w:r>
        <w:tab/>
        <w:t>23</w:t>
      </w:r>
    </w:p>
    <w:p w:rsidR="00000000" w:rsidRDefault="00000000">
      <w:pPr>
        <w:pStyle w:val="Header"/>
        <w:tabs>
          <w:tab w:val="clear" w:pos="4153"/>
          <w:tab w:val="decimal" w:pos="567"/>
          <w:tab w:val="left" w:pos="1134"/>
          <w:tab w:val="left" w:pos="1701"/>
          <w:tab w:val="left" w:pos="2268"/>
          <w:tab w:val="right" w:leader="dot" w:pos="7172"/>
          <w:tab w:val="center" w:pos="8039"/>
          <w:tab w:val="center" w:pos="9122"/>
        </w:tabs>
        <w:suppressAutoHyphens/>
        <w:spacing w:line="360" w:lineRule="auto"/>
      </w:pPr>
      <w:r>
        <w:tab/>
      </w:r>
      <w:r>
        <w:tab/>
        <w:t xml:space="preserve">Пункт 58 </w:t>
      </w:r>
      <w:proofErr w:type="spellStart"/>
      <w:r>
        <w:t>e</w:t>
      </w:r>
      <w:proofErr w:type="spellEnd"/>
      <w:r>
        <w:t xml:space="preserve">) </w:t>
      </w:r>
      <w:r>
        <w:tab/>
      </w:r>
      <w:r>
        <w:tab/>
        <w:t>101 - 102</w:t>
      </w:r>
      <w:r>
        <w:tab/>
        <w:t>24</w:t>
      </w:r>
    </w:p>
    <w:p w:rsidR="00000000" w:rsidRDefault="00000000">
      <w:pPr>
        <w:pStyle w:val="Header"/>
        <w:tabs>
          <w:tab w:val="clear" w:pos="4153"/>
          <w:tab w:val="decimal" w:pos="567"/>
          <w:tab w:val="left" w:pos="1134"/>
          <w:tab w:val="left" w:pos="1701"/>
          <w:tab w:val="left" w:pos="2268"/>
          <w:tab w:val="right" w:leader="dot" w:pos="7172"/>
          <w:tab w:val="center" w:pos="8039"/>
          <w:tab w:val="center" w:pos="9122"/>
        </w:tabs>
        <w:suppressAutoHyphens/>
        <w:spacing w:line="360" w:lineRule="auto"/>
      </w:pPr>
      <w:r>
        <w:tab/>
      </w:r>
      <w:r>
        <w:tab/>
        <w:t xml:space="preserve">Пункт 58 </w:t>
      </w:r>
      <w:proofErr w:type="spellStart"/>
      <w:r>
        <w:t>g</w:t>
      </w:r>
      <w:proofErr w:type="spellEnd"/>
      <w:r>
        <w:t xml:space="preserve">) </w:t>
      </w:r>
      <w:r>
        <w:tab/>
      </w:r>
      <w:r>
        <w:tab/>
        <w:t>103 - 106</w:t>
      </w:r>
      <w:r>
        <w:tab/>
        <w:t>24</w:t>
      </w:r>
    </w:p>
    <w:p w:rsidR="00000000" w:rsidRDefault="00000000">
      <w:pPr>
        <w:pStyle w:val="11"/>
        <w:keepNext/>
        <w:tabs>
          <w:tab w:val="left" w:pos="0"/>
        </w:tabs>
        <w:suppressAutoHyphens/>
        <w:spacing w:line="240" w:lineRule="auto"/>
        <w:rPr>
          <w:u w:val="none"/>
        </w:rPr>
      </w:pPr>
      <w:r>
        <w:rPr>
          <w:u w:val="none"/>
        </w:rPr>
        <w:t>СОДЕРЖАНИЕ (</w:t>
      </w:r>
      <w:r>
        <w:t>продолжение</w:t>
      </w:r>
      <w:r>
        <w:rPr>
          <w:u w:val="none"/>
        </w:rPr>
        <w:t>)</w:t>
      </w:r>
    </w:p>
    <w:p w:rsidR="00000000" w:rsidRDefault="00000000">
      <w:pPr>
        <w:pStyle w:val="11"/>
        <w:keepNext/>
        <w:tabs>
          <w:tab w:val="left" w:pos="0"/>
        </w:tabs>
        <w:suppressAutoHyphens/>
        <w:spacing w:line="240" w:lineRule="auto"/>
        <w:rPr>
          <w:u w:val="none"/>
        </w:rPr>
      </w:pPr>
    </w:p>
    <w:p w:rsidR="00000000" w:rsidRDefault="00000000">
      <w:pPr>
        <w:pStyle w:val="11"/>
        <w:tabs>
          <w:tab w:val="clear" w:pos="6237"/>
          <w:tab w:val="left" w:pos="567"/>
          <w:tab w:val="left" w:pos="1134"/>
          <w:tab w:val="left" w:pos="1701"/>
          <w:tab w:val="left" w:pos="2268"/>
          <w:tab w:val="center" w:pos="8039"/>
          <w:tab w:val="center" w:pos="9122"/>
        </w:tabs>
        <w:suppressAutoHyphens/>
        <w:spacing w:line="240" w:lineRule="auto"/>
        <w:jc w:val="left"/>
        <w:rPr>
          <w:u w:val="none"/>
        </w:rPr>
      </w:pPr>
      <w:r>
        <w:rPr>
          <w:u w:val="none"/>
        </w:rPr>
        <w:tab/>
      </w:r>
      <w:r>
        <w:rPr>
          <w:u w:val="none"/>
        </w:rPr>
        <w:tab/>
      </w:r>
      <w:r>
        <w:rPr>
          <w:u w:val="none"/>
        </w:rPr>
        <w:tab/>
      </w:r>
      <w:r>
        <w:rPr>
          <w:u w:val="none"/>
        </w:rPr>
        <w:tab/>
      </w:r>
      <w:r>
        <w:rPr>
          <w:u w:val="none"/>
        </w:rPr>
        <w:tab/>
      </w:r>
      <w:r>
        <w:t>Пункты</w:t>
      </w:r>
      <w:r>
        <w:rPr>
          <w:u w:val="none"/>
        </w:rPr>
        <w:tab/>
      </w:r>
      <w:r>
        <w:t>Стр</w:t>
      </w:r>
      <w:r>
        <w:rPr>
          <w:u w:val="none"/>
        </w:rPr>
        <w:t>.</w:t>
      </w:r>
    </w:p>
    <w:p w:rsidR="00000000" w:rsidRDefault="00000000">
      <w:pPr>
        <w:pStyle w:val="11"/>
        <w:tabs>
          <w:tab w:val="clear" w:pos="6237"/>
          <w:tab w:val="left" w:pos="567"/>
          <w:tab w:val="left" w:pos="1134"/>
          <w:tab w:val="left" w:pos="1701"/>
          <w:tab w:val="left" w:pos="2268"/>
          <w:tab w:val="center" w:pos="8039"/>
          <w:tab w:val="center" w:pos="9122"/>
        </w:tabs>
        <w:suppressAutoHyphens/>
        <w:spacing w:line="240" w:lineRule="auto"/>
        <w:jc w:val="left"/>
        <w:rPr>
          <w:sz w:val="22"/>
          <w:u w:val="none"/>
        </w:rPr>
      </w:pPr>
    </w:p>
    <w:p w:rsidR="00000000" w:rsidRDefault="00000000">
      <w:pPr>
        <w:pStyle w:val="Header"/>
        <w:tabs>
          <w:tab w:val="clear" w:pos="4153"/>
          <w:tab w:val="decimal" w:pos="567"/>
          <w:tab w:val="left" w:pos="1134"/>
          <w:tab w:val="left" w:pos="1701"/>
          <w:tab w:val="left" w:pos="2268"/>
          <w:tab w:val="right" w:leader="dot" w:pos="7172"/>
          <w:tab w:val="center" w:pos="8039"/>
          <w:tab w:val="center" w:pos="9122"/>
        </w:tabs>
        <w:suppressAutoHyphens/>
        <w:spacing w:line="360" w:lineRule="auto"/>
      </w:pPr>
      <w:r>
        <w:tab/>
      </w:r>
      <w:r>
        <w:tab/>
        <w:t xml:space="preserve">Пункт 58 </w:t>
      </w:r>
      <w:proofErr w:type="spellStart"/>
      <w:r>
        <w:t>i</w:t>
      </w:r>
      <w:proofErr w:type="spellEnd"/>
      <w:r>
        <w:t xml:space="preserve">) </w:t>
      </w:r>
      <w:r>
        <w:tab/>
      </w:r>
      <w:r>
        <w:tab/>
        <w:t>107 - 123</w:t>
      </w:r>
      <w:r>
        <w:tab/>
        <w:t>25</w:t>
      </w:r>
    </w:p>
    <w:p w:rsidR="00000000" w:rsidRDefault="00000000">
      <w:pPr>
        <w:pStyle w:val="Header"/>
        <w:tabs>
          <w:tab w:val="clear" w:pos="4153"/>
          <w:tab w:val="decimal" w:pos="567"/>
          <w:tab w:val="left" w:pos="1134"/>
          <w:tab w:val="left" w:pos="1701"/>
          <w:tab w:val="left" w:pos="2268"/>
          <w:tab w:val="right" w:leader="dot" w:pos="7172"/>
          <w:tab w:val="center" w:pos="8039"/>
          <w:tab w:val="center" w:pos="9122"/>
        </w:tabs>
        <w:suppressAutoHyphens/>
        <w:spacing w:line="360" w:lineRule="auto"/>
      </w:pPr>
      <w:r>
        <w:tab/>
      </w:r>
      <w:r>
        <w:tab/>
        <w:t xml:space="preserve">Пункт 58 </w:t>
      </w:r>
      <w:proofErr w:type="spellStart"/>
      <w:r>
        <w:t>j</w:t>
      </w:r>
      <w:proofErr w:type="spellEnd"/>
      <w:r>
        <w:t xml:space="preserve">) </w:t>
      </w:r>
      <w:r>
        <w:tab/>
      </w:r>
      <w:r>
        <w:tab/>
        <w:t>124 - 144</w:t>
      </w:r>
      <w:r>
        <w:tab/>
        <w:t>28</w:t>
      </w:r>
    </w:p>
    <w:p w:rsidR="00000000" w:rsidRDefault="00000000">
      <w:pPr>
        <w:pStyle w:val="Header"/>
        <w:tabs>
          <w:tab w:val="clear" w:pos="4153"/>
          <w:tab w:val="decimal" w:pos="567"/>
          <w:tab w:val="left" w:pos="1134"/>
          <w:tab w:val="left" w:pos="1701"/>
          <w:tab w:val="left" w:pos="2268"/>
          <w:tab w:val="right" w:leader="dot" w:pos="7172"/>
          <w:tab w:val="center" w:pos="8039"/>
          <w:tab w:val="center" w:pos="9122"/>
        </w:tabs>
        <w:suppressAutoHyphens/>
        <w:spacing w:line="360" w:lineRule="auto"/>
      </w:pPr>
      <w:r>
        <w:tab/>
      </w:r>
      <w:r>
        <w:tab/>
        <w:t xml:space="preserve">Пункт 58 </w:t>
      </w:r>
      <w:proofErr w:type="spellStart"/>
      <w:r>
        <w:t>k</w:t>
      </w:r>
      <w:proofErr w:type="spellEnd"/>
      <w:r>
        <w:t xml:space="preserve">) </w:t>
      </w:r>
      <w:r>
        <w:tab/>
      </w:r>
      <w:r>
        <w:tab/>
        <w:t>145 - 146</w:t>
      </w:r>
      <w:r>
        <w:tab/>
        <w:t>31</w:t>
      </w:r>
    </w:p>
    <w:p w:rsidR="00000000" w:rsidRDefault="00000000">
      <w:pPr>
        <w:pStyle w:val="Header"/>
        <w:tabs>
          <w:tab w:val="clear" w:pos="4153"/>
          <w:tab w:val="decimal" w:pos="567"/>
          <w:tab w:val="left" w:pos="1134"/>
          <w:tab w:val="left" w:pos="1701"/>
          <w:tab w:val="left" w:pos="2268"/>
          <w:tab w:val="right" w:leader="dot" w:pos="7172"/>
          <w:tab w:val="center" w:pos="8039"/>
          <w:tab w:val="center" w:pos="9122"/>
        </w:tabs>
        <w:suppressAutoHyphens/>
        <w:spacing w:line="360" w:lineRule="auto"/>
      </w:pPr>
      <w:r>
        <w:tab/>
      </w:r>
      <w:r>
        <w:tab/>
        <w:t xml:space="preserve">Пункт 58 </w:t>
      </w:r>
      <w:proofErr w:type="spellStart"/>
      <w:r>
        <w:t>l</w:t>
      </w:r>
      <w:proofErr w:type="spellEnd"/>
      <w:r>
        <w:t xml:space="preserve">) </w:t>
      </w:r>
      <w:r>
        <w:tab/>
      </w:r>
      <w:r>
        <w:tab/>
        <w:t>147 - 161</w:t>
      </w:r>
      <w:r>
        <w:tab/>
        <w:t>32</w:t>
      </w:r>
    </w:p>
    <w:p w:rsidR="00000000" w:rsidRDefault="00000000">
      <w:pPr>
        <w:pStyle w:val="Header"/>
        <w:tabs>
          <w:tab w:val="clear" w:pos="4153"/>
          <w:tab w:val="decimal" w:pos="567"/>
          <w:tab w:val="left" w:pos="1134"/>
          <w:tab w:val="left" w:pos="1701"/>
          <w:tab w:val="left" w:pos="2268"/>
          <w:tab w:val="right" w:leader="dot" w:pos="7172"/>
          <w:tab w:val="center" w:pos="8039"/>
          <w:tab w:val="center" w:pos="9122"/>
        </w:tabs>
        <w:suppressAutoHyphens/>
        <w:spacing w:line="360" w:lineRule="auto"/>
      </w:pPr>
      <w:r>
        <w:tab/>
      </w:r>
      <w:r>
        <w:tab/>
        <w:t xml:space="preserve">Пункт 58 </w:t>
      </w:r>
      <w:proofErr w:type="spellStart"/>
      <w:r>
        <w:t>m</w:t>
      </w:r>
      <w:proofErr w:type="spellEnd"/>
      <w:r>
        <w:t xml:space="preserve">) </w:t>
      </w:r>
      <w:r>
        <w:tab/>
      </w:r>
      <w:r>
        <w:tab/>
        <w:t>162 - 201</w:t>
      </w:r>
      <w:r>
        <w:tab/>
        <w:t>35</w:t>
      </w:r>
    </w:p>
    <w:p w:rsidR="00000000" w:rsidRDefault="00000000">
      <w:pPr>
        <w:pStyle w:val="Header"/>
        <w:tabs>
          <w:tab w:val="clear" w:pos="4153"/>
          <w:tab w:val="decimal" w:pos="567"/>
          <w:tab w:val="left" w:pos="1134"/>
          <w:tab w:val="left" w:pos="1701"/>
          <w:tab w:val="left" w:pos="2268"/>
          <w:tab w:val="right" w:leader="dot" w:pos="7172"/>
          <w:tab w:val="center" w:pos="8039"/>
          <w:tab w:val="center" w:pos="9122"/>
        </w:tabs>
        <w:suppressAutoHyphens/>
        <w:spacing w:line="360" w:lineRule="auto"/>
      </w:pPr>
      <w:r>
        <w:tab/>
      </w:r>
      <w:r>
        <w:tab/>
        <w:t xml:space="preserve">Пункт 58 </w:t>
      </w:r>
      <w:proofErr w:type="spellStart"/>
      <w:r>
        <w:t>n</w:t>
      </w:r>
      <w:proofErr w:type="spellEnd"/>
      <w:r>
        <w:t xml:space="preserve">) </w:t>
      </w:r>
      <w:r>
        <w:tab/>
      </w:r>
      <w:r>
        <w:tab/>
        <w:t>202 - 206</w:t>
      </w:r>
      <w:r>
        <w:tab/>
        <w:t>42</w:t>
      </w:r>
    </w:p>
    <w:p w:rsidR="00000000" w:rsidRDefault="00000000">
      <w:pPr>
        <w:pStyle w:val="11"/>
        <w:tabs>
          <w:tab w:val="clear" w:pos="6237"/>
          <w:tab w:val="decimal" w:pos="567"/>
          <w:tab w:val="left" w:pos="1134"/>
          <w:tab w:val="left" w:pos="1701"/>
          <w:tab w:val="left" w:pos="2268"/>
          <w:tab w:val="right" w:leader="dot" w:pos="7172"/>
          <w:tab w:val="center" w:pos="8039"/>
          <w:tab w:val="center" w:pos="9122"/>
        </w:tabs>
        <w:suppressAutoHyphens/>
        <w:spacing w:line="240" w:lineRule="auto"/>
        <w:jc w:val="left"/>
        <w:rPr>
          <w:sz w:val="22"/>
          <w:u w:val="none"/>
        </w:rPr>
      </w:pPr>
      <w:r>
        <w:rPr>
          <w:u w:val="none"/>
        </w:rPr>
        <w:tab/>
      </w:r>
      <w:r>
        <w:rPr>
          <w:u w:val="none"/>
        </w:rPr>
        <w:tab/>
        <w:t xml:space="preserve">Пункт 58 </w:t>
      </w:r>
      <w:proofErr w:type="spellStart"/>
      <w:r>
        <w:rPr>
          <w:u w:val="none"/>
        </w:rPr>
        <w:t>p</w:t>
      </w:r>
      <w:proofErr w:type="spellEnd"/>
      <w:r>
        <w:rPr>
          <w:u w:val="none"/>
        </w:rPr>
        <w:t>)</w:t>
      </w:r>
      <w:r>
        <w:rPr>
          <w:u w:val="none"/>
          <w:lang w:val="en-US"/>
        </w:rPr>
        <w:t xml:space="preserve"> </w:t>
      </w:r>
      <w:r>
        <w:rPr>
          <w:u w:val="none"/>
        </w:rPr>
        <w:tab/>
      </w:r>
      <w:r>
        <w:rPr>
          <w:u w:val="none"/>
        </w:rPr>
        <w:tab/>
        <w:t>207 - 219</w:t>
      </w:r>
      <w:r>
        <w:rPr>
          <w:u w:val="none"/>
          <w:lang w:val="en-US"/>
        </w:rPr>
        <w:tab/>
      </w:r>
      <w:r>
        <w:rPr>
          <w:u w:val="none"/>
        </w:rPr>
        <w:t>44</w:t>
      </w:r>
    </w:p>
    <w:p w:rsidR="00000000" w:rsidRDefault="00000000">
      <w:pPr>
        <w:pStyle w:val="11"/>
        <w:tabs>
          <w:tab w:val="clear" w:pos="6237"/>
          <w:tab w:val="decimal" w:pos="567"/>
          <w:tab w:val="left" w:pos="1134"/>
          <w:tab w:val="left" w:pos="1701"/>
          <w:tab w:val="left" w:pos="2268"/>
          <w:tab w:val="right" w:leader="dot" w:pos="7172"/>
          <w:tab w:val="center" w:pos="8039"/>
          <w:tab w:val="center" w:pos="9122"/>
        </w:tabs>
        <w:suppressAutoHyphens/>
        <w:spacing w:line="240" w:lineRule="auto"/>
        <w:jc w:val="left"/>
        <w:rPr>
          <w:sz w:val="22"/>
          <w:u w:val="none"/>
        </w:rPr>
      </w:pPr>
    </w:p>
    <w:p w:rsidR="00000000" w:rsidRDefault="00000000">
      <w:pPr>
        <w:pStyle w:val="Header"/>
        <w:tabs>
          <w:tab w:val="clear" w:pos="4153"/>
          <w:tab w:val="clear" w:pos="8306"/>
          <w:tab w:val="left" w:pos="567"/>
          <w:tab w:val="left" w:pos="1134"/>
          <w:tab w:val="left" w:pos="1701"/>
          <w:tab w:val="left" w:pos="2268"/>
        </w:tabs>
        <w:suppressAutoHyphens/>
        <w:spacing w:line="288" w:lineRule="auto"/>
        <w:jc w:val="center"/>
        <w:rPr>
          <w:b/>
          <w:bCs/>
        </w:rPr>
      </w:pPr>
      <w:r>
        <w:rPr>
          <w:sz w:val="22"/>
        </w:rPr>
        <w:br w:type="page"/>
      </w:r>
      <w:r>
        <w:rPr>
          <w:b/>
          <w:bCs/>
        </w:rPr>
        <w:t>Введение</w:t>
      </w:r>
    </w:p>
    <w:p w:rsidR="00000000" w:rsidRDefault="00000000">
      <w:pPr>
        <w:shd w:val="clear" w:color="auto" w:fill="FFFFFF"/>
        <w:tabs>
          <w:tab w:val="clear" w:pos="6237"/>
          <w:tab w:val="left" w:pos="567"/>
          <w:tab w:val="left" w:pos="1134"/>
          <w:tab w:val="left" w:pos="1701"/>
          <w:tab w:val="left" w:pos="2268"/>
        </w:tabs>
        <w:rPr>
          <w:szCs w:val="28"/>
        </w:rPr>
      </w:pPr>
    </w:p>
    <w:p w:rsidR="00000000" w:rsidRDefault="00000000">
      <w:pPr>
        <w:shd w:val="clear" w:color="auto" w:fill="FFFFFF"/>
        <w:tabs>
          <w:tab w:val="clear" w:pos="6237"/>
          <w:tab w:val="left" w:pos="567"/>
          <w:tab w:val="left" w:pos="1134"/>
          <w:tab w:val="left" w:pos="1701"/>
          <w:tab w:val="left" w:pos="2268"/>
        </w:tabs>
        <w:rPr>
          <w:szCs w:val="28"/>
        </w:rPr>
      </w:pPr>
      <w:r>
        <w:rPr>
          <w:szCs w:val="28"/>
        </w:rPr>
        <w:t>1.</w:t>
      </w:r>
      <w:r>
        <w:rPr>
          <w:szCs w:val="28"/>
        </w:rPr>
        <w:tab/>
        <w:t>Настоящий доклад представлен в соответствии с пунктом 1 статьи 19 Конвенции, которая вступила в силу в отношении Украины 24 февраля 1987 года.</w:t>
      </w:r>
    </w:p>
    <w:p w:rsidR="00000000" w:rsidRDefault="00000000">
      <w:pPr>
        <w:shd w:val="clear" w:color="auto" w:fill="FFFFFF"/>
        <w:tabs>
          <w:tab w:val="clear" w:pos="6237"/>
          <w:tab w:val="left" w:pos="567"/>
          <w:tab w:val="left" w:pos="1134"/>
          <w:tab w:val="left" w:pos="1701"/>
          <w:tab w:val="left" w:pos="2268"/>
        </w:tabs>
        <w:rPr>
          <w:szCs w:val="28"/>
        </w:rPr>
      </w:pPr>
    </w:p>
    <w:p w:rsidR="00000000" w:rsidRDefault="00000000">
      <w:pPr>
        <w:shd w:val="clear" w:color="auto" w:fill="FFFFFF"/>
        <w:tabs>
          <w:tab w:val="clear" w:pos="6237"/>
          <w:tab w:val="left" w:pos="567"/>
          <w:tab w:val="left" w:pos="1134"/>
          <w:tab w:val="left" w:pos="1701"/>
          <w:tab w:val="left" w:pos="2268"/>
        </w:tabs>
        <w:rPr>
          <w:szCs w:val="28"/>
        </w:rPr>
      </w:pPr>
      <w:r>
        <w:rPr>
          <w:szCs w:val="28"/>
        </w:rPr>
        <w:t>2.</w:t>
      </w:r>
      <w:r>
        <w:rPr>
          <w:szCs w:val="28"/>
        </w:rPr>
        <w:tab/>
        <w:t>Настоящий доклад составлен в соответствии с общими руководящими принципами, касающимися формы и содержания докладов, которые должны представляться государствами-участниками в соответствии с пунктом 1 статьи 19 Конвенции настоящий доклад охватывает период 2000-2003 годов.</w:t>
      </w:r>
    </w:p>
    <w:p w:rsidR="00000000" w:rsidRDefault="00000000">
      <w:pPr>
        <w:shd w:val="clear" w:color="auto" w:fill="FFFFFF"/>
        <w:tabs>
          <w:tab w:val="clear" w:pos="6237"/>
          <w:tab w:val="left" w:pos="567"/>
          <w:tab w:val="left" w:pos="1134"/>
          <w:tab w:val="left" w:pos="1701"/>
          <w:tab w:val="left" w:pos="2268"/>
        </w:tabs>
        <w:rPr>
          <w:szCs w:val="28"/>
        </w:rPr>
      </w:pPr>
    </w:p>
    <w:p w:rsidR="00000000" w:rsidRDefault="00000000">
      <w:pPr>
        <w:shd w:val="clear" w:color="auto" w:fill="FFFFFF"/>
        <w:tabs>
          <w:tab w:val="clear" w:pos="6237"/>
          <w:tab w:val="left" w:pos="567"/>
          <w:tab w:val="left" w:pos="1134"/>
          <w:tab w:val="left" w:pos="1701"/>
          <w:tab w:val="left" w:pos="2268"/>
        </w:tabs>
        <w:rPr>
          <w:szCs w:val="28"/>
        </w:rPr>
      </w:pPr>
      <w:r>
        <w:rPr>
          <w:szCs w:val="28"/>
        </w:rPr>
        <w:t>3.</w:t>
      </w:r>
      <w:r>
        <w:rPr>
          <w:szCs w:val="28"/>
        </w:rPr>
        <w:tab/>
        <w:t xml:space="preserve">Доклад был подготовлен с учетом рекомендаций Комитета против пыток относительно четвертого доклада Украины об исполнении </w:t>
      </w:r>
      <w:r>
        <w:rPr>
          <w:bCs/>
        </w:rPr>
        <w:t>Конвенции против пыток и других жестоких, бесчеловечных или унижающих достоинство видов обращения и наказания</w:t>
      </w:r>
      <w:r>
        <w:rPr>
          <w:szCs w:val="28"/>
        </w:rPr>
        <w:t>, на основании информации, полученной от:  Министерства юстиции Украины, Министерства внутренних дел Украины, Министерства труда и социальной политики Украины, Министерства обороны Украины, Министерства иностранных дел Украины, Министерства Украины по делам семьи, детей и молодежи, Службы безопасности Украины, Государственного департамента Украины по вопросам исполнения наказаний, Государственного комитета Украины по делам национальностей и миграции, Государственного департамента Украины по делам охраны государственной границы Украины, Государственного комитета Украины по делам религий, Генеральной прокуратуры Украины, Верховного Суда Украины и Уполномоченного Верховной Рады Украины по правам человека.</w:t>
      </w:r>
    </w:p>
    <w:p w:rsidR="00000000" w:rsidRDefault="00000000">
      <w:pPr>
        <w:shd w:val="clear" w:color="auto" w:fill="FFFFFF"/>
        <w:tabs>
          <w:tab w:val="clear" w:pos="6237"/>
          <w:tab w:val="left" w:pos="567"/>
          <w:tab w:val="left" w:pos="1134"/>
          <w:tab w:val="left" w:pos="1701"/>
          <w:tab w:val="left" w:pos="2268"/>
        </w:tabs>
        <w:rPr>
          <w:szCs w:val="28"/>
        </w:rPr>
      </w:pPr>
    </w:p>
    <w:p w:rsidR="00000000" w:rsidRDefault="00000000">
      <w:pPr>
        <w:shd w:val="clear" w:color="auto" w:fill="FFFFFF"/>
        <w:tabs>
          <w:tab w:val="clear" w:pos="6237"/>
          <w:tab w:val="left" w:pos="567"/>
          <w:tab w:val="left" w:pos="1134"/>
          <w:tab w:val="left" w:pos="1701"/>
          <w:tab w:val="left" w:pos="2268"/>
        </w:tabs>
        <w:rPr>
          <w:szCs w:val="28"/>
        </w:rPr>
      </w:pPr>
      <w:r>
        <w:rPr>
          <w:szCs w:val="28"/>
        </w:rPr>
        <w:t>4.</w:t>
      </w:r>
      <w:r>
        <w:rPr>
          <w:szCs w:val="28"/>
        </w:rPr>
        <w:tab/>
        <w:t>Украина неукоснительно придерживается политики приоритета интересов личности над общественными интересами, постоянно работает над созданием всеобщей правовой системы по вопросам защиты прав человека.  Исполнение общепризнанных норм международного права, в том числе путем исполнения взятых на себя обязательств по международным договорам, является важным направлением в осуществлении государственной политики.</w:t>
      </w:r>
    </w:p>
    <w:p w:rsidR="00000000" w:rsidRDefault="00000000">
      <w:pPr>
        <w:shd w:val="clear" w:color="auto" w:fill="FFFFFF"/>
        <w:tabs>
          <w:tab w:val="clear" w:pos="6237"/>
          <w:tab w:val="left" w:pos="567"/>
          <w:tab w:val="left" w:pos="1134"/>
          <w:tab w:val="left" w:pos="1701"/>
          <w:tab w:val="left" w:pos="2268"/>
        </w:tabs>
        <w:rPr>
          <w:szCs w:val="28"/>
        </w:rPr>
      </w:pPr>
    </w:p>
    <w:p w:rsidR="00000000" w:rsidRDefault="00000000">
      <w:pPr>
        <w:shd w:val="clear" w:color="auto" w:fill="FFFFFF"/>
        <w:tabs>
          <w:tab w:val="clear" w:pos="6237"/>
          <w:tab w:val="left" w:pos="567"/>
          <w:tab w:val="left" w:pos="1134"/>
          <w:tab w:val="left" w:pos="1701"/>
          <w:tab w:val="left" w:pos="2268"/>
        </w:tabs>
        <w:rPr>
          <w:szCs w:val="28"/>
        </w:rPr>
      </w:pPr>
      <w:r>
        <w:rPr>
          <w:szCs w:val="28"/>
        </w:rPr>
        <w:t>5.</w:t>
      </w:r>
      <w:r>
        <w:rPr>
          <w:szCs w:val="28"/>
        </w:rPr>
        <w:tab/>
        <w:t>На протяжении отчетного периода, серьезные изменения претерпела уголовно- исполнительная политика государства.  Вступивший в силу 1 сентября 2001 года Уголовный кодекс Украины предусматривает ряд наказаний, альтернативных лишению свободы (арест, ограничение свободы, общественные работы).  Значительно расширен перечень обстоятельств, которые исключают противоправность деяния по сравнению с Уголовным кодексом Украины 1960 года, впервые включен как самостоятельный раздел об освобождении от уголовной ответственности.</w:t>
      </w:r>
    </w:p>
    <w:p w:rsidR="00000000" w:rsidRDefault="00000000">
      <w:pPr>
        <w:shd w:val="clear" w:color="auto" w:fill="FFFFFF"/>
        <w:tabs>
          <w:tab w:val="clear" w:pos="6237"/>
          <w:tab w:val="left" w:pos="567"/>
          <w:tab w:val="left" w:pos="1134"/>
          <w:tab w:val="left" w:pos="1701"/>
          <w:tab w:val="left" w:pos="2268"/>
        </w:tabs>
        <w:rPr>
          <w:szCs w:val="28"/>
        </w:rPr>
      </w:pPr>
    </w:p>
    <w:p w:rsidR="00000000" w:rsidRDefault="00000000">
      <w:pPr>
        <w:shd w:val="clear" w:color="auto" w:fill="FFFFFF"/>
        <w:tabs>
          <w:tab w:val="clear" w:pos="6237"/>
          <w:tab w:val="left" w:pos="567"/>
          <w:tab w:val="left" w:pos="1134"/>
          <w:tab w:val="left" w:pos="1701"/>
          <w:tab w:val="left" w:pos="2268"/>
        </w:tabs>
        <w:rPr>
          <w:szCs w:val="28"/>
        </w:rPr>
      </w:pPr>
      <w:r>
        <w:rPr>
          <w:szCs w:val="28"/>
        </w:rPr>
        <w:t>6.</w:t>
      </w:r>
      <w:r>
        <w:rPr>
          <w:szCs w:val="28"/>
        </w:rPr>
        <w:tab/>
        <w:t xml:space="preserve">1 января 2004 года вступил в силу Уголовно-исполнительный кодекс Украины.  Все статьи кодекса направлены на </w:t>
      </w:r>
      <w:proofErr w:type="spellStart"/>
      <w:r>
        <w:rPr>
          <w:szCs w:val="28"/>
        </w:rPr>
        <w:t>гуманизацию</w:t>
      </w:r>
      <w:proofErr w:type="spellEnd"/>
      <w:r>
        <w:rPr>
          <w:szCs w:val="28"/>
        </w:rPr>
        <w:t xml:space="preserve"> и демократизацию исполнения и отбывания наказаний.  </w:t>
      </w:r>
    </w:p>
    <w:p w:rsidR="00000000" w:rsidRDefault="00000000">
      <w:pPr>
        <w:shd w:val="clear" w:color="auto" w:fill="FFFFFF"/>
        <w:tabs>
          <w:tab w:val="clear" w:pos="6237"/>
          <w:tab w:val="left" w:pos="567"/>
          <w:tab w:val="left" w:pos="1134"/>
          <w:tab w:val="left" w:pos="1701"/>
          <w:tab w:val="left" w:pos="2268"/>
        </w:tabs>
        <w:rPr>
          <w:szCs w:val="28"/>
        </w:rPr>
      </w:pPr>
    </w:p>
    <w:p w:rsidR="00000000" w:rsidRDefault="00000000">
      <w:pPr>
        <w:shd w:val="clear" w:color="auto" w:fill="FFFFFF"/>
        <w:tabs>
          <w:tab w:val="clear" w:pos="6237"/>
          <w:tab w:val="left" w:pos="567"/>
          <w:tab w:val="left" w:pos="1134"/>
          <w:tab w:val="left" w:pos="1701"/>
          <w:tab w:val="left" w:pos="2268"/>
        </w:tabs>
        <w:rPr>
          <w:szCs w:val="28"/>
        </w:rPr>
      </w:pPr>
      <w:r>
        <w:rPr>
          <w:szCs w:val="28"/>
        </w:rPr>
        <w:t>7.</w:t>
      </w:r>
      <w:r>
        <w:rPr>
          <w:szCs w:val="28"/>
        </w:rPr>
        <w:tab/>
        <w:t>В своей деятельности органы и учреждения исполнения наказаний руководствуются следующими основными нормативными документами:</w:t>
      </w:r>
    </w:p>
    <w:p w:rsidR="00000000" w:rsidRDefault="00000000">
      <w:pPr>
        <w:shd w:val="clear" w:color="auto" w:fill="FFFFFF"/>
        <w:tabs>
          <w:tab w:val="clear" w:pos="6237"/>
          <w:tab w:val="left" w:pos="567"/>
          <w:tab w:val="left" w:pos="1134"/>
          <w:tab w:val="left" w:pos="1701"/>
          <w:tab w:val="left" w:pos="2268"/>
        </w:tabs>
        <w:rPr>
          <w:szCs w:val="28"/>
        </w:rPr>
      </w:pPr>
    </w:p>
    <w:p w:rsidR="00000000" w:rsidRDefault="00000000">
      <w:pPr>
        <w:shd w:val="clear" w:color="auto" w:fill="FFFFFF"/>
        <w:tabs>
          <w:tab w:val="clear" w:pos="6237"/>
          <w:tab w:val="left" w:pos="567"/>
          <w:tab w:val="left" w:pos="1134"/>
          <w:tab w:val="left" w:pos="1701"/>
          <w:tab w:val="left" w:pos="2268"/>
        </w:tabs>
        <w:ind w:left="1134" w:hanging="567"/>
        <w:rPr>
          <w:szCs w:val="28"/>
        </w:rPr>
      </w:pPr>
      <w:r>
        <w:rPr>
          <w:szCs w:val="28"/>
        </w:rPr>
        <w:t>-</w:t>
      </w:r>
      <w:r>
        <w:rPr>
          <w:szCs w:val="28"/>
        </w:rPr>
        <w:tab/>
        <w:t>Европейской Конвенцией о защите прав человека и основных свобод (Верховная Рада Украины приняла Закон о ратификации Конвенции 17 июля 1997 года и на данный момент все Протоколы к ней также ратифицированы);</w:t>
      </w:r>
    </w:p>
    <w:p w:rsidR="00000000" w:rsidRDefault="00000000">
      <w:pPr>
        <w:shd w:val="clear" w:color="auto" w:fill="FFFFFF"/>
        <w:tabs>
          <w:tab w:val="clear" w:pos="6237"/>
          <w:tab w:val="left" w:pos="567"/>
          <w:tab w:val="left" w:pos="1134"/>
          <w:tab w:val="left" w:pos="1701"/>
          <w:tab w:val="left" w:pos="2268"/>
        </w:tabs>
        <w:ind w:left="1134" w:hanging="567"/>
        <w:rPr>
          <w:szCs w:val="28"/>
        </w:rPr>
      </w:pPr>
    </w:p>
    <w:p w:rsidR="00000000" w:rsidRDefault="00000000">
      <w:pPr>
        <w:shd w:val="clear" w:color="auto" w:fill="FFFFFF"/>
        <w:tabs>
          <w:tab w:val="clear" w:pos="6237"/>
          <w:tab w:val="left" w:pos="567"/>
          <w:tab w:val="left" w:pos="1134"/>
          <w:tab w:val="left" w:pos="1701"/>
          <w:tab w:val="left" w:pos="2268"/>
        </w:tabs>
        <w:ind w:left="1134" w:hanging="567"/>
      </w:pPr>
      <w:r>
        <w:t>-</w:t>
      </w:r>
      <w:r>
        <w:tab/>
        <w:t xml:space="preserve">Европейской Конвенцией по предупреждению пыток и бесчеловечного или унижающего </w:t>
      </w:r>
      <w:r>
        <w:rPr>
          <w:szCs w:val="28"/>
        </w:rPr>
        <w:t>достоинство</w:t>
      </w:r>
      <w:r>
        <w:t xml:space="preserve"> обращения или наказания (ратифицирована Верховной Радой Украины 24 января 1997 года);</w:t>
      </w:r>
    </w:p>
    <w:p w:rsidR="00000000" w:rsidRDefault="00000000"/>
    <w:p w:rsidR="00000000" w:rsidRDefault="00000000">
      <w:pPr>
        <w:shd w:val="clear" w:color="auto" w:fill="FFFFFF"/>
        <w:tabs>
          <w:tab w:val="clear" w:pos="6237"/>
          <w:tab w:val="left" w:pos="567"/>
          <w:tab w:val="left" w:pos="1134"/>
          <w:tab w:val="left" w:pos="1701"/>
          <w:tab w:val="left" w:pos="2268"/>
        </w:tabs>
        <w:ind w:left="1134" w:hanging="567"/>
        <w:rPr>
          <w:szCs w:val="28"/>
        </w:rPr>
      </w:pPr>
      <w:r>
        <w:rPr>
          <w:szCs w:val="28"/>
        </w:rPr>
        <w:t>-</w:t>
      </w:r>
      <w:r>
        <w:rPr>
          <w:szCs w:val="28"/>
        </w:rPr>
        <w:tab/>
        <w:t>Конвенцией о передаче осужденных лиц (ратифицирована Верховной Радой Украины 22 сентября 1995 года, приобрела силу для Украины 1 января 1996 года);</w:t>
      </w:r>
    </w:p>
    <w:p w:rsidR="00000000" w:rsidRDefault="00000000">
      <w:pPr>
        <w:shd w:val="clear" w:color="auto" w:fill="FFFFFF"/>
        <w:tabs>
          <w:tab w:val="clear" w:pos="6237"/>
          <w:tab w:val="left" w:pos="567"/>
          <w:tab w:val="left" w:pos="1134"/>
          <w:tab w:val="left" w:pos="1701"/>
          <w:tab w:val="left" w:pos="2268"/>
        </w:tabs>
        <w:ind w:left="1134" w:hanging="567"/>
        <w:rPr>
          <w:szCs w:val="28"/>
        </w:rPr>
      </w:pPr>
    </w:p>
    <w:p w:rsidR="00000000" w:rsidRDefault="00000000">
      <w:pPr>
        <w:shd w:val="clear" w:color="auto" w:fill="FFFFFF"/>
        <w:tabs>
          <w:tab w:val="clear" w:pos="6237"/>
          <w:tab w:val="left" w:pos="567"/>
          <w:tab w:val="left" w:pos="1134"/>
          <w:tab w:val="left" w:pos="1701"/>
          <w:tab w:val="left" w:pos="2268"/>
        </w:tabs>
        <w:ind w:left="1134" w:hanging="567"/>
        <w:rPr>
          <w:szCs w:val="28"/>
        </w:rPr>
      </w:pPr>
      <w:r>
        <w:rPr>
          <w:szCs w:val="28"/>
        </w:rPr>
        <w:t>-</w:t>
      </w:r>
      <w:r>
        <w:rPr>
          <w:szCs w:val="28"/>
        </w:rPr>
        <w:tab/>
        <w:t>Европейской Конвенцией о выдаче (ратифицирована Верховной Радой Украины 11 марта 1998 года, приобрела силу для Украины 9 июня 1998 года);</w:t>
      </w:r>
    </w:p>
    <w:p w:rsidR="00000000" w:rsidRDefault="00000000">
      <w:pPr>
        <w:shd w:val="clear" w:color="auto" w:fill="FFFFFF"/>
        <w:tabs>
          <w:tab w:val="clear" w:pos="6237"/>
          <w:tab w:val="left" w:pos="567"/>
          <w:tab w:val="left" w:pos="1134"/>
          <w:tab w:val="left" w:pos="1701"/>
          <w:tab w:val="left" w:pos="2268"/>
        </w:tabs>
        <w:ind w:left="1134" w:hanging="567"/>
        <w:rPr>
          <w:szCs w:val="28"/>
        </w:rPr>
      </w:pPr>
    </w:p>
    <w:p w:rsidR="00000000" w:rsidRDefault="00000000">
      <w:pPr>
        <w:shd w:val="clear" w:color="auto" w:fill="FFFFFF"/>
        <w:tabs>
          <w:tab w:val="clear" w:pos="6237"/>
          <w:tab w:val="left" w:pos="567"/>
          <w:tab w:val="left" w:pos="1134"/>
          <w:tab w:val="left" w:pos="1701"/>
          <w:tab w:val="left" w:pos="2268"/>
        </w:tabs>
        <w:ind w:left="1134" w:hanging="567"/>
        <w:jc w:val="both"/>
        <w:rPr>
          <w:szCs w:val="28"/>
        </w:rPr>
      </w:pPr>
      <w:r>
        <w:rPr>
          <w:szCs w:val="28"/>
        </w:rPr>
        <w:t>-</w:t>
      </w:r>
      <w:r>
        <w:rPr>
          <w:szCs w:val="28"/>
        </w:rPr>
        <w:tab/>
        <w:t xml:space="preserve">Венской Конвенцией о консульских отношениях (ратифицирована </w:t>
      </w:r>
      <w:proofErr w:type="spellStart"/>
      <w:r>
        <w:rPr>
          <w:szCs w:val="28"/>
        </w:rPr>
        <w:t>ВР</w:t>
      </w:r>
      <w:proofErr w:type="spellEnd"/>
      <w:r>
        <w:rPr>
          <w:szCs w:val="28"/>
        </w:rPr>
        <w:t xml:space="preserve"> СССР 23 марта 1989 года, приобрела силу 27 мая 1989 года).</w:t>
      </w:r>
    </w:p>
    <w:p w:rsidR="00000000" w:rsidRDefault="00000000">
      <w:pPr>
        <w:shd w:val="clear" w:color="auto" w:fill="FFFFFF"/>
        <w:tabs>
          <w:tab w:val="clear" w:pos="6237"/>
          <w:tab w:val="left" w:pos="567"/>
          <w:tab w:val="left" w:pos="1134"/>
          <w:tab w:val="left" w:pos="1701"/>
          <w:tab w:val="left" w:pos="2268"/>
        </w:tabs>
        <w:ind w:left="1134" w:hanging="567"/>
        <w:jc w:val="both"/>
        <w:rPr>
          <w:szCs w:val="28"/>
        </w:rPr>
      </w:pPr>
    </w:p>
    <w:p w:rsidR="00000000" w:rsidRDefault="00000000">
      <w:pPr>
        <w:shd w:val="clear" w:color="auto" w:fill="FFFFFF"/>
        <w:tabs>
          <w:tab w:val="clear" w:pos="6237"/>
          <w:tab w:val="left" w:pos="567"/>
          <w:tab w:val="left" w:pos="1134"/>
          <w:tab w:val="left" w:pos="1701"/>
          <w:tab w:val="left" w:pos="2268"/>
        </w:tabs>
        <w:ind w:left="1134" w:hanging="567"/>
        <w:rPr>
          <w:szCs w:val="28"/>
        </w:rPr>
      </w:pPr>
      <w:r>
        <w:rPr>
          <w:szCs w:val="28"/>
        </w:rPr>
        <w:t>-</w:t>
      </w:r>
      <w:r>
        <w:rPr>
          <w:szCs w:val="28"/>
        </w:rPr>
        <w:tab/>
        <w:t>Конвенцией по надзору за условно осужденными или условно освобожденными правонарушителями, 1964 года (ратифицирована Верховной Радой Украины 22 сентября 1995 года) и др.</w:t>
      </w:r>
    </w:p>
    <w:p w:rsidR="00000000" w:rsidRDefault="00000000">
      <w:pPr>
        <w:shd w:val="clear" w:color="auto" w:fill="FFFFFF"/>
        <w:tabs>
          <w:tab w:val="clear" w:pos="6237"/>
          <w:tab w:val="left" w:pos="567"/>
          <w:tab w:val="left" w:pos="1134"/>
          <w:tab w:val="left" w:pos="1701"/>
          <w:tab w:val="left" w:pos="2268"/>
        </w:tabs>
        <w:rPr>
          <w:szCs w:val="28"/>
        </w:rPr>
      </w:pPr>
    </w:p>
    <w:p w:rsidR="00000000" w:rsidRDefault="00000000">
      <w:pPr>
        <w:shd w:val="clear" w:color="auto" w:fill="FFFFFF"/>
        <w:tabs>
          <w:tab w:val="clear" w:pos="6237"/>
          <w:tab w:val="left" w:pos="567"/>
          <w:tab w:val="left" w:pos="1134"/>
          <w:tab w:val="left" w:pos="1701"/>
          <w:tab w:val="left" w:pos="2268"/>
        </w:tabs>
        <w:rPr>
          <w:szCs w:val="28"/>
        </w:rPr>
      </w:pPr>
      <w:r>
        <w:rPr>
          <w:szCs w:val="28"/>
        </w:rPr>
        <w:t>8.</w:t>
      </w:r>
      <w:r>
        <w:rPr>
          <w:szCs w:val="28"/>
        </w:rPr>
        <w:tab/>
        <w:t>В своей деятельности уголовно-исполнительная система руководствуется также Европейскими тюремными правилами, в которых изложены приоритеты, принципы и стандарты, широко применяемые во всем мире.</w:t>
      </w:r>
    </w:p>
    <w:p w:rsidR="00000000" w:rsidRDefault="00000000">
      <w:pPr>
        <w:shd w:val="clear" w:color="auto" w:fill="FFFFFF"/>
        <w:tabs>
          <w:tab w:val="clear" w:pos="6237"/>
          <w:tab w:val="left" w:pos="567"/>
          <w:tab w:val="left" w:pos="1134"/>
          <w:tab w:val="left" w:pos="1701"/>
          <w:tab w:val="left" w:pos="2268"/>
        </w:tabs>
        <w:rPr>
          <w:szCs w:val="28"/>
        </w:rPr>
      </w:pPr>
    </w:p>
    <w:p w:rsidR="00000000" w:rsidRDefault="00000000">
      <w:pPr>
        <w:shd w:val="clear" w:color="auto" w:fill="FFFFFF"/>
        <w:tabs>
          <w:tab w:val="clear" w:pos="6237"/>
          <w:tab w:val="left" w:pos="567"/>
          <w:tab w:val="left" w:pos="1134"/>
          <w:tab w:val="left" w:pos="1701"/>
          <w:tab w:val="left" w:pos="2268"/>
        </w:tabs>
        <w:rPr>
          <w:szCs w:val="28"/>
        </w:rPr>
      </w:pPr>
      <w:r>
        <w:rPr>
          <w:szCs w:val="28"/>
        </w:rPr>
        <w:t>9.</w:t>
      </w:r>
      <w:r>
        <w:rPr>
          <w:szCs w:val="28"/>
        </w:rPr>
        <w:tab/>
        <w:t xml:space="preserve">Проведенная на протяжении последних лет последовательная реформа уголовно-исполнительной системы позволила сделать ряд существенных шагов по </w:t>
      </w:r>
      <w:proofErr w:type="spellStart"/>
      <w:r>
        <w:rPr>
          <w:szCs w:val="28"/>
        </w:rPr>
        <w:t>гуманизации</w:t>
      </w:r>
      <w:proofErr w:type="spellEnd"/>
      <w:r>
        <w:rPr>
          <w:szCs w:val="28"/>
        </w:rPr>
        <w:t xml:space="preserve"> отбывания уголовных наказаний, укреплению законности, стабилизации обстановки в местах лишения свободы.</w:t>
      </w:r>
    </w:p>
    <w:p w:rsidR="00000000" w:rsidRDefault="00000000">
      <w:pPr>
        <w:shd w:val="clear" w:color="auto" w:fill="FFFFFF"/>
        <w:tabs>
          <w:tab w:val="clear" w:pos="6237"/>
          <w:tab w:val="left" w:pos="567"/>
          <w:tab w:val="left" w:pos="1134"/>
          <w:tab w:val="left" w:pos="1701"/>
          <w:tab w:val="left" w:pos="2268"/>
        </w:tabs>
        <w:rPr>
          <w:szCs w:val="28"/>
        </w:rPr>
      </w:pPr>
    </w:p>
    <w:p w:rsidR="00000000" w:rsidRDefault="00000000">
      <w:pPr>
        <w:shd w:val="clear" w:color="auto" w:fill="FFFFFF"/>
        <w:tabs>
          <w:tab w:val="clear" w:pos="6237"/>
          <w:tab w:val="left" w:pos="567"/>
          <w:tab w:val="left" w:pos="1134"/>
          <w:tab w:val="left" w:pos="1701"/>
          <w:tab w:val="left" w:pos="2268"/>
        </w:tabs>
        <w:rPr>
          <w:szCs w:val="28"/>
        </w:rPr>
      </w:pPr>
      <w:r>
        <w:rPr>
          <w:szCs w:val="28"/>
        </w:rPr>
        <w:t>10.</w:t>
      </w:r>
      <w:r>
        <w:rPr>
          <w:szCs w:val="28"/>
        </w:rPr>
        <w:tab/>
        <w:t>К сожалению, действующее законодательство и судебная практика все еще ориентируются на преимущественное назначение наказаний в виде лишения свободы.  Такая практика значительно обостряет проблемы размещения, трудоустройства и создания необходимых условий содержания осужденных и заключенных в учреждениях уголовно-исполнительной системы.</w:t>
      </w:r>
    </w:p>
    <w:p w:rsidR="00000000" w:rsidRDefault="00000000">
      <w:pPr>
        <w:shd w:val="clear" w:color="auto" w:fill="FFFFFF"/>
        <w:tabs>
          <w:tab w:val="clear" w:pos="6237"/>
          <w:tab w:val="left" w:pos="567"/>
          <w:tab w:val="left" w:pos="1134"/>
          <w:tab w:val="left" w:pos="1701"/>
          <w:tab w:val="left" w:pos="2268"/>
        </w:tabs>
        <w:rPr>
          <w:szCs w:val="28"/>
        </w:rPr>
      </w:pPr>
    </w:p>
    <w:p w:rsidR="00000000" w:rsidRDefault="00000000">
      <w:pPr>
        <w:shd w:val="clear" w:color="auto" w:fill="FFFFFF"/>
        <w:tabs>
          <w:tab w:val="clear" w:pos="6237"/>
          <w:tab w:val="left" w:pos="567"/>
          <w:tab w:val="left" w:pos="1134"/>
          <w:tab w:val="left" w:pos="1701"/>
          <w:tab w:val="left" w:pos="2268"/>
        </w:tabs>
        <w:rPr>
          <w:szCs w:val="28"/>
        </w:rPr>
      </w:pPr>
      <w:r>
        <w:rPr>
          <w:szCs w:val="28"/>
        </w:rPr>
        <w:t>11.</w:t>
      </w:r>
      <w:r>
        <w:rPr>
          <w:szCs w:val="28"/>
        </w:rPr>
        <w:tab/>
        <w:t xml:space="preserve">С целью их преодоления создаются и вводятся дополнительные места в следственных изоляторах и колониях, а также перепрофилируются четыре </w:t>
      </w:r>
      <w:proofErr w:type="spellStart"/>
      <w:r>
        <w:rPr>
          <w:szCs w:val="28"/>
        </w:rPr>
        <w:t>ЛТП</w:t>
      </w:r>
      <w:proofErr w:type="spellEnd"/>
      <w:r>
        <w:rPr>
          <w:szCs w:val="28"/>
        </w:rPr>
        <w:t xml:space="preserve"> в исправительно-трудовые учреждения.  Дальнейшее реформирование уголовно-исполнительной системы направлено, прежде всего, на социальную переориентацию системы исполнения уголовных наказаний с учетом международного опыта, принципов гуманизма, законности, демократизма, справедливости, дифференцированного и индивидуального воспитательного воздействия на осужденного.</w:t>
      </w:r>
    </w:p>
    <w:p w:rsidR="00000000" w:rsidRDefault="00000000">
      <w:pPr>
        <w:shd w:val="clear" w:color="auto" w:fill="FFFFFF"/>
        <w:tabs>
          <w:tab w:val="clear" w:pos="6237"/>
          <w:tab w:val="left" w:pos="567"/>
          <w:tab w:val="left" w:pos="1134"/>
          <w:tab w:val="left" w:pos="1701"/>
          <w:tab w:val="left" w:pos="2268"/>
        </w:tabs>
        <w:rPr>
          <w:szCs w:val="28"/>
        </w:rPr>
      </w:pPr>
    </w:p>
    <w:p w:rsidR="00000000" w:rsidRDefault="00000000">
      <w:pPr>
        <w:shd w:val="clear" w:color="auto" w:fill="FFFFFF"/>
        <w:tabs>
          <w:tab w:val="clear" w:pos="6237"/>
          <w:tab w:val="left" w:pos="567"/>
          <w:tab w:val="left" w:pos="1134"/>
          <w:tab w:val="left" w:pos="1701"/>
          <w:tab w:val="left" w:pos="2268"/>
        </w:tabs>
        <w:rPr>
          <w:szCs w:val="28"/>
        </w:rPr>
      </w:pPr>
      <w:r>
        <w:rPr>
          <w:szCs w:val="28"/>
        </w:rPr>
        <w:t>12.</w:t>
      </w:r>
      <w:r>
        <w:rPr>
          <w:szCs w:val="28"/>
        </w:rPr>
        <w:tab/>
        <w:t>С целью обеспечения своевременного предотвращения распространения инфекционных заболеваний все осужденные и заключенные проходят обязательный медицинский осмотр.  Работниками коммунально-бытовых служб, медицинским персоналом, дежурными сменами осуществляется постоянный контроль за своевременным и качественным приготовлением пищи для осужденных, полным вложением в котлы продуктов предусмотренных соответствующими нормами, соблюдением правил санитарии и гигиены.</w:t>
      </w:r>
    </w:p>
    <w:p w:rsidR="00000000" w:rsidRDefault="00000000">
      <w:pPr>
        <w:shd w:val="clear" w:color="auto" w:fill="FFFFFF"/>
        <w:tabs>
          <w:tab w:val="clear" w:pos="6237"/>
          <w:tab w:val="left" w:pos="567"/>
          <w:tab w:val="left" w:pos="1134"/>
          <w:tab w:val="left" w:pos="1701"/>
          <w:tab w:val="left" w:pos="2268"/>
        </w:tabs>
        <w:rPr>
          <w:szCs w:val="28"/>
        </w:rPr>
      </w:pPr>
    </w:p>
    <w:p w:rsidR="00000000" w:rsidRDefault="00000000">
      <w:pPr>
        <w:shd w:val="clear" w:color="auto" w:fill="FFFFFF"/>
        <w:tabs>
          <w:tab w:val="clear" w:pos="6237"/>
          <w:tab w:val="left" w:pos="567"/>
          <w:tab w:val="left" w:pos="1134"/>
          <w:tab w:val="left" w:pos="1701"/>
          <w:tab w:val="left" w:pos="2268"/>
        </w:tabs>
        <w:rPr>
          <w:szCs w:val="28"/>
        </w:rPr>
      </w:pPr>
      <w:r>
        <w:rPr>
          <w:szCs w:val="28"/>
        </w:rPr>
        <w:t>13.</w:t>
      </w:r>
      <w:r>
        <w:rPr>
          <w:szCs w:val="28"/>
        </w:rPr>
        <w:tab/>
        <w:t>В исправительно-трудовых учреждениях созданы комнаты для осуществления религиозно-культовых обрядов, периодически организовываются встречи со служителями культа.</w:t>
      </w:r>
    </w:p>
    <w:p w:rsidR="00000000" w:rsidRDefault="00000000">
      <w:pPr>
        <w:shd w:val="clear" w:color="auto" w:fill="FFFFFF"/>
        <w:tabs>
          <w:tab w:val="clear" w:pos="6237"/>
          <w:tab w:val="left" w:pos="567"/>
          <w:tab w:val="left" w:pos="1134"/>
          <w:tab w:val="left" w:pos="1701"/>
          <w:tab w:val="left" w:pos="2268"/>
        </w:tabs>
        <w:rPr>
          <w:szCs w:val="28"/>
        </w:rPr>
      </w:pPr>
    </w:p>
    <w:p w:rsidR="00000000" w:rsidRDefault="00000000">
      <w:pPr>
        <w:shd w:val="clear" w:color="auto" w:fill="FFFFFF"/>
        <w:tabs>
          <w:tab w:val="clear" w:pos="6237"/>
          <w:tab w:val="left" w:pos="567"/>
          <w:tab w:val="left" w:pos="1134"/>
          <w:tab w:val="left" w:pos="1701"/>
          <w:tab w:val="left" w:pos="2268"/>
        </w:tabs>
        <w:rPr>
          <w:szCs w:val="28"/>
        </w:rPr>
      </w:pPr>
      <w:r>
        <w:rPr>
          <w:szCs w:val="28"/>
        </w:rPr>
        <w:t>14.</w:t>
      </w:r>
      <w:r>
        <w:rPr>
          <w:szCs w:val="28"/>
        </w:rPr>
        <w:tab/>
        <w:t>Кроме того, отменена сложная прежняя номерная система кодификации учреждений исполнения наказаний и введены новые названия колоний по признаку их дислокации.  Планомерно осуществляются и другие мероприятия по улучшению коммунально-бытового обеспечения, медицинского обслуживания, питания, устройства на работу заключенных и осужденных, выполнению рекомендаций экспертов Совета Европы.</w:t>
      </w:r>
    </w:p>
    <w:p w:rsidR="00000000" w:rsidRDefault="00000000">
      <w:pPr>
        <w:shd w:val="clear" w:color="auto" w:fill="FFFFFF"/>
        <w:tabs>
          <w:tab w:val="clear" w:pos="6237"/>
          <w:tab w:val="left" w:pos="567"/>
          <w:tab w:val="left" w:pos="1134"/>
          <w:tab w:val="left" w:pos="1701"/>
          <w:tab w:val="left" w:pos="2268"/>
        </w:tabs>
        <w:rPr>
          <w:szCs w:val="28"/>
        </w:rPr>
      </w:pPr>
    </w:p>
    <w:p w:rsidR="00000000" w:rsidRDefault="00000000">
      <w:pPr>
        <w:shd w:val="clear" w:color="auto" w:fill="FFFFFF"/>
        <w:tabs>
          <w:tab w:val="clear" w:pos="6237"/>
          <w:tab w:val="left" w:pos="567"/>
          <w:tab w:val="left" w:pos="1134"/>
          <w:tab w:val="left" w:pos="1701"/>
          <w:tab w:val="left" w:pos="2268"/>
        </w:tabs>
        <w:rPr>
          <w:szCs w:val="28"/>
        </w:rPr>
      </w:pPr>
      <w:r>
        <w:rPr>
          <w:szCs w:val="28"/>
        </w:rPr>
        <w:t>15.</w:t>
      </w:r>
      <w:r>
        <w:rPr>
          <w:szCs w:val="28"/>
        </w:rPr>
        <w:tab/>
        <w:t xml:space="preserve">Работа по приведению условий содержания заключенных и осужденных в соответствие с международными требованиями, а также соблюдение основных положений </w:t>
      </w:r>
      <w:r>
        <w:rPr>
          <w:bCs/>
        </w:rPr>
        <w:t>Конвенции против пыток и других жестоких, бесчеловечных или унижающих достоинство видов обращения и наказания</w:t>
      </w:r>
      <w:r>
        <w:rPr>
          <w:szCs w:val="28"/>
        </w:rPr>
        <w:t>, на основании информации продолжаются и находятся на постоянном контроле у руководства Департамента исполнения наказаний.</w:t>
      </w:r>
    </w:p>
    <w:p w:rsidR="00000000" w:rsidRDefault="00000000">
      <w:pPr>
        <w:pStyle w:val="BodyTextIndent"/>
        <w:tabs>
          <w:tab w:val="clear" w:pos="9639"/>
          <w:tab w:val="left" w:pos="567"/>
          <w:tab w:val="left" w:pos="1134"/>
          <w:tab w:val="left" w:pos="1701"/>
          <w:tab w:val="left" w:pos="2268"/>
        </w:tabs>
        <w:spacing w:line="288" w:lineRule="auto"/>
        <w:ind w:right="0" w:firstLine="0"/>
        <w:jc w:val="left"/>
        <w:rPr>
          <w:sz w:val="24"/>
        </w:rPr>
      </w:pPr>
    </w:p>
    <w:p w:rsidR="00000000" w:rsidRDefault="00000000">
      <w:r>
        <w:t>16.</w:t>
      </w:r>
      <w:r>
        <w:tab/>
        <w:t>22 мая 2003 года проект Уголовно-процессуального кодекса Украины был принят Верховной Радой Украины в первом чтении.  В настоящий момент указанный проект находится на подготовке ко второму чтению.</w:t>
      </w:r>
    </w:p>
    <w:p w:rsidR="00000000" w:rsidRDefault="00000000">
      <w:pPr>
        <w:shd w:val="clear" w:color="auto" w:fill="FFFFFF"/>
        <w:tabs>
          <w:tab w:val="clear" w:pos="6237"/>
          <w:tab w:val="left" w:pos="567"/>
          <w:tab w:val="left" w:pos="1134"/>
          <w:tab w:val="left" w:pos="1701"/>
          <w:tab w:val="left" w:pos="2268"/>
        </w:tabs>
        <w:rPr>
          <w:b/>
          <w:bCs/>
          <w:szCs w:val="28"/>
        </w:rPr>
      </w:pPr>
    </w:p>
    <w:p w:rsidR="00000000" w:rsidRDefault="00000000">
      <w:pPr>
        <w:shd w:val="clear" w:color="auto" w:fill="FFFFFF"/>
        <w:tabs>
          <w:tab w:val="clear" w:pos="6237"/>
          <w:tab w:val="left" w:pos="567"/>
          <w:tab w:val="left" w:pos="1134"/>
          <w:tab w:val="left" w:pos="1701"/>
          <w:tab w:val="left" w:pos="2268"/>
        </w:tabs>
        <w:ind w:left="1134" w:hanging="567"/>
        <w:rPr>
          <w:b/>
          <w:bCs/>
          <w:szCs w:val="28"/>
        </w:rPr>
      </w:pPr>
      <w:proofErr w:type="spellStart"/>
      <w:r>
        <w:rPr>
          <w:b/>
          <w:bCs/>
          <w:szCs w:val="28"/>
        </w:rPr>
        <w:t>I</w:t>
      </w:r>
      <w:proofErr w:type="spellEnd"/>
      <w:r>
        <w:rPr>
          <w:b/>
          <w:bCs/>
          <w:szCs w:val="28"/>
        </w:rPr>
        <w:t>.</w:t>
      </w:r>
      <w:r>
        <w:rPr>
          <w:b/>
          <w:bCs/>
          <w:szCs w:val="28"/>
        </w:rPr>
        <w:tab/>
        <w:t xml:space="preserve">ИНФОРМАЦИЯ О МЕРАХ И ИЗМЕНЕНИЯХ В ОТНОШЕНИИ ОСУЩЕСТВЛЕНИЯ </w:t>
      </w:r>
      <w:r>
        <w:rPr>
          <w:b/>
          <w:bCs/>
        </w:rPr>
        <w:t>КОНВЕНЦИИ ПРОТИВ ПЫТОК И ДРУГИХ ЖЕСТОКИХ, БЕСЧЕЛОВЕЧНЫХ ИЛИ УНИЖАЮЩИХ ДОСТОИНСТВО ВИДОВ ОБРАЩЕНИЯ И НАКАЗАНИЯ</w:t>
      </w:r>
      <w:r>
        <w:rPr>
          <w:b/>
          <w:bCs/>
          <w:szCs w:val="28"/>
        </w:rPr>
        <w:t>, НА</w:t>
      </w:r>
    </w:p>
    <w:p w:rsidR="00000000" w:rsidRDefault="00000000">
      <w:pPr>
        <w:shd w:val="clear" w:color="auto" w:fill="FFFFFF"/>
        <w:tabs>
          <w:tab w:val="clear" w:pos="6237"/>
          <w:tab w:val="left" w:pos="567"/>
          <w:tab w:val="left" w:pos="1134"/>
          <w:tab w:val="left" w:pos="1701"/>
          <w:tab w:val="left" w:pos="2268"/>
        </w:tabs>
        <w:ind w:left="1134" w:hanging="567"/>
        <w:jc w:val="center"/>
        <w:rPr>
          <w:b/>
          <w:bCs/>
          <w:szCs w:val="28"/>
        </w:rPr>
      </w:pPr>
      <w:r>
        <w:rPr>
          <w:b/>
          <w:bCs/>
          <w:szCs w:val="28"/>
        </w:rPr>
        <w:t>ОСНОВАНИИ ИНФОРМАЦИИ</w:t>
      </w:r>
    </w:p>
    <w:p w:rsidR="00000000" w:rsidRDefault="00000000">
      <w:pPr>
        <w:shd w:val="clear" w:color="auto" w:fill="FFFFFF"/>
        <w:tabs>
          <w:tab w:val="clear" w:pos="6237"/>
          <w:tab w:val="left" w:pos="567"/>
          <w:tab w:val="left" w:pos="1134"/>
          <w:tab w:val="left" w:pos="1701"/>
          <w:tab w:val="left" w:pos="2268"/>
        </w:tabs>
        <w:rPr>
          <w:b/>
          <w:bCs/>
          <w:szCs w:val="28"/>
        </w:rPr>
      </w:pPr>
    </w:p>
    <w:p w:rsidR="00000000" w:rsidRDefault="00000000">
      <w:pPr>
        <w:shd w:val="clear" w:color="auto" w:fill="FFFFFF"/>
        <w:tabs>
          <w:tab w:val="clear" w:pos="6237"/>
          <w:tab w:val="left" w:pos="567"/>
          <w:tab w:val="left" w:pos="1134"/>
          <w:tab w:val="left" w:pos="1701"/>
          <w:tab w:val="left" w:pos="2268"/>
        </w:tabs>
        <w:rPr>
          <w:szCs w:val="28"/>
        </w:rPr>
      </w:pPr>
      <w:r>
        <w:rPr>
          <w:szCs w:val="28"/>
        </w:rPr>
        <w:t>17.</w:t>
      </w:r>
      <w:r>
        <w:rPr>
          <w:szCs w:val="28"/>
        </w:rPr>
        <w:tab/>
        <w:t xml:space="preserve">В духе </w:t>
      </w:r>
      <w:r>
        <w:rPr>
          <w:bCs/>
        </w:rPr>
        <w:t>Конвенции против пыток и других жестоких, бесчеловечных или унижающих достоинство видов обращения и наказания</w:t>
      </w:r>
      <w:r>
        <w:rPr>
          <w:szCs w:val="28"/>
        </w:rPr>
        <w:t xml:space="preserve"> сформулирована статья 28 Основного Закона Украины:</w:t>
      </w:r>
    </w:p>
    <w:p w:rsidR="00000000" w:rsidRDefault="00000000">
      <w:pPr>
        <w:shd w:val="clear" w:color="auto" w:fill="FFFFFF"/>
        <w:tabs>
          <w:tab w:val="clear" w:pos="6237"/>
          <w:tab w:val="left" w:pos="567"/>
          <w:tab w:val="left" w:pos="1134"/>
          <w:tab w:val="left" w:pos="1701"/>
          <w:tab w:val="left" w:pos="2268"/>
        </w:tabs>
        <w:rPr>
          <w:szCs w:val="28"/>
        </w:rPr>
      </w:pPr>
    </w:p>
    <w:p w:rsidR="00000000" w:rsidRDefault="00000000">
      <w:pPr>
        <w:shd w:val="clear" w:color="auto" w:fill="FFFFFF"/>
        <w:tabs>
          <w:tab w:val="clear" w:pos="6237"/>
          <w:tab w:val="left" w:pos="567"/>
          <w:tab w:val="left" w:pos="1134"/>
          <w:tab w:val="left" w:pos="1701"/>
          <w:tab w:val="left" w:pos="2268"/>
        </w:tabs>
        <w:ind w:left="567"/>
        <w:rPr>
          <w:szCs w:val="28"/>
        </w:rPr>
      </w:pPr>
      <w:r>
        <w:rPr>
          <w:szCs w:val="28"/>
        </w:rPr>
        <w:tab/>
        <w:t>"Каждый имеет право на уважение его достоинства.  Никто не может быть подвержен пытке, жестокому, нечеловеческому или такому, что унижает его достоинство, обращению или наказанию".</w:t>
      </w:r>
    </w:p>
    <w:p w:rsidR="00000000" w:rsidRDefault="00000000">
      <w:pPr>
        <w:shd w:val="clear" w:color="auto" w:fill="FFFFFF"/>
        <w:tabs>
          <w:tab w:val="clear" w:pos="6237"/>
          <w:tab w:val="left" w:pos="567"/>
          <w:tab w:val="left" w:pos="1134"/>
          <w:tab w:val="left" w:pos="1701"/>
          <w:tab w:val="left" w:pos="2268"/>
        </w:tabs>
        <w:rPr>
          <w:szCs w:val="28"/>
        </w:rPr>
      </w:pPr>
    </w:p>
    <w:p w:rsidR="00000000" w:rsidRDefault="00000000">
      <w:pPr>
        <w:shd w:val="clear" w:color="auto" w:fill="FFFFFF"/>
        <w:tabs>
          <w:tab w:val="clear" w:pos="6237"/>
          <w:tab w:val="left" w:pos="567"/>
          <w:tab w:val="left" w:pos="1134"/>
          <w:tab w:val="left" w:pos="1701"/>
          <w:tab w:val="left" w:pos="2268"/>
        </w:tabs>
        <w:rPr>
          <w:szCs w:val="28"/>
        </w:rPr>
      </w:pPr>
      <w:r>
        <w:rPr>
          <w:szCs w:val="28"/>
        </w:rPr>
        <w:t>18.</w:t>
      </w:r>
      <w:r>
        <w:rPr>
          <w:szCs w:val="28"/>
        </w:rPr>
        <w:tab/>
        <w:t>Эта конституционная гарантия, которая прямо вытекает из положений статьи 2 Конвенции, является нормой прямого действия и необходимой предпосылкой для дальнейшего детального ее закрепления в иных нормах законодательства Украины.</w:t>
      </w:r>
    </w:p>
    <w:p w:rsidR="00000000" w:rsidRDefault="00000000">
      <w:pPr>
        <w:shd w:val="clear" w:color="auto" w:fill="FFFFFF"/>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19.</w:t>
      </w:r>
      <w:r>
        <w:rPr>
          <w:szCs w:val="28"/>
        </w:rPr>
        <w:tab/>
        <w:t>Новым Уголовным кодексом Украины, вступившим в силу 1 сентября 2001 года, предусмотрена ответственность за пытки против личности (статья 127).  В диспозиции указанной статьи определено понятие "пытки" как умышленное причинение сильной физической боли или физического либо морального страдания путем нанесения побоев, мучения либо иных насильственных действий с целью принудить потерпевшего или другое лицо совершить действие которое противоречит их воле.</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20.</w:t>
      </w:r>
      <w:r>
        <w:rPr>
          <w:szCs w:val="28"/>
        </w:rPr>
        <w:tab/>
        <w:t>Статья 127 предусматривает санкции за этот вид преступления в виде лишения свободы сроком от трех до пяти лет и от пяти до десяти лет за совершение таких же действий повторно или по предварительному сговору группой лиц.  Судами Украины в 2002 году вынесено 13 обвинительных приговоров в отношении лиц, совершивших преступления, предусмотренных статьей 127 Уголовного кодекса, а за первое полугодие 2003 года - 8 обвинительных приговоров.</w:t>
      </w:r>
    </w:p>
    <w:p w:rsidR="00000000" w:rsidRDefault="00000000">
      <w:pPr>
        <w:shd w:val="clear" w:color="auto" w:fill="FFFFFF"/>
        <w:tabs>
          <w:tab w:val="clear" w:pos="6237"/>
          <w:tab w:val="left" w:pos="567"/>
          <w:tab w:val="left" w:pos="1134"/>
          <w:tab w:val="left" w:pos="1701"/>
          <w:tab w:val="left" w:pos="2268"/>
        </w:tabs>
        <w:rPr>
          <w:szCs w:val="28"/>
        </w:rPr>
      </w:pPr>
    </w:p>
    <w:p w:rsidR="00000000" w:rsidRDefault="00000000">
      <w:pPr>
        <w:shd w:val="clear" w:color="auto" w:fill="FFFFFF"/>
        <w:tabs>
          <w:tab w:val="clear" w:pos="6237"/>
          <w:tab w:val="left" w:pos="567"/>
          <w:tab w:val="left" w:pos="1134"/>
          <w:tab w:val="left" w:pos="1701"/>
          <w:tab w:val="left" w:pos="2268"/>
        </w:tabs>
        <w:rPr>
          <w:szCs w:val="28"/>
        </w:rPr>
      </w:pPr>
      <w:r>
        <w:rPr>
          <w:szCs w:val="28"/>
        </w:rPr>
        <w:t>21.</w:t>
      </w:r>
      <w:r>
        <w:rPr>
          <w:szCs w:val="28"/>
        </w:rPr>
        <w:tab/>
        <w:t>В связи с вступлением в силу закона "О судоустройстве Украины" от 7 февраля 2002 года, путем внесения изменений в действующие процессуальные кодексы и иные законы Украины, был изменен порядок избрания меры пресечения в виде заключения под стражу.  Эта мера пресечения применяется только по решению суда, которое может быть обжаловано вышестоящим судом.  Кроме того, в соответствии с частью 2 статьи 2 Конвенции положениями Конституции Украины (ст. 64) предусмотрено, что ряд прав и свобод человека, в том числе указанные выше, не могут быть ограничены ни при каких обстоятельствах, даже в условиях военного или чрезвычайного положения.</w:t>
      </w:r>
    </w:p>
    <w:p w:rsidR="00000000" w:rsidRDefault="00000000">
      <w:pPr>
        <w:shd w:val="clear" w:color="auto" w:fill="FFFFFF"/>
        <w:tabs>
          <w:tab w:val="clear" w:pos="6237"/>
          <w:tab w:val="left" w:pos="567"/>
          <w:tab w:val="left" w:pos="1134"/>
          <w:tab w:val="left" w:pos="1701"/>
          <w:tab w:val="left" w:pos="2268"/>
        </w:tabs>
        <w:rPr>
          <w:szCs w:val="28"/>
        </w:rPr>
      </w:pPr>
    </w:p>
    <w:p w:rsidR="00000000" w:rsidRDefault="00000000">
      <w:pPr>
        <w:pStyle w:val="Heading6"/>
        <w:keepNext/>
        <w:tabs>
          <w:tab w:val="clear" w:pos="6237"/>
          <w:tab w:val="left" w:pos="567"/>
          <w:tab w:val="left" w:pos="1134"/>
          <w:tab w:val="left" w:pos="1701"/>
          <w:tab w:val="left" w:pos="2268"/>
        </w:tabs>
        <w:jc w:val="center"/>
      </w:pPr>
      <w:proofErr w:type="spellStart"/>
      <w:r>
        <w:rPr>
          <w:u w:val="none"/>
        </w:rPr>
        <w:t>II</w:t>
      </w:r>
      <w:proofErr w:type="spellEnd"/>
      <w:r>
        <w:rPr>
          <w:u w:val="none"/>
        </w:rPr>
        <w:t>.</w:t>
      </w:r>
      <w:r>
        <w:rPr>
          <w:u w:val="none"/>
        </w:rPr>
        <w:tab/>
        <w:t>ВЫПОЛНЕНИЕ ВЫВОДОВ И РЕКОМЕНДАЦИЙ</w:t>
      </w:r>
      <w:r>
        <w:rPr>
          <w:u w:val="none"/>
        </w:rPr>
        <w:br/>
        <w:t>КОМИТЕТА ПРОТИВ ПЫТОК</w:t>
      </w:r>
      <w:r>
        <w:rPr>
          <w:rStyle w:val="FootnoteReference"/>
          <w:u w:val="none"/>
        </w:rPr>
        <w:footnoteReference w:customMarkFollows="1" w:id="1"/>
        <w:sym w:font="Symbol" w:char="F02A"/>
      </w:r>
    </w:p>
    <w:p w:rsidR="00000000" w:rsidRDefault="00000000">
      <w:pPr>
        <w:keepNext/>
        <w:shd w:val="clear" w:color="auto" w:fill="FFFFFF"/>
        <w:tabs>
          <w:tab w:val="clear" w:pos="6237"/>
          <w:tab w:val="left" w:pos="567"/>
          <w:tab w:val="left" w:pos="1134"/>
          <w:tab w:val="left" w:pos="1701"/>
          <w:tab w:val="left" w:pos="2268"/>
        </w:tabs>
        <w:rPr>
          <w:b/>
          <w:bCs/>
          <w:color w:val="000000"/>
          <w:szCs w:val="28"/>
        </w:rPr>
      </w:pPr>
    </w:p>
    <w:p w:rsidR="00000000" w:rsidRDefault="00000000">
      <w:pPr>
        <w:keepNext/>
        <w:shd w:val="clear" w:color="auto" w:fill="FFFFFF"/>
        <w:tabs>
          <w:tab w:val="clear" w:pos="6237"/>
          <w:tab w:val="left" w:pos="567"/>
          <w:tab w:val="left" w:pos="1134"/>
          <w:tab w:val="left" w:pos="1701"/>
          <w:tab w:val="left" w:pos="2268"/>
        </w:tabs>
        <w:rPr>
          <w:b/>
          <w:bCs/>
          <w:color w:val="000000"/>
          <w:szCs w:val="28"/>
        </w:rPr>
      </w:pPr>
      <w:r>
        <w:rPr>
          <w:b/>
          <w:bCs/>
          <w:color w:val="000000"/>
          <w:szCs w:val="28"/>
        </w:rPr>
        <w:t xml:space="preserve">Пункт 56 </w:t>
      </w:r>
      <w:proofErr w:type="spellStart"/>
      <w:r>
        <w:rPr>
          <w:b/>
          <w:bCs/>
          <w:color w:val="000000"/>
          <w:szCs w:val="28"/>
        </w:rPr>
        <w:t>a</w:t>
      </w:r>
      <w:proofErr w:type="spellEnd"/>
      <w:r>
        <w:rPr>
          <w:b/>
          <w:bCs/>
          <w:color w:val="000000"/>
          <w:szCs w:val="28"/>
        </w:rPr>
        <w:t>)</w:t>
      </w:r>
    </w:p>
    <w:p w:rsidR="00000000" w:rsidRDefault="00000000">
      <w:pPr>
        <w:keepNext/>
        <w:shd w:val="clear" w:color="auto" w:fill="FFFFFF"/>
        <w:tabs>
          <w:tab w:val="clear" w:pos="6237"/>
          <w:tab w:val="left" w:pos="567"/>
          <w:tab w:val="left" w:pos="1134"/>
          <w:tab w:val="left" w:pos="1701"/>
          <w:tab w:val="left" w:pos="2268"/>
        </w:tabs>
        <w:rPr>
          <w:color w:val="000000"/>
          <w:szCs w:val="28"/>
        </w:rPr>
      </w:pPr>
    </w:p>
    <w:p w:rsidR="00000000" w:rsidRDefault="00000000">
      <w:pPr>
        <w:keepNext/>
        <w:shd w:val="clear" w:color="auto" w:fill="FFFFFF"/>
        <w:tabs>
          <w:tab w:val="clear" w:pos="6237"/>
          <w:tab w:val="left" w:pos="567"/>
          <w:tab w:val="left" w:pos="1134"/>
          <w:tab w:val="left" w:pos="1701"/>
          <w:tab w:val="left" w:pos="2268"/>
        </w:tabs>
        <w:rPr>
          <w:szCs w:val="28"/>
        </w:rPr>
      </w:pPr>
      <w:r>
        <w:rPr>
          <w:color w:val="000000"/>
          <w:szCs w:val="28"/>
        </w:rPr>
        <w:t>22.</w:t>
      </w:r>
      <w:r>
        <w:rPr>
          <w:color w:val="000000"/>
          <w:szCs w:val="28"/>
        </w:rPr>
        <w:tab/>
        <w:t xml:space="preserve">Действующим уголовным и уголовно-процессуальным законодательством предусмотрены мероприятия по выявлению и расследованию фактов применения пыток во время осуществления дознания и досудебного следствия.  За применение пыток в Уголовном кодексе Украины предусмотрена ответственность для неслужебных лиц по статьям 126 ("Побои и истязания") и 127 ("Пытки").  Работники правоохранительных органов за совершение таких действий привлекаются к уголовной ответственности по статьям, которые предусматривают ответственность за совершение служебных преступлений (статья 365 "Превышение власти или служебных полномочий" и другими).  </w:t>
      </w:r>
    </w:p>
    <w:p w:rsidR="00000000" w:rsidRDefault="00000000">
      <w:pPr>
        <w:shd w:val="clear" w:color="auto" w:fill="FFFFFF"/>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23.</w:t>
      </w:r>
      <w:r>
        <w:rPr>
          <w:szCs w:val="28"/>
        </w:rPr>
        <w:tab/>
        <w:t>Органы прокуратуры Украины в случае поступления информации о фактах пыток и жесткого обращения совершают предусмотренные действующим законодательством мероприятия по привлечению виновных к ответственности, включая уголовную.  Уголовным кодексом Украины предусмотрена уголовная ответственность за принуждение давать показания при допросе путем незаконных действий, в том числе, с применением насилия или издевательства (статья 373).  Досудебное следствие по уголовным делам о таких преступлениях согласно статье 112 Уголовно-процессуального кодекса Украины проводится следователями прокуратуры.</w:t>
      </w:r>
    </w:p>
    <w:p w:rsidR="00000000" w:rsidRDefault="00000000">
      <w:pPr>
        <w:tabs>
          <w:tab w:val="clear" w:pos="6237"/>
          <w:tab w:val="left" w:pos="567"/>
          <w:tab w:val="left" w:pos="1134"/>
          <w:tab w:val="left" w:pos="1701"/>
          <w:tab w:val="left" w:pos="2268"/>
        </w:tabs>
        <w:rPr>
          <w:szCs w:val="28"/>
        </w:rPr>
      </w:pPr>
    </w:p>
    <w:p w:rsidR="00000000" w:rsidRDefault="00000000">
      <w:pPr>
        <w:shd w:val="clear" w:color="auto" w:fill="FFFFFF"/>
        <w:tabs>
          <w:tab w:val="clear" w:pos="6237"/>
          <w:tab w:val="left" w:pos="567"/>
          <w:tab w:val="left" w:pos="1134"/>
          <w:tab w:val="left" w:pos="1701"/>
          <w:tab w:val="left" w:pos="2268"/>
        </w:tabs>
        <w:rPr>
          <w:b/>
          <w:bCs/>
          <w:color w:val="000000"/>
          <w:szCs w:val="28"/>
        </w:rPr>
      </w:pPr>
      <w:r>
        <w:rPr>
          <w:b/>
          <w:bCs/>
          <w:color w:val="000000"/>
          <w:szCs w:val="28"/>
        </w:rPr>
        <w:t xml:space="preserve">Пункт 56 </w:t>
      </w:r>
      <w:proofErr w:type="spellStart"/>
      <w:r>
        <w:rPr>
          <w:b/>
          <w:bCs/>
          <w:color w:val="000000"/>
          <w:szCs w:val="28"/>
        </w:rPr>
        <w:t>b</w:t>
      </w:r>
      <w:proofErr w:type="spellEnd"/>
      <w:r>
        <w:rPr>
          <w:b/>
          <w:bCs/>
          <w:color w:val="000000"/>
          <w:szCs w:val="28"/>
        </w:rPr>
        <w:t>)</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24.</w:t>
      </w:r>
      <w:r>
        <w:rPr>
          <w:szCs w:val="28"/>
        </w:rPr>
        <w:tab/>
        <w:t>13 сентября 2001 года Указом Президента Украины № 836 образован новый орган исполнительной власти – Государственный комитет Украины по делам национальностей и миграции, основной функции которого является реализация государственной политики в сфере миграции, беженцев, межнациональных отношений и депортированных.</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25.</w:t>
      </w:r>
      <w:r>
        <w:rPr>
          <w:szCs w:val="28"/>
        </w:rPr>
        <w:tab/>
        <w:t>21 июня 2002 года принят в новой редакции Закон Украины "Про беженцев", который полностью соответствует требованиям Конвенции о статусе беженцев 1951 года и Протокола к Конвенции.  Соответственно с законом "О присоединении Украины к Конвенции о статусе беженцев и Протокол о статусе беженцев" 10 января 2002 года Украина стала участником этих международных договоров.</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26.</w:t>
      </w:r>
      <w:r>
        <w:rPr>
          <w:szCs w:val="28"/>
        </w:rPr>
        <w:tab/>
        <w:t xml:space="preserve">В Одесской области образован региональный пункт временного размещения беженцев в на 50 мест.  Решается вопрос относительно расширения и образования такого же пункта в Киевской области.  </w:t>
      </w:r>
    </w:p>
    <w:p w:rsidR="00000000" w:rsidRDefault="00000000">
      <w:pPr>
        <w:shd w:val="clear" w:color="auto" w:fill="FFFFFF"/>
        <w:tabs>
          <w:tab w:val="clear" w:pos="6237"/>
          <w:tab w:val="left" w:pos="567"/>
          <w:tab w:val="left" w:pos="1134"/>
          <w:tab w:val="left" w:pos="1701"/>
          <w:tab w:val="left" w:pos="2268"/>
        </w:tabs>
        <w:rPr>
          <w:b/>
          <w:bCs/>
          <w:color w:val="000000"/>
          <w:szCs w:val="28"/>
        </w:rPr>
      </w:pPr>
    </w:p>
    <w:p w:rsidR="00000000" w:rsidRDefault="00000000">
      <w:pPr>
        <w:shd w:val="clear" w:color="auto" w:fill="FFFFFF"/>
        <w:tabs>
          <w:tab w:val="clear" w:pos="6237"/>
          <w:tab w:val="left" w:pos="567"/>
          <w:tab w:val="left" w:pos="1134"/>
          <w:tab w:val="left" w:pos="1701"/>
          <w:tab w:val="left" w:pos="2268"/>
        </w:tabs>
        <w:rPr>
          <w:b/>
          <w:bCs/>
          <w:color w:val="000000"/>
          <w:szCs w:val="28"/>
        </w:rPr>
      </w:pPr>
      <w:r>
        <w:rPr>
          <w:b/>
          <w:bCs/>
          <w:color w:val="000000"/>
          <w:szCs w:val="28"/>
        </w:rPr>
        <w:t>Пункт 56 с)</w:t>
      </w:r>
    </w:p>
    <w:p w:rsidR="00000000" w:rsidRDefault="00000000">
      <w:pPr>
        <w:shd w:val="clear" w:color="auto" w:fill="FFFFFF"/>
        <w:tabs>
          <w:tab w:val="clear" w:pos="6237"/>
          <w:tab w:val="left" w:pos="567"/>
          <w:tab w:val="left" w:pos="1134"/>
          <w:tab w:val="left" w:pos="1701"/>
          <w:tab w:val="left" w:pos="2268"/>
        </w:tabs>
        <w:rPr>
          <w:b/>
          <w:bCs/>
          <w:color w:val="000000"/>
          <w:szCs w:val="28"/>
        </w:rPr>
      </w:pPr>
    </w:p>
    <w:p w:rsidR="00000000" w:rsidRDefault="00000000">
      <w:pPr>
        <w:shd w:val="clear" w:color="auto" w:fill="FFFFFF"/>
        <w:tabs>
          <w:tab w:val="clear" w:pos="6237"/>
          <w:tab w:val="left" w:pos="567"/>
          <w:tab w:val="left" w:pos="1134"/>
          <w:tab w:val="left" w:pos="1701"/>
          <w:tab w:val="left" w:pos="2268"/>
        </w:tabs>
        <w:rPr>
          <w:color w:val="000000"/>
          <w:szCs w:val="28"/>
        </w:rPr>
      </w:pPr>
      <w:r>
        <w:rPr>
          <w:color w:val="000000"/>
          <w:szCs w:val="28"/>
        </w:rPr>
        <w:t>27.</w:t>
      </w:r>
      <w:r>
        <w:rPr>
          <w:color w:val="000000"/>
          <w:szCs w:val="28"/>
        </w:rPr>
        <w:tab/>
        <w:t>Согласно статье 3 закона "О беженцах", беженца запрещается высылать или принудительно возвращать в страну с которой он прибыл и где его жизни или свободе угрожает опасность.  Такими же правами пользуются лица, относительно которых решается вопрос о предоставлении им статуса беженца и лица, которые обжалуют в суде отказ (лишение) им в статусе беженца.</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color w:val="000000"/>
          <w:szCs w:val="28"/>
        </w:rPr>
      </w:pPr>
      <w:r>
        <w:rPr>
          <w:color w:val="000000"/>
          <w:szCs w:val="28"/>
        </w:rPr>
        <w:t>28.</w:t>
      </w:r>
      <w:r>
        <w:rPr>
          <w:color w:val="000000"/>
          <w:szCs w:val="28"/>
        </w:rPr>
        <w:tab/>
        <w:t>Генеральная прокуратура Украины в пределах своей компетенции решает вопросы экстрадиции в полном соответствии с нормами действующих для Украины международных договоров, которые являются частью национального законодательства.</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b/>
          <w:bCs/>
          <w:color w:val="000000"/>
          <w:szCs w:val="28"/>
        </w:rPr>
      </w:pPr>
      <w:r>
        <w:rPr>
          <w:b/>
          <w:bCs/>
          <w:color w:val="000000"/>
          <w:szCs w:val="28"/>
        </w:rPr>
        <w:t xml:space="preserve">Пункт 56 </w:t>
      </w:r>
      <w:proofErr w:type="spellStart"/>
      <w:r>
        <w:rPr>
          <w:b/>
          <w:bCs/>
          <w:color w:val="000000"/>
          <w:szCs w:val="28"/>
        </w:rPr>
        <w:t>е</w:t>
      </w:r>
      <w:proofErr w:type="spellEnd"/>
      <w:r>
        <w:rPr>
          <w:b/>
          <w:bCs/>
          <w:color w:val="000000"/>
          <w:szCs w:val="28"/>
        </w:rPr>
        <w:t xml:space="preserve">) и </w:t>
      </w:r>
      <w:proofErr w:type="spellStart"/>
      <w:r>
        <w:rPr>
          <w:b/>
          <w:bCs/>
          <w:color w:val="000000"/>
          <w:szCs w:val="28"/>
        </w:rPr>
        <w:t>h</w:t>
      </w:r>
      <w:proofErr w:type="spellEnd"/>
      <w:r>
        <w:rPr>
          <w:b/>
          <w:bCs/>
          <w:color w:val="000000"/>
          <w:szCs w:val="28"/>
        </w:rPr>
        <w:t>)</w:t>
      </w:r>
    </w:p>
    <w:p w:rsidR="00000000" w:rsidRDefault="00000000">
      <w:pPr>
        <w:shd w:val="clear" w:color="auto" w:fill="FFFFFF"/>
        <w:tabs>
          <w:tab w:val="clear" w:pos="6237"/>
          <w:tab w:val="left" w:pos="567"/>
          <w:tab w:val="left" w:pos="1134"/>
          <w:tab w:val="left" w:pos="1701"/>
          <w:tab w:val="left" w:pos="2268"/>
        </w:tabs>
        <w:rPr>
          <w:szCs w:val="28"/>
        </w:rPr>
      </w:pPr>
    </w:p>
    <w:p w:rsidR="00000000" w:rsidRDefault="00000000">
      <w:pPr>
        <w:shd w:val="clear" w:color="auto" w:fill="FFFFFF"/>
        <w:tabs>
          <w:tab w:val="clear" w:pos="6237"/>
          <w:tab w:val="left" w:pos="567"/>
          <w:tab w:val="left" w:pos="1134"/>
          <w:tab w:val="left" w:pos="1701"/>
          <w:tab w:val="left" w:pos="2268"/>
        </w:tabs>
        <w:rPr>
          <w:color w:val="000000"/>
          <w:szCs w:val="28"/>
        </w:rPr>
      </w:pPr>
      <w:r>
        <w:rPr>
          <w:color w:val="000000"/>
          <w:szCs w:val="28"/>
        </w:rPr>
        <w:t>29.</w:t>
      </w:r>
      <w:r>
        <w:rPr>
          <w:color w:val="000000"/>
          <w:szCs w:val="28"/>
        </w:rPr>
        <w:tab/>
        <w:t>Строгое соблюдение всех обязательств Украины перед международной общественностью, прежде всего, в сфере обеспечения прав человека, является важной предпосылкой ее интеграции в европейские и трансатлантические структуры.</w:t>
      </w:r>
    </w:p>
    <w:p w:rsidR="00000000" w:rsidRDefault="00000000">
      <w:pPr>
        <w:shd w:val="clear" w:color="auto" w:fill="FFFFFF"/>
        <w:tabs>
          <w:tab w:val="clear" w:pos="6237"/>
          <w:tab w:val="left" w:pos="567"/>
          <w:tab w:val="left" w:pos="1134"/>
          <w:tab w:val="left" w:pos="1701"/>
          <w:tab w:val="left" w:pos="2268"/>
        </w:tabs>
        <w:rPr>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30.</w:t>
      </w:r>
      <w:r>
        <w:rPr>
          <w:color w:val="000000"/>
          <w:szCs w:val="28"/>
        </w:rPr>
        <w:tab/>
        <w:t>Данное указание регламентирует проведение целого комплекса организационных и практических мероприятий, направленных на предупреждение неправомерных действий в отношении подозреваемых, в том числе фактов их незаконного задержания под видом совершения административных правонарушений, отказа в предоставлении возможности получения квалифицированной юридической и медицинской помощи или информирования родственников о факте задержания.</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color w:val="000000"/>
          <w:szCs w:val="28"/>
        </w:rPr>
      </w:pPr>
      <w:r>
        <w:rPr>
          <w:color w:val="000000"/>
          <w:szCs w:val="28"/>
        </w:rPr>
        <w:t>31.</w:t>
      </w:r>
      <w:r>
        <w:rPr>
          <w:color w:val="000000"/>
          <w:szCs w:val="28"/>
        </w:rPr>
        <w:tab/>
        <w:t>Особое внимание в указании обращено на предотвращение фактам применения физического насилия или психологического принуждения по отношению к задержанным.  С целью их предупреждения руководители подчиненных подразделений обязаны вместе со специально созданными комиссиями периодически проводить тщательное обследование служебных помещений с целью выявления предметов, которые могут быть использованы для неразрешенных методов дознания.  Кроме того, личный состав сориентирован на нетерпимое отношение к фактам насилия относительно лиц, которые подозреваются в совершении преступлений, для чего предусмотрено внедрение корпоративной ответственности в случае выявления таких нарушений.</w:t>
      </w:r>
    </w:p>
    <w:p w:rsidR="00000000" w:rsidRDefault="00000000">
      <w:pPr>
        <w:shd w:val="clear" w:color="auto" w:fill="FFFFFF"/>
        <w:tabs>
          <w:tab w:val="clear" w:pos="6237"/>
          <w:tab w:val="left" w:pos="567"/>
          <w:tab w:val="left" w:pos="1134"/>
          <w:tab w:val="left" w:pos="1701"/>
          <w:tab w:val="left" w:pos="2268"/>
        </w:tabs>
        <w:rPr>
          <w:szCs w:val="28"/>
        </w:rPr>
      </w:pPr>
    </w:p>
    <w:p w:rsidR="00000000" w:rsidRDefault="00000000">
      <w:pPr>
        <w:shd w:val="clear" w:color="auto" w:fill="FFFFFF"/>
        <w:tabs>
          <w:tab w:val="clear" w:pos="6237"/>
          <w:tab w:val="left" w:pos="567"/>
          <w:tab w:val="left" w:pos="1134"/>
          <w:tab w:val="left" w:pos="1701"/>
          <w:tab w:val="left" w:pos="2268"/>
        </w:tabs>
        <w:rPr>
          <w:color w:val="000000"/>
          <w:szCs w:val="28"/>
        </w:rPr>
      </w:pPr>
      <w:r>
        <w:rPr>
          <w:color w:val="000000"/>
          <w:szCs w:val="28"/>
        </w:rPr>
        <w:t>32.</w:t>
      </w:r>
      <w:r>
        <w:rPr>
          <w:color w:val="000000"/>
          <w:szCs w:val="28"/>
        </w:rPr>
        <w:tab/>
        <w:t>Для осуществления постоянного мониторинга результатов соблюдения дисциплины и законности среди личного состава подчиненных подразделений и осуществления необходимых мероприятий по их обеспечению в Департаменте уголовного розыска Министерства внутренних дел Украины определен сотрудник, который для исполнения вышеуказанного освобожден от выполнения других служебных обязанностей.</w:t>
      </w:r>
    </w:p>
    <w:p w:rsidR="00000000" w:rsidRDefault="00000000">
      <w:pPr>
        <w:shd w:val="clear" w:color="auto" w:fill="FFFFFF"/>
        <w:tabs>
          <w:tab w:val="clear" w:pos="6237"/>
          <w:tab w:val="left" w:pos="567"/>
          <w:tab w:val="left" w:pos="1134"/>
          <w:tab w:val="left" w:pos="1701"/>
          <w:tab w:val="left" w:pos="2268"/>
        </w:tabs>
        <w:rPr>
          <w:szCs w:val="28"/>
        </w:rPr>
      </w:pPr>
    </w:p>
    <w:p w:rsidR="00000000" w:rsidRDefault="00000000">
      <w:pPr>
        <w:shd w:val="clear" w:color="auto" w:fill="FFFFFF"/>
        <w:tabs>
          <w:tab w:val="clear" w:pos="6237"/>
          <w:tab w:val="left" w:pos="567"/>
          <w:tab w:val="left" w:pos="1134"/>
          <w:tab w:val="left" w:pos="1701"/>
          <w:tab w:val="left" w:pos="2268"/>
        </w:tabs>
        <w:rPr>
          <w:color w:val="000000"/>
          <w:szCs w:val="28"/>
        </w:rPr>
      </w:pPr>
      <w:r>
        <w:rPr>
          <w:color w:val="000000"/>
          <w:szCs w:val="28"/>
        </w:rPr>
        <w:t>33.</w:t>
      </w:r>
      <w:r>
        <w:rPr>
          <w:color w:val="000000"/>
          <w:szCs w:val="28"/>
        </w:rPr>
        <w:tab/>
        <w:t>Руководством Департамента уголовного розыска внимательно проанализированы причины, которые приводят к подобным нарушениям, и условия, которые этому благоприятствуют.  Активно проводятся необходимые организационные и практические мероприятия по их устранению.</w:t>
      </w:r>
    </w:p>
    <w:p w:rsidR="00000000" w:rsidRDefault="00000000">
      <w:pPr>
        <w:shd w:val="clear" w:color="auto" w:fill="FFFFFF"/>
        <w:tabs>
          <w:tab w:val="clear" w:pos="6237"/>
          <w:tab w:val="left" w:pos="567"/>
          <w:tab w:val="left" w:pos="1134"/>
          <w:tab w:val="left" w:pos="1701"/>
          <w:tab w:val="left" w:pos="2268"/>
        </w:tabs>
        <w:rPr>
          <w:szCs w:val="28"/>
        </w:rPr>
      </w:pPr>
    </w:p>
    <w:p w:rsidR="00000000" w:rsidRDefault="00000000">
      <w:pPr>
        <w:shd w:val="clear" w:color="auto" w:fill="FFFFFF"/>
        <w:tabs>
          <w:tab w:val="clear" w:pos="6237"/>
          <w:tab w:val="left" w:pos="567"/>
          <w:tab w:val="left" w:pos="1134"/>
          <w:tab w:val="left" w:pos="1701"/>
          <w:tab w:val="left" w:pos="2268"/>
        </w:tabs>
        <w:rPr>
          <w:color w:val="000000"/>
          <w:szCs w:val="28"/>
        </w:rPr>
      </w:pPr>
      <w:r>
        <w:rPr>
          <w:color w:val="000000"/>
          <w:szCs w:val="28"/>
        </w:rPr>
        <w:t>34.</w:t>
      </w:r>
      <w:r>
        <w:rPr>
          <w:color w:val="000000"/>
          <w:szCs w:val="28"/>
        </w:rPr>
        <w:tab/>
        <w:t>Вместе с тем, факты правонарушений со стороны работников угрозыска имеют под собою еще и целый комплекс проблем, связанных со сложными условиями их службы и слабой социальной защитой, которые часто являются причиной высокого нравственно-психологического напряжения и связанных с этим отрицательных проявлений.</w:t>
      </w:r>
    </w:p>
    <w:p w:rsidR="00000000" w:rsidRDefault="00000000">
      <w:pPr>
        <w:shd w:val="clear" w:color="auto" w:fill="FFFFFF"/>
        <w:tabs>
          <w:tab w:val="clear" w:pos="6237"/>
          <w:tab w:val="left" w:pos="567"/>
          <w:tab w:val="left" w:pos="1134"/>
          <w:tab w:val="left" w:pos="1701"/>
          <w:tab w:val="left" w:pos="2268"/>
        </w:tabs>
        <w:rPr>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35.</w:t>
      </w:r>
      <w:r>
        <w:rPr>
          <w:color w:val="000000"/>
          <w:szCs w:val="28"/>
        </w:rPr>
        <w:tab/>
        <w:t>Исходя из этого, решение вопроса предотвращения фактов нарушения конституционных прав граждан, которые подозреваются в совершении противоправных действий, требует проведения комплекса организационных и практических мероприятий, направленных на укрепление кадрового потенциала службы путем привлечения опытных специалистов с высокими нравственно-психологическими и профессиональными качествами, обеспечении надлежащих условий их работы и материального обеспечения.</w:t>
      </w:r>
    </w:p>
    <w:p w:rsidR="00000000" w:rsidRDefault="00000000">
      <w:pPr>
        <w:tabs>
          <w:tab w:val="clear" w:pos="6237"/>
          <w:tab w:val="left" w:pos="567"/>
          <w:tab w:val="left" w:pos="1134"/>
          <w:tab w:val="left" w:pos="1701"/>
          <w:tab w:val="left" w:pos="2268"/>
        </w:tabs>
        <w:rPr>
          <w:b/>
          <w:bCs/>
          <w:szCs w:val="28"/>
        </w:rPr>
      </w:pPr>
    </w:p>
    <w:p w:rsidR="00000000" w:rsidRDefault="00000000">
      <w:pPr>
        <w:tabs>
          <w:tab w:val="clear" w:pos="6237"/>
          <w:tab w:val="left" w:pos="567"/>
          <w:tab w:val="left" w:pos="1134"/>
          <w:tab w:val="left" w:pos="1701"/>
          <w:tab w:val="left" w:pos="2268"/>
        </w:tabs>
        <w:rPr>
          <w:b/>
          <w:bCs/>
          <w:szCs w:val="28"/>
        </w:rPr>
      </w:pPr>
      <w:r>
        <w:rPr>
          <w:b/>
          <w:bCs/>
          <w:color w:val="000000"/>
          <w:szCs w:val="28"/>
        </w:rPr>
        <w:t xml:space="preserve">Пункт 57 </w:t>
      </w:r>
      <w:r>
        <w:rPr>
          <w:b/>
          <w:bCs/>
          <w:szCs w:val="28"/>
        </w:rPr>
        <w:t>а)</w:t>
      </w:r>
    </w:p>
    <w:p w:rsidR="00000000" w:rsidRDefault="00000000">
      <w:pPr>
        <w:tabs>
          <w:tab w:val="clear" w:pos="6237"/>
          <w:tab w:val="left" w:pos="567"/>
          <w:tab w:val="left" w:pos="1134"/>
          <w:tab w:val="left" w:pos="1701"/>
          <w:tab w:val="left" w:pos="2268"/>
        </w:tabs>
        <w:rPr>
          <w:b/>
          <w:bCs/>
          <w:szCs w:val="28"/>
        </w:rPr>
      </w:pPr>
    </w:p>
    <w:p w:rsidR="00000000" w:rsidRDefault="00000000">
      <w:pPr>
        <w:tabs>
          <w:tab w:val="clear" w:pos="6237"/>
          <w:tab w:val="left" w:pos="567"/>
          <w:tab w:val="left" w:pos="1134"/>
          <w:tab w:val="left" w:pos="1701"/>
          <w:tab w:val="left" w:pos="2268"/>
        </w:tabs>
        <w:rPr>
          <w:szCs w:val="28"/>
        </w:rPr>
      </w:pPr>
      <w:r>
        <w:rPr>
          <w:szCs w:val="28"/>
        </w:rPr>
        <w:t>36.</w:t>
      </w:r>
      <w:r>
        <w:rPr>
          <w:szCs w:val="28"/>
        </w:rPr>
        <w:tab/>
        <w:t>Изучение проблемных вопросов и рекомендаций Комитета против пыток и статистической отчетности органов прокуратуры, Министерства внутренних дел Украины и Государственного департамента Украины по вопросам выполнения наказаний свидетельствует, что выводы экспертов Комитета по поводу применения пыток базируются на данных прошлых лет.</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37.</w:t>
      </w:r>
      <w:r>
        <w:rPr>
          <w:szCs w:val="28"/>
        </w:rPr>
        <w:tab/>
        <w:t xml:space="preserve">Выводы Уполномоченного Верховной Рады Украины по правам человека относительно регулярного применения истязания и пыток в отношении </w:t>
      </w:r>
      <w:proofErr w:type="spellStart"/>
      <w:r>
        <w:rPr>
          <w:szCs w:val="28"/>
        </w:rPr>
        <w:t>30%</w:t>
      </w:r>
      <w:proofErr w:type="spellEnd"/>
      <w:r>
        <w:rPr>
          <w:szCs w:val="28"/>
        </w:rPr>
        <w:t xml:space="preserve"> заключенных не являются убедительными, поскольку не представлены конкретные факты нарушения прав заключенных и не указано, на основании каких данных и критериев сделан этот вывод.</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38.</w:t>
      </w:r>
      <w:r>
        <w:rPr>
          <w:szCs w:val="28"/>
        </w:rPr>
        <w:tab/>
        <w:t xml:space="preserve">Существующей в Украине статистической отчетностью освещение таких вопросов не предусмотрено.  Поэтому ссылка Комитета против пыток на утверждение Уполномоченного Верховной Рады Украины по правам человека о том, что в учреждениях системы выполнения наказаний </w:t>
      </w:r>
      <w:proofErr w:type="spellStart"/>
      <w:r>
        <w:rPr>
          <w:szCs w:val="28"/>
        </w:rPr>
        <w:t>30%</w:t>
      </w:r>
      <w:proofErr w:type="spellEnd"/>
      <w:r>
        <w:rPr>
          <w:szCs w:val="28"/>
        </w:rPr>
        <w:t xml:space="preserve"> заключенных поддаются пытке, не основывается на объективных данных.</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39.</w:t>
      </w:r>
      <w:r>
        <w:rPr>
          <w:szCs w:val="28"/>
        </w:rPr>
        <w:tab/>
        <w:t>Надзор за соблюдением законов при проведении досудебного следствия осуществляют органы прокуратуры, что отвечает требованиям Конституции Украины.  Действующее в Украине уголовное законодательство предусматривает применение к любым должностным лицам, которые превышают служебные полномочия, соответствующих мер воздействия, вплоть до лишения свободы и права занимать определенные должности на определенный судом срок.</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40.</w:t>
      </w:r>
      <w:r>
        <w:rPr>
          <w:szCs w:val="28"/>
        </w:rPr>
        <w:tab/>
        <w:t>Так, на протяжении 2002 года, 29 работников правоохранительных органов осуждены за применение насилия в отношении правонарушителей, подозреваемых, обвиняемых в совершении преступлений.  Такие телесные повреждения, в большинстве случаев, были причинены при их задержании.  В указанных уголовных делах пострадавшие не относятся к категории заключенных, а преступные действия к пытке.  Из органов системы выполнения наказаний в 2002 году в Генеральную прокуратуру Украины поступило 801 обращения по поводу нарушения условий и порядка выполнения наказаний и лишь 51 из них - на неразрешенные меры воздействия.  За восемь  месяцев 2003 года поступило 653 обращения, из них 41 - на неразрешенные меры воздействия.  Все обращения проверенны надлежащим образом, факты, указанные в них не подтверждены.  Уголовные дела по этим обращениям не возбуждались.</w:t>
      </w:r>
    </w:p>
    <w:p w:rsidR="00000000" w:rsidRDefault="00000000">
      <w:pPr>
        <w:tabs>
          <w:tab w:val="clear" w:pos="6237"/>
          <w:tab w:val="left" w:pos="567"/>
          <w:tab w:val="left" w:pos="1134"/>
          <w:tab w:val="left" w:pos="1701"/>
          <w:tab w:val="left" w:pos="2268"/>
        </w:tabs>
        <w:rPr>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41.</w:t>
      </w:r>
      <w:r>
        <w:rPr>
          <w:color w:val="000000"/>
          <w:szCs w:val="28"/>
        </w:rPr>
        <w:tab/>
        <w:t xml:space="preserve">Во исполнение </w:t>
      </w:r>
      <w:r>
        <w:rPr>
          <w:szCs w:val="28"/>
        </w:rPr>
        <w:t>положений</w:t>
      </w:r>
      <w:r>
        <w:rPr>
          <w:color w:val="FF0000"/>
          <w:szCs w:val="28"/>
        </w:rPr>
        <w:t xml:space="preserve"> </w:t>
      </w:r>
      <w:r>
        <w:rPr>
          <w:bCs/>
        </w:rPr>
        <w:t>Конвенции против пыток и других жестоких, бесчеловечных или унижающих достоинство видов обращения и наказания</w:t>
      </w:r>
      <w:r>
        <w:rPr>
          <w:color w:val="000000"/>
          <w:szCs w:val="28"/>
        </w:rPr>
        <w:t xml:space="preserve"> в Украине организован и осуществляется следующий механизм защиты прав арестованных и осужденных.  Статья 1 Уголовно - исполнительного кодекса Украины определяет, что исполнение наказания не преследует цель нанесения физических страданий или унижения человеческого достоинства.</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42.</w:t>
      </w:r>
      <w:r>
        <w:rPr>
          <w:color w:val="000000"/>
          <w:szCs w:val="28"/>
        </w:rPr>
        <w:tab/>
        <w:t>В соответствии со статьей 22 Уголовно-исполнительного кодекса Украины, статьей 44 закона Украины "О прокуратуре" и статьей 22 закона Украины "О предварительном заключении", надзор за соблюдением законов при исполнении приговоров к лишению свободы, наказаний без лишения свободы и в следственных изоляторах осуществляется Генеральным прокурором Украины и подчиненными ему прокурорами.  При этом постановления и указания прокурора о соблюдении правил отбытия наказания, принятые исправительно-трудовым законодательством Украины, являются обязательными и подлежат немедленному исполнению администрацией исправительно-трудовых учреждений и органов, исполняющих приговоры судов без лишения свободы.</w:t>
      </w:r>
    </w:p>
    <w:p w:rsidR="00000000" w:rsidRDefault="00000000">
      <w:pPr>
        <w:shd w:val="clear" w:color="auto" w:fill="FFFFFF"/>
        <w:tabs>
          <w:tab w:val="clear" w:pos="6237"/>
          <w:tab w:val="left" w:pos="567"/>
          <w:tab w:val="left" w:pos="1134"/>
          <w:tab w:val="left" w:pos="1701"/>
          <w:tab w:val="left" w:pos="2268"/>
        </w:tabs>
        <w:rPr>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43.</w:t>
      </w:r>
      <w:r>
        <w:rPr>
          <w:color w:val="000000"/>
          <w:szCs w:val="28"/>
        </w:rPr>
        <w:tab/>
        <w:t>Согласно закону "Об Уполномоченном Верховной Рады Украины по правам человека", в целях обеспечения права осужденных обращаться с заявлениями и жалобами к Уполномоченному Верховной Рады Украины по правам человека.  В статье 113 Уголовно-исполнительного кодекса указано, что заявления и жалобы пересмотру не подлежат и не позднее суточного срока направляются по принадлежности.  То же самое в отношении арестованных, содержащихся в следственных изоляторах, предусмотрено статьей 13 закона "О предварительном заключении".</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44.</w:t>
      </w:r>
      <w:r>
        <w:rPr>
          <w:color w:val="000000"/>
          <w:szCs w:val="28"/>
        </w:rPr>
        <w:tab/>
        <w:t>Статья 21 закона Украины "О предварительном заключении" также предусматривает дисциплинарную или уголовную ответственность работников уголовно-исполнительной системы.  Контроль над соблюдением законности в отношении лиц, лишенных свободы, возложен на вышестоящих начальников ответственных должностных лиц.  К виновным в совершении противоправных действий сотрудникам своевременно применяются адекватные меры дисциплинарного характера, а при необходимости уголовного наказания.</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color w:val="000000"/>
          <w:szCs w:val="28"/>
        </w:rPr>
      </w:pPr>
      <w:r>
        <w:rPr>
          <w:color w:val="000000"/>
          <w:szCs w:val="28"/>
        </w:rPr>
        <w:t>45.</w:t>
      </w:r>
      <w:r>
        <w:rPr>
          <w:color w:val="000000"/>
          <w:szCs w:val="28"/>
        </w:rPr>
        <w:tab/>
        <w:t>Так, количество сотрудников уголовно-исполнительной системы, привлеченных к дисциплинарной ответственности за неправомерные действия по отношению к арестованным и осужденным, начиная с 1998 года по сентябрь 2003 года, составляет 4 человека:</w:t>
      </w:r>
    </w:p>
    <w:p w:rsidR="00000000" w:rsidRDefault="00000000">
      <w:pPr>
        <w:shd w:val="clear" w:color="auto" w:fill="FFFFFF"/>
        <w:tabs>
          <w:tab w:val="clear" w:pos="6237"/>
          <w:tab w:val="left" w:pos="567"/>
          <w:tab w:val="left" w:pos="1134"/>
          <w:tab w:val="left" w:pos="1701"/>
          <w:tab w:val="left" w:pos="2268"/>
        </w:tabs>
        <w:rPr>
          <w:szCs w:val="28"/>
        </w:rPr>
      </w:pPr>
    </w:p>
    <w:p w:rsidR="00000000" w:rsidRDefault="00000000">
      <w:pPr>
        <w:shd w:val="clear" w:color="auto" w:fill="FFFFFF"/>
        <w:tabs>
          <w:tab w:val="clear" w:pos="6237"/>
          <w:tab w:val="left" w:pos="567"/>
          <w:tab w:val="left" w:pos="1134"/>
          <w:tab w:val="left" w:pos="1701"/>
          <w:tab w:val="left" w:pos="2268"/>
        </w:tabs>
        <w:ind w:left="1134" w:hanging="567"/>
        <w:rPr>
          <w:color w:val="000000"/>
          <w:szCs w:val="28"/>
        </w:rPr>
      </w:pPr>
      <w:r>
        <w:rPr>
          <w:color w:val="000000"/>
          <w:szCs w:val="28"/>
        </w:rPr>
        <w:t>-</w:t>
      </w:r>
      <w:r>
        <w:rPr>
          <w:color w:val="000000"/>
          <w:szCs w:val="28"/>
        </w:rPr>
        <w:tab/>
        <w:t>начальник отделения социально-психологической работы Мичуринской исправительной колонии № 57 Донецкой области майор внутренней службы В.А. Дорофеев в марте 1998 года незаконно изменил условия содержания осужденного, который содержался без достаточных оснований в штрафном изоляторе;</w:t>
      </w:r>
    </w:p>
    <w:p w:rsidR="00000000" w:rsidRDefault="00000000">
      <w:pPr>
        <w:shd w:val="clear" w:color="auto" w:fill="FFFFFF"/>
        <w:tabs>
          <w:tab w:val="clear" w:pos="6237"/>
          <w:tab w:val="left" w:pos="567"/>
          <w:tab w:val="left" w:pos="1134"/>
          <w:tab w:val="left" w:pos="1701"/>
          <w:tab w:val="left" w:pos="2268"/>
        </w:tabs>
        <w:ind w:left="1134" w:hanging="567"/>
        <w:rPr>
          <w:szCs w:val="28"/>
        </w:rPr>
      </w:pPr>
    </w:p>
    <w:p w:rsidR="00000000" w:rsidRDefault="00000000">
      <w:pPr>
        <w:shd w:val="clear" w:color="auto" w:fill="FFFFFF"/>
        <w:tabs>
          <w:tab w:val="clear" w:pos="6237"/>
          <w:tab w:val="left" w:pos="567"/>
          <w:tab w:val="left" w:pos="1134"/>
          <w:tab w:val="left" w:pos="1701"/>
          <w:tab w:val="left" w:pos="2268"/>
        </w:tabs>
        <w:ind w:left="1134" w:hanging="567"/>
        <w:rPr>
          <w:color w:val="000000"/>
          <w:szCs w:val="28"/>
        </w:rPr>
      </w:pPr>
      <w:r>
        <w:rPr>
          <w:color w:val="000000"/>
          <w:szCs w:val="28"/>
        </w:rPr>
        <w:t>-</w:t>
      </w:r>
      <w:r>
        <w:rPr>
          <w:color w:val="000000"/>
          <w:szCs w:val="28"/>
        </w:rPr>
        <w:tab/>
        <w:t>начальник отделения социально-психологической исправительной колонии № 112 Тернопольской области майор внутренней службы С.В. Олейник 20 октября 1998 года незаконно поместил осужденного в штрафной изолятор;</w:t>
      </w:r>
    </w:p>
    <w:p w:rsidR="00000000" w:rsidRDefault="00000000">
      <w:pPr>
        <w:shd w:val="clear" w:color="auto" w:fill="FFFFFF"/>
        <w:tabs>
          <w:tab w:val="clear" w:pos="6237"/>
          <w:tab w:val="left" w:pos="567"/>
          <w:tab w:val="left" w:pos="1134"/>
          <w:tab w:val="left" w:pos="1701"/>
          <w:tab w:val="left" w:pos="2268"/>
        </w:tabs>
        <w:ind w:left="1134" w:hanging="567"/>
        <w:rPr>
          <w:szCs w:val="28"/>
        </w:rPr>
      </w:pPr>
    </w:p>
    <w:p w:rsidR="00000000" w:rsidRDefault="00000000">
      <w:pPr>
        <w:shd w:val="clear" w:color="auto" w:fill="FFFFFF"/>
        <w:tabs>
          <w:tab w:val="clear" w:pos="6237"/>
          <w:tab w:val="left" w:pos="567"/>
          <w:tab w:val="left" w:pos="1134"/>
          <w:tab w:val="left" w:pos="1701"/>
          <w:tab w:val="left" w:pos="2268"/>
        </w:tabs>
        <w:ind w:left="1134" w:hanging="567"/>
        <w:rPr>
          <w:color w:val="000000"/>
          <w:szCs w:val="28"/>
        </w:rPr>
      </w:pPr>
      <w:r>
        <w:rPr>
          <w:color w:val="000000"/>
          <w:szCs w:val="28"/>
        </w:rPr>
        <w:t>-</w:t>
      </w:r>
      <w:r>
        <w:rPr>
          <w:color w:val="000000"/>
          <w:szCs w:val="28"/>
        </w:rPr>
        <w:tab/>
        <w:t xml:space="preserve">начальник отделения социально-психологической работы </w:t>
      </w:r>
      <w:proofErr w:type="spellStart"/>
      <w:r>
        <w:rPr>
          <w:color w:val="000000"/>
          <w:szCs w:val="28"/>
        </w:rPr>
        <w:t>Копычинской</w:t>
      </w:r>
      <w:proofErr w:type="spellEnd"/>
      <w:r>
        <w:rPr>
          <w:color w:val="000000"/>
          <w:szCs w:val="28"/>
        </w:rPr>
        <w:t xml:space="preserve"> исправительной колонии №112 Тернопольской области лейтенант внутренней службы М.М. Василевский 17 октября 1998 года незаконно поместил осужденного в штрафной изолятор.</w:t>
      </w:r>
    </w:p>
    <w:p w:rsidR="00000000" w:rsidRDefault="00000000">
      <w:pPr>
        <w:shd w:val="clear" w:color="auto" w:fill="FFFFFF"/>
        <w:tabs>
          <w:tab w:val="clear" w:pos="6237"/>
          <w:tab w:val="left" w:pos="567"/>
          <w:tab w:val="left" w:pos="1134"/>
          <w:tab w:val="left" w:pos="1701"/>
          <w:tab w:val="left" w:pos="2268"/>
        </w:tabs>
        <w:ind w:left="1134" w:hanging="567"/>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Вышеперечисленным сотрудникам объявлен выговор.</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46.</w:t>
      </w:r>
      <w:r>
        <w:rPr>
          <w:color w:val="000000"/>
          <w:szCs w:val="28"/>
        </w:rPr>
        <w:tab/>
        <w:t xml:space="preserve">В 2000 году к дисциплинарной ответственности привлечен один работник уголовно-исполнительской системы - младший инспектор отдела надзора и безопасности </w:t>
      </w:r>
      <w:proofErr w:type="spellStart"/>
      <w:r>
        <w:rPr>
          <w:color w:val="000000"/>
          <w:szCs w:val="28"/>
        </w:rPr>
        <w:t>Устиновской</w:t>
      </w:r>
      <w:proofErr w:type="spellEnd"/>
      <w:r>
        <w:rPr>
          <w:color w:val="000000"/>
          <w:szCs w:val="28"/>
        </w:rPr>
        <w:t xml:space="preserve"> исправительной колонии № 37 Кировоградской области прапорщик внутренней службы А.О. </w:t>
      </w:r>
      <w:proofErr w:type="spellStart"/>
      <w:r>
        <w:rPr>
          <w:color w:val="000000"/>
          <w:szCs w:val="28"/>
        </w:rPr>
        <w:t>Винник</w:t>
      </w:r>
      <w:proofErr w:type="spellEnd"/>
      <w:r>
        <w:rPr>
          <w:color w:val="000000"/>
          <w:szCs w:val="28"/>
        </w:rPr>
        <w:t>, который в январе 2000 года во время несения службы неправомерно применил к осужденному физическую силу, за что был уволен из органов уголовно-исполнительной системы.</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47.</w:t>
      </w:r>
      <w:r>
        <w:rPr>
          <w:color w:val="000000"/>
          <w:szCs w:val="28"/>
        </w:rPr>
        <w:tab/>
        <w:t xml:space="preserve">В 1998 году к уголовной ответственности привлечено 3 бывших работника оперативного отдела </w:t>
      </w:r>
      <w:proofErr w:type="spellStart"/>
      <w:r>
        <w:rPr>
          <w:color w:val="000000"/>
          <w:szCs w:val="28"/>
        </w:rPr>
        <w:t>Дергачевской</w:t>
      </w:r>
      <w:proofErr w:type="spellEnd"/>
      <w:r>
        <w:rPr>
          <w:color w:val="000000"/>
          <w:szCs w:val="28"/>
        </w:rPr>
        <w:t xml:space="preserve"> исправительной колонии №109 Харьковской области Л.П. Лобанов, Е.О. </w:t>
      </w:r>
      <w:proofErr w:type="spellStart"/>
      <w:r>
        <w:rPr>
          <w:color w:val="000000"/>
          <w:szCs w:val="28"/>
        </w:rPr>
        <w:t>Терехов</w:t>
      </w:r>
      <w:proofErr w:type="spellEnd"/>
      <w:r>
        <w:rPr>
          <w:color w:val="000000"/>
          <w:szCs w:val="28"/>
        </w:rPr>
        <w:t xml:space="preserve">, И.В. </w:t>
      </w:r>
      <w:proofErr w:type="spellStart"/>
      <w:r>
        <w:rPr>
          <w:color w:val="000000"/>
          <w:szCs w:val="28"/>
        </w:rPr>
        <w:t>Чуваков</w:t>
      </w:r>
      <w:proofErr w:type="spellEnd"/>
      <w:r>
        <w:rPr>
          <w:color w:val="000000"/>
          <w:szCs w:val="28"/>
        </w:rPr>
        <w:t>, по части 1 статьи 166, части 3 статьи 166, и части 1 статьи 172 Уголовного кодекса (превышение власти или служебных полномочий) за то, что в октябре 1996 года при исполнении</w:t>
      </w:r>
      <w:r>
        <w:rPr>
          <w:szCs w:val="28"/>
        </w:rPr>
        <w:t xml:space="preserve"> </w:t>
      </w:r>
      <w:r>
        <w:rPr>
          <w:color w:val="000000"/>
          <w:szCs w:val="28"/>
        </w:rPr>
        <w:t>служебных обязанностей нанесли тяжкие телесные повреждения осужденному, от которых осужденный умер.</w:t>
      </w:r>
    </w:p>
    <w:p w:rsidR="00000000" w:rsidRDefault="00000000">
      <w:pPr>
        <w:shd w:val="clear" w:color="auto" w:fill="FFFFFF"/>
        <w:tabs>
          <w:tab w:val="clear" w:pos="6237"/>
          <w:tab w:val="left" w:pos="567"/>
          <w:tab w:val="left" w:pos="1134"/>
          <w:tab w:val="left" w:pos="1701"/>
          <w:tab w:val="left" w:pos="2268"/>
        </w:tabs>
        <w:rPr>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48.</w:t>
      </w:r>
      <w:r>
        <w:rPr>
          <w:color w:val="000000"/>
          <w:szCs w:val="28"/>
        </w:rPr>
        <w:tab/>
        <w:t>За это же время ни один сотрудник уголовно-исполнительной системы по статье 373 Уголовного кодекса Украины (принуждение к даче показаний) к уголовной ответственности не привлекался.</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color w:val="000000"/>
          <w:szCs w:val="28"/>
        </w:rPr>
      </w:pPr>
      <w:r>
        <w:rPr>
          <w:color w:val="000000"/>
          <w:szCs w:val="28"/>
        </w:rPr>
        <w:t>49.</w:t>
      </w:r>
      <w:r>
        <w:rPr>
          <w:color w:val="000000"/>
          <w:szCs w:val="28"/>
        </w:rPr>
        <w:tab/>
        <w:t xml:space="preserve">Во время последнего </w:t>
      </w:r>
      <w:r>
        <w:rPr>
          <w:szCs w:val="28"/>
        </w:rPr>
        <w:t>визита делегации Европейского комитета против пыток в Украину (ноябрь - декабрь</w:t>
      </w:r>
      <w:r>
        <w:rPr>
          <w:color w:val="000000"/>
          <w:szCs w:val="28"/>
        </w:rPr>
        <w:t xml:space="preserve"> 2002 года), не было зафиксировано ни единого случая заявлений или жалоб со стороны осужденных на предмет пыток, иных случаев насилия или негуманного обращения.</w:t>
      </w:r>
    </w:p>
    <w:p w:rsidR="00000000" w:rsidRDefault="00000000">
      <w:pPr>
        <w:tabs>
          <w:tab w:val="clear" w:pos="6237"/>
          <w:tab w:val="left" w:pos="567"/>
          <w:tab w:val="left" w:pos="1134"/>
          <w:tab w:val="left" w:pos="1701"/>
          <w:tab w:val="left" w:pos="2268"/>
        </w:tabs>
        <w:rPr>
          <w:b/>
          <w:bCs/>
          <w:color w:val="000000"/>
          <w:szCs w:val="28"/>
        </w:rPr>
      </w:pPr>
    </w:p>
    <w:p w:rsidR="00000000" w:rsidRDefault="00000000">
      <w:pPr>
        <w:keepNext/>
        <w:tabs>
          <w:tab w:val="clear" w:pos="6237"/>
          <w:tab w:val="left" w:pos="567"/>
          <w:tab w:val="left" w:pos="1134"/>
          <w:tab w:val="left" w:pos="1701"/>
          <w:tab w:val="left" w:pos="2268"/>
        </w:tabs>
        <w:rPr>
          <w:b/>
          <w:bCs/>
          <w:szCs w:val="28"/>
        </w:rPr>
      </w:pPr>
      <w:r>
        <w:rPr>
          <w:b/>
          <w:bCs/>
          <w:color w:val="000000"/>
          <w:szCs w:val="28"/>
        </w:rPr>
        <w:t xml:space="preserve">Пункт 57 </w:t>
      </w:r>
      <w:proofErr w:type="spellStart"/>
      <w:r>
        <w:rPr>
          <w:b/>
          <w:bCs/>
          <w:color w:val="000000"/>
          <w:szCs w:val="28"/>
        </w:rPr>
        <w:t>b</w:t>
      </w:r>
      <w:proofErr w:type="spellEnd"/>
      <w:r>
        <w:rPr>
          <w:b/>
          <w:bCs/>
          <w:szCs w:val="28"/>
        </w:rPr>
        <w:t>)</w:t>
      </w:r>
    </w:p>
    <w:p w:rsidR="00000000" w:rsidRDefault="00000000">
      <w:pPr>
        <w:keepNext/>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50.</w:t>
      </w:r>
      <w:r>
        <w:rPr>
          <w:szCs w:val="28"/>
        </w:rPr>
        <w:tab/>
        <w:t>В выводах Комитета против пыток идет речь о принудительной депортации четырёх узбекских граждан - членов узбекской оппозиции, то есть фактически имела место их экстрадиция (выдача), которая проводилась следующим образом.</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51.</w:t>
      </w:r>
      <w:r>
        <w:rPr>
          <w:szCs w:val="28"/>
        </w:rPr>
        <w:tab/>
        <w:t>Прокуратура Республики Узбекистан 16 марта 1999 года, на основании статей 4-6 Минской Конвенции о правовой помощи и правовых отношениях в гражданских, семейных и уголовных делах 1993 года, обратилась в Генеральную прокуратуру Украины с запросами о предоставлении правовой помощи в уголовном деле № 20/1184, которое находилось в производстве Следственного управления Министерства внутренних дел Узбекистана.</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52.</w:t>
      </w:r>
      <w:r>
        <w:rPr>
          <w:szCs w:val="28"/>
        </w:rPr>
        <w:tab/>
        <w:t xml:space="preserve">В указанных запросах поставлен вопрос о выдаче правоохранительным органам этой страны граждан Узбекистана Ю.П. </w:t>
      </w:r>
      <w:proofErr w:type="spellStart"/>
      <w:r>
        <w:rPr>
          <w:szCs w:val="28"/>
        </w:rPr>
        <w:t>Рузимуродова</w:t>
      </w:r>
      <w:proofErr w:type="spellEnd"/>
      <w:r>
        <w:rPr>
          <w:szCs w:val="28"/>
        </w:rPr>
        <w:t xml:space="preserve">, Н.М. </w:t>
      </w:r>
      <w:proofErr w:type="spellStart"/>
      <w:r>
        <w:rPr>
          <w:szCs w:val="28"/>
        </w:rPr>
        <w:t>Шарипова</w:t>
      </w:r>
      <w:proofErr w:type="spellEnd"/>
      <w:r>
        <w:rPr>
          <w:szCs w:val="28"/>
        </w:rPr>
        <w:t xml:space="preserve">, М.М. </w:t>
      </w:r>
      <w:proofErr w:type="spellStart"/>
      <w:r>
        <w:rPr>
          <w:szCs w:val="28"/>
        </w:rPr>
        <w:t>Бегжанова</w:t>
      </w:r>
      <w:proofErr w:type="spellEnd"/>
      <w:r>
        <w:rPr>
          <w:szCs w:val="28"/>
        </w:rPr>
        <w:t xml:space="preserve"> и К. </w:t>
      </w:r>
      <w:proofErr w:type="spellStart"/>
      <w:r>
        <w:rPr>
          <w:szCs w:val="28"/>
        </w:rPr>
        <w:t>Дийорова</w:t>
      </w:r>
      <w:proofErr w:type="spellEnd"/>
      <w:r>
        <w:rPr>
          <w:szCs w:val="28"/>
        </w:rPr>
        <w:t xml:space="preserve">.  Из представленных документов выяснилось, что эти граждане разыскивались узбекскими правоохранительными органами за совершение преступлений, предусмотренных пунктами а) и </w:t>
      </w:r>
      <w:proofErr w:type="spellStart"/>
      <w:r>
        <w:rPr>
          <w:szCs w:val="28"/>
        </w:rPr>
        <w:t>b</w:t>
      </w:r>
      <w:proofErr w:type="spellEnd"/>
      <w:r>
        <w:rPr>
          <w:szCs w:val="28"/>
        </w:rPr>
        <w:t>) части 3 статьи 155, части 1 статьи 158, и части 4 статьи 159 Уголовного кодекса Узбекистана (терроризм, посягательство на жизнь Президента Республики Узбекистан, посягательство на конституционный порядок государства).  К запросам были приобщены надлежащим образом санкционированные постановления об избрании указанным лицам меры пресечения в виде содержания под стражей.</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53.</w:t>
      </w:r>
      <w:r>
        <w:rPr>
          <w:szCs w:val="28"/>
        </w:rPr>
        <w:tab/>
        <w:t>На время рассмотрения в Генеральной прокуратуре Украины этих ходатайств указанные лица были уже задержаны и находились в изоляторе временного содержания Главного Управления Министерства внутренних дел Украины в городе Киеве.</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54.</w:t>
      </w:r>
      <w:r>
        <w:rPr>
          <w:szCs w:val="28"/>
        </w:rPr>
        <w:tab/>
        <w:t xml:space="preserve">При изучении полученных от Прокуратуры Узбекистана материалов и по результатам проверки, проведенной Министерством внутренних дел Украины, обстоятельств, которые бы делали невозможной выдачу задержанных узбекских граждан, не установлено.  Поэтому на основании статьи 56 Минской Конвенции, которая обязывает сторону по требованию другой сторону выдавать лиц, пребывающих на их территории, для </w:t>
      </w:r>
      <w:r>
        <w:rPr>
          <w:color w:val="000000"/>
          <w:szCs w:val="28"/>
        </w:rPr>
        <w:t xml:space="preserve">привлечения к уголовной ответственности или для приведения приговора в исполнение, запросы </w:t>
      </w:r>
      <w:r>
        <w:rPr>
          <w:szCs w:val="28"/>
        </w:rPr>
        <w:t>Прокуратуры Республики Узбекистан</w:t>
      </w:r>
      <w:r>
        <w:rPr>
          <w:color w:val="000000"/>
          <w:szCs w:val="28"/>
        </w:rPr>
        <w:t xml:space="preserve"> были удовлетворены Генеральной прокуратурой Украины.</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55.</w:t>
      </w:r>
      <w:r>
        <w:rPr>
          <w:szCs w:val="28"/>
        </w:rPr>
        <w:tab/>
        <w:t xml:space="preserve">Организация передачи указанных граждан правоохранительным органам Узбекистана поручалась Министерству внутренних дел Украины, по сообщению которого 18 марта 1999 года в аэропорту </w:t>
      </w:r>
      <w:proofErr w:type="spellStart"/>
      <w:r>
        <w:rPr>
          <w:szCs w:val="28"/>
        </w:rPr>
        <w:t>Борисполь</w:t>
      </w:r>
      <w:proofErr w:type="spellEnd"/>
      <w:r>
        <w:rPr>
          <w:szCs w:val="28"/>
        </w:rPr>
        <w:t xml:space="preserve"> эти лица переданы представителям правоохранительных органов Узбекистана и в тот же день авиарейсом Киев - Ташкент отбыли в Узбекистан.</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56.</w:t>
      </w:r>
      <w:r>
        <w:rPr>
          <w:szCs w:val="28"/>
        </w:rPr>
        <w:tab/>
        <w:t>Во время принятия решения о выдаче этих лиц, данных которые свидетельствовали бы о наличии реальной угрозы применения к ним истязаний, не было.</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b/>
          <w:bCs/>
          <w:szCs w:val="28"/>
        </w:rPr>
      </w:pPr>
      <w:r>
        <w:rPr>
          <w:szCs w:val="28"/>
        </w:rPr>
        <w:t>57.</w:t>
      </w:r>
      <w:r>
        <w:rPr>
          <w:szCs w:val="28"/>
        </w:rPr>
        <w:tab/>
        <w:t xml:space="preserve">Таким образом, решение вопроса относительно выдачи правоохранительным органам Узбекистана граждан этого государства Ю.П. </w:t>
      </w:r>
      <w:proofErr w:type="spellStart"/>
      <w:r>
        <w:rPr>
          <w:szCs w:val="28"/>
        </w:rPr>
        <w:t>Рузимуродова</w:t>
      </w:r>
      <w:proofErr w:type="spellEnd"/>
      <w:r>
        <w:rPr>
          <w:szCs w:val="28"/>
        </w:rPr>
        <w:t xml:space="preserve">, Н.М. </w:t>
      </w:r>
      <w:proofErr w:type="spellStart"/>
      <w:r>
        <w:rPr>
          <w:szCs w:val="28"/>
        </w:rPr>
        <w:t>Шарипова</w:t>
      </w:r>
      <w:proofErr w:type="spellEnd"/>
      <w:r>
        <w:rPr>
          <w:szCs w:val="28"/>
        </w:rPr>
        <w:t>, М.М. </w:t>
      </w:r>
      <w:proofErr w:type="spellStart"/>
      <w:r>
        <w:rPr>
          <w:szCs w:val="28"/>
        </w:rPr>
        <w:t>Бегжанова</w:t>
      </w:r>
      <w:proofErr w:type="spellEnd"/>
      <w:r>
        <w:rPr>
          <w:szCs w:val="28"/>
        </w:rPr>
        <w:t xml:space="preserve"> и К. </w:t>
      </w:r>
      <w:proofErr w:type="spellStart"/>
      <w:r>
        <w:rPr>
          <w:szCs w:val="28"/>
        </w:rPr>
        <w:t>Дийорова</w:t>
      </w:r>
      <w:proofErr w:type="spellEnd"/>
      <w:r>
        <w:rPr>
          <w:szCs w:val="28"/>
        </w:rPr>
        <w:t xml:space="preserve">.  Генеральной прокуратурой Украины принято в полном соответствии с Минской Конвенцией и национальным законодательством Украины.  </w:t>
      </w:r>
    </w:p>
    <w:p w:rsidR="00000000" w:rsidRDefault="00000000">
      <w:pPr>
        <w:tabs>
          <w:tab w:val="clear" w:pos="6237"/>
          <w:tab w:val="left" w:pos="567"/>
          <w:tab w:val="left" w:pos="1134"/>
          <w:tab w:val="left" w:pos="1701"/>
          <w:tab w:val="left" w:pos="2268"/>
        </w:tabs>
        <w:rPr>
          <w:b/>
          <w:bCs/>
          <w:szCs w:val="28"/>
        </w:rPr>
      </w:pPr>
    </w:p>
    <w:p w:rsidR="00000000" w:rsidRDefault="00000000">
      <w:pPr>
        <w:tabs>
          <w:tab w:val="clear" w:pos="6237"/>
          <w:tab w:val="left" w:pos="567"/>
          <w:tab w:val="left" w:pos="1134"/>
          <w:tab w:val="left" w:pos="1701"/>
          <w:tab w:val="left" w:pos="2268"/>
        </w:tabs>
        <w:rPr>
          <w:b/>
          <w:bCs/>
          <w:szCs w:val="28"/>
        </w:rPr>
      </w:pPr>
      <w:r>
        <w:rPr>
          <w:b/>
          <w:bCs/>
          <w:color w:val="000000"/>
          <w:szCs w:val="28"/>
        </w:rPr>
        <w:t xml:space="preserve">Пункт 57 </w:t>
      </w:r>
      <w:r>
        <w:rPr>
          <w:b/>
          <w:bCs/>
          <w:szCs w:val="28"/>
        </w:rPr>
        <w:t>с)</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58.</w:t>
      </w:r>
      <w:r>
        <w:rPr>
          <w:szCs w:val="28"/>
        </w:rPr>
        <w:tab/>
        <w:t>Указом Президента Украины № 561 от 26 ноября 1993 года образован Координационный комитет по борьбе с коррупцией и организованной преступностью, который осуществляет свою деятельность и сегодня.  Персональный состав Координационного комитета утверждается указами Президента, и за все время его функционирования судьи в состав указанного комитета ни разу не входили.</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59.</w:t>
      </w:r>
      <w:r>
        <w:rPr>
          <w:szCs w:val="28"/>
        </w:rPr>
        <w:tab/>
        <w:t>На областном и районном уровнях таких координационных комитетов не существует.  В соответствии с действующим законодательством координацию деятельности правоохранительных органов по борьбе с преступностью на этих уровнях осуществляют органы прокуратуры на основе положения, одобренного 17 июля 2000 года Координационным комитетом по борьбе с коррупцией и организованной преступностью при Президенте Украины.</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60.</w:t>
      </w:r>
      <w:r>
        <w:rPr>
          <w:szCs w:val="28"/>
        </w:rPr>
        <w:tab/>
        <w:t>Указанным положением предусмотрено что правоохранительные органы могут взаимодействовать с судами в таких согласованных формах:</w:t>
      </w:r>
    </w:p>
    <w:p w:rsidR="00000000" w:rsidRDefault="00000000">
      <w:pPr>
        <w:tabs>
          <w:tab w:val="clear" w:pos="6237"/>
          <w:tab w:val="left" w:pos="567"/>
          <w:tab w:val="left" w:pos="1134"/>
          <w:tab w:val="left" w:pos="1701"/>
          <w:tab w:val="left" w:pos="2268"/>
        </w:tabs>
        <w:rPr>
          <w:szCs w:val="28"/>
        </w:rPr>
      </w:pPr>
    </w:p>
    <w:p w:rsidR="00000000" w:rsidRDefault="00000000">
      <w:pPr>
        <w:shd w:val="clear" w:color="auto" w:fill="FFFFFF"/>
        <w:tabs>
          <w:tab w:val="clear" w:pos="6237"/>
          <w:tab w:val="left" w:pos="567"/>
          <w:tab w:val="left" w:pos="1134"/>
          <w:tab w:val="left" w:pos="1701"/>
          <w:tab w:val="left" w:pos="2268"/>
        </w:tabs>
        <w:ind w:left="1134" w:hanging="567"/>
        <w:rPr>
          <w:color w:val="000000"/>
          <w:szCs w:val="28"/>
        </w:rPr>
      </w:pPr>
      <w:r>
        <w:rPr>
          <w:color w:val="000000"/>
          <w:szCs w:val="28"/>
        </w:rPr>
        <w:t>-</w:t>
      </w:r>
      <w:r>
        <w:rPr>
          <w:color w:val="000000"/>
          <w:szCs w:val="28"/>
        </w:rPr>
        <w:tab/>
        <w:t>обмена информацией относительно состояния преступности и судебной практики и, по взаимному согласию, проведение общей аналитической работы;</w:t>
      </w:r>
    </w:p>
    <w:p w:rsidR="00000000" w:rsidRDefault="00000000">
      <w:pPr>
        <w:shd w:val="clear" w:color="auto" w:fill="FFFFFF"/>
        <w:tabs>
          <w:tab w:val="clear" w:pos="6237"/>
          <w:tab w:val="left" w:pos="567"/>
          <w:tab w:val="left" w:pos="1134"/>
          <w:tab w:val="left" w:pos="1701"/>
          <w:tab w:val="left" w:pos="2268"/>
        </w:tabs>
        <w:ind w:left="1134" w:hanging="567"/>
        <w:rPr>
          <w:szCs w:val="28"/>
        </w:rPr>
      </w:pPr>
    </w:p>
    <w:p w:rsidR="00000000" w:rsidRDefault="00000000">
      <w:pPr>
        <w:shd w:val="clear" w:color="auto" w:fill="FFFFFF"/>
        <w:tabs>
          <w:tab w:val="clear" w:pos="6237"/>
          <w:tab w:val="left" w:pos="567"/>
          <w:tab w:val="left" w:pos="1134"/>
          <w:tab w:val="left" w:pos="1701"/>
          <w:tab w:val="left" w:pos="2268"/>
        </w:tabs>
        <w:ind w:left="1134" w:hanging="567"/>
        <w:rPr>
          <w:color w:val="000000"/>
          <w:szCs w:val="28"/>
        </w:rPr>
      </w:pPr>
      <w:r>
        <w:rPr>
          <w:color w:val="000000"/>
          <w:szCs w:val="28"/>
        </w:rPr>
        <w:t>-</w:t>
      </w:r>
      <w:r>
        <w:rPr>
          <w:color w:val="000000"/>
          <w:szCs w:val="28"/>
        </w:rPr>
        <w:tab/>
        <w:t>совместной работы по подготовке нормативных актов относительно борьбы с преступностью;</w:t>
      </w:r>
    </w:p>
    <w:p w:rsidR="00000000" w:rsidRDefault="00000000">
      <w:pPr>
        <w:shd w:val="clear" w:color="auto" w:fill="FFFFFF"/>
        <w:tabs>
          <w:tab w:val="clear" w:pos="6237"/>
          <w:tab w:val="left" w:pos="567"/>
          <w:tab w:val="left" w:pos="1134"/>
          <w:tab w:val="left" w:pos="1701"/>
          <w:tab w:val="left" w:pos="2268"/>
        </w:tabs>
        <w:ind w:left="1134" w:hanging="567"/>
        <w:rPr>
          <w:szCs w:val="28"/>
        </w:rPr>
      </w:pPr>
    </w:p>
    <w:p w:rsidR="00000000" w:rsidRDefault="00000000">
      <w:pPr>
        <w:shd w:val="clear" w:color="auto" w:fill="FFFFFF"/>
        <w:tabs>
          <w:tab w:val="clear" w:pos="6237"/>
          <w:tab w:val="left" w:pos="567"/>
          <w:tab w:val="left" w:pos="1134"/>
          <w:tab w:val="left" w:pos="1701"/>
          <w:tab w:val="left" w:pos="2268"/>
        </w:tabs>
        <w:ind w:left="1134" w:hanging="567"/>
        <w:rPr>
          <w:color w:val="000000"/>
          <w:szCs w:val="28"/>
        </w:rPr>
      </w:pPr>
      <w:r>
        <w:rPr>
          <w:color w:val="000000"/>
          <w:szCs w:val="28"/>
        </w:rPr>
        <w:t>-</w:t>
      </w:r>
      <w:r>
        <w:rPr>
          <w:color w:val="000000"/>
          <w:szCs w:val="28"/>
        </w:rPr>
        <w:tab/>
        <w:t>проведения общих семинаров и конференций, участия соответствующих специалистов в работе по повышению квалификации работников правоохранительных и судебных органов.</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color w:val="000000"/>
          <w:szCs w:val="28"/>
        </w:rPr>
      </w:pPr>
      <w:r>
        <w:rPr>
          <w:color w:val="000000"/>
          <w:szCs w:val="28"/>
        </w:rPr>
        <w:t>61.</w:t>
      </w:r>
      <w:r>
        <w:rPr>
          <w:color w:val="000000"/>
          <w:szCs w:val="28"/>
        </w:rPr>
        <w:tab/>
        <w:t>При этом особо отмечается то, что такое взаимодействие осуществляется на основе соблюдения принципа независимости судебных органов.</w:t>
      </w:r>
    </w:p>
    <w:p w:rsidR="00000000" w:rsidRDefault="00000000">
      <w:pPr>
        <w:tabs>
          <w:tab w:val="clear" w:pos="6237"/>
          <w:tab w:val="left" w:pos="567"/>
          <w:tab w:val="left" w:pos="1134"/>
          <w:tab w:val="left" w:pos="1701"/>
          <w:tab w:val="left" w:pos="2268"/>
        </w:tabs>
        <w:rPr>
          <w:b/>
          <w:bCs/>
          <w:szCs w:val="28"/>
        </w:rPr>
      </w:pPr>
    </w:p>
    <w:p w:rsidR="00000000" w:rsidRDefault="00000000">
      <w:pPr>
        <w:keepNext/>
        <w:tabs>
          <w:tab w:val="clear" w:pos="6237"/>
          <w:tab w:val="left" w:pos="567"/>
          <w:tab w:val="left" w:pos="1134"/>
          <w:tab w:val="left" w:pos="1701"/>
          <w:tab w:val="left" w:pos="2268"/>
        </w:tabs>
        <w:rPr>
          <w:b/>
          <w:bCs/>
          <w:szCs w:val="28"/>
        </w:rPr>
      </w:pPr>
      <w:r>
        <w:rPr>
          <w:b/>
          <w:bCs/>
          <w:color w:val="000000"/>
          <w:szCs w:val="28"/>
        </w:rPr>
        <w:t xml:space="preserve">Пункт 57 </w:t>
      </w:r>
      <w:proofErr w:type="spellStart"/>
      <w:r>
        <w:rPr>
          <w:b/>
          <w:bCs/>
          <w:szCs w:val="28"/>
        </w:rPr>
        <w:t>d</w:t>
      </w:r>
      <w:proofErr w:type="spellEnd"/>
      <w:r>
        <w:rPr>
          <w:b/>
          <w:bCs/>
          <w:szCs w:val="28"/>
        </w:rPr>
        <w:t>)</w:t>
      </w:r>
    </w:p>
    <w:p w:rsidR="00000000" w:rsidRDefault="00000000">
      <w:pPr>
        <w:keepNext/>
        <w:tabs>
          <w:tab w:val="clear" w:pos="6237"/>
          <w:tab w:val="left" w:pos="567"/>
          <w:tab w:val="left" w:pos="1134"/>
          <w:tab w:val="left" w:pos="1701"/>
          <w:tab w:val="left" w:pos="2268"/>
        </w:tabs>
        <w:rPr>
          <w:szCs w:val="28"/>
        </w:rPr>
      </w:pPr>
    </w:p>
    <w:p w:rsidR="00000000" w:rsidRDefault="00000000">
      <w:pPr>
        <w:keepNext/>
        <w:tabs>
          <w:tab w:val="clear" w:pos="6237"/>
          <w:tab w:val="left" w:pos="567"/>
          <w:tab w:val="left" w:pos="1134"/>
          <w:tab w:val="left" w:pos="1701"/>
          <w:tab w:val="left" w:pos="2268"/>
        </w:tabs>
        <w:rPr>
          <w:szCs w:val="28"/>
        </w:rPr>
      </w:pPr>
      <w:r>
        <w:rPr>
          <w:szCs w:val="28"/>
        </w:rPr>
        <w:t>62.</w:t>
      </w:r>
      <w:r>
        <w:rPr>
          <w:szCs w:val="28"/>
        </w:rPr>
        <w:tab/>
        <w:t>В национальном уголовном законодательстве на данный момент отсутствуют какие-либо нормы, которые бы разрешали признавать виновными лиц совершивших преступления лишь на основании признания ими вины.  Статья 22 Уголовно-процессуального кодекса Украины прямо запрещает добиваться показаний путем насилия, угроз и других незаконных действий, а в соответствии со статьями 43 и 263 кодекса, обвиняемый (подсудимый) вообще вправе отказаться давать показания.</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63.</w:t>
      </w:r>
      <w:r>
        <w:rPr>
          <w:szCs w:val="28"/>
        </w:rPr>
        <w:tab/>
        <w:t>Согласно со статьей 67 кодекса никакие доказательства, в том числе признание вины, для суда, прокурора, следователя и лица, которое проводит дознание, не имеют заведомо установленной силы.</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64.</w:t>
      </w:r>
      <w:r>
        <w:rPr>
          <w:szCs w:val="28"/>
        </w:rPr>
        <w:tab/>
        <w:t>Для того, чтобы доказать вину подсудимого, суд обязан исследовать и указать в приговоре другие доказательства, иначе в случае обжалования приговора, который базируется лишь на признании вины, он будет отменен судебной инстанцией высшего уровня, поскольку статья 323 Уголовно-процессуального кодекса требует от судов всестороннего, полного и объективного рассмотрения всех обстоятельств дела в их совокупности.</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65.</w:t>
      </w:r>
      <w:r>
        <w:rPr>
          <w:szCs w:val="28"/>
        </w:rPr>
        <w:tab/>
        <w:t>Утверждение о многочисленности случаев осуждения на основании признания вины не подтверждено конкретными фактами, а в случае их выявления органы прокуратуры инициируют вопрос о пересмотре таких приговоров.</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66.</w:t>
      </w:r>
      <w:r>
        <w:rPr>
          <w:szCs w:val="28"/>
        </w:rPr>
        <w:tab/>
        <w:t>Оценка работы следователей не зависит от такого фактора, как количество раскрытых преступлений, и ни закон, ни практика не побуждают их добиваться признания задержанных или подозреваемых.</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67.</w:t>
      </w:r>
      <w:r>
        <w:rPr>
          <w:color w:val="000000"/>
          <w:szCs w:val="28"/>
        </w:rPr>
        <w:tab/>
        <w:t xml:space="preserve">В </w:t>
      </w:r>
      <w:r>
        <w:rPr>
          <w:szCs w:val="28"/>
        </w:rPr>
        <w:t>Государственном следственном управлении</w:t>
      </w:r>
      <w:r>
        <w:rPr>
          <w:color w:val="FF0000"/>
          <w:szCs w:val="28"/>
        </w:rPr>
        <w:t xml:space="preserve"> </w:t>
      </w:r>
      <w:r>
        <w:rPr>
          <w:color w:val="000000"/>
          <w:szCs w:val="28"/>
        </w:rPr>
        <w:t>Министерства внутренних дел отсутствует статистика осуждения на основе признаний.  Кроме того, согласно статье 124 Конституции, правосудие в Украине осуществляется исключительно судами, именно суды дают оценку собранным доказательствам по уголовному делу.</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68.</w:t>
      </w:r>
      <w:r>
        <w:rPr>
          <w:color w:val="000000"/>
          <w:szCs w:val="28"/>
        </w:rPr>
        <w:tab/>
        <w:t>Утверждение об оценке работы следователей по количеству раскрытых преступлений которое якобы может стимулировать применение пыток и жестокого обращения к задержанным или подозреваемым с целью принуждения к "признанию" не соответствует действительности.  Данный критерий не используется, и никогда не использовался, при оценке работы следственных подразделений.</w:t>
      </w:r>
    </w:p>
    <w:p w:rsidR="00000000" w:rsidRDefault="00000000">
      <w:pPr>
        <w:tabs>
          <w:tab w:val="clear" w:pos="6237"/>
          <w:tab w:val="left" w:pos="567"/>
          <w:tab w:val="left" w:pos="1134"/>
          <w:tab w:val="left" w:pos="1701"/>
          <w:tab w:val="left" w:pos="2268"/>
        </w:tabs>
        <w:rPr>
          <w:b/>
          <w:bCs/>
          <w:szCs w:val="28"/>
        </w:rPr>
      </w:pPr>
    </w:p>
    <w:p w:rsidR="00000000" w:rsidRDefault="00000000">
      <w:pPr>
        <w:tabs>
          <w:tab w:val="clear" w:pos="6237"/>
          <w:tab w:val="left" w:pos="567"/>
          <w:tab w:val="left" w:pos="1134"/>
          <w:tab w:val="left" w:pos="1701"/>
          <w:tab w:val="left" w:pos="2268"/>
        </w:tabs>
        <w:rPr>
          <w:b/>
          <w:bCs/>
          <w:szCs w:val="28"/>
        </w:rPr>
      </w:pPr>
      <w:r>
        <w:rPr>
          <w:b/>
          <w:bCs/>
          <w:color w:val="000000"/>
          <w:szCs w:val="28"/>
        </w:rPr>
        <w:t xml:space="preserve">Пункт 57 </w:t>
      </w:r>
      <w:proofErr w:type="spellStart"/>
      <w:r>
        <w:rPr>
          <w:b/>
          <w:bCs/>
          <w:color w:val="000000"/>
          <w:szCs w:val="28"/>
        </w:rPr>
        <w:t>е</w:t>
      </w:r>
      <w:proofErr w:type="spellEnd"/>
      <w:r>
        <w:rPr>
          <w:b/>
          <w:bCs/>
          <w:szCs w:val="28"/>
        </w:rPr>
        <w:t>)</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69.</w:t>
      </w:r>
      <w:r>
        <w:rPr>
          <w:szCs w:val="28"/>
        </w:rPr>
        <w:tab/>
        <w:t>В случае поступления таких сообщений органами дознания, досудебного следствия проводятся соответствующие мероприятия для проведения оперативных, объективных и исчерпывающих расследований по фактам утверждений о совершении подобных действий с целью судебного преследования и наказания виновных.  Во всех случаях обеспечивается их полная, всесторонняя и объективная проверка в соответствии с требованиями действующего законодательства.</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70.</w:t>
      </w:r>
      <w:r>
        <w:rPr>
          <w:szCs w:val="28"/>
        </w:rPr>
        <w:tab/>
        <w:t>При поступлении таких сообщений во время судебного рассмотрения дел, государственные обвинители сами инициируют такие расследования, содействуя обеспечению объективности судебного следствия и законности судебного решения.</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b/>
          <w:bCs/>
          <w:szCs w:val="28"/>
        </w:rPr>
      </w:pPr>
      <w:r>
        <w:rPr>
          <w:b/>
          <w:bCs/>
          <w:color w:val="000000"/>
          <w:szCs w:val="28"/>
        </w:rPr>
        <w:t xml:space="preserve">Пункт 57 </w:t>
      </w:r>
      <w:proofErr w:type="spellStart"/>
      <w:r>
        <w:rPr>
          <w:b/>
          <w:bCs/>
          <w:color w:val="000000"/>
          <w:szCs w:val="28"/>
        </w:rPr>
        <w:t>f</w:t>
      </w:r>
      <w:proofErr w:type="spellEnd"/>
      <w:r>
        <w:rPr>
          <w:b/>
          <w:bCs/>
          <w:szCs w:val="28"/>
        </w:rPr>
        <w:t>)</w:t>
      </w:r>
    </w:p>
    <w:p w:rsidR="00000000" w:rsidRDefault="00000000">
      <w:pPr>
        <w:shd w:val="clear" w:color="auto" w:fill="FFFFFF"/>
        <w:tabs>
          <w:tab w:val="clear" w:pos="6237"/>
          <w:tab w:val="left" w:pos="567"/>
          <w:tab w:val="left" w:pos="1134"/>
          <w:tab w:val="left" w:pos="1701"/>
          <w:tab w:val="left" w:pos="2268"/>
        </w:tabs>
        <w:rPr>
          <w:szCs w:val="28"/>
        </w:rPr>
      </w:pPr>
    </w:p>
    <w:p w:rsidR="00000000" w:rsidRDefault="00000000">
      <w:pPr>
        <w:shd w:val="clear" w:color="auto" w:fill="FFFFFF"/>
        <w:tabs>
          <w:tab w:val="clear" w:pos="6237"/>
          <w:tab w:val="left" w:pos="567"/>
          <w:tab w:val="left" w:pos="1134"/>
          <w:tab w:val="left" w:pos="1701"/>
          <w:tab w:val="left" w:pos="2268"/>
        </w:tabs>
        <w:rPr>
          <w:szCs w:val="28"/>
        </w:rPr>
      </w:pPr>
      <w:r>
        <w:rPr>
          <w:szCs w:val="28"/>
        </w:rPr>
        <w:t>71.</w:t>
      </w:r>
      <w:r>
        <w:rPr>
          <w:szCs w:val="28"/>
        </w:rPr>
        <w:tab/>
        <w:t xml:space="preserve">Утверждение о </w:t>
      </w:r>
      <w:proofErr w:type="spellStart"/>
      <w:r>
        <w:rPr>
          <w:szCs w:val="28"/>
        </w:rPr>
        <w:t>неинформировании</w:t>
      </w:r>
      <w:proofErr w:type="spellEnd"/>
      <w:r>
        <w:rPr>
          <w:szCs w:val="28"/>
        </w:rPr>
        <w:t xml:space="preserve"> родственников не соответствуют действительности, поскольку законодательством Украины четко оговорено право задержанного на доступ к адвокату и порядок информирования родственников о его задержании.  Так, в соответствии со статьей 29 Конституции, каждому арестованному или задержанному должно быть безотлагательно сообщено о мотивах ареста или задержания, разъяснены его права и предоставлена возможность с момента задержания защищать себя лично и пользоваться правовой помощью защитника.  Об аресте или задержании человека должно быть немедленно сообщено родственникам арестованного или задержанного.</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72.</w:t>
      </w:r>
      <w:r>
        <w:rPr>
          <w:szCs w:val="28"/>
        </w:rPr>
        <w:tab/>
        <w:t>Отмечаем, что доводы Комитета против пыток по поводу полученной информации о том, что родственники и адвокаты информируются об аресте лица лишь после того, как это лицо переводится из отделения милиции в следственный изолятор (в основном, не менее двух недель) возможно касаются каких-то конкретных случаев, которые в то же время не приведены, и комментировать такие случаи нет возможности.</w:t>
      </w:r>
    </w:p>
    <w:p w:rsidR="00000000" w:rsidRDefault="00000000">
      <w:pPr>
        <w:shd w:val="clear" w:color="auto" w:fill="FFFFFF"/>
        <w:tabs>
          <w:tab w:val="clear" w:pos="6237"/>
          <w:tab w:val="left" w:pos="567"/>
          <w:tab w:val="left" w:pos="1134"/>
          <w:tab w:val="left" w:pos="1701"/>
          <w:tab w:val="left" w:pos="2268"/>
        </w:tabs>
        <w:rPr>
          <w:szCs w:val="28"/>
        </w:rPr>
      </w:pPr>
    </w:p>
    <w:p w:rsidR="00000000" w:rsidRDefault="00000000">
      <w:pPr>
        <w:shd w:val="clear" w:color="auto" w:fill="FFFFFF"/>
        <w:tabs>
          <w:tab w:val="clear" w:pos="6237"/>
          <w:tab w:val="left" w:pos="567"/>
          <w:tab w:val="left" w:pos="1134"/>
          <w:tab w:val="left" w:pos="1701"/>
          <w:tab w:val="left" w:pos="2268"/>
        </w:tabs>
        <w:rPr>
          <w:szCs w:val="28"/>
        </w:rPr>
      </w:pPr>
      <w:r>
        <w:rPr>
          <w:szCs w:val="28"/>
        </w:rPr>
        <w:t>73.</w:t>
      </w:r>
      <w:r>
        <w:rPr>
          <w:szCs w:val="28"/>
        </w:rPr>
        <w:tab/>
        <w:t>Согласно статье 21 Уголовно-процессуального кодекса подозреваемому, обвиняемому и подсудимому обеспечивается право на защиту.  Лицо, проводящее дознание, следователь, прокурор, судья и суд обязаны до первого допроса подозреваемого, обвиняемого и подсудимого разъяснять им право иметь защитника и составить об этом протокол.</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74.</w:t>
      </w:r>
      <w:r>
        <w:rPr>
          <w:szCs w:val="28"/>
        </w:rPr>
        <w:tab/>
        <w:t>Вместе с тем следует отметить, что в соответствии со статьей 161 Уголовно-процессуального кодекса, об аресте подозреваемого или обвиненного и его месте пребывания следователь обязан сообщить его/ее жене/мужу или другому родственнику, а также известить по месту работы.  Если обвиняемый является иностранным гражданином, то постановление об аресте направляется в Министерство иностранных дел Украины.</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75.</w:t>
      </w:r>
      <w:r>
        <w:rPr>
          <w:szCs w:val="28"/>
        </w:rPr>
        <w:tab/>
        <w:t>Часть 5 статьи 106 Уголовно-процессуального кодекса устанавливает четкое правило о том, что при задержания лица, подозреваемого в совершении преступления, орган дознания немедленно оповещает одного из его родственников.  Согласно статье 106 Уголовно-процессуального кодекса, о каждом случае задержания лица, подозреваемого в совершении преступления, составляется протокол с указанием оснований, мотивов, дня, времени, года, месяца, места задержания, объяснений задержанного, времени составления протокола, разъяснении подозреваемому права иметь свидание с защитником с момента задержания.  Протокол подписывается лицом, которое его составило, и задержанным.  Копия протокола с перечнем прав и обязанностей немедленно вручается задержанному и направляется прокурору.  О задержании лица, подозреваемого в совершении преступления, немедленно сообщается одному из его родственников.</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76.</w:t>
      </w:r>
      <w:r>
        <w:rPr>
          <w:szCs w:val="28"/>
        </w:rPr>
        <w:tab/>
        <w:t>Необоснованно также считать, что в действующем законодательстве нет нормативных положений о том, с какого момента задержанный может осуществить свое право на защиту, медицинское обслуживание и на информирование членов семьи о его задержании.</w:t>
      </w:r>
    </w:p>
    <w:p w:rsidR="00000000" w:rsidRDefault="00000000">
      <w:pPr>
        <w:shd w:val="clear" w:color="auto" w:fill="FFFFFF"/>
        <w:tabs>
          <w:tab w:val="clear" w:pos="6237"/>
          <w:tab w:val="left" w:pos="567"/>
          <w:tab w:val="left" w:pos="1134"/>
          <w:tab w:val="left" w:pos="1701"/>
          <w:tab w:val="left" w:pos="2268"/>
        </w:tabs>
        <w:rPr>
          <w:szCs w:val="28"/>
        </w:rPr>
      </w:pPr>
    </w:p>
    <w:p w:rsidR="00000000" w:rsidRDefault="00000000">
      <w:pPr>
        <w:shd w:val="clear" w:color="auto" w:fill="FFFFFF"/>
        <w:tabs>
          <w:tab w:val="clear" w:pos="6237"/>
          <w:tab w:val="left" w:pos="567"/>
          <w:tab w:val="left" w:pos="1134"/>
          <w:tab w:val="left" w:pos="1701"/>
          <w:tab w:val="left" w:pos="2268"/>
        </w:tabs>
        <w:rPr>
          <w:szCs w:val="28"/>
        </w:rPr>
      </w:pPr>
      <w:r>
        <w:rPr>
          <w:szCs w:val="28"/>
        </w:rPr>
        <w:t>77.</w:t>
      </w:r>
      <w:r>
        <w:rPr>
          <w:szCs w:val="28"/>
        </w:rPr>
        <w:tab/>
        <w:t>В соответствии со статьей 43 Уголовно-процессуального кодекса лицо, задержанное по подозрению в совершении преступления, а также лицо, которому избрана мера пресечения до вынесения постановления о привлечении его в качестве обвиняемого, признается подозреваемым.  Подозреваемый имеет право:  знать, в чем подозревается;  давать показания или отказаться давать показания и отвечать на вопросы;  иметь защитника и свидание с ним до первого допроса;  предоставлять доказательства;  заявлять ходатайства и отводы;  требовать проверки судом или прокурором правомерности задержания;  подавать жалобы на действия и решения лица, проводящего оперативно-розыскные действия и дознание, следователя и прокурора, а при наличии соответствующих оснований - на обеспечение безопасности.  О разъяснении прав подозреваемому отмечается в протоколе задержания или постановлении об избрании меры пресечения.</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78.</w:t>
      </w:r>
      <w:r>
        <w:rPr>
          <w:szCs w:val="28"/>
        </w:rPr>
        <w:tab/>
        <w:t>Статьей 43 Уголовно-процессуального кодекса определено право подозреваемого на защитника и свидание с ним до первого допроса.  Поскольку подозреваемым признается лицо, задержанное по подозрению в совершении преступления и лицо, в отношении которого избрана мера пресечения до вынесения постановления о привлечении его в качестве обвиняемого, право на участие в деле адвоката предусмотрено сразу же с момента задержания.</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79.</w:t>
      </w:r>
      <w:r>
        <w:rPr>
          <w:szCs w:val="28"/>
        </w:rPr>
        <w:tab/>
        <w:t>Часть 2 статьи 107 Уголовно-процессуального кодекса предусматривает, что если подозреваемый был задержан или ему была избрана мера пресечения в виде содержания под стражей, его допрос проводится немедленно, а при невозможности немедленного допроса - не позднее 24 часов после задержания.  При допросе такого подозреваемого присутствие защитника обязательно, за исключением случаев, когда подозреваемый отказывается от него и его отказ принят.</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80.</w:t>
      </w:r>
      <w:r>
        <w:rPr>
          <w:szCs w:val="28"/>
        </w:rPr>
        <w:tab/>
        <w:t>Статьи 44-48 Уголовно-процессуального кодекса определяют права и обязанности защитника, порядок его приглашения и назначения.  Этими статьями в частности предусмотрено, что защитник допускается к участию в деле на любой стадии процесса, и с момента допуска к участию в деле он имеет право, до первого допроса подозреваемого или обвиняемого, иметь с ним конфиденциальное свидание, а после первого допроса - такие же свидания без ограничения их количества и продолжительности.</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b/>
          <w:bCs/>
          <w:szCs w:val="28"/>
        </w:rPr>
      </w:pPr>
      <w:r>
        <w:rPr>
          <w:b/>
          <w:bCs/>
          <w:color w:val="000000"/>
          <w:szCs w:val="28"/>
        </w:rPr>
        <w:t xml:space="preserve">Пункт 57 </w:t>
      </w:r>
      <w:proofErr w:type="spellStart"/>
      <w:r>
        <w:rPr>
          <w:b/>
          <w:bCs/>
          <w:color w:val="000000"/>
          <w:szCs w:val="28"/>
        </w:rPr>
        <w:t>g</w:t>
      </w:r>
      <w:proofErr w:type="spellEnd"/>
      <w:r>
        <w:rPr>
          <w:b/>
          <w:bCs/>
          <w:color w:val="000000"/>
          <w:szCs w:val="28"/>
        </w:rPr>
        <w:t>)</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81.</w:t>
      </w:r>
      <w:r>
        <w:rPr>
          <w:szCs w:val="28"/>
        </w:rPr>
        <w:tab/>
        <w:t>Сроки содержания под стражей, порядок их исчисления и продления установлены статьей 156 Уголовно-процессуального кодекса.  Этой нормой закона предусмотрено, что общий срок содержания лица под стражей не должен превышать двух месяцев.  Лишь в случаях, если в этот срок расследование дела закончить невозможно, а оснований для отмены или изменения предупредительной меры на более мягкую нет, он может быть продолжен:</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ind w:left="1134" w:hanging="567"/>
        <w:rPr>
          <w:szCs w:val="28"/>
        </w:rPr>
      </w:pPr>
      <w:r>
        <w:rPr>
          <w:szCs w:val="28"/>
        </w:rPr>
        <w:t>-</w:t>
      </w:r>
      <w:r>
        <w:rPr>
          <w:szCs w:val="28"/>
        </w:rPr>
        <w:tab/>
        <w:t>до 4 месяцев - по представлению, согласованному с прокурором, который осуществляет надзор за соблюдением законов органами дознания и досудебного следствия, или самого прокурора, судьей того суда, который вынес постановление о применении меры пресечения;</w:t>
      </w:r>
    </w:p>
    <w:p w:rsidR="00000000" w:rsidRDefault="00000000">
      <w:pPr>
        <w:tabs>
          <w:tab w:val="clear" w:pos="6237"/>
          <w:tab w:val="left" w:pos="567"/>
          <w:tab w:val="left" w:pos="1134"/>
          <w:tab w:val="left" w:pos="1701"/>
          <w:tab w:val="left" w:pos="2268"/>
        </w:tabs>
        <w:ind w:left="1134" w:hanging="567"/>
        <w:rPr>
          <w:szCs w:val="28"/>
        </w:rPr>
      </w:pPr>
    </w:p>
    <w:p w:rsidR="00000000" w:rsidRDefault="00000000">
      <w:pPr>
        <w:tabs>
          <w:tab w:val="clear" w:pos="6237"/>
          <w:tab w:val="left" w:pos="567"/>
          <w:tab w:val="left" w:pos="1134"/>
          <w:tab w:val="left" w:pos="1701"/>
          <w:tab w:val="left" w:pos="2268"/>
        </w:tabs>
        <w:ind w:left="1134" w:hanging="567"/>
        <w:rPr>
          <w:szCs w:val="28"/>
        </w:rPr>
      </w:pPr>
      <w:r>
        <w:rPr>
          <w:szCs w:val="28"/>
        </w:rPr>
        <w:t>-</w:t>
      </w:r>
      <w:r>
        <w:rPr>
          <w:szCs w:val="28"/>
        </w:rPr>
        <w:tab/>
        <w:t>до 9 месяцев - по представлению, согласованному с заместителем Генерального прокурора Украины, прокурором Автономной Республики Крым, области, городов Киева и Севастополя и приравненных к ним прокуроров, или этих прокуроров по делам о тяжких и особо тяжких преступлениях, судьей апелляционного суда;</w:t>
      </w:r>
    </w:p>
    <w:p w:rsidR="00000000" w:rsidRDefault="00000000">
      <w:pPr>
        <w:tabs>
          <w:tab w:val="clear" w:pos="6237"/>
          <w:tab w:val="left" w:pos="567"/>
          <w:tab w:val="left" w:pos="1134"/>
          <w:tab w:val="left" w:pos="1701"/>
          <w:tab w:val="left" w:pos="2268"/>
        </w:tabs>
        <w:ind w:left="1134" w:hanging="567"/>
        <w:rPr>
          <w:szCs w:val="28"/>
        </w:rPr>
      </w:pPr>
    </w:p>
    <w:p w:rsidR="00000000" w:rsidRDefault="00000000">
      <w:pPr>
        <w:tabs>
          <w:tab w:val="clear" w:pos="6237"/>
          <w:tab w:val="left" w:pos="567"/>
          <w:tab w:val="left" w:pos="1134"/>
          <w:tab w:val="left" w:pos="1701"/>
          <w:tab w:val="left" w:pos="2268"/>
        </w:tabs>
        <w:ind w:left="1134" w:hanging="567"/>
        <w:rPr>
          <w:szCs w:val="28"/>
        </w:rPr>
      </w:pPr>
      <w:r>
        <w:rPr>
          <w:szCs w:val="28"/>
        </w:rPr>
        <w:t>-</w:t>
      </w:r>
      <w:r>
        <w:rPr>
          <w:szCs w:val="28"/>
        </w:rPr>
        <w:tab/>
        <w:t>до 18 месяцев - по представлению, согласованному с Генеральным прокурором Украины, его заместителем, или этих прокуроров в особо сложных делах об особо тяжких преступлениях, судьей Верховного Суда Украины.</w:t>
      </w:r>
    </w:p>
    <w:p w:rsidR="00000000" w:rsidRDefault="00000000">
      <w:pPr>
        <w:tabs>
          <w:tab w:val="clear" w:pos="6237"/>
          <w:tab w:val="left" w:pos="567"/>
          <w:tab w:val="left" w:pos="1134"/>
          <w:tab w:val="left" w:pos="1701"/>
          <w:tab w:val="left" w:pos="2268"/>
        </w:tabs>
        <w:ind w:left="1134" w:hanging="567"/>
        <w:rPr>
          <w:szCs w:val="28"/>
        </w:rPr>
      </w:pPr>
    </w:p>
    <w:p w:rsidR="00000000" w:rsidRDefault="00000000">
      <w:pPr>
        <w:tabs>
          <w:tab w:val="clear" w:pos="6237"/>
          <w:tab w:val="left" w:pos="567"/>
          <w:tab w:val="left" w:pos="1134"/>
          <w:tab w:val="left" w:pos="1701"/>
          <w:tab w:val="left" w:pos="2268"/>
        </w:tabs>
        <w:rPr>
          <w:szCs w:val="28"/>
        </w:rPr>
      </w:pPr>
      <w:r>
        <w:rPr>
          <w:szCs w:val="28"/>
        </w:rPr>
        <w:t>82.</w:t>
      </w:r>
      <w:r>
        <w:rPr>
          <w:szCs w:val="28"/>
        </w:rPr>
        <w:tab/>
        <w:t xml:space="preserve">Относительно административного задержания сроком до 15 суток следует заметить, что в этом случае речь идет о применении административного взыскания - административного ареста, который накладывается исключительно судом за совершение отдельных видов административных правонарушений в порядке, определенном Кодексом Украины об административных правонарушениях.  Таким образом, указанный порядок применения административного ареста не нарушает </w:t>
      </w:r>
      <w:r>
        <w:rPr>
          <w:color w:val="000000"/>
          <w:szCs w:val="28"/>
        </w:rPr>
        <w:t>международно-правовых конвенций относительно прав и свобод человека и гражданина.</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83.</w:t>
      </w:r>
      <w:r>
        <w:rPr>
          <w:szCs w:val="28"/>
        </w:rPr>
        <w:tab/>
        <w:t>Задержание на срок до 30 суток лиц, которые подозреваются в занятии бродяжничеством, проводится в административном порядке работниками милиции с санкции прокурора в соответствии со статьей 11 закона "О милиции".</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84.</w:t>
      </w:r>
      <w:r>
        <w:rPr>
          <w:szCs w:val="28"/>
        </w:rPr>
        <w:tab/>
        <w:t xml:space="preserve">Такой порядок не противоречит пункту 1 </w:t>
      </w:r>
      <w:proofErr w:type="spellStart"/>
      <w:r>
        <w:rPr>
          <w:szCs w:val="28"/>
        </w:rPr>
        <w:t>е</w:t>
      </w:r>
      <w:proofErr w:type="spellEnd"/>
      <w:r>
        <w:rPr>
          <w:szCs w:val="28"/>
        </w:rPr>
        <w:t>) статьи 5 Европейской конвенции о защите прав и основных свобод человека.  Тем не менее, учитывая положение пункта 4 этой же статьи, а также статьи 29 Конституции Украины, предлагается внести соответствующие изменения в действующее законодательство Украины, которые бы предусматривали право на судебную проверку законности задержания лиц за бродяжничество.</w:t>
      </w:r>
    </w:p>
    <w:p w:rsidR="00000000" w:rsidRDefault="00000000">
      <w:pPr>
        <w:tabs>
          <w:tab w:val="clear" w:pos="6237"/>
          <w:tab w:val="left" w:pos="567"/>
          <w:tab w:val="left" w:pos="1134"/>
          <w:tab w:val="left" w:pos="1701"/>
          <w:tab w:val="left" w:pos="2268"/>
        </w:tabs>
        <w:rPr>
          <w:szCs w:val="28"/>
        </w:rPr>
      </w:pPr>
    </w:p>
    <w:p w:rsidR="00000000" w:rsidRDefault="00000000">
      <w:pPr>
        <w:shd w:val="clear" w:color="auto" w:fill="FFFFFF"/>
        <w:tabs>
          <w:tab w:val="clear" w:pos="6237"/>
          <w:tab w:val="left" w:pos="567"/>
          <w:tab w:val="left" w:pos="1134"/>
          <w:tab w:val="left" w:pos="1701"/>
          <w:tab w:val="left" w:pos="2268"/>
        </w:tabs>
        <w:rPr>
          <w:b/>
          <w:bCs/>
          <w:color w:val="000000"/>
          <w:szCs w:val="28"/>
        </w:rPr>
      </w:pPr>
      <w:r>
        <w:rPr>
          <w:b/>
          <w:bCs/>
          <w:color w:val="000000"/>
          <w:szCs w:val="28"/>
        </w:rPr>
        <w:t xml:space="preserve">Пункт 57 </w:t>
      </w:r>
      <w:proofErr w:type="spellStart"/>
      <w:r>
        <w:rPr>
          <w:b/>
          <w:bCs/>
          <w:color w:val="000000"/>
          <w:szCs w:val="28"/>
        </w:rPr>
        <w:t>i</w:t>
      </w:r>
      <w:proofErr w:type="spellEnd"/>
      <w:r>
        <w:rPr>
          <w:b/>
          <w:bCs/>
          <w:color w:val="000000"/>
          <w:szCs w:val="28"/>
        </w:rPr>
        <w:t>)</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85.</w:t>
      </w:r>
      <w:r>
        <w:rPr>
          <w:color w:val="000000"/>
          <w:szCs w:val="28"/>
        </w:rPr>
        <w:tab/>
        <w:t xml:space="preserve">Согласно информации, полученной от </w:t>
      </w:r>
      <w:proofErr w:type="spellStart"/>
      <w:r>
        <w:rPr>
          <w:color w:val="000000"/>
          <w:szCs w:val="28"/>
        </w:rPr>
        <w:t>прокуратур</w:t>
      </w:r>
      <w:proofErr w:type="spellEnd"/>
      <w:r>
        <w:rPr>
          <w:color w:val="000000"/>
          <w:szCs w:val="28"/>
        </w:rPr>
        <w:t xml:space="preserve"> областей Украины, органами внутренних дел на протяжении 2001-2002 годов возбуждено свыше 130 уголовных дел о преступлениях, совершенных относительно журналистов.  Однако, оснований, связывать их совершение с журналистской деятельностью пострадавших, нет.  Это такие преступления, как кражи личного имущества пострадавших (около 50), грабежи (около 30), хулиганские действия (около 20), кражи имущества из помещений редакций и типографий (около 10), разбойные нападения (около 10) и прочие преступления, среди которых дорожно-транспортные происшествия, уничтожение и повреждение имущества, причинение телесных повреждений.</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86.</w:t>
      </w:r>
      <w:r>
        <w:rPr>
          <w:szCs w:val="28"/>
        </w:rPr>
        <w:tab/>
        <w:t>Из общего количества этих уголовных дел около 10 закрыто по разным основаниям, свыше 60 направлено в суд для рассмотрения по сути (в подавляющем большинстве этих дел судами вынесены обвинительные приговоры), все другие дела находятся в производстве следственных подразделений органов внутренних дел или следствие по ним приостановлено на основаниях, предусмотренных Уголовно-процессуальным кодексом Украины.</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87.</w:t>
      </w:r>
      <w:r>
        <w:rPr>
          <w:szCs w:val="28"/>
        </w:rPr>
        <w:tab/>
        <w:t>Уголовные дела, которые находятся в производстве, приостановленные и закрытые, в 2003 году изучались в Генеральной прокуратуре Украины для проверки состояния их расследования и законности принятых по ним решений.</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88.</w:t>
      </w:r>
      <w:r>
        <w:rPr>
          <w:szCs w:val="28"/>
        </w:rPr>
        <w:tab/>
        <w:t>Фактов угроз и преследований, включая жестокое обращение, жертвами которых являются независимые журналисты или прочие лица, свидетельствовавших о злоупотреблениях должностных лиц, органами прокуратуры в 2002 году не выявлено.  Поскольку Комитетом против пыток не было изложено конкретных сообщений относительно угроз и преследований, привести аргументы, объясняющие тот или иной случай, не представляется возможным.</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89.</w:t>
      </w:r>
      <w:r>
        <w:rPr>
          <w:szCs w:val="28"/>
        </w:rPr>
        <w:tab/>
        <w:t xml:space="preserve">В Генеральную прокуратуру Украины в июле 2002 года поступили два заявления от редактора газеты "Грани" В.В. </w:t>
      </w:r>
      <w:proofErr w:type="spellStart"/>
      <w:r>
        <w:rPr>
          <w:szCs w:val="28"/>
        </w:rPr>
        <w:t>Воротникова</w:t>
      </w:r>
      <w:proofErr w:type="spellEnd"/>
      <w:r>
        <w:rPr>
          <w:szCs w:val="28"/>
        </w:rPr>
        <w:t xml:space="preserve">, в которых автор сообщал о якобы преступных, по его мнению, действиях отдельных работников Совета национальной безопасности и обороны Украины, а также просил обеспечить его безопасность.  По результатам проверки этих заявлений, в том числе, утверждений В.В. </w:t>
      </w:r>
      <w:proofErr w:type="spellStart"/>
      <w:r>
        <w:rPr>
          <w:szCs w:val="28"/>
        </w:rPr>
        <w:t>Воротникова</w:t>
      </w:r>
      <w:proofErr w:type="spellEnd"/>
      <w:r>
        <w:rPr>
          <w:szCs w:val="28"/>
        </w:rPr>
        <w:t xml:space="preserve">, относительно отсутствия реагирования правоохранительных органов Украины на его обращение о помощи, было установлено, что они не соответствуют действительности.  В своем собственноручном заявлении В.В. Воротников указал, что угрозы его жизни, здоровью и безопасности не существует, и предоставления защиты он не требует.  23 августа 2002 года в возбуждении уголовного дела по материалам проверки обращений В.В. </w:t>
      </w:r>
      <w:proofErr w:type="spellStart"/>
      <w:r>
        <w:rPr>
          <w:szCs w:val="28"/>
        </w:rPr>
        <w:t>Воротникова</w:t>
      </w:r>
      <w:proofErr w:type="spellEnd"/>
      <w:r>
        <w:rPr>
          <w:szCs w:val="28"/>
        </w:rPr>
        <w:t xml:space="preserve"> было отказано на основании пункта 2 статьи 6 Уголовно-процессуального кодекса Украины.</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b/>
          <w:bCs/>
          <w:szCs w:val="28"/>
        </w:rPr>
      </w:pPr>
      <w:r>
        <w:rPr>
          <w:b/>
          <w:bCs/>
          <w:color w:val="000000"/>
          <w:szCs w:val="28"/>
        </w:rPr>
        <w:t xml:space="preserve">Пункт 57 </w:t>
      </w:r>
      <w:proofErr w:type="spellStart"/>
      <w:r>
        <w:rPr>
          <w:b/>
          <w:bCs/>
          <w:szCs w:val="28"/>
        </w:rPr>
        <w:t>j</w:t>
      </w:r>
      <w:proofErr w:type="spellEnd"/>
      <w:r>
        <w:rPr>
          <w:b/>
          <w:bCs/>
          <w:szCs w:val="28"/>
        </w:rPr>
        <w:t>)</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90.</w:t>
      </w:r>
      <w:r>
        <w:rPr>
          <w:szCs w:val="28"/>
        </w:rPr>
        <w:tab/>
        <w:t>За последние 10 лет преступность в Украине уменьшилась, но тем не менее, остается довольно высокой.  Поэтому, несмотря на принятые меры относительно расширения жилых помещений в следственных изоляторах и тюрьмах, с превышением установленной действующим законодательством санитарной нормы (2,5 м</w:t>
      </w:r>
      <w:r>
        <w:rPr>
          <w:szCs w:val="28"/>
          <w:vertAlign w:val="superscript"/>
        </w:rPr>
        <w:t>2</w:t>
      </w:r>
      <w:r>
        <w:rPr>
          <w:szCs w:val="28"/>
        </w:rPr>
        <w:t xml:space="preserve"> на человека) в них все еще держится 5 400 заключенных.  Однако это уже вдвое меньшее, чем в предыдущие годы.</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91.</w:t>
      </w:r>
      <w:r>
        <w:rPr>
          <w:szCs w:val="28"/>
        </w:rPr>
        <w:tab/>
        <w:t>Ускорение решения проблемы надлежащего размещения заключенных, создание им соответствующих санитарно-гигиенических условий сдерживается, в настоящее время, ограниченными финансово-экономическими возможностями государства.  За последние годы осуществлено ряд практических мероприятий, в частности принята и реализуется государственная программа борьбы с туберкулезом, что позволило существенно улучшить медицинское обслуживание заключенных, в том числе уменьшить среди них количество больных туберкулезом.</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b/>
          <w:bCs/>
          <w:szCs w:val="28"/>
        </w:rPr>
      </w:pPr>
      <w:r>
        <w:rPr>
          <w:b/>
          <w:bCs/>
          <w:color w:val="000000"/>
          <w:szCs w:val="28"/>
        </w:rPr>
        <w:t xml:space="preserve">Пункт 57 </w:t>
      </w:r>
      <w:proofErr w:type="spellStart"/>
      <w:r>
        <w:rPr>
          <w:b/>
          <w:bCs/>
          <w:szCs w:val="28"/>
        </w:rPr>
        <w:t>k</w:t>
      </w:r>
      <w:proofErr w:type="spellEnd"/>
      <w:r>
        <w:rPr>
          <w:b/>
          <w:bCs/>
          <w:szCs w:val="28"/>
        </w:rPr>
        <w:t>)</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92.</w:t>
      </w:r>
      <w:r>
        <w:rPr>
          <w:color w:val="000000"/>
          <w:szCs w:val="28"/>
        </w:rPr>
        <w:tab/>
        <w:t xml:space="preserve">В последнее время, усиленное внимание уделяется подготовке офицеров пенитенциарной системы младшего звена.  Она проводится в </w:t>
      </w:r>
      <w:proofErr w:type="spellStart"/>
      <w:r>
        <w:rPr>
          <w:color w:val="000000"/>
          <w:szCs w:val="28"/>
        </w:rPr>
        <w:t>Днепродзержинском</w:t>
      </w:r>
      <w:proofErr w:type="spellEnd"/>
      <w:r>
        <w:rPr>
          <w:color w:val="000000"/>
          <w:szCs w:val="28"/>
        </w:rPr>
        <w:t xml:space="preserve"> и Белоцерковском училищах.  В первом из них проводится подготовка специалистов, которые осуществляют функции охраны, работают в следственных изоляторах и с несовершеннолетними осужденными.  В Белоцерковском училище проводится первичная подготовка и повышение квалификации младших офицеров, которые осуществляют функции надзора.  Создание учебной базы, разработка и апробация программ обучения, подготовка преподавательского состава Белоцерковского училища осуществляется при помощи Швейцарии в рамках общей программы "Учреждение-модель".  При участии специалистов из Швейцарии, начиная с апреля 2002 года, проведено пять </w:t>
      </w:r>
      <w:proofErr w:type="spellStart"/>
      <w:r>
        <w:rPr>
          <w:color w:val="000000"/>
          <w:szCs w:val="28"/>
        </w:rPr>
        <w:t>тренинговых</w:t>
      </w:r>
      <w:proofErr w:type="spellEnd"/>
      <w:r>
        <w:rPr>
          <w:color w:val="000000"/>
          <w:szCs w:val="28"/>
        </w:rPr>
        <w:t xml:space="preserve"> семинаров для преподавательского состава Белоцерковского училища.</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93.</w:t>
      </w:r>
      <w:r>
        <w:rPr>
          <w:color w:val="000000"/>
          <w:szCs w:val="28"/>
        </w:rPr>
        <w:tab/>
        <w:t>Во исполнение рекомендаций Комитета против пыток были пересмотрены и полностью переработаны программы подготовки персонала в этих учебных заведениях.  Большую часть учебного времени отведено на овладение юридическими знаниями, вопросам психологической и социальной подготовки и на развитие межличностных навыков общения.  В программу занятий включено изучение международно-правовых актов в контексте обращения с осужденными лицами.</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94.</w:t>
      </w:r>
      <w:r>
        <w:rPr>
          <w:color w:val="000000"/>
          <w:szCs w:val="28"/>
        </w:rPr>
        <w:tab/>
        <w:t>Изданные международно-правовые документы Организации Объединенных Наций и Совета Европы, регламентирующие правовой статус осужденных к уголовным наказаниям и взаимодействие мирового сообщества в области исполнения уголовных наказаний, используются в учебных заведениях при изучении уголовного права, теории пенитенциарии, пенитенциарной политики и пенитенциарной системы Украины, основ международного права, пенитенциарной педагогики, а также других дисциплин.</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color w:val="000000"/>
          <w:szCs w:val="28"/>
        </w:rPr>
      </w:pPr>
      <w:r>
        <w:rPr>
          <w:color w:val="000000"/>
          <w:szCs w:val="28"/>
        </w:rPr>
        <w:t>95.</w:t>
      </w:r>
      <w:r>
        <w:rPr>
          <w:color w:val="000000"/>
          <w:szCs w:val="28"/>
        </w:rPr>
        <w:tab/>
        <w:t xml:space="preserve">С целью повышения профессионального уровня персонала по месту службы, в системе служебной подготовки проводятся занятия по изучению международных норм по вопросам соблюдения прав человека и обращения с осужденными.  Также разработаны пособия для сотрудников уголовно-исполнительной системы, которые включают международные нормы по вопросам соблюдения прав человека и обращения с осужденными:  "Оценка, пути дальнейшего реформирования тюремной системы Украины" (И.В. </w:t>
      </w:r>
      <w:proofErr w:type="spellStart"/>
      <w:r>
        <w:rPr>
          <w:color w:val="000000"/>
          <w:szCs w:val="28"/>
        </w:rPr>
        <w:t>Штанько</w:t>
      </w:r>
      <w:proofErr w:type="spellEnd"/>
      <w:r>
        <w:rPr>
          <w:color w:val="000000"/>
          <w:szCs w:val="28"/>
        </w:rPr>
        <w:t xml:space="preserve">, В.А. </w:t>
      </w:r>
      <w:proofErr w:type="spellStart"/>
      <w:r>
        <w:rPr>
          <w:color w:val="000000"/>
          <w:szCs w:val="28"/>
        </w:rPr>
        <w:t>Левочкин</w:t>
      </w:r>
      <w:proofErr w:type="spellEnd"/>
      <w:r>
        <w:rPr>
          <w:color w:val="000000"/>
          <w:szCs w:val="28"/>
        </w:rPr>
        <w:t>), "Практическое пособие по эффективному применению международных тюремных правил "Как заставить стандарты работать" (Донецкий Мемориал) и другие.</w:t>
      </w:r>
    </w:p>
    <w:p w:rsidR="00000000" w:rsidRDefault="00000000">
      <w:pPr>
        <w:tabs>
          <w:tab w:val="clear" w:pos="6237"/>
          <w:tab w:val="left" w:pos="567"/>
          <w:tab w:val="left" w:pos="1134"/>
          <w:tab w:val="left" w:pos="1701"/>
          <w:tab w:val="left" w:pos="2268"/>
        </w:tabs>
        <w:rPr>
          <w:b/>
          <w:bCs/>
          <w:szCs w:val="28"/>
        </w:rPr>
      </w:pPr>
    </w:p>
    <w:p w:rsidR="00000000" w:rsidRDefault="00000000">
      <w:pPr>
        <w:shd w:val="clear" w:color="auto" w:fill="FFFFFF"/>
        <w:tabs>
          <w:tab w:val="clear" w:pos="6237"/>
          <w:tab w:val="left" w:pos="567"/>
          <w:tab w:val="left" w:pos="1134"/>
          <w:tab w:val="left" w:pos="1701"/>
          <w:tab w:val="left" w:pos="2268"/>
        </w:tabs>
        <w:rPr>
          <w:b/>
          <w:bCs/>
          <w:color w:val="000000"/>
          <w:szCs w:val="28"/>
        </w:rPr>
      </w:pPr>
      <w:r>
        <w:rPr>
          <w:b/>
          <w:bCs/>
          <w:color w:val="000000"/>
          <w:szCs w:val="28"/>
        </w:rPr>
        <w:t xml:space="preserve">Пункт 57 </w:t>
      </w:r>
      <w:proofErr w:type="spellStart"/>
      <w:r>
        <w:rPr>
          <w:b/>
          <w:bCs/>
          <w:color w:val="000000"/>
          <w:szCs w:val="28"/>
        </w:rPr>
        <w:t>l</w:t>
      </w:r>
      <w:proofErr w:type="spellEnd"/>
      <w:r>
        <w:rPr>
          <w:b/>
          <w:bCs/>
          <w:color w:val="000000"/>
          <w:szCs w:val="28"/>
        </w:rPr>
        <w:t>)</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96.</w:t>
      </w:r>
      <w:r>
        <w:rPr>
          <w:szCs w:val="28"/>
        </w:rPr>
        <w:tab/>
        <w:t>Действительно, такое отрицательное явление в вооруженных силах, как "</w:t>
      </w:r>
      <w:proofErr w:type="spellStart"/>
      <w:r>
        <w:rPr>
          <w:szCs w:val="28"/>
        </w:rPr>
        <w:t>дедовщина</w:t>
      </w:r>
      <w:proofErr w:type="spellEnd"/>
      <w:r>
        <w:rPr>
          <w:szCs w:val="28"/>
        </w:rPr>
        <w:t>", все еще имеет место, но вследствие постоянных мероприятий постепенно преодолевается.  В 1999 году было зарегистрировано 312 преступлений о нарушении уставных правил взаимоотношений между военнослужащими, в 2000 году - 222.  В 2002 году - 135, что на 8 % меньшее, чем в 2001 году (147).</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97.</w:t>
      </w:r>
      <w:r>
        <w:rPr>
          <w:szCs w:val="28"/>
        </w:rPr>
        <w:tab/>
        <w:t>Анализ правонарушений, связанных с нарушением уставных правил взаимоотношений между военнослужащими, которые имели место, свидетельствует про их ситуационное возникновение и не имеет оснований для совершения последних в виде каких-либо социально-опасных явлений.</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color w:val="000000"/>
          <w:szCs w:val="28"/>
        </w:rPr>
      </w:pPr>
      <w:r>
        <w:rPr>
          <w:szCs w:val="28"/>
        </w:rPr>
        <w:t>98.</w:t>
      </w:r>
      <w:r>
        <w:rPr>
          <w:szCs w:val="28"/>
        </w:rPr>
        <w:tab/>
        <w:t xml:space="preserve">В целях предупреждения преступлений, связанных с нарушениями уставных правил взаимоотношений между военнослужащими, </w:t>
      </w:r>
      <w:r>
        <w:rPr>
          <w:color w:val="000000"/>
          <w:szCs w:val="28"/>
        </w:rPr>
        <w:t>проведение организационно-правовых и профилактических мероприятий по обеспечению конституционных прав и свобод каждого военнослужащего является приоритетным направлением в работе руководящего состава Министерства обороны Украины и Генерального штаба Вооруженных Сил Украины, видов вооруженных сил Украины, объединений, соединений, воинских частей и организаций.</w:t>
      </w:r>
    </w:p>
    <w:p w:rsidR="00000000" w:rsidRDefault="00000000">
      <w:pPr>
        <w:shd w:val="clear" w:color="auto" w:fill="FFFFFF"/>
        <w:tabs>
          <w:tab w:val="clear" w:pos="6237"/>
          <w:tab w:val="left" w:pos="567"/>
          <w:tab w:val="left" w:pos="1134"/>
          <w:tab w:val="left" w:pos="1701"/>
          <w:tab w:val="left" w:pos="2268"/>
        </w:tabs>
        <w:rPr>
          <w:b/>
          <w:bCs/>
          <w:color w:val="000000"/>
          <w:szCs w:val="28"/>
        </w:rPr>
      </w:pPr>
    </w:p>
    <w:p w:rsidR="00000000" w:rsidRDefault="00000000">
      <w:pPr>
        <w:shd w:val="clear" w:color="auto" w:fill="FFFFFF"/>
        <w:tabs>
          <w:tab w:val="clear" w:pos="6237"/>
          <w:tab w:val="left" w:pos="567"/>
          <w:tab w:val="left" w:pos="1134"/>
          <w:tab w:val="left" w:pos="1701"/>
          <w:tab w:val="left" w:pos="2268"/>
        </w:tabs>
        <w:rPr>
          <w:b/>
          <w:bCs/>
          <w:color w:val="000000"/>
          <w:szCs w:val="28"/>
        </w:rPr>
      </w:pPr>
      <w:r>
        <w:rPr>
          <w:b/>
          <w:bCs/>
          <w:color w:val="000000"/>
          <w:szCs w:val="28"/>
        </w:rPr>
        <w:t xml:space="preserve">Пункт 58 </w:t>
      </w:r>
      <w:proofErr w:type="spellStart"/>
      <w:r>
        <w:rPr>
          <w:b/>
          <w:bCs/>
          <w:color w:val="000000"/>
          <w:szCs w:val="28"/>
        </w:rPr>
        <w:t>a</w:t>
      </w:r>
      <w:proofErr w:type="spellEnd"/>
      <w:r>
        <w:rPr>
          <w:b/>
          <w:bCs/>
          <w:color w:val="000000"/>
          <w:szCs w:val="28"/>
        </w:rPr>
        <w:t>)</w:t>
      </w:r>
    </w:p>
    <w:p w:rsidR="00000000" w:rsidRDefault="00000000">
      <w:pPr>
        <w:shd w:val="clear" w:color="auto" w:fill="FFFFFF"/>
        <w:tabs>
          <w:tab w:val="clear" w:pos="6237"/>
          <w:tab w:val="left" w:pos="567"/>
          <w:tab w:val="left" w:pos="1134"/>
          <w:tab w:val="left" w:pos="1701"/>
          <w:tab w:val="left" w:pos="2268"/>
        </w:tabs>
        <w:rPr>
          <w:b/>
          <w:bCs/>
          <w:color w:val="000000"/>
          <w:szCs w:val="28"/>
        </w:rPr>
      </w:pPr>
    </w:p>
    <w:p w:rsidR="00000000" w:rsidRDefault="00000000">
      <w:pPr>
        <w:shd w:val="clear" w:color="auto" w:fill="FFFFFF"/>
        <w:tabs>
          <w:tab w:val="clear" w:pos="6237"/>
          <w:tab w:val="left" w:pos="567"/>
          <w:tab w:val="left" w:pos="1134"/>
          <w:tab w:val="left" w:pos="1701"/>
          <w:tab w:val="left" w:pos="2268"/>
        </w:tabs>
        <w:rPr>
          <w:color w:val="000000"/>
          <w:szCs w:val="28"/>
        </w:rPr>
      </w:pPr>
      <w:r>
        <w:rPr>
          <w:color w:val="000000"/>
          <w:szCs w:val="28"/>
        </w:rPr>
        <w:t>99.</w:t>
      </w:r>
      <w:r>
        <w:rPr>
          <w:color w:val="000000"/>
          <w:szCs w:val="28"/>
        </w:rPr>
        <w:tab/>
        <w:t>В уголовном процессе само по себе не является доказательством.  Обеспечение на практике абсолютного уважения к принципу недопустимости признания, полученного вследствие пыток, есть задачей соблюдения общего принципа законности судопроизводства.  Такая задача в органах прокуратуры реализуется при осуществлении надзора за соблюдением законов органами, которые осуществляют дознание и досудебное</w:t>
      </w:r>
      <w:r>
        <w:rPr>
          <w:szCs w:val="28"/>
        </w:rPr>
        <w:t xml:space="preserve"> </w:t>
      </w:r>
      <w:r>
        <w:rPr>
          <w:color w:val="000000"/>
          <w:szCs w:val="28"/>
        </w:rPr>
        <w:t>следствие, а также государственными обвинителями при рассмотрении уголовных дел судами.</w:t>
      </w:r>
    </w:p>
    <w:p w:rsidR="00000000" w:rsidRDefault="00000000">
      <w:pPr>
        <w:tabs>
          <w:tab w:val="clear" w:pos="6237"/>
          <w:tab w:val="left" w:pos="567"/>
          <w:tab w:val="left" w:pos="1134"/>
          <w:tab w:val="left" w:pos="1701"/>
          <w:tab w:val="left" w:pos="2268"/>
        </w:tabs>
        <w:rPr>
          <w:b/>
          <w:bCs/>
          <w:szCs w:val="28"/>
        </w:rPr>
      </w:pPr>
    </w:p>
    <w:p w:rsidR="00000000" w:rsidRDefault="00000000">
      <w:pPr>
        <w:tabs>
          <w:tab w:val="clear" w:pos="6237"/>
          <w:tab w:val="left" w:pos="567"/>
          <w:tab w:val="left" w:pos="1134"/>
          <w:tab w:val="left" w:pos="1701"/>
          <w:tab w:val="left" w:pos="2268"/>
        </w:tabs>
        <w:rPr>
          <w:b/>
          <w:bCs/>
          <w:szCs w:val="28"/>
        </w:rPr>
      </w:pPr>
      <w:r>
        <w:rPr>
          <w:b/>
          <w:bCs/>
          <w:color w:val="000000"/>
          <w:szCs w:val="28"/>
        </w:rPr>
        <w:t xml:space="preserve">Пункт 58 </w:t>
      </w:r>
      <w:r>
        <w:rPr>
          <w:b/>
          <w:bCs/>
          <w:szCs w:val="28"/>
        </w:rPr>
        <w:t>с)</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100.</w:t>
      </w:r>
      <w:r>
        <w:rPr>
          <w:szCs w:val="28"/>
        </w:rPr>
        <w:tab/>
        <w:t>В соответствии со статьей 3 закона Украины "Про беженцев" от 21 июня 2002 года, беженца запрещено высылать или принудительно возвращать в страну, из которой он прибыл и где его жизни или свободе угрожает опасность.  Такими же правами пользуются лица, относительно которых решается вопрос о присвоении им статуса беженца и лица, которые оспаривают в суде отказ (лишение) им в статусе беженца.</w:t>
      </w:r>
    </w:p>
    <w:p w:rsidR="00000000" w:rsidRDefault="00000000">
      <w:pPr>
        <w:tabs>
          <w:tab w:val="clear" w:pos="6237"/>
          <w:tab w:val="left" w:pos="567"/>
          <w:tab w:val="left" w:pos="1134"/>
          <w:tab w:val="left" w:pos="1701"/>
          <w:tab w:val="left" w:pos="2268"/>
        </w:tabs>
        <w:rPr>
          <w:b/>
          <w:bCs/>
          <w:color w:val="000000"/>
          <w:szCs w:val="28"/>
        </w:rPr>
      </w:pPr>
    </w:p>
    <w:p w:rsidR="00000000" w:rsidRDefault="00000000">
      <w:pPr>
        <w:tabs>
          <w:tab w:val="clear" w:pos="6237"/>
          <w:tab w:val="left" w:pos="567"/>
          <w:tab w:val="left" w:pos="1134"/>
          <w:tab w:val="left" w:pos="1701"/>
          <w:tab w:val="left" w:pos="2268"/>
        </w:tabs>
        <w:rPr>
          <w:b/>
          <w:bCs/>
          <w:szCs w:val="28"/>
        </w:rPr>
      </w:pPr>
      <w:r>
        <w:rPr>
          <w:b/>
          <w:bCs/>
          <w:color w:val="000000"/>
          <w:szCs w:val="28"/>
        </w:rPr>
        <w:t xml:space="preserve">Пункт 58 </w:t>
      </w:r>
      <w:proofErr w:type="spellStart"/>
      <w:r>
        <w:rPr>
          <w:b/>
          <w:bCs/>
          <w:szCs w:val="28"/>
        </w:rPr>
        <w:t>e</w:t>
      </w:r>
      <w:proofErr w:type="spellEnd"/>
      <w:r>
        <w:rPr>
          <w:b/>
          <w:bCs/>
          <w:szCs w:val="28"/>
        </w:rPr>
        <w:t>)</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101.</w:t>
      </w:r>
      <w:r>
        <w:rPr>
          <w:color w:val="000000"/>
          <w:szCs w:val="28"/>
        </w:rPr>
        <w:tab/>
        <w:t>Считаем, что статья 43-1 Уголовно-процессуального кодекса Украины четко определяет, что подозреваемый или обвиняемый имеют право на участие в деле адвоката, право иметь защитника и свидание с ним до первого допроса, а также с момента задержания.  Если эта норма закона не выполняется, лицо может обратиться с заявлением или сообщением к уполномоченным на решение этого вопроса органам, которые должны принять решение в соответствии со статьей 97 Уголовно-процессуального кодекса.</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color w:val="000000"/>
          <w:szCs w:val="28"/>
        </w:rPr>
      </w:pPr>
      <w:r>
        <w:rPr>
          <w:szCs w:val="28"/>
        </w:rPr>
        <w:t>102.</w:t>
      </w:r>
      <w:r>
        <w:rPr>
          <w:szCs w:val="28"/>
        </w:rPr>
        <w:tab/>
        <w:t xml:space="preserve">Учитывая мировой опыт обеспечения прав лиц, которые привлекаются к уголовной ответственности или подозреваются в совершении преступления, целесообразно было бы дополнить действующий Уголовно-процессуальный кодекс отдельной нормой, которой бы определялось, что лицо имеет право получить помощь защитника с момента признания лица </w:t>
      </w:r>
      <w:r>
        <w:rPr>
          <w:color w:val="000000"/>
          <w:szCs w:val="28"/>
        </w:rPr>
        <w:t>подозреваемым или предъявления ему обвинения, ареста (задержание, избрание меры пресечения) и до первого допроса, а также определялся бы срок, на протяжении которого с момента ареста обеспечивается это право путем самостоятельного выбора задержанным защитника или предоставления защитника за счет государства.</w:t>
      </w:r>
    </w:p>
    <w:p w:rsidR="00000000" w:rsidRDefault="00000000">
      <w:pPr>
        <w:tabs>
          <w:tab w:val="clear" w:pos="6237"/>
          <w:tab w:val="left" w:pos="567"/>
          <w:tab w:val="left" w:pos="1134"/>
          <w:tab w:val="left" w:pos="1701"/>
          <w:tab w:val="left" w:pos="2268"/>
        </w:tabs>
        <w:rPr>
          <w:b/>
          <w:bCs/>
          <w:color w:val="000000"/>
          <w:szCs w:val="28"/>
        </w:rPr>
      </w:pPr>
    </w:p>
    <w:p w:rsidR="00000000" w:rsidRDefault="00000000">
      <w:pPr>
        <w:tabs>
          <w:tab w:val="clear" w:pos="6237"/>
          <w:tab w:val="left" w:pos="567"/>
          <w:tab w:val="left" w:pos="1134"/>
          <w:tab w:val="left" w:pos="1701"/>
          <w:tab w:val="left" w:pos="2268"/>
        </w:tabs>
        <w:rPr>
          <w:b/>
          <w:bCs/>
          <w:szCs w:val="28"/>
        </w:rPr>
      </w:pPr>
      <w:r>
        <w:rPr>
          <w:b/>
          <w:bCs/>
          <w:color w:val="000000"/>
          <w:szCs w:val="28"/>
        </w:rPr>
        <w:t xml:space="preserve">Пункт 58 </w:t>
      </w:r>
      <w:proofErr w:type="spellStart"/>
      <w:r>
        <w:rPr>
          <w:b/>
          <w:bCs/>
          <w:color w:val="000000"/>
          <w:szCs w:val="28"/>
        </w:rPr>
        <w:t>g</w:t>
      </w:r>
      <w:proofErr w:type="spellEnd"/>
      <w:r>
        <w:rPr>
          <w:b/>
          <w:bCs/>
          <w:szCs w:val="28"/>
        </w:rPr>
        <w:t>)</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103.</w:t>
      </w:r>
      <w:r>
        <w:rPr>
          <w:szCs w:val="28"/>
        </w:rPr>
        <w:tab/>
        <w:t>Вопрос относительно обеспечения в соответствии с международными нормами независимости судей и адвокатов, объективности прокуроров при выполнении их обязанностей решается в Украине путем проведения судебно-правовой реформы.</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104.</w:t>
      </w:r>
      <w:r>
        <w:rPr>
          <w:szCs w:val="28"/>
        </w:rPr>
        <w:tab/>
        <w:t>Направления этой работы определены Концепцией судебно-правовой реформы в Украине, одобренной постановлением Верховной Рады Украины № 2296 от 28 апреля 1992 года, а также Конституцией Украины, принятой 28 июня 1996 года, нормы которой полностью отвечают международно-правовым нормам относительно деятельности органов уголовной юстиции.</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105.</w:t>
      </w:r>
      <w:r>
        <w:rPr>
          <w:szCs w:val="28"/>
        </w:rPr>
        <w:tab/>
        <w:t>На развитие конституционных норм 12 июля 2001 года в Украине принят ряд законов в рамках так называемой малой судебной реформы, направленной на обеспечение принципа независимости суда и судебной защиты прав и свобод человека и гражданина.  Следующим шагом на этом направлении стало принятие 7 февраля 2002 года закона "О судоустройстве Украины".</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106.</w:t>
      </w:r>
      <w:r>
        <w:rPr>
          <w:szCs w:val="28"/>
        </w:rPr>
        <w:tab/>
        <w:t>Генеральный прокурор Украины инициировал вопрос о разработке Концепции реформирования органов прокуратуры Украины и нового закона Украины "О прокуратуре".  Целью этих мероприятий является приведение деятельности органов прокуратуры Украины в соответствие с международно-правовыми нормами, в частности с Руководящими принципами, касающимся роли лиц, осуществляющих судебное преследование, и с Рекомендацией (2000) 19 Комитета Министров Совета Европы относительно роли государственной прокуратуры в системе криминального судопроизводства.</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b/>
          <w:bCs/>
          <w:szCs w:val="28"/>
        </w:rPr>
      </w:pPr>
      <w:r>
        <w:rPr>
          <w:b/>
          <w:bCs/>
          <w:color w:val="000000"/>
          <w:szCs w:val="28"/>
        </w:rPr>
        <w:t xml:space="preserve">Пункт 58 </w:t>
      </w:r>
      <w:proofErr w:type="spellStart"/>
      <w:r>
        <w:rPr>
          <w:b/>
          <w:bCs/>
          <w:szCs w:val="28"/>
        </w:rPr>
        <w:t>i</w:t>
      </w:r>
      <w:proofErr w:type="spellEnd"/>
      <w:r>
        <w:rPr>
          <w:b/>
          <w:bCs/>
          <w:szCs w:val="28"/>
        </w:rPr>
        <w:t>)</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107.</w:t>
      </w:r>
      <w:r>
        <w:rPr>
          <w:color w:val="000000"/>
          <w:szCs w:val="28"/>
        </w:rPr>
        <w:tab/>
        <w:t>В соответствии с новым Уголовно-исполнительным кодексом от 11 июля 2003 года, вступивший в силу 1 января 2004 года, осужденные имеют право обращаться с предложениями, заявлениями и жалобами к администрации органов и учреждений исполнения наказаний, их вышестоящим органам, а также Уполномоченному Верховной Рады Украины по правам человека, в суды, органы прокуратуры, которые не подлежат просмотру, другие органы государственной власти, органы местного самоуправления и объединения граждан и отправляются в течение суток.</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108.</w:t>
      </w:r>
      <w:r>
        <w:rPr>
          <w:color w:val="000000"/>
          <w:szCs w:val="28"/>
        </w:rPr>
        <w:tab/>
        <w:t xml:space="preserve">Осужденные иностранцы, кроме этого, имеют право поддерживать связь с дипломатическими представительствами своих государств.  Лица без гражданства а также граждане государств, не имеющих дипломатического или консульского представительства в Украине, могут обращаться за помощью в дипломатические представительства государств, которые взяли на себя охрану их интересов, или к международным органам и организациям, осуществляющим их защиту.  Эти вопросы, в пределах компетенции </w:t>
      </w:r>
      <w:r>
        <w:rPr>
          <w:color w:val="323232"/>
          <w:szCs w:val="28"/>
        </w:rPr>
        <w:t>Государственного Департамента Украины по вопросам исполнения наказаний</w:t>
      </w:r>
      <w:r>
        <w:rPr>
          <w:color w:val="000000"/>
          <w:szCs w:val="28"/>
        </w:rPr>
        <w:t xml:space="preserve">, урегулированы в инструкции "О порядке информирования органами и учреждениями исполнения наказаний относительно взятых под стражу и осужденных иностранцев" </w:t>
      </w:r>
      <w:r>
        <w:rPr>
          <w:color w:val="323232"/>
          <w:szCs w:val="28"/>
        </w:rPr>
        <w:t>от 27 мая 2002 года</w:t>
      </w:r>
      <w:r>
        <w:rPr>
          <w:color w:val="000000"/>
          <w:szCs w:val="28"/>
        </w:rPr>
        <w:t>, которая согласована с Министерством иностранных дел и Генеральной прокуратурой.</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color w:val="000000"/>
          <w:szCs w:val="28"/>
        </w:rPr>
      </w:pPr>
      <w:r>
        <w:rPr>
          <w:color w:val="000000"/>
          <w:szCs w:val="28"/>
        </w:rPr>
        <w:t>109.</w:t>
      </w:r>
      <w:r>
        <w:rPr>
          <w:color w:val="000000"/>
          <w:szCs w:val="28"/>
        </w:rPr>
        <w:tab/>
        <w:t>В соответствии с Уголовно-исполнительным Кодексом каждому осужденному гарантируется право на правовую помощь.  Для ее получения осужденные могут пользоваться как услугами адвокатов, так и других специалистов в области права, которые согласно законодательству пользуются правом предоставлять юридическую помощь.</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110.</w:t>
      </w:r>
      <w:r>
        <w:rPr>
          <w:color w:val="000000"/>
          <w:szCs w:val="28"/>
        </w:rPr>
        <w:tab/>
        <w:t>Действующее законодательство Украины в достаточной мере регламентирует порядок обращения граждан и их разрешение.  По нашему мнению, установленный действующим законодательством порядок приема и рассмотрения обращений граждан и организаций, с учетом права на обжалование решений соответствующих органов, в том числе и в суд, обеспечивает полноту и объективность их проверки.</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111.</w:t>
      </w:r>
      <w:r>
        <w:rPr>
          <w:szCs w:val="28"/>
        </w:rPr>
        <w:tab/>
        <w:t>Случаи препятствий в проведении оперативных, независимых и полных проверок по жалобам, включая многочисленные подробные утверждения, которые поступают из национальных и международных неправительственных организаций, в выводах Комитета против пыток не приведены.</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112.</w:t>
      </w:r>
      <w:r>
        <w:rPr>
          <w:szCs w:val="28"/>
        </w:rPr>
        <w:tab/>
        <w:t>Со времени вывода Государственного департамента Украины по вопросам выполнения наказаний из подчинения Министерства внутренних дел, обращения граждан о жестоком обращении с ними в учреждениях системы выполнения наказаний стали исключительными.  Все они тщательно проверяются и, при выявлении недостатков и нарушений, которые могут привести к проявлениям негуманного отношения, принимаются меры для их фактического устранения.</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113.</w:t>
      </w:r>
      <w:r>
        <w:rPr>
          <w:szCs w:val="28"/>
        </w:rPr>
        <w:tab/>
        <w:t>Уголовно-исполнительным законодательством, ведомственными нормативными актами четко урегулирован механизм подачи и рассмотрения заявлений и жалоб арестованных, осужденных к лишению свободы, и других лиц.  В частности, обращения на имя прокурора или Уполномоченного Верховной Рады Украины по правам человека присылаются в закрытом виде и просмотру администрацией учреждения не подлежат.  Прокуроры ежемесячно осуществляют опрашивание и личный прием заключенных и осужденных, проверяют выполнение администрацией указанных учреждений системы выполнения наказаний требований закона Украины "Об обращении граждан" от 2 октября 1996 года.  Такой порядок обеспечивает оперативное, полное и независимое рассмотрение заявлений и жалоб.</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114.</w:t>
      </w:r>
      <w:r>
        <w:rPr>
          <w:color w:val="000000"/>
          <w:szCs w:val="28"/>
        </w:rPr>
        <w:tab/>
        <w:t>Этим законом предусмотрен, в частности, порядок рассмотрения обращений национальных и международных негосударственных организаций, поданных в интересах арестованного или осужденного к лишению свободы.  По закону они подлежат рассмотрению лишь при наличии соответствующего поручения заинтересованного лица.  На практике, учитывая актуальность поднятых вопросов, такие обращения решаются даже независимо от наличия соответствующих поручений.</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color w:val="000000"/>
          <w:szCs w:val="28"/>
        </w:rPr>
      </w:pPr>
      <w:r>
        <w:rPr>
          <w:color w:val="000000"/>
          <w:szCs w:val="28"/>
        </w:rPr>
        <w:t>115.</w:t>
      </w:r>
      <w:r>
        <w:rPr>
          <w:color w:val="000000"/>
          <w:szCs w:val="28"/>
        </w:rPr>
        <w:tab/>
        <w:t>Вопрос представления жалоб участниками уголовного процесса и их разрешение прокурором в достаточной мере урегулирован главой 22 Уголовно-процессуального кодекса.  В частности, прокурор на протяжении трех дней после получения жалобы, обязан рассмотреть её и сообщить о результатах заявителя.  Отказ в удовлетворении жалобы должен быть мотивирован.  В случае несогласия с результатами проведенной прокурором проверки, его действия могут быть обжалованы в суд.</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116.</w:t>
      </w:r>
      <w:r>
        <w:rPr>
          <w:color w:val="000000"/>
          <w:szCs w:val="28"/>
        </w:rPr>
        <w:tab/>
        <w:t>Механизм и соответствующие структуры для проведения проверок по вопросам рассмотрения жалоб, касающихся нарушения прав граждан, регулируется законом "Об обращении граждан", в котором четко оговорены правила подачи и рассмотрения обращений граждан.  Кроме того, функционируют такие подразделения как инспекция по личному составу и внутренней безопасности, на которые непосредственно возложены обязанности по проверкам таких сообщений.</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117.</w:t>
      </w:r>
      <w:r>
        <w:rPr>
          <w:color w:val="000000"/>
          <w:szCs w:val="28"/>
        </w:rPr>
        <w:tab/>
        <w:t>В соответствии с этим законом и указом Президента Украины от 13 августа 2003 года "О дополнительных мерах по обеспечению реализации гражданами конституционного права на обращения", главным следственным управлением обеспечивается объективное рассмотрение и тщательная проверка всех поступающих обращений и жалоб граждан.  По каждому обращению о неправомерных действиях следователей проводятся служебные проверки, в случае полного либо частичного подтверждения доводов заявителей, виновные привлекаются к ответственности в соответствии с действующим законодательством Украины.</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color w:val="000000"/>
          <w:szCs w:val="28"/>
        </w:rPr>
      </w:pPr>
      <w:r>
        <w:rPr>
          <w:color w:val="000000"/>
          <w:szCs w:val="28"/>
        </w:rPr>
        <w:t>118.</w:t>
      </w:r>
      <w:r>
        <w:rPr>
          <w:color w:val="000000"/>
          <w:szCs w:val="28"/>
        </w:rPr>
        <w:tab/>
        <w:t>В каждом органе внутренних дел заведено книгу жалоб и предложений граждан, которой они могут воспользоваться в любое время суток, а также позвонить по телефонам доверия в Главное Управление Министерства внутренних дел Украины, и сообщить о неправомерных действиях сотрудников милиции.</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119.</w:t>
      </w:r>
      <w:r>
        <w:rPr>
          <w:color w:val="000000"/>
          <w:szCs w:val="28"/>
        </w:rPr>
        <w:tab/>
        <w:t>На выполнение указаний Министерства внутренних дел о недопущении в органах и подразделениях внутренних дел случаев превышения власти в отношении граждан в каждом городском, районном органе ведутся журналы учета лиц, которые приглашаются в служебные помещения для проведения следственно-оперативных действий, составления протоколов и т.д.  После посещения подразделений граждане собственноручно делают запись в указанных журналах о имеющихся претензиях к работникам милиции.</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120.</w:t>
      </w:r>
      <w:r>
        <w:rPr>
          <w:color w:val="000000"/>
          <w:szCs w:val="28"/>
        </w:rPr>
        <w:tab/>
        <w:t xml:space="preserve">Заявления граждан, сообщения в средствах массовой информации и по </w:t>
      </w:r>
      <w:proofErr w:type="spellStart"/>
      <w:r>
        <w:rPr>
          <w:color w:val="000000"/>
          <w:szCs w:val="28"/>
        </w:rPr>
        <w:t>Интернет</w:t>
      </w:r>
      <w:proofErr w:type="spellEnd"/>
      <w:r>
        <w:rPr>
          <w:color w:val="000000"/>
          <w:szCs w:val="28"/>
        </w:rPr>
        <w:t xml:space="preserve"> изданиях об избиении или других неправомерных действиях сотрудников органов внутренних дел незамедлительно докладываются руководству управлений.</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121.</w:t>
      </w:r>
      <w:r>
        <w:rPr>
          <w:color w:val="000000"/>
          <w:szCs w:val="28"/>
        </w:rPr>
        <w:tab/>
        <w:t>С руководителями медицинских учреждений, бюро судебно-медицинских экспертиз оговорен вопрос о первоочередном направлении в дежурные части Главного Управления внутренних дел Украины, городских, районных органах информации о гражданах, поступивших с телесными повреждениями, которые по их информации причинены работниками органов внутренних дел.</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122.</w:t>
      </w:r>
      <w:r>
        <w:rPr>
          <w:color w:val="000000"/>
          <w:szCs w:val="28"/>
        </w:rPr>
        <w:tab/>
        <w:t>По таким фактам в трехдневный срок проводятся служебные расследования и в случае необходимости принимаются соответствующие меры реагирования по отношению к виновным.</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123.</w:t>
      </w:r>
      <w:r>
        <w:rPr>
          <w:color w:val="000000"/>
          <w:szCs w:val="28"/>
        </w:rPr>
        <w:tab/>
        <w:t>Особое внимание уделяется гласным и негласным проверкам информации о неправомерных действиях работников органов внутренних дел, а также проведению оперативно-профилактических мероприятий, направленных на предупреждение и выявление преступлений в сфере их служебной деятельности.</w:t>
      </w:r>
    </w:p>
    <w:p w:rsidR="00000000" w:rsidRDefault="00000000">
      <w:pPr>
        <w:tabs>
          <w:tab w:val="clear" w:pos="6237"/>
          <w:tab w:val="left" w:pos="567"/>
          <w:tab w:val="left" w:pos="1134"/>
          <w:tab w:val="left" w:pos="1701"/>
          <w:tab w:val="left" w:pos="2268"/>
        </w:tabs>
        <w:rPr>
          <w:b/>
          <w:bCs/>
          <w:color w:val="000000"/>
          <w:szCs w:val="28"/>
        </w:rPr>
      </w:pPr>
    </w:p>
    <w:p w:rsidR="00000000" w:rsidRDefault="00000000">
      <w:pPr>
        <w:tabs>
          <w:tab w:val="clear" w:pos="6237"/>
          <w:tab w:val="left" w:pos="567"/>
          <w:tab w:val="left" w:pos="1134"/>
          <w:tab w:val="left" w:pos="1701"/>
          <w:tab w:val="left" w:pos="2268"/>
        </w:tabs>
        <w:rPr>
          <w:b/>
          <w:bCs/>
          <w:szCs w:val="28"/>
        </w:rPr>
      </w:pPr>
      <w:r>
        <w:rPr>
          <w:b/>
          <w:bCs/>
          <w:color w:val="000000"/>
          <w:szCs w:val="28"/>
        </w:rPr>
        <w:t xml:space="preserve">Пункт 58 </w:t>
      </w:r>
      <w:proofErr w:type="spellStart"/>
      <w:r>
        <w:rPr>
          <w:b/>
          <w:bCs/>
          <w:color w:val="000000"/>
          <w:szCs w:val="28"/>
        </w:rPr>
        <w:t>j</w:t>
      </w:r>
      <w:proofErr w:type="spellEnd"/>
      <w:r>
        <w:rPr>
          <w:b/>
          <w:bCs/>
          <w:szCs w:val="28"/>
        </w:rPr>
        <w:t>)</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124.</w:t>
      </w:r>
      <w:r>
        <w:rPr>
          <w:color w:val="000000"/>
          <w:szCs w:val="28"/>
        </w:rPr>
        <w:tab/>
        <w:t>В случае наличия информации о плохих условиях содержания в тюрьмах и следственных изоляторах:  перенаселение, отсутствие отдельной кровати, плохая вентиляция, плохое питание и санитарные условия создаются дополнительные площади за счет строительства дополнительных и реконструкции существующих жилых помещений.  Каждый заключенный обеспечен спальным местом.  Условия содержания и организация питания ежедневно контролируется медицинскими работниками учреждений по исполнению наказаний, а выявленные нарушения своевременно устраняются.</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125.</w:t>
      </w:r>
      <w:r>
        <w:rPr>
          <w:color w:val="000000"/>
          <w:szCs w:val="28"/>
        </w:rPr>
        <w:tab/>
        <w:t>В настоящее время все следственные изоляторы обеспечены эффективными системами вентиляции.</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126.</w:t>
      </w:r>
      <w:r>
        <w:rPr>
          <w:color w:val="000000"/>
          <w:szCs w:val="28"/>
        </w:rPr>
        <w:tab/>
        <w:t>При поступлении информации о ненадлежащих условиях содержания в следственных изоляторах (тюрьмах), эти сведения тщательно проверяются представителями центрального аппарата или региональных управлений (отделов) Государственного департамента Украины по исполнению наказаний.  При подтверждении этих сведений, принимаются неотложные меры по устранению выявленных недостатков:  при отсутствии спальных мест устанавливаются дополнительные ярусы кроватей.  К сожалению, законодательством Украины не предусмотрены ограничения количества заключенных, которые могут быть приняты в следственные изоляторы (тюрьмы).</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127.</w:t>
      </w:r>
      <w:r>
        <w:rPr>
          <w:color w:val="000000"/>
          <w:szCs w:val="28"/>
        </w:rPr>
        <w:tab/>
        <w:t>Вопросы санитарного и эпидемиологического благополучия в тюрьмах регулируются следующими законами Украины:  "Об обеспечении санитарного и эпидемиологического благополучия" от 24 февраля 1994 года;  "О профилактике заболеваемости синдромом приобретенного иммунодефицита (СПИД) и социальной защите населения" от 3 марта 1998 года;  "О защите населения от инфекционных заболеваний" от 6 апреля 2000 года;  "О борьбе с заболеваемостью туберкулезом" от 5 июля 2001 года;  а также совместным приказом Государственного департамента Украины по исполнению наказаний и Министерства здравоохранения Украины от 18 января 2000 года "Об утверждении нормативно-правовых актов по вопросам медико-санитарного обеспечения лиц, которые содержатся в следственных изоляторах и исправительно-трудовых учреждениях Государственного департамента Украины по исполнению наказаний".</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128.</w:t>
      </w:r>
      <w:r>
        <w:rPr>
          <w:color w:val="000000"/>
          <w:szCs w:val="28"/>
        </w:rPr>
        <w:tab/>
        <w:t>Контроль за санитарно-эпидемиологической ситуацией в тюрьмах осуществляют санитарно-эпидемиологические службы Государственного департамента по исполнению наказаний и Министерства здравоохранения по территориальному принципу.</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129.</w:t>
      </w:r>
      <w:r>
        <w:rPr>
          <w:color w:val="000000"/>
          <w:szCs w:val="28"/>
        </w:rPr>
        <w:tab/>
        <w:t>С целью улучшения санитарно-эпидемиологической ситуации, в тюрьмах проводятся мероприятия по улучшению бытовых условий, обеспечению необходимого освещения и вентиляции в жилых помещениях.</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130.</w:t>
      </w:r>
      <w:r>
        <w:rPr>
          <w:color w:val="000000"/>
          <w:szCs w:val="28"/>
        </w:rPr>
        <w:tab/>
        <w:t>Государственным департаментом по исполнению наказаний разработаны и реализуются программы по борьбе с туберкулезом и профилактике ВИЧ-инфекции в учреждениях уголовно-исполнительной системы.</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131.</w:t>
      </w:r>
      <w:r>
        <w:rPr>
          <w:color w:val="000000"/>
          <w:szCs w:val="28"/>
        </w:rPr>
        <w:tab/>
        <w:t xml:space="preserve">При поддержке Всемирной организации здравоохранения, совместно с Министерством здравоохранения Украины в пенитенциарных учреждениях Донецкой области реализуется </w:t>
      </w:r>
      <w:proofErr w:type="spellStart"/>
      <w:r>
        <w:rPr>
          <w:color w:val="000000"/>
          <w:szCs w:val="28"/>
        </w:rPr>
        <w:t>пилотный</w:t>
      </w:r>
      <w:proofErr w:type="spellEnd"/>
      <w:r>
        <w:rPr>
          <w:color w:val="000000"/>
          <w:szCs w:val="28"/>
        </w:rPr>
        <w:t xml:space="preserve"> проект по борьбе с туберкулезом (</w:t>
      </w:r>
      <w:proofErr w:type="spellStart"/>
      <w:r>
        <w:rPr>
          <w:color w:val="000000"/>
          <w:szCs w:val="28"/>
        </w:rPr>
        <w:t>ВОТ8-стратегия</w:t>
      </w:r>
      <w:proofErr w:type="spellEnd"/>
      <w:r>
        <w:rPr>
          <w:color w:val="000000"/>
          <w:szCs w:val="28"/>
        </w:rPr>
        <w:t>).</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color w:val="000000"/>
          <w:szCs w:val="28"/>
        </w:rPr>
      </w:pPr>
      <w:r>
        <w:rPr>
          <w:color w:val="000000"/>
          <w:szCs w:val="28"/>
        </w:rPr>
        <w:t>132.</w:t>
      </w:r>
      <w:r>
        <w:rPr>
          <w:color w:val="000000"/>
          <w:szCs w:val="28"/>
        </w:rPr>
        <w:tab/>
        <w:t>Все лица, лишенные свободы, при поступлении в следственные изоляторы проходят обязательное флюорографическое обследование с целью своевременного выявления больных туберкулезом.  В последующем такие обследования проводятся заключенным один раз в год.  В период между обследованиями проводится активное выявление больных на основании клинического проявления болезни.  Лечение этих больных осуществляется в 10 противотуберкулезных больницах для заключенных.  Все больные обеспечены необходимыми лекарствами.</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133.</w:t>
      </w:r>
      <w:r>
        <w:rPr>
          <w:color w:val="000000"/>
          <w:szCs w:val="28"/>
        </w:rPr>
        <w:tab/>
        <w:t>С целью профилактики ВИЧ-инфекции, в пенитенциарных учреждениях проводится информационно-просветительская работа среди личного состава и заключенных.  В учреждениях проводится консультирование по вопросам ВИЧ-инфекции на принципе конфиденциальности информации, полученной во время ее проведения.</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134.</w:t>
      </w:r>
      <w:r>
        <w:rPr>
          <w:color w:val="000000"/>
          <w:szCs w:val="28"/>
        </w:rPr>
        <w:tab/>
        <w:t xml:space="preserve">Специфическая профилактика среди </w:t>
      </w:r>
      <w:proofErr w:type="spellStart"/>
      <w:r>
        <w:rPr>
          <w:color w:val="000000"/>
          <w:szCs w:val="28"/>
        </w:rPr>
        <w:t>ВИЧ-инфицированных</w:t>
      </w:r>
      <w:proofErr w:type="spellEnd"/>
      <w:r>
        <w:rPr>
          <w:color w:val="000000"/>
          <w:szCs w:val="28"/>
        </w:rPr>
        <w:t xml:space="preserve"> беременных женщин проводится в рамках реализации проекта по профилактике передачи ВИЧ от матери к ребенку, при поддержке неправительственной организации Врачи без границ и Украинского центра профилактики и борьбы со СПИДом.  Все заключенные </w:t>
      </w:r>
      <w:proofErr w:type="spellStart"/>
      <w:r>
        <w:rPr>
          <w:color w:val="000000"/>
          <w:szCs w:val="28"/>
        </w:rPr>
        <w:t>ВИЧ</w:t>
      </w:r>
      <w:r>
        <w:rPr>
          <w:color w:val="000000"/>
          <w:szCs w:val="28"/>
        </w:rPr>
        <w:noBreakHyphen/>
        <w:t>инфицированные</w:t>
      </w:r>
      <w:proofErr w:type="spellEnd"/>
      <w:r>
        <w:rPr>
          <w:color w:val="000000"/>
          <w:szCs w:val="28"/>
        </w:rPr>
        <w:t xml:space="preserve"> отбывают наказание на общих основаниях.</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color w:val="000000"/>
          <w:szCs w:val="28"/>
        </w:rPr>
      </w:pPr>
      <w:r>
        <w:rPr>
          <w:color w:val="000000"/>
          <w:szCs w:val="28"/>
        </w:rPr>
        <w:t>135.</w:t>
      </w:r>
      <w:r>
        <w:rPr>
          <w:color w:val="000000"/>
          <w:szCs w:val="28"/>
        </w:rPr>
        <w:tab/>
        <w:t xml:space="preserve">Улучшение условий содержания </w:t>
      </w:r>
      <w:proofErr w:type="spellStart"/>
      <w:r>
        <w:rPr>
          <w:color w:val="000000"/>
          <w:szCs w:val="28"/>
        </w:rPr>
        <w:t>спецконтингента</w:t>
      </w:r>
      <w:proofErr w:type="spellEnd"/>
      <w:r>
        <w:rPr>
          <w:color w:val="000000"/>
          <w:szCs w:val="28"/>
        </w:rPr>
        <w:t xml:space="preserve"> в тюрьмах и следственных изоляторах остается актуальным и, в первую очередь, зависит от бюджетных ассигнований на эти вопросы.  Правом независимого инспектирования мест предварительного заключения и лишения свободы фактически наделены наблюдательные комиссии и службы по делам несовершеннолетних местных органов исполнительной власти, Уполномоченный Верховной Рады по правам человека и органы прокуратуры Украины.  Следует также заметить, что указания и предписания прокурора по вопросам устранения нарушений закона, обязательны для выполнения администрацией учреждений.</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136.</w:t>
      </w:r>
      <w:r>
        <w:rPr>
          <w:color w:val="000000"/>
          <w:szCs w:val="28"/>
        </w:rPr>
        <w:tab/>
        <w:t>Департаменту криминальной милиции по делам несовершеннолетних Министерства внутренних дел подчинены приемники-распределители для несовершеннолет</w:t>
      </w:r>
      <w:r>
        <w:rPr>
          <w:color w:val="000000"/>
          <w:szCs w:val="28"/>
        </w:rPr>
        <w:softHyphen/>
        <w:t>них, которые предназначены для временного содержания отдельных категорий несовершеннолетних, которых необходимо изолировать в возрасте от 11 до 18 лет.</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137.</w:t>
      </w:r>
      <w:r>
        <w:rPr>
          <w:color w:val="000000"/>
          <w:szCs w:val="28"/>
        </w:rPr>
        <w:tab/>
        <w:t>В данный момент функционирует 21 приемник-распределитель для несовершеннолетних Главного управления внутренних дел, рассчитанных на 1 500 мест, в которых ежедневно содержится в среднем 90 подростков.  Штатная численность личного состава в указанных учреждениях составляет 306 работников милиции.</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138.</w:t>
      </w:r>
      <w:r>
        <w:rPr>
          <w:color w:val="000000"/>
          <w:szCs w:val="28"/>
        </w:rPr>
        <w:tab/>
        <w:t>Министерством внутренних дел Украины проводится определенная работа для улучшения условий содержания в специальных учреждениях милиции.  Так, в текущем году проведена реконструкция и капитальный ремонт в Харьковском приемнике-распределителе для несовершеннолетних Управления внутренних дел в Харьковской области, что дало возможность значительно улучшить условия содержания несовершеннолетних.</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139.</w:t>
      </w:r>
      <w:r>
        <w:rPr>
          <w:color w:val="000000"/>
          <w:szCs w:val="28"/>
        </w:rPr>
        <w:tab/>
        <w:t xml:space="preserve">Департаменту административной службы милиции Министерства внутренних дел подчинены:  511 изоляторов временного содержания рассчитанных на 13 400 мест;  42 приемника-распределителя для лиц, задержанных за бродяжничество, на 2 000 мест;  и 35 специальных приемников для лиц, подвергнутых административному аресту на 1 300 мест.  Ежедневно в </w:t>
      </w:r>
      <w:proofErr w:type="spellStart"/>
      <w:r>
        <w:rPr>
          <w:color w:val="000000"/>
          <w:szCs w:val="28"/>
        </w:rPr>
        <w:t>спецучреждениях</w:t>
      </w:r>
      <w:proofErr w:type="spellEnd"/>
      <w:r>
        <w:rPr>
          <w:color w:val="000000"/>
          <w:szCs w:val="28"/>
        </w:rPr>
        <w:t xml:space="preserve"> содержится больше 9 000 лиц.</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140.</w:t>
      </w:r>
      <w:r>
        <w:rPr>
          <w:color w:val="000000"/>
          <w:szCs w:val="28"/>
        </w:rPr>
        <w:tab/>
        <w:t>В соответствии с действующим законодательством Украины задержанные и взятые под стражу лица содержатся в изоляторах временного содержания до 10 суток, приемниках-распределителях с санкции прокурора до 30 суток, а в специальных приемниках по постановлению суда до 15 суток.</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141.</w:t>
      </w:r>
      <w:r>
        <w:rPr>
          <w:color w:val="000000"/>
          <w:szCs w:val="28"/>
        </w:rPr>
        <w:tab/>
        <w:t>С целью улучшения условий содержания доставленных, задержанных, арестованных и осужденных лиц, которые содержатся в специальных учреждениях милиции, Министерством внутренних дел в 2003 году была проведена реконструкция и капитальные ремонты в 43 изоляторах временного содержания.  В 120 изоляторах временного содержания, 12 приемниках-распределителях для лиц, задержанных за бродяжничество, и 7 специальных приемниках для лиц, подвергнутых административному аресту, были проведены текущие ремонты.  Ведется строительство 33 изоляторов временного содержания, которые будут отвечать современным требованиям.</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142.</w:t>
      </w:r>
      <w:r>
        <w:rPr>
          <w:color w:val="000000"/>
          <w:szCs w:val="28"/>
        </w:rPr>
        <w:tab/>
        <w:t xml:space="preserve">Вместе с тем разрабатываются ведомственные строительные нормы, которые дадут возможность обеспечить каждое специальное учреждение канализационными, </w:t>
      </w:r>
      <w:proofErr w:type="spellStart"/>
      <w:r>
        <w:rPr>
          <w:color w:val="000000"/>
          <w:szCs w:val="28"/>
        </w:rPr>
        <w:t>водоснабжающими</w:t>
      </w:r>
      <w:proofErr w:type="spellEnd"/>
      <w:r>
        <w:rPr>
          <w:color w:val="000000"/>
          <w:szCs w:val="28"/>
        </w:rPr>
        <w:t xml:space="preserve"> и вентиляционными сетями, а также прогулочными двориками.  Камеры в них будут оборудоваться отдельными санитарными узлами, индивидуальными спальными местами, из расчета не меньше 2,5 м</w:t>
      </w:r>
      <w:r>
        <w:rPr>
          <w:color w:val="000000"/>
          <w:szCs w:val="28"/>
          <w:vertAlign w:val="superscript"/>
        </w:rPr>
        <w:t>2</w:t>
      </w:r>
      <w:r>
        <w:rPr>
          <w:color w:val="000000"/>
          <w:szCs w:val="28"/>
        </w:rPr>
        <w:t xml:space="preserve"> на одного человека (без учета площади санитарных узлов), на беременных женщин и женщин, которые имеют при себе детей - не меньше 4,5 м</w:t>
      </w:r>
      <w:r>
        <w:rPr>
          <w:color w:val="000000"/>
          <w:szCs w:val="28"/>
          <w:vertAlign w:val="superscript"/>
        </w:rPr>
        <w:t>2</w:t>
      </w:r>
      <w:r>
        <w:rPr>
          <w:color w:val="000000"/>
          <w:szCs w:val="28"/>
        </w:rPr>
        <w:t>, а в медицинских изоляторах 7 м</w:t>
      </w:r>
      <w:r>
        <w:rPr>
          <w:color w:val="000000"/>
          <w:szCs w:val="28"/>
          <w:vertAlign w:val="superscript"/>
        </w:rPr>
        <w:t>2</w:t>
      </w:r>
      <w:r>
        <w:rPr>
          <w:color w:val="000000"/>
          <w:szCs w:val="28"/>
        </w:rPr>
        <w:t xml:space="preserve"> квадратных метров на человека.</w:t>
      </w:r>
    </w:p>
    <w:p w:rsidR="00000000" w:rsidRDefault="00000000">
      <w:pPr>
        <w:shd w:val="clear" w:color="auto" w:fill="FFFFFF"/>
        <w:tabs>
          <w:tab w:val="clear" w:pos="6237"/>
          <w:tab w:val="left" w:pos="567"/>
          <w:tab w:val="left" w:pos="1134"/>
          <w:tab w:val="left" w:pos="1701"/>
          <w:tab w:val="left" w:pos="2268"/>
        </w:tabs>
        <w:rPr>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143.</w:t>
      </w:r>
      <w:r>
        <w:rPr>
          <w:color w:val="000000"/>
          <w:szCs w:val="28"/>
        </w:rPr>
        <w:tab/>
        <w:t>Тем не менее существует ряд объективных причин, в первую очередь, сложное экономическое положение государства и, как следствие, отсутствие надлежащего финансирования, которое не дает возможности в короткий срок поднять уровень материально-технического обеспечения в специальных учреждениях к международным стандартам.</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144.</w:t>
      </w:r>
      <w:r>
        <w:rPr>
          <w:color w:val="000000"/>
          <w:szCs w:val="28"/>
        </w:rPr>
        <w:tab/>
        <w:t>На это влияет также и увеличение потока людей, которые ищут приют (нелегальных мигрантов) из стран Центрально-Азиатского региона.  Лишь на протяжении этого года в учреждениях содержалось свыше 6 000 таких лиц.</w:t>
      </w:r>
    </w:p>
    <w:p w:rsidR="00000000" w:rsidRDefault="00000000">
      <w:pPr>
        <w:tabs>
          <w:tab w:val="clear" w:pos="6237"/>
          <w:tab w:val="left" w:pos="567"/>
          <w:tab w:val="left" w:pos="1134"/>
          <w:tab w:val="left" w:pos="1701"/>
          <w:tab w:val="left" w:pos="2268"/>
        </w:tabs>
        <w:rPr>
          <w:b/>
          <w:bCs/>
          <w:szCs w:val="28"/>
        </w:rPr>
      </w:pPr>
    </w:p>
    <w:p w:rsidR="00000000" w:rsidRDefault="00000000">
      <w:pPr>
        <w:keepNext/>
        <w:tabs>
          <w:tab w:val="clear" w:pos="6237"/>
          <w:tab w:val="left" w:pos="567"/>
          <w:tab w:val="left" w:pos="1134"/>
          <w:tab w:val="left" w:pos="1701"/>
          <w:tab w:val="left" w:pos="2268"/>
        </w:tabs>
        <w:rPr>
          <w:b/>
          <w:bCs/>
          <w:szCs w:val="28"/>
        </w:rPr>
      </w:pPr>
      <w:r>
        <w:rPr>
          <w:b/>
          <w:bCs/>
          <w:color w:val="000000"/>
          <w:szCs w:val="28"/>
        </w:rPr>
        <w:t xml:space="preserve">Пункт 58 </w:t>
      </w:r>
      <w:proofErr w:type="spellStart"/>
      <w:r>
        <w:rPr>
          <w:b/>
          <w:bCs/>
          <w:szCs w:val="28"/>
        </w:rPr>
        <w:t>k</w:t>
      </w:r>
      <w:proofErr w:type="spellEnd"/>
      <w:r>
        <w:rPr>
          <w:b/>
          <w:bCs/>
          <w:szCs w:val="28"/>
        </w:rPr>
        <w:t>)</w:t>
      </w:r>
    </w:p>
    <w:p w:rsidR="00000000" w:rsidRDefault="00000000">
      <w:pPr>
        <w:keepNext/>
        <w:tabs>
          <w:tab w:val="clear" w:pos="6237"/>
          <w:tab w:val="left" w:pos="567"/>
          <w:tab w:val="left" w:pos="1134"/>
          <w:tab w:val="left" w:pos="1701"/>
          <w:tab w:val="left" w:pos="2268"/>
        </w:tabs>
        <w:rPr>
          <w:b/>
          <w:bCs/>
          <w:szCs w:val="28"/>
        </w:rPr>
      </w:pPr>
    </w:p>
    <w:p w:rsidR="00000000" w:rsidRDefault="00000000">
      <w:pPr>
        <w:keepNext/>
        <w:tabs>
          <w:tab w:val="clear" w:pos="6237"/>
          <w:tab w:val="left" w:pos="567"/>
          <w:tab w:val="left" w:pos="1134"/>
          <w:tab w:val="left" w:pos="1701"/>
          <w:tab w:val="left" w:pos="2268"/>
        </w:tabs>
        <w:rPr>
          <w:szCs w:val="28"/>
        </w:rPr>
      </w:pPr>
      <w:r>
        <w:rPr>
          <w:szCs w:val="28"/>
        </w:rPr>
        <w:t>145.</w:t>
      </w:r>
      <w:r>
        <w:rPr>
          <w:szCs w:val="28"/>
        </w:rPr>
        <w:tab/>
        <w:t>Период задержания сроком 72 часа установлен статьей 29 Конституции и другими законодательными актами Украины.  Порядок содержания задержанных регламентируется законом "О предварительном заключении" от 30 июня 1993 года, в соответствии с которым взятых под стражу лиц содержат в маломестных или общих камерах.  В исключительных случаях, с целью сохранения следственной тайны,</w:t>
      </w:r>
      <w:r>
        <w:t xml:space="preserve"> </w:t>
      </w:r>
      <w:r>
        <w:rPr>
          <w:szCs w:val="28"/>
        </w:rPr>
        <w:t xml:space="preserve">защиты заключенных от возможных посягательств на их жизнь или предотвращения совершения ими нового преступления, или при наличии на </w:t>
      </w:r>
      <w:r>
        <w:rPr>
          <w:color w:val="000000"/>
          <w:szCs w:val="28"/>
        </w:rPr>
        <w:t>то медицинских оснований за мотивированным постановлением лица, в производстве которого находится дело, начальника учреждения предварительного заключения, санкционированным прокурором, их могут содержать в одиночных камерах.  Применение этой меры к несовершеннолетним не допускается, а в случае возникновения угрозы их жизни они переводятся в другую маломестную или общую камеру.</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146.</w:t>
      </w:r>
      <w:r>
        <w:rPr>
          <w:color w:val="000000"/>
          <w:szCs w:val="28"/>
        </w:rPr>
        <w:tab/>
        <w:t>Особым приоритетом в работе по обеспечению законности среди личного состава подразделений уголовного розыска руководством Государственного департамента Украины по вопросам исполнения наказаний предусмотрено предотвращение фактам нарушений конституционных прав и свобод граждан, в ходе проведения дознания по уголовным делам и оперативно-розыскной деятельности по предупреждению, пресечению и раскрытию преступлений.</w:t>
      </w:r>
    </w:p>
    <w:p w:rsidR="00000000" w:rsidRDefault="00000000">
      <w:pPr>
        <w:tabs>
          <w:tab w:val="clear" w:pos="6237"/>
          <w:tab w:val="left" w:pos="567"/>
          <w:tab w:val="left" w:pos="1134"/>
          <w:tab w:val="left" w:pos="1701"/>
          <w:tab w:val="left" w:pos="2268"/>
        </w:tabs>
        <w:rPr>
          <w:b/>
          <w:bCs/>
          <w:szCs w:val="28"/>
        </w:rPr>
      </w:pPr>
    </w:p>
    <w:p w:rsidR="00000000" w:rsidRDefault="00000000">
      <w:pPr>
        <w:tabs>
          <w:tab w:val="clear" w:pos="6237"/>
          <w:tab w:val="left" w:pos="567"/>
          <w:tab w:val="left" w:pos="1134"/>
          <w:tab w:val="left" w:pos="1701"/>
          <w:tab w:val="left" w:pos="2268"/>
        </w:tabs>
        <w:rPr>
          <w:b/>
          <w:bCs/>
          <w:szCs w:val="28"/>
        </w:rPr>
      </w:pPr>
      <w:r>
        <w:rPr>
          <w:b/>
          <w:bCs/>
          <w:color w:val="000000"/>
          <w:szCs w:val="28"/>
        </w:rPr>
        <w:t xml:space="preserve">Пункт 58 </w:t>
      </w:r>
      <w:proofErr w:type="spellStart"/>
      <w:r>
        <w:rPr>
          <w:b/>
          <w:bCs/>
          <w:color w:val="000000"/>
          <w:szCs w:val="28"/>
        </w:rPr>
        <w:t>l</w:t>
      </w:r>
      <w:proofErr w:type="spellEnd"/>
      <w:r>
        <w:rPr>
          <w:b/>
          <w:bCs/>
          <w:szCs w:val="28"/>
        </w:rPr>
        <w:t>)</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147.</w:t>
      </w:r>
      <w:r>
        <w:rPr>
          <w:color w:val="000000"/>
          <w:szCs w:val="28"/>
        </w:rPr>
        <w:tab/>
        <w:t>Государственный департамент Украины по вопросам исполнения наказаний уделяет значительное внимание вопросам изучения и применения в повседневной деятельности сотрудниками требований национальных и международных нормативно-правовых актов по вопросам соблюдения прав человека и обращения с осужденными.</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148.</w:t>
      </w:r>
      <w:r>
        <w:rPr>
          <w:color w:val="000000"/>
          <w:szCs w:val="28"/>
        </w:rPr>
        <w:tab/>
        <w:t>Преподавательским коллективом Черниговского юридического колледжа при поддержке правозащитной организации "Донецкий мемориал" разработана и издана хрестоматия, в которую вошли основные документы Организации Объединенных Наций и Совета Европы по обращению с осужденными.  Данное учебное пособие широко применяется в процессе обучения будущих офицеров криминально-исполнительной системы.  Данные вопросы включены отдельным разделом в курс уголовно-исполнительного права..  Вопросы по изучению требований международных нормативно-правовых актов по соблюдению прав человека и обращения с осужденными включены в программы подготовки (как первоначальной, так и повышения квалификации) младших командиров всех категорий в учебных центрах уголовно-исполнительной системы.  В Государственном департаменте Украины по исполнению наказаний разработаны соответствующие методические рекомендации и памятки для персонала уголовно-исполнительной системы, требования в которых изложены с учетом требований вышеупомянутых документов.</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color w:val="000000"/>
          <w:szCs w:val="28"/>
        </w:rPr>
      </w:pPr>
      <w:r>
        <w:rPr>
          <w:color w:val="000000"/>
          <w:szCs w:val="28"/>
        </w:rPr>
        <w:t>149.</w:t>
      </w:r>
      <w:r>
        <w:rPr>
          <w:color w:val="000000"/>
          <w:szCs w:val="28"/>
        </w:rPr>
        <w:tab/>
        <w:t>Данные вопросы включаются в тематические планы для изучения и отработки на занятиях в системе служебной подготовки непосредственно по месту прохождения службы сотрудников.</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150.</w:t>
      </w:r>
      <w:r>
        <w:rPr>
          <w:color w:val="000000"/>
          <w:szCs w:val="28"/>
        </w:rPr>
        <w:tab/>
        <w:t>Министерством внутренних дел, а также его структурными подразделениями на местах, постоянно проводятся организационные и практические мероприятия, направленные на укрепление дисциплины и законности среди личного состава, а также предупреждение случаев нарушения конституционных прав и свобод граждан.</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151.</w:t>
      </w:r>
      <w:r>
        <w:rPr>
          <w:color w:val="000000"/>
          <w:szCs w:val="28"/>
        </w:rPr>
        <w:tab/>
        <w:t>Эти вопросы неоднократно рассматривались на коллегии Министерства внутренних дел, коллегиях и оперативных совещаниях территориальных и транспортных управлений, которыми разработаны конкретные мероприятия по усовершенствованию этого направления служебной деятельности.</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color w:val="000000"/>
          <w:szCs w:val="28"/>
        </w:rPr>
      </w:pPr>
      <w:r>
        <w:rPr>
          <w:color w:val="000000"/>
          <w:szCs w:val="28"/>
        </w:rPr>
        <w:t>152.</w:t>
      </w:r>
      <w:r>
        <w:rPr>
          <w:color w:val="000000"/>
          <w:szCs w:val="28"/>
        </w:rPr>
        <w:tab/>
        <w:t>С целью улучшения работы с персоналом, укрепления дисциплины и законности, искоренения преступных проявлений со стороны личного состава на протяжении 2002 года проводилось ряд мероприятий, а последнее из них общегосударственная операция под условным названием "Чистые Руки" проводилась с октября прошлого года в территориальных и транспортных управлениях.</w:t>
      </w:r>
    </w:p>
    <w:p w:rsidR="00000000" w:rsidRDefault="00000000">
      <w:pPr>
        <w:shd w:val="clear" w:color="auto" w:fill="FFFFFF"/>
        <w:tabs>
          <w:tab w:val="clear" w:pos="6237"/>
          <w:tab w:val="left" w:pos="567"/>
          <w:tab w:val="left" w:pos="1134"/>
          <w:tab w:val="left" w:pos="1701"/>
          <w:tab w:val="left" w:pos="2268"/>
        </w:tabs>
        <w:rPr>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153.</w:t>
      </w:r>
      <w:r>
        <w:rPr>
          <w:color w:val="000000"/>
          <w:szCs w:val="28"/>
        </w:rPr>
        <w:tab/>
        <w:t>Министерство внутренних дел Украины будет и в дальнейшем проводить мероприятия по профилактике и выявлению сотрудников органов внутренних дел, которые нарушают конституционные права граждан.  К этой работе привлечены также научные сотрудники высших учебных заведений системы Министерства.</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154.</w:t>
      </w:r>
      <w:r>
        <w:rPr>
          <w:color w:val="000000"/>
          <w:szCs w:val="28"/>
        </w:rPr>
        <w:tab/>
        <w:t>Администрацией Государственной пограничной службы совместно с иными центральными органами исполнительной власти Украины проведен комплекс организационных и практических мероприятий по усовершенствованию нормативно-правовой базы относительно урегулирования вопроса о содержании иностранцев и лиц без гражданства, которые нарушили законодательство Украины.</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155.</w:t>
      </w:r>
      <w:r>
        <w:rPr>
          <w:color w:val="000000"/>
          <w:szCs w:val="28"/>
        </w:rPr>
        <w:tab/>
        <w:t>С целью сокращения срока содержания иностранцев - правонарушителей, начиная с марта 2003 года, законом «О внесении изменений в Закон Украины "О правовом статусе иностранцев"», к компетенции органов охраны государственной границы отнесено выдворение за пределы Украины иностранцев и лиц без гражданства, задержанных в контролируемых пограничных районах.</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156.</w:t>
      </w:r>
      <w:r>
        <w:rPr>
          <w:color w:val="000000"/>
          <w:szCs w:val="28"/>
        </w:rPr>
        <w:tab/>
        <w:t>Во исполнение требований статьи 32 закона "О правовом статусе иностранцев и лиц без гражданства" администрацией Государственной пограничной службы Украины разработаны соответствующие нормативно-правовые акты относительно порядка выдворения иностранцев и лиц без гражданства, нарушивших законодательство Украины, и задержанных в пределах контролируемых пограничных районов.  На протяжении марта-сентября 2003 года органами охраны государственной границы было выдворено около 1 700 иностранцев - нарушителей, из которых больше 1 000 лиц из стран миграционного риска.  Специалисты посольства Германии в Украине, которые ознакомились с порядком документального оформления и практического выдворения из Украины граждан Китая, дали высокие оценки уровню организации этого процесса.</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157.</w:t>
      </w:r>
      <w:r>
        <w:rPr>
          <w:color w:val="000000"/>
          <w:szCs w:val="28"/>
        </w:rPr>
        <w:tab/>
        <w:t>Определенные затруднения вызывало отсутствие в 2003 году бюджетных средств у Государственной пограничной службы на процедуру выдворения незаконных мигрантов.</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158.</w:t>
      </w:r>
      <w:r>
        <w:rPr>
          <w:color w:val="000000"/>
          <w:szCs w:val="28"/>
        </w:rPr>
        <w:tab/>
        <w:t>Проблема состоит в том, что эти вопросы могут быть реализованы при условии, если такие средства будут предусмотрены в государственном бюджете.  Администрацией Государственной пограничной службы предоставлены предложения Минэкономики Украины относительно включения в раздел "Объемы и источники финансирования мероприятий" Программы социально-экономического развития Украины на 2004 год, расходов на строительство пунктов временного содержания незаконных мигрантов в сумме 8 миллионов гривен и на выдворение иностранцев - нарушителей законодательства Украины - 1 млн. гривен.  Эти предложения включены в проект вышеупомянутой Программы.</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159.</w:t>
      </w:r>
      <w:r>
        <w:rPr>
          <w:color w:val="000000"/>
          <w:szCs w:val="28"/>
        </w:rPr>
        <w:tab/>
        <w:t>По инициативе Министерства внутренних дел и администрации Государственной пограничной службы Украины, Кабинетом Министров Украины 17 июля 2003 года принято постановление "Об утверждении Типичного положения о пункте временного пребывания иностранцев и лиц без гражданства, незаконно находящихся в Украине", которым определен правовой статус и порядок функционирования таких пунктов, а также срок содержания в них до 6 месяцев лиц, не имеющих соответствующих документов.  Планом реализации этого постановления предусмотрено обустройство в Украине трех таких пунктов, вместительностью до 350 лиц каждый, в Закарпатской, Киевской и Харьковской областях.</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160.</w:t>
      </w:r>
      <w:r>
        <w:rPr>
          <w:color w:val="000000"/>
          <w:szCs w:val="28"/>
        </w:rPr>
        <w:tab/>
        <w:t>По состоянию на 26 сентября 2003 года, в пунктах временного содержания органов охраны государственной границы удерживается 434 лица из стран миграционного риска, из них 421 лица срок пребывания которых составляет больше 10 суток и содержание которых санкционировано к завершению решения вопроса относительно выдворения.  Государственная пограничная служба совместно с иностранными дипломатическими представительствами, аккредитованными в Украине, принимает адекватные меры по документированию и идентификации этих лиц, поскольку большинство иностранцев задержаны без документов, подтверждающих личность.  Тем не менее указанный процесс имеет долго действующий период - от трех до шести месяцев.  Благодаря плодотворному сотрудничеству Администрации государственной пограничной службы Украины с иностранными посольствами, на протяжении 2003 года удалось возвратить в государства проживания около 700 иностранцев.</w:t>
      </w:r>
    </w:p>
    <w:p w:rsidR="00000000" w:rsidRDefault="00000000">
      <w:pPr>
        <w:tabs>
          <w:tab w:val="clear" w:pos="6237"/>
          <w:tab w:val="left" w:pos="567"/>
          <w:tab w:val="left" w:pos="1134"/>
          <w:tab w:val="left" w:pos="1701"/>
          <w:tab w:val="left" w:pos="2268"/>
        </w:tabs>
        <w:rPr>
          <w:color w:val="000000"/>
          <w:szCs w:val="28"/>
        </w:rPr>
      </w:pPr>
    </w:p>
    <w:p w:rsidR="00000000" w:rsidRDefault="00000000">
      <w:pPr>
        <w:tabs>
          <w:tab w:val="clear" w:pos="6237"/>
          <w:tab w:val="left" w:pos="567"/>
          <w:tab w:val="left" w:pos="1134"/>
          <w:tab w:val="left" w:pos="1701"/>
          <w:tab w:val="left" w:pos="2268"/>
        </w:tabs>
        <w:rPr>
          <w:color w:val="000000"/>
          <w:szCs w:val="28"/>
        </w:rPr>
      </w:pPr>
    </w:p>
    <w:p w:rsidR="00000000" w:rsidRDefault="00000000">
      <w:pPr>
        <w:tabs>
          <w:tab w:val="clear" w:pos="6237"/>
          <w:tab w:val="left" w:pos="567"/>
          <w:tab w:val="left" w:pos="1134"/>
          <w:tab w:val="left" w:pos="1701"/>
          <w:tab w:val="left" w:pos="2268"/>
        </w:tabs>
        <w:rPr>
          <w:b/>
          <w:bCs/>
          <w:szCs w:val="28"/>
        </w:rPr>
      </w:pPr>
      <w:r>
        <w:rPr>
          <w:color w:val="000000"/>
          <w:szCs w:val="28"/>
        </w:rPr>
        <w:t>161.</w:t>
      </w:r>
      <w:r>
        <w:rPr>
          <w:color w:val="000000"/>
          <w:szCs w:val="28"/>
        </w:rPr>
        <w:tab/>
        <w:t>Кроме того, в 2003 году почти 800 нарушителей передано органами охраны государственной границы в органы Министерства внутренних дел Украины, больше 100 лиц - миграционным службам для получения статуса беженца в Украине.</w:t>
      </w:r>
    </w:p>
    <w:p w:rsidR="00000000" w:rsidRDefault="00000000">
      <w:pPr>
        <w:tabs>
          <w:tab w:val="clear" w:pos="6237"/>
          <w:tab w:val="left" w:pos="567"/>
          <w:tab w:val="left" w:pos="1134"/>
          <w:tab w:val="left" w:pos="1701"/>
          <w:tab w:val="left" w:pos="2268"/>
        </w:tabs>
        <w:rPr>
          <w:b/>
          <w:bCs/>
          <w:color w:val="000000"/>
          <w:szCs w:val="28"/>
        </w:rPr>
      </w:pPr>
    </w:p>
    <w:p w:rsidR="00000000" w:rsidRDefault="00000000">
      <w:pPr>
        <w:tabs>
          <w:tab w:val="clear" w:pos="6237"/>
          <w:tab w:val="left" w:pos="567"/>
          <w:tab w:val="left" w:pos="1134"/>
          <w:tab w:val="left" w:pos="1701"/>
          <w:tab w:val="left" w:pos="2268"/>
        </w:tabs>
        <w:rPr>
          <w:b/>
          <w:bCs/>
          <w:szCs w:val="28"/>
        </w:rPr>
      </w:pPr>
      <w:r>
        <w:rPr>
          <w:b/>
          <w:bCs/>
          <w:color w:val="000000"/>
          <w:szCs w:val="28"/>
        </w:rPr>
        <w:t xml:space="preserve">Пункт 58 </w:t>
      </w:r>
      <w:proofErr w:type="spellStart"/>
      <w:r>
        <w:rPr>
          <w:b/>
          <w:bCs/>
          <w:color w:val="000000"/>
          <w:szCs w:val="28"/>
        </w:rPr>
        <w:t>m</w:t>
      </w:r>
      <w:proofErr w:type="spellEnd"/>
      <w:r>
        <w:rPr>
          <w:b/>
          <w:bCs/>
          <w:szCs w:val="28"/>
        </w:rPr>
        <w:t>)</w:t>
      </w:r>
    </w:p>
    <w:p w:rsidR="00000000" w:rsidRDefault="00000000">
      <w:pPr>
        <w:shd w:val="clear" w:color="auto" w:fill="FFFFFF"/>
        <w:tabs>
          <w:tab w:val="clear" w:pos="6237"/>
          <w:tab w:val="left" w:pos="567"/>
          <w:tab w:val="left" w:pos="1134"/>
          <w:tab w:val="left" w:pos="1701"/>
          <w:tab w:val="left" w:pos="2268"/>
        </w:tabs>
        <w:rPr>
          <w:szCs w:val="28"/>
        </w:rPr>
      </w:pPr>
    </w:p>
    <w:p w:rsidR="00000000" w:rsidRDefault="00000000">
      <w:pPr>
        <w:pStyle w:val="BodyTextIndent2"/>
        <w:tabs>
          <w:tab w:val="left" w:pos="567"/>
          <w:tab w:val="left" w:pos="1134"/>
          <w:tab w:val="left" w:pos="1701"/>
          <w:tab w:val="left" w:pos="2268"/>
        </w:tabs>
        <w:spacing w:line="288" w:lineRule="auto"/>
        <w:ind w:firstLine="0"/>
        <w:jc w:val="left"/>
        <w:rPr>
          <w:color w:val="auto"/>
          <w:sz w:val="24"/>
        </w:rPr>
      </w:pPr>
      <w:r>
        <w:rPr>
          <w:color w:val="auto"/>
          <w:sz w:val="24"/>
        </w:rPr>
        <w:t>162.</w:t>
      </w:r>
      <w:r>
        <w:rPr>
          <w:color w:val="auto"/>
          <w:sz w:val="24"/>
        </w:rPr>
        <w:tab/>
        <w:t>Работу по объединению усилий заинтересованных сторон по предупреждению и борьбе с распространением такого позорного явления как торговля людьми проводит созданный при Уполномоченный Верховной Рады Украины по правам человека национальный координационный совет по предотвращению торговли людьми.  Активную поддержку совету оказывали международные организации:  представительство Международной организации миграции в Украине, Миссия Организации безопасности и сотрудничества в Европе (</w:t>
      </w:r>
      <w:proofErr w:type="spellStart"/>
      <w:r>
        <w:rPr>
          <w:color w:val="auto"/>
          <w:sz w:val="24"/>
        </w:rPr>
        <w:t>ОБСЕ</w:t>
      </w:r>
      <w:proofErr w:type="spellEnd"/>
      <w:r>
        <w:rPr>
          <w:color w:val="auto"/>
          <w:sz w:val="24"/>
        </w:rPr>
        <w:t xml:space="preserve">) в Украине, а также Бюро демократических учреждений и прав человека </w:t>
      </w:r>
      <w:proofErr w:type="spellStart"/>
      <w:r>
        <w:rPr>
          <w:color w:val="auto"/>
          <w:sz w:val="24"/>
        </w:rPr>
        <w:t>ОБСЕ</w:t>
      </w:r>
      <w:proofErr w:type="spellEnd"/>
      <w:r>
        <w:rPr>
          <w:color w:val="auto"/>
          <w:sz w:val="24"/>
        </w:rPr>
        <w:t xml:space="preserve"> (</w:t>
      </w:r>
      <w:proofErr w:type="spellStart"/>
      <w:r>
        <w:rPr>
          <w:color w:val="auto"/>
          <w:sz w:val="24"/>
        </w:rPr>
        <w:t>БДИПЧ</w:t>
      </w:r>
      <w:proofErr w:type="spellEnd"/>
      <w:r>
        <w:rPr>
          <w:color w:val="auto"/>
          <w:sz w:val="24"/>
        </w:rPr>
        <w:t>).  В состав членов совета кроме международных организаций, входят также представители ряда центральных органов исполнительной власти Украины, компетенция которых предоставляет возможность принимать меры относительно борьбы с торговлей людьми, в частности:  Министерство внутренних дел, Национальное центральное бюро Интерпола Министерства внутренних дел, Министерство иностранных дел, Министерство труда и социальной политики, Министерство</w:t>
      </w:r>
      <w:r>
        <w:rPr>
          <w:color w:val="000000"/>
          <w:sz w:val="24"/>
        </w:rPr>
        <w:t xml:space="preserve"> по делам семьи, детей и молодежи,</w:t>
      </w:r>
      <w:r>
        <w:rPr>
          <w:color w:val="auto"/>
          <w:sz w:val="24"/>
        </w:rPr>
        <w:t xml:space="preserve"> Администрация Государственной пограничной службы, а также представители неправительственных правозащитных организаций, которые занимаются вопросами предотвращения торговли женщинами, в частности НПО </w:t>
      </w:r>
      <w:proofErr w:type="spellStart"/>
      <w:r>
        <w:rPr>
          <w:color w:val="auto"/>
          <w:sz w:val="24"/>
        </w:rPr>
        <w:t>Ла</w:t>
      </w:r>
      <w:proofErr w:type="spellEnd"/>
      <w:r>
        <w:rPr>
          <w:color w:val="auto"/>
          <w:sz w:val="24"/>
        </w:rPr>
        <w:t xml:space="preserve"> Страда-Украина.</w:t>
      </w:r>
    </w:p>
    <w:p w:rsidR="00000000" w:rsidRDefault="00000000">
      <w:pPr>
        <w:pStyle w:val="BodyTextIndent2"/>
        <w:tabs>
          <w:tab w:val="left" w:pos="567"/>
          <w:tab w:val="left" w:pos="1134"/>
          <w:tab w:val="left" w:pos="1701"/>
          <w:tab w:val="left" w:pos="2268"/>
        </w:tabs>
        <w:spacing w:line="288" w:lineRule="auto"/>
        <w:ind w:firstLine="0"/>
        <w:jc w:val="left"/>
        <w:rPr>
          <w:color w:val="auto"/>
          <w:sz w:val="24"/>
        </w:rPr>
      </w:pPr>
    </w:p>
    <w:p w:rsidR="00000000" w:rsidRDefault="00000000">
      <w:pPr>
        <w:pStyle w:val="BodyTextIndent2"/>
        <w:tabs>
          <w:tab w:val="left" w:pos="567"/>
          <w:tab w:val="left" w:pos="1134"/>
          <w:tab w:val="left" w:pos="1701"/>
          <w:tab w:val="left" w:pos="2268"/>
        </w:tabs>
        <w:spacing w:line="288" w:lineRule="auto"/>
        <w:ind w:firstLine="0"/>
        <w:jc w:val="left"/>
        <w:rPr>
          <w:color w:val="auto"/>
          <w:sz w:val="24"/>
        </w:rPr>
      </w:pPr>
      <w:r>
        <w:rPr>
          <w:color w:val="auto"/>
          <w:sz w:val="24"/>
        </w:rPr>
        <w:t>163.</w:t>
      </w:r>
      <w:r>
        <w:rPr>
          <w:color w:val="auto"/>
          <w:sz w:val="24"/>
        </w:rPr>
        <w:tab/>
        <w:t>В рамках Координационного совета была существенно доработана Программа противодействия торговли людьми на 2002-2005 годы, а при Кабинете Министров Украины создана межведомственная комиссия, на которую возложен контроль и координация действий по выполнению указанной программу.</w:t>
      </w:r>
    </w:p>
    <w:p w:rsidR="00000000" w:rsidRDefault="00000000">
      <w:pPr>
        <w:pStyle w:val="BodyTextIndent2"/>
        <w:tabs>
          <w:tab w:val="left" w:pos="567"/>
          <w:tab w:val="left" w:pos="1134"/>
          <w:tab w:val="left" w:pos="1701"/>
          <w:tab w:val="left" w:pos="2268"/>
        </w:tabs>
        <w:spacing w:line="288" w:lineRule="auto"/>
        <w:ind w:firstLine="0"/>
        <w:jc w:val="left"/>
        <w:rPr>
          <w:color w:val="auto"/>
          <w:sz w:val="24"/>
        </w:rPr>
      </w:pPr>
    </w:p>
    <w:p w:rsidR="00000000" w:rsidRDefault="00000000">
      <w:pPr>
        <w:pStyle w:val="BodyTextIndent2"/>
        <w:tabs>
          <w:tab w:val="left" w:pos="567"/>
          <w:tab w:val="left" w:pos="1134"/>
          <w:tab w:val="left" w:pos="1701"/>
          <w:tab w:val="left" w:pos="2268"/>
        </w:tabs>
        <w:spacing w:line="288" w:lineRule="auto"/>
        <w:ind w:firstLine="0"/>
        <w:jc w:val="left"/>
        <w:rPr>
          <w:color w:val="auto"/>
          <w:sz w:val="24"/>
        </w:rPr>
      </w:pPr>
      <w:r>
        <w:rPr>
          <w:color w:val="auto"/>
          <w:sz w:val="24"/>
        </w:rPr>
        <w:t>164.</w:t>
      </w:r>
      <w:r>
        <w:rPr>
          <w:color w:val="auto"/>
          <w:sz w:val="24"/>
        </w:rPr>
        <w:tab/>
        <w:t>Важным сегодня остается вопрос объединения усилий правоохранительных органов государств, с целью достижения неотвратимости наказания, как для "поставщиков живого товара", так и для "покупателей", то есть лиц, которые находят жертв по месту проживания.  Следует отметить, что Украина 4 февраля 2004 года ратифицировала Конвенцию Организации Объединенных Наций против транснациональной организованной преступности и Протокола о предупреждении и пресечении торговли людьми, особенно женщинами и детьми.  В Протоколе дано определение торговли людьми, единое для всех государств.  Ратификация обязывает внедрение в национальное законодательство положений Конвенции, и предпринять меры по организации уголовного преследования лиц, которые имеют отношение к этому преступлению в каждом государстве.</w:t>
      </w:r>
    </w:p>
    <w:p w:rsidR="00000000" w:rsidRDefault="00000000">
      <w:pPr>
        <w:shd w:val="clear" w:color="auto" w:fill="FFFFFF"/>
        <w:tabs>
          <w:tab w:val="clear" w:pos="6237"/>
          <w:tab w:val="left" w:pos="567"/>
          <w:tab w:val="left" w:pos="1134"/>
          <w:tab w:val="left" w:pos="1701"/>
          <w:tab w:val="left" w:pos="2268"/>
        </w:tabs>
        <w:rPr>
          <w:szCs w:val="28"/>
        </w:rPr>
      </w:pPr>
    </w:p>
    <w:p w:rsidR="00000000" w:rsidRDefault="00000000">
      <w:pPr>
        <w:shd w:val="clear" w:color="auto" w:fill="FFFFFF"/>
        <w:tabs>
          <w:tab w:val="clear" w:pos="6237"/>
          <w:tab w:val="left" w:pos="567"/>
          <w:tab w:val="left" w:pos="1134"/>
          <w:tab w:val="left" w:pos="1701"/>
          <w:tab w:val="left" w:pos="2268"/>
        </w:tabs>
        <w:rPr>
          <w:szCs w:val="28"/>
        </w:rPr>
      </w:pPr>
      <w:r>
        <w:rPr>
          <w:szCs w:val="28"/>
        </w:rPr>
        <w:t>165.</w:t>
      </w:r>
      <w:r>
        <w:rPr>
          <w:szCs w:val="28"/>
        </w:rPr>
        <w:tab/>
        <w:t>За торговлю женщинами и совершение других преступных действий относительно женщин предусмотрена уголовная ответственность в целом ряде статей Уголовного кодекса - 146 (незаконное лишение свободы или похищение человека), 149 (торговля людьми или другое незаконное соглашение относительно передачи человека), 152 (изнасилование) и 154 (принуждение к вступлению в половую связь).</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166.</w:t>
      </w:r>
      <w:r>
        <w:rPr>
          <w:color w:val="000000"/>
          <w:szCs w:val="28"/>
        </w:rPr>
        <w:tab/>
        <w:t>По каждому заявлению пострадавших о совершении относительно них противоправных действий проводятся проверки с принятием соответствующих решений, в том числе и о возбуждении уголовных дел, если факты, изложенные в заявлении, находят свое подтверждение.</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color w:val="000000"/>
          <w:szCs w:val="28"/>
        </w:rPr>
      </w:pPr>
      <w:r>
        <w:rPr>
          <w:color w:val="000000"/>
          <w:szCs w:val="28"/>
        </w:rPr>
        <w:t>167.</w:t>
      </w:r>
      <w:r>
        <w:rPr>
          <w:color w:val="000000"/>
          <w:szCs w:val="28"/>
        </w:rPr>
        <w:tab/>
        <w:t>В частности, только в 2002 году органами внутренних дел выявлено 150 фактов платного перемещения за границу граждан Украины, прежде всего женщин с целью их сексуальной эксплуатации.  По каждому такому факту возбуждено уголовное дело и по результатам следствия принято соответствующее решение.  Состояние следствия по делам, предусмотренным статьей 149 Уголовного кодекса Украины, в 2002 году изучалось Генеральной прокуратурой Украины.  На выявленные недостатки было указано прокурорам на местах, за расследованием большинства из таких дел установлен контроль.</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168.</w:t>
      </w:r>
      <w:r>
        <w:rPr>
          <w:color w:val="000000"/>
          <w:szCs w:val="28"/>
        </w:rPr>
        <w:tab/>
        <w:t>Департаментом уголовного розыска и подчиненными ему подразделениями на местах принимается комплекс мер, направленных на предотвращение и раскрытие преступлений, связанных с торговлей женщинами и другими формами насилия в отношении их.</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169.</w:t>
      </w:r>
      <w:r>
        <w:rPr>
          <w:color w:val="000000"/>
          <w:szCs w:val="28"/>
        </w:rPr>
        <w:tab/>
        <w:t>На протяжении 8 месяцев 2003 года, Департаментом уголовного розыска и подчиненными ему подразделениями на местах проведено ряд организационных и практических мероприятий, направленных на выполнение указа Президента Украины № 143 от 18 февраля 2002 года "О мероприятиях по дальнейшему укреплению правопорядка, охраны прав и свобод граждан".  Указом определено, что борьба с торговлей людьми является одним из приоритетных направлений деятельности правоохранительных органов Украины, Комплексной программы противодействия торговли людьми на 2002</w:t>
      </w:r>
      <w:r>
        <w:rPr>
          <w:color w:val="000000"/>
          <w:szCs w:val="28"/>
        </w:rPr>
        <w:noBreakHyphen/>
        <w:t>2005 года, решений Коллегии и оперативных совещаний Министерства внутренних дел Украины.</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170.</w:t>
      </w:r>
      <w:r>
        <w:rPr>
          <w:color w:val="000000"/>
          <w:szCs w:val="28"/>
        </w:rPr>
        <w:tab/>
        <w:t>В результате проведенных оперативно-розыскных мероприятий, в том числе совместно с правоохранительными органами иностранных государств, в текущем году органами внутренних дел выявлено 166 преступлений, связанных с торговлей людьми, что на 55,1 % больше, чем за аналогичный период прошлого года.</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color w:val="000000"/>
          <w:szCs w:val="28"/>
        </w:rPr>
      </w:pPr>
      <w:r>
        <w:rPr>
          <w:color w:val="000000"/>
          <w:szCs w:val="28"/>
        </w:rPr>
        <w:t>171.</w:t>
      </w:r>
      <w:r>
        <w:rPr>
          <w:color w:val="000000"/>
          <w:szCs w:val="28"/>
        </w:rPr>
        <w:tab/>
        <w:t>К уголовной ответственности привлечено свыше 170 лиц, как граждан Украины, так и иностранцев.  Возвращено на Украину более 300 потерпевших от торговли людьми, из которых 20 несовершеннолетних.  Изъято денежных средств на общую сумму 10 000 гривен и 1 500 долларов США, добытых преступным путем от этого вида транснациональной организованной преступности.</w:t>
      </w:r>
    </w:p>
    <w:p w:rsidR="00000000" w:rsidRDefault="00000000">
      <w:pPr>
        <w:shd w:val="clear" w:color="auto" w:fill="FFFFFF"/>
        <w:tabs>
          <w:tab w:val="clear" w:pos="6237"/>
          <w:tab w:val="left" w:pos="567"/>
          <w:tab w:val="left" w:pos="1134"/>
          <w:tab w:val="left" w:pos="1701"/>
          <w:tab w:val="left" w:pos="2268"/>
        </w:tabs>
        <w:rPr>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172.</w:t>
      </w:r>
      <w:r>
        <w:rPr>
          <w:color w:val="000000"/>
          <w:szCs w:val="28"/>
        </w:rPr>
        <w:tab/>
        <w:t>По результатам принятых мер оперативными и следственными подразделами органов внутренних дел Украины выявлено и ликвидировано 10 организованных преступных группировок, которые занимались торговлей "живым товаром".</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173.</w:t>
      </w:r>
      <w:r>
        <w:rPr>
          <w:color w:val="000000"/>
          <w:szCs w:val="28"/>
        </w:rPr>
        <w:tab/>
        <w:t>С момента введения в действие уголовной ответственности за торговлю людьми (март 1998 года), правоохранительными органами Украины выявлено 480 преступлений указанной категории, (1998 - 2, 1999 - 11, 2000 - 42, 2001 - 90, 2002-152, 8 месяцев 2003 года </w:t>
      </w:r>
      <w:r>
        <w:rPr>
          <w:color w:val="000000"/>
          <w:szCs w:val="28"/>
        </w:rPr>
        <w:noBreakHyphen/>
        <w:t> 166).</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174.</w:t>
      </w:r>
      <w:r>
        <w:rPr>
          <w:color w:val="000000"/>
          <w:szCs w:val="28"/>
        </w:rPr>
        <w:tab/>
        <w:t>За отчетный период текущего года выявлено 142 преступления, предусмотренных статьей 302 Уголовного кодекса (создание или содержание мест разврата и сводничества), что является своего рода базовой основой для торговли людьми.  Кроме того, выявлено 151 преступления, предусмотренных статьей 303 Уголовного кодекса (проституция или принуждение, или втягивание к занятию проституцией), из которых - 29 за сутенерство или участие в организованных группах.</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175.</w:t>
      </w:r>
      <w:r>
        <w:rPr>
          <w:color w:val="000000"/>
          <w:szCs w:val="28"/>
        </w:rPr>
        <w:tab/>
        <w:t>С целью выявления и предотвращения попыток вербовки лиц, которые по характеру своего поведения относятся к "группе риска" и могут пострадать от торговли людьми, в органах внутренних дел заведены специальные учеты, на которых состоят свыше 5 300 лиц, занимающихся проституцией, из них 1 500 привлечены к административной ответственности.</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176.</w:t>
      </w:r>
      <w:r>
        <w:rPr>
          <w:color w:val="000000"/>
          <w:szCs w:val="28"/>
        </w:rPr>
        <w:tab/>
        <w:t>Также осуществлено ряд комплексных мероприятий, направленных на привлечение ряда государственных и негосударственных организаций с целью решения проблем предотвращения и борьбы с торговлей людьми, налаживание связей и взаимодействия с правоохранительными органами иностранных государств, активизации работы территориальных подразделений в борьбе с этим видом организованной преступности.</w:t>
      </w:r>
    </w:p>
    <w:p w:rsidR="00000000" w:rsidRDefault="00000000">
      <w:pPr>
        <w:pStyle w:val="BlockText"/>
        <w:tabs>
          <w:tab w:val="left" w:pos="567"/>
          <w:tab w:val="left" w:pos="1134"/>
          <w:tab w:val="left" w:pos="1701"/>
          <w:tab w:val="left" w:pos="2268"/>
        </w:tabs>
        <w:spacing w:line="288" w:lineRule="auto"/>
        <w:ind w:left="0" w:right="0" w:firstLine="0"/>
        <w:jc w:val="left"/>
        <w:rPr>
          <w:sz w:val="24"/>
        </w:rPr>
      </w:pPr>
    </w:p>
    <w:p w:rsidR="00000000" w:rsidRDefault="00000000">
      <w:pPr>
        <w:pStyle w:val="BlockText"/>
        <w:tabs>
          <w:tab w:val="left" w:pos="567"/>
          <w:tab w:val="left" w:pos="1134"/>
          <w:tab w:val="left" w:pos="1701"/>
          <w:tab w:val="left" w:pos="2268"/>
        </w:tabs>
        <w:spacing w:line="288" w:lineRule="auto"/>
        <w:ind w:left="0" w:right="0" w:firstLine="0"/>
        <w:jc w:val="left"/>
        <w:rPr>
          <w:sz w:val="24"/>
        </w:rPr>
      </w:pPr>
      <w:r>
        <w:rPr>
          <w:sz w:val="24"/>
        </w:rPr>
        <w:t>177.</w:t>
      </w:r>
      <w:r>
        <w:rPr>
          <w:sz w:val="24"/>
        </w:rPr>
        <w:tab/>
        <w:t>Результаты работы органов внутренних дел в указанном направлении постоянно освещаются средствами массовой информации.  Так, благодаря плодотворному сотрудничеству с представителями правоохранительных органов Великобритании и Генеральной прокуратуры Украины, Министерством внутренних дел разработаны методические рекомендации для сотрудников правоохранительных органов Украины по вопросам выявления, раскрытия и расследования преступлений, связанных с торговлей людьми, в которых учтен передовой опыт международной практики.</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178.</w:t>
      </w:r>
      <w:r>
        <w:rPr>
          <w:color w:val="000000"/>
          <w:szCs w:val="28"/>
        </w:rPr>
        <w:tab/>
        <w:t>В Украине проблема торговли женщинами и детьми сравнительно нова.  Она появилась в результате возрастания безработицы, сокращения ассигнований на программы социальной защиты.  Низкая оплата труда и задолженность по социальным выплатам остаются самыми острыми из экономических и социальных проблем Украины.  Как следствие приведенного выше в Украине проблема торговли "живым" товаром, особенно женщинами, девушками и детьми, приобрела угрожающие масштабы.</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179.</w:t>
      </w:r>
      <w:r>
        <w:rPr>
          <w:color w:val="000000"/>
          <w:szCs w:val="28"/>
        </w:rPr>
        <w:tab/>
        <w:t xml:space="preserve">Принятие 5 июня 2002 года Комплексной программы явилось новым весомым вкладом в создание эффективных механизмов противодействия торговле людьми:  усовершенствование законодательства по рассмотренным вопросам, повышение уровня информированности общества, укрепление потенциала правоохранительных и судебных органов Украины для более эффективного преследования преступников, возвращение потерпевших на родину и осуществление </w:t>
      </w:r>
      <w:proofErr w:type="spellStart"/>
      <w:r>
        <w:rPr>
          <w:color w:val="000000"/>
          <w:szCs w:val="28"/>
        </w:rPr>
        <w:t>реинтеграционной</w:t>
      </w:r>
      <w:proofErr w:type="spellEnd"/>
      <w:r>
        <w:rPr>
          <w:color w:val="000000"/>
          <w:szCs w:val="28"/>
        </w:rPr>
        <w:t xml:space="preserve"> программы для них.</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180.</w:t>
      </w:r>
      <w:r>
        <w:rPr>
          <w:color w:val="000000"/>
          <w:szCs w:val="28"/>
        </w:rPr>
        <w:tab/>
        <w:t xml:space="preserve">В соответствии со статьей </w:t>
      </w:r>
      <w:proofErr w:type="spellStart"/>
      <w:r>
        <w:rPr>
          <w:color w:val="000000"/>
          <w:szCs w:val="28"/>
        </w:rPr>
        <w:t>52</w:t>
      </w:r>
      <w:r>
        <w:rPr>
          <w:color w:val="000000"/>
          <w:szCs w:val="28"/>
          <w:vertAlign w:val="superscript"/>
        </w:rPr>
        <w:t>¹</w:t>
      </w:r>
      <w:proofErr w:type="spellEnd"/>
      <w:r>
        <w:rPr>
          <w:color w:val="000000"/>
          <w:szCs w:val="28"/>
        </w:rPr>
        <w:t xml:space="preserve"> Уголовно-процессуального кодекса Украины лица, которые принимают участие в криминальном судопроизводстве, в частности потерпевшие, в случае наличия</w:t>
      </w:r>
      <w:r>
        <w:rPr>
          <w:szCs w:val="28"/>
        </w:rPr>
        <w:t xml:space="preserve"> </w:t>
      </w:r>
      <w:r>
        <w:rPr>
          <w:color w:val="000000"/>
          <w:szCs w:val="28"/>
        </w:rPr>
        <w:t>реальной угрозы их жизни, здоровью, жилищу или имуществу имеют право на обеспечение безопасности.</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181.</w:t>
      </w:r>
      <w:r>
        <w:rPr>
          <w:color w:val="000000"/>
          <w:szCs w:val="28"/>
        </w:rPr>
        <w:tab/>
        <w:t>Орган дознания, следователь, прокурор или суд, получив заявление или сообщение об угрозе безопасности лица, обязаны проверить это заявление (сообщение) и в срок не более чем трое суток, а в неотложных случаях немедленно принять решение о применении или отказе в применении средств безопасности.  Согласно своему решению они принимают мотивированное постановление или определение и передают его для выполнения органу, на который возложено осуществление мер безопасности.  Это постановление или определение является обязательными для выполнения указанными органами.</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182.</w:t>
      </w:r>
      <w:r>
        <w:rPr>
          <w:color w:val="000000"/>
          <w:szCs w:val="28"/>
        </w:rPr>
        <w:tab/>
        <w:t>Орган, которому поручено осуществлять меры безопасности, устанавливает перечень необходимых мер и способов их реализации, руководствуясь при этом конкретными обстоятельствами и необходимостью устранения существующей угрозы.  О мерах безопасности, условиях их осуществления и правилах пользования имуществом или документами, выданными с целью обеспечения безопасности, сообщается лицу, взятому под защиту.</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183.</w:t>
      </w:r>
      <w:r>
        <w:rPr>
          <w:color w:val="000000"/>
          <w:szCs w:val="28"/>
        </w:rPr>
        <w:tab/>
        <w:t>Орган, который осуществляет меры безопасности, письменно информирует орган дознания, следователя, прокурора, суд или судью, в производстве которого находится уголовное дело, о принятых мерах и их результатах.</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184.</w:t>
      </w:r>
      <w:r>
        <w:rPr>
          <w:color w:val="000000"/>
          <w:szCs w:val="28"/>
        </w:rPr>
        <w:tab/>
        <w:t>С целью улучшения работы правозащитных и других государственных органов в сфере соблюдения прав человека, защиты жизни и здоровья личности и повышения уровня борьбы с преступностью, 18 февраля 2002 года Президентом Украины был подписан указ "О мерах по дальнейшему укреплению правопорядка, охраны прав и</w:t>
      </w:r>
      <w:r>
        <w:rPr>
          <w:szCs w:val="28"/>
        </w:rPr>
        <w:t xml:space="preserve"> </w:t>
      </w:r>
      <w:r>
        <w:rPr>
          <w:color w:val="000000"/>
          <w:szCs w:val="28"/>
        </w:rPr>
        <w:t>свобод граждан".  В этом указе подчеркивается, что борьба с торговлей людьми является одним из приоритетных направлений деятельности правозащитных органов Украины.</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185.</w:t>
      </w:r>
      <w:r>
        <w:rPr>
          <w:color w:val="000000"/>
          <w:szCs w:val="28"/>
        </w:rPr>
        <w:tab/>
        <w:t>Этим же указом предусматривается изучение международного опыта обеспечения безопасности потерпевших и свидетелей, принимающих участие в уголовном судопроизводстве, и разработка механизмов реализации закона "Об обеспечении безопасности лиц, принимающих участие в уголовном судопроизводстве".</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186.</w:t>
      </w:r>
      <w:r>
        <w:rPr>
          <w:color w:val="000000"/>
          <w:szCs w:val="28"/>
        </w:rPr>
        <w:tab/>
        <w:t xml:space="preserve">Активно внедряются как государством, так и международными и неправительственными организациями образовательные и информационные программы по предупреждению торговли людьми.  Созданы несколько фильмов "Если я не вернусь", "Жертва", "Украинский экспорт", "Жертвы молчания", "Замки на песке", большими тиражами издаются листовки и брошюры.  Для учителей подготовлено и распространено в каждом среднем учебном заведении учебно-методическое пособие "Предотвращение торговли людьми", для преподавателей юридических вузов, студентов, сотрудников правоохранительных органов подготовлено учебное пособие "Деятельность органов внутренних дел по предотвращению торговли людьми", вышло четырехтомное пособие </w:t>
      </w:r>
      <w:r>
        <w:rPr>
          <w:i/>
          <w:iCs/>
          <w:color w:val="000000"/>
          <w:szCs w:val="28"/>
        </w:rPr>
        <w:t>Торговля людьми и нелегальная миграция</w:t>
      </w:r>
      <w:r>
        <w:rPr>
          <w:color w:val="000000"/>
          <w:szCs w:val="28"/>
        </w:rPr>
        <w:t>.</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187.</w:t>
      </w:r>
      <w:r>
        <w:rPr>
          <w:color w:val="000000"/>
          <w:szCs w:val="28"/>
        </w:rPr>
        <w:tab/>
        <w:t>Проблемы предупреждения торговли людьми и насилия по отношению к женщинам нашли отражение в Национальном плане действий по улучшению положения женщин и содействию утверждению тендерного равенства в обществе на 2001-2005 годы.  Они обсуждались и на II-м Всеукраинском конгрессе женщин, который проходил 24</w:t>
      </w:r>
      <w:r>
        <w:rPr>
          <w:color w:val="000000"/>
          <w:szCs w:val="28"/>
        </w:rPr>
        <w:noBreakHyphen/>
        <w:t>26 октября 2001 года, и в рамках которого работали две специальные секции и были отработаны соответствующие документы.  Конгрессом, в частности, была принята Всеукраинская декларация противодействия насилию.</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188.</w:t>
      </w:r>
      <w:r>
        <w:rPr>
          <w:color w:val="000000"/>
          <w:szCs w:val="28"/>
        </w:rPr>
        <w:tab/>
        <w:t>15 ноября 2001 года в Украине принят закон "О предупреждении насилия в семье".  С целью создания механизмов его реализации по поручению Премьер-министра Украины от 21 декабря 2001 года Министерством Украины по делам семьи, детей и молодежи был разработан порядок рассмотрения заявлений и сообщений о совершении насилия в семье или реальной угрозе его совершения.</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189.</w:t>
      </w:r>
      <w:r>
        <w:rPr>
          <w:color w:val="000000"/>
          <w:szCs w:val="28"/>
        </w:rPr>
        <w:tab/>
        <w:t>В регионах Украины начата работа по созданию сети специализированных учреждений для жертв домашнего насилия:  кризисных центров и приютов для женщин, которые пострадали от насилия, а также центров медико-социальной реабилитации жертв насилия в семье.</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190.</w:t>
      </w:r>
      <w:r>
        <w:rPr>
          <w:color w:val="000000"/>
          <w:szCs w:val="28"/>
        </w:rPr>
        <w:tab/>
        <w:t>До недавнего времени такие учреждения создавались и функционировали по инициативе общественных организаций за счет</w:t>
      </w:r>
      <w:r>
        <w:rPr>
          <w:szCs w:val="28"/>
        </w:rPr>
        <w:t xml:space="preserve"> </w:t>
      </w:r>
      <w:r>
        <w:rPr>
          <w:color w:val="000000"/>
          <w:szCs w:val="28"/>
        </w:rPr>
        <w:t>средств международных фондов.  Только в Киеве приют для женщин, которые подверглись насилию, содержится на средства Киевской городской государственной администрации.  Принятие закона "О предупреждении насилия в семье" позволяет создавать такие центры с привлечением средств местных бюджетов.</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191.</w:t>
      </w:r>
      <w:r>
        <w:rPr>
          <w:color w:val="000000"/>
          <w:szCs w:val="28"/>
        </w:rPr>
        <w:tab/>
        <w:t xml:space="preserve">В частности, в рамках сотрудничества Министерства Украины по делам семьи, детей и молодежи с </w:t>
      </w:r>
      <w:proofErr w:type="spellStart"/>
      <w:r>
        <w:rPr>
          <w:color w:val="000000"/>
          <w:szCs w:val="28"/>
        </w:rPr>
        <w:t>ЮНИСЕФ</w:t>
      </w:r>
      <w:proofErr w:type="spellEnd"/>
      <w:r>
        <w:rPr>
          <w:color w:val="000000"/>
          <w:szCs w:val="28"/>
        </w:rPr>
        <w:t xml:space="preserve"> на 2002-2005 годы предусматривается открыть по 5 кризисных центров (приютов) ежегодно за счет частичного финансирования </w:t>
      </w:r>
      <w:proofErr w:type="spellStart"/>
      <w:r>
        <w:rPr>
          <w:color w:val="000000"/>
          <w:szCs w:val="28"/>
        </w:rPr>
        <w:t>ЮНИСЕФ</w:t>
      </w:r>
      <w:proofErr w:type="spellEnd"/>
      <w:r>
        <w:rPr>
          <w:color w:val="000000"/>
          <w:szCs w:val="28"/>
        </w:rPr>
        <w:t xml:space="preserve"> и средств местных органов исполнительной власти.  В регионах центрами социальных служб для молодежи совместно с общественными организациями и фондами проводится работа по преодолению домашнего насилия.  Это информационно-просветительская и консультативная деятельность, работа "телефонов доверия" и "горячих линий", проведение семинаров, тренингов, бесед и лекций.  Большое внимание уделяется созданию общественных коалиций, сотрудничеству и работе с милицией.</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192.</w:t>
      </w:r>
      <w:r>
        <w:rPr>
          <w:color w:val="000000"/>
          <w:szCs w:val="28"/>
        </w:rPr>
        <w:tab/>
        <w:t xml:space="preserve">Министерство Украины по делам семьи, детей и молодежи сотрудничает в этом направлении с Агентством США по международному развитию, а также с организацией </w:t>
      </w:r>
      <w:proofErr w:type="spellStart"/>
      <w:r>
        <w:rPr>
          <w:i/>
          <w:iCs/>
          <w:color w:val="000000"/>
          <w:szCs w:val="28"/>
        </w:rPr>
        <w:t>Winrock</w:t>
      </w:r>
      <w:proofErr w:type="spellEnd"/>
      <w:r>
        <w:rPr>
          <w:i/>
          <w:iCs/>
          <w:color w:val="000000"/>
          <w:szCs w:val="28"/>
        </w:rPr>
        <w:t xml:space="preserve"> </w:t>
      </w:r>
      <w:proofErr w:type="spellStart"/>
      <w:r>
        <w:rPr>
          <w:i/>
          <w:iCs/>
          <w:color w:val="000000"/>
          <w:szCs w:val="28"/>
        </w:rPr>
        <w:t>International</w:t>
      </w:r>
      <w:proofErr w:type="spellEnd"/>
      <w:r>
        <w:rPr>
          <w:color w:val="000000"/>
          <w:szCs w:val="28"/>
        </w:rPr>
        <w:t xml:space="preserve">.  Успешными являются проекты создания совместно с </w:t>
      </w:r>
      <w:proofErr w:type="spellStart"/>
      <w:r>
        <w:rPr>
          <w:i/>
          <w:iCs/>
          <w:color w:val="000000"/>
          <w:szCs w:val="28"/>
        </w:rPr>
        <w:t>Winrock</w:t>
      </w:r>
      <w:proofErr w:type="spellEnd"/>
      <w:r>
        <w:rPr>
          <w:i/>
          <w:iCs/>
          <w:color w:val="000000"/>
          <w:szCs w:val="28"/>
        </w:rPr>
        <w:t xml:space="preserve"> </w:t>
      </w:r>
      <w:proofErr w:type="spellStart"/>
      <w:r>
        <w:rPr>
          <w:i/>
          <w:iCs/>
          <w:color w:val="000000"/>
          <w:szCs w:val="28"/>
        </w:rPr>
        <w:t>International</w:t>
      </w:r>
      <w:proofErr w:type="spellEnd"/>
      <w:r>
        <w:rPr>
          <w:color w:val="000000"/>
          <w:szCs w:val="28"/>
        </w:rPr>
        <w:t xml:space="preserve"> сети информационно-консультативных центров "Женщина для женщины", которые действуют в 7 областных центрах (Донецк, Днепропетровск, Ивано-Франковск, Житомир, Ровно, Херсон, Черновцы), а также трех региональных центров по работе в проекте "Общественные инициативы в преодолении домашнего насилия и торговли людьми".  Деятельность этих центров направлена на решение самых болезненных проблем, касающихся в первую очередь женщин.  Центры дают анонимные консультации, оказывают юридические услуги женщинам, пострадавшим от насилия, проводят тренинги, обеспечивают работу информационной телефонной линии.</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193.</w:t>
      </w:r>
      <w:r>
        <w:rPr>
          <w:color w:val="000000"/>
          <w:szCs w:val="28"/>
        </w:rPr>
        <w:tab/>
        <w:t>В 1998-2000 годах при поддержке американской стороны через организацию "Проект Гармония" в 3 областях Украины (Одесской, Львовской, Закарпатской) были созданы общественные коалиции по предупреждению домашнего насилия.  Аналогичная коалиция по инициативе общественности была создана в Житомирской области.</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194.</w:t>
      </w:r>
      <w:r>
        <w:rPr>
          <w:color w:val="000000"/>
          <w:szCs w:val="28"/>
        </w:rPr>
        <w:tab/>
        <w:t>С 2001 года во Львове, Днепропетровске и четырех районах Житомирской области начался эксперимент по профилактике домашнего насилия (введение специальных карт), в который, кроме милиции, включились как представители общественных организаций, так и органов местной власти.</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195.</w:t>
      </w:r>
      <w:r>
        <w:rPr>
          <w:color w:val="000000"/>
          <w:szCs w:val="28"/>
        </w:rPr>
        <w:tab/>
        <w:t>С 25 ноября по 10 декабря 2001 года по инициативе женщин во всех регионах впервые была проведена всеукраинская акция "16 дней</w:t>
      </w:r>
      <w:r>
        <w:rPr>
          <w:szCs w:val="28"/>
        </w:rPr>
        <w:t xml:space="preserve"> </w:t>
      </w:r>
      <w:r>
        <w:rPr>
          <w:color w:val="000000"/>
          <w:szCs w:val="28"/>
        </w:rPr>
        <w:t>без насилия", во время которой проводились мероприятия по предупреждению и преодолению насилия в семье, осуществлялась информационно-просветительская работа по профилактике насилия, работали "телефоны доверия".  Эта широкомасштабная акция освещалась в средствах массовой информации.  По телевидению и радио прошли циклы передач, для журналистов были организованы специальные заседания пресс клубов, для граждан, представителей милиции, образования, медицины - тренинги и семинары.</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196.</w:t>
      </w:r>
      <w:r>
        <w:rPr>
          <w:color w:val="000000"/>
          <w:szCs w:val="28"/>
        </w:rPr>
        <w:tab/>
        <w:t xml:space="preserve">Еще более широко Всеукраинская акция "16 дней против тендерного насилия" прошла в 2002 году.  Она была инициирована всеукраинской общественной организацией Женским консорциумом Украины, представляющим 167 общественных организаций, и проводилась совместно с Министерством Украины по делам семьи, детей и молодежи при поддержке международной организации </w:t>
      </w:r>
      <w:proofErr w:type="spellStart"/>
      <w:r>
        <w:rPr>
          <w:i/>
          <w:iCs/>
          <w:color w:val="000000"/>
          <w:szCs w:val="28"/>
        </w:rPr>
        <w:t>Winrock</w:t>
      </w:r>
      <w:proofErr w:type="spellEnd"/>
      <w:r>
        <w:rPr>
          <w:i/>
          <w:iCs/>
          <w:color w:val="000000"/>
          <w:szCs w:val="28"/>
        </w:rPr>
        <w:t xml:space="preserve"> </w:t>
      </w:r>
      <w:proofErr w:type="spellStart"/>
      <w:r>
        <w:rPr>
          <w:i/>
          <w:iCs/>
          <w:color w:val="000000"/>
          <w:szCs w:val="28"/>
        </w:rPr>
        <w:t>International</w:t>
      </w:r>
      <w:proofErr w:type="spellEnd"/>
      <w:r>
        <w:rPr>
          <w:color w:val="000000"/>
          <w:szCs w:val="28"/>
        </w:rPr>
        <w:t>.  Целью акции было привлечение внимания общественности к двум актуальным проблемам:  торговле людьми и насилию в семье.  А также основной задачей стала активизация деятельности общественных организаций и государственных органов, направленной на преодоление насилия, защиту прав женщин в Украине и формирование ненасильственной идеологии.  В регионах, кроме массовых мероприятий, прошли общественные слушания, которые завершились представительным "круглым столом" в парламенте Украине.</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197.</w:t>
      </w:r>
      <w:r>
        <w:rPr>
          <w:color w:val="000000"/>
          <w:szCs w:val="28"/>
        </w:rPr>
        <w:tab/>
        <w:t>Принято участие в организации и проведении четырех международных практических семинаров, пяти международных конференций и 12 совещаний, встреч, круглых столов в Верховной Раде Украины, Кабинете Министров Украины, Генеральной прокуратуре Украины, Министерстве юстиции Украины и Представительстве Международной организации по миграции.</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198.</w:t>
      </w:r>
      <w:r>
        <w:rPr>
          <w:color w:val="000000"/>
          <w:szCs w:val="28"/>
        </w:rPr>
        <w:tab/>
        <w:t xml:space="preserve">Подготовлено 69 статей по вопросам борьбы с торговлей людьми и проституцией которые опубликованы в </w:t>
      </w:r>
      <w:proofErr w:type="spellStart"/>
      <w:r>
        <w:rPr>
          <w:color w:val="000000"/>
          <w:szCs w:val="28"/>
        </w:rPr>
        <w:t>СМИ</w:t>
      </w:r>
      <w:proofErr w:type="spellEnd"/>
      <w:r>
        <w:rPr>
          <w:color w:val="000000"/>
          <w:szCs w:val="28"/>
        </w:rPr>
        <w:t xml:space="preserve">, включая </w:t>
      </w:r>
      <w:proofErr w:type="spellStart"/>
      <w:r>
        <w:rPr>
          <w:color w:val="000000"/>
          <w:szCs w:val="28"/>
        </w:rPr>
        <w:t>Интернет</w:t>
      </w:r>
      <w:proofErr w:type="spellEnd"/>
      <w:r>
        <w:rPr>
          <w:color w:val="000000"/>
          <w:szCs w:val="28"/>
        </w:rPr>
        <w:t>;  проведено 27 интервью по телевидению и восемь по радио;  работникам различных предприятий, учреждений, организаций, ученикам 9-11 классов средних школ и студентам университетов прочитано 21 лекцию;  распространено среди следственных подразделений 1 000 экземпляров специальных памяток о торговле людьми.</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199.</w:t>
      </w:r>
      <w:r>
        <w:rPr>
          <w:color w:val="000000"/>
          <w:szCs w:val="28"/>
        </w:rPr>
        <w:tab/>
        <w:t>Исполняя поручения Кабинета Министров Украины № 18862/23 от 28 января 2002 года и № 10432 от 5 марта 2003 года, протоколов № 8 от 25 апреля 2003 года;  № 17 от 16 сентября 2003 года, заседания Правительственного комитета по вопросам обороны, оборонно-промышленного комплекса и правоохранительной деятельности Кабинета Министров Украины относительно подготовки проектов нормативно-правовых актов, необходимых для ратификации дополнительных протоколов к Конвенции против транснациональной организованной преступности, принято участие в подготовке проекта закона "О внесении изменений в статьи 149, 303 Украины", окончательную редакцию которого согласовано 23 сентября 2003 года с Верховным Судом, Генеральной прокуратурой и Министерством юстиции Украины.</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200.</w:t>
      </w:r>
      <w:r>
        <w:rPr>
          <w:color w:val="000000"/>
          <w:szCs w:val="28"/>
        </w:rPr>
        <w:tab/>
        <w:t xml:space="preserve">С целью активизации работы по борьбе с торговлей людьми, по инициативе Регионального центра Юго-Восточной инициативы </w:t>
      </w:r>
      <w:proofErr w:type="spellStart"/>
      <w:r>
        <w:rPr>
          <w:color w:val="000000"/>
          <w:szCs w:val="28"/>
        </w:rPr>
        <w:t>8ЕС1</w:t>
      </w:r>
      <w:proofErr w:type="spellEnd"/>
      <w:r>
        <w:rPr>
          <w:color w:val="000000"/>
          <w:szCs w:val="28"/>
        </w:rPr>
        <w:t>, в период с 1 по 19 сентября текущего года на территории государства проведен комплекс оперативно-розыскных мероприятиях в рамках международной операции "Мираж</w:t>
      </w:r>
      <w:r>
        <w:rPr>
          <w:color w:val="000000"/>
          <w:szCs w:val="28"/>
        </w:rPr>
        <w:noBreakHyphen/>
        <w:t>2003", направленной на выявление преступных группировок и отдельных лиц, причастных к торговле людьми, перекрытию каналов вывоза украинских граждан за границу.</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201.</w:t>
      </w:r>
      <w:r>
        <w:rPr>
          <w:color w:val="000000"/>
          <w:szCs w:val="28"/>
        </w:rPr>
        <w:tab/>
        <w:t>Организация и проведение мероприятий, направленных на предотвращение фактов нарушений работниками подразделений уголовного розыска Главного Управления Министерства внутренних дел, Управления Министерства внутренних дел Украины конституционных прав и свобод граждан, которые подозреваются в совершении преступлений, находятся на постоянном контроле.</w:t>
      </w:r>
    </w:p>
    <w:p w:rsidR="00000000" w:rsidRDefault="00000000">
      <w:pPr>
        <w:tabs>
          <w:tab w:val="clear" w:pos="6237"/>
          <w:tab w:val="left" w:pos="567"/>
          <w:tab w:val="left" w:pos="1134"/>
          <w:tab w:val="left" w:pos="1701"/>
          <w:tab w:val="left" w:pos="2268"/>
        </w:tabs>
        <w:rPr>
          <w:b/>
          <w:bCs/>
          <w:szCs w:val="28"/>
        </w:rPr>
      </w:pPr>
    </w:p>
    <w:p w:rsidR="00000000" w:rsidRDefault="00000000">
      <w:pPr>
        <w:keepNext/>
        <w:tabs>
          <w:tab w:val="clear" w:pos="6237"/>
          <w:tab w:val="left" w:pos="567"/>
          <w:tab w:val="left" w:pos="1134"/>
          <w:tab w:val="left" w:pos="1701"/>
          <w:tab w:val="left" w:pos="2268"/>
        </w:tabs>
        <w:rPr>
          <w:b/>
          <w:bCs/>
          <w:szCs w:val="28"/>
        </w:rPr>
      </w:pPr>
      <w:r>
        <w:rPr>
          <w:b/>
          <w:bCs/>
          <w:color w:val="000000"/>
          <w:szCs w:val="28"/>
        </w:rPr>
        <w:t xml:space="preserve">Пункт 58 </w:t>
      </w:r>
      <w:proofErr w:type="spellStart"/>
      <w:r>
        <w:rPr>
          <w:b/>
          <w:bCs/>
          <w:szCs w:val="28"/>
        </w:rPr>
        <w:t>n</w:t>
      </w:r>
      <w:proofErr w:type="spellEnd"/>
      <w:r>
        <w:rPr>
          <w:b/>
          <w:bCs/>
          <w:szCs w:val="28"/>
        </w:rPr>
        <w:t>)</w:t>
      </w:r>
    </w:p>
    <w:p w:rsidR="00000000" w:rsidRDefault="00000000">
      <w:pPr>
        <w:keepNext/>
        <w:tabs>
          <w:tab w:val="clear" w:pos="6237"/>
          <w:tab w:val="left" w:pos="567"/>
          <w:tab w:val="left" w:pos="1134"/>
          <w:tab w:val="left" w:pos="1701"/>
          <w:tab w:val="left" w:pos="2268"/>
        </w:tabs>
        <w:rPr>
          <w:b/>
          <w:bCs/>
          <w:szCs w:val="28"/>
        </w:rPr>
      </w:pPr>
    </w:p>
    <w:p w:rsidR="00000000" w:rsidRDefault="00000000">
      <w:pPr>
        <w:keepNext/>
        <w:tabs>
          <w:tab w:val="clear" w:pos="6237"/>
          <w:tab w:val="left" w:pos="567"/>
          <w:tab w:val="left" w:pos="1134"/>
          <w:tab w:val="left" w:pos="1701"/>
          <w:tab w:val="left" w:pos="2268"/>
        </w:tabs>
        <w:rPr>
          <w:szCs w:val="28"/>
        </w:rPr>
      </w:pPr>
      <w:r>
        <w:rPr>
          <w:szCs w:val="28"/>
        </w:rPr>
        <w:t>202.</w:t>
      </w:r>
      <w:r>
        <w:rPr>
          <w:szCs w:val="28"/>
        </w:rPr>
        <w:tab/>
        <w:t>Статья 11 закона "О демократическом гражданском контроле над Военной организацией и правоохранительными органами государства" от 19 июня 2003 года позволяет Уполномоченному Верховной Рады Украины по правам человека более эффективно влиять на искоренение практики "</w:t>
      </w:r>
      <w:proofErr w:type="spellStart"/>
      <w:r>
        <w:rPr>
          <w:szCs w:val="28"/>
        </w:rPr>
        <w:t>дедовщины</w:t>
      </w:r>
      <w:proofErr w:type="spellEnd"/>
      <w:r>
        <w:rPr>
          <w:szCs w:val="28"/>
        </w:rPr>
        <w:t>" в силовых структурах.  Теперь предстоит, исходя из вышеуказанного закона, внести соответствующие изменения в Дисциплинарный устав Вооруженных сил Украины, а также в ряд нормативных документов Министерства обороны и других силовых структур.  Прежде всего, должен быть предусмотрен механизм реализации права военнослужащего напрямую, минуя свое непосредственное начальство, обращаться с жалобами и обращениями к Уполномоченному Верховной Рады Украины по правам человека в случае нарушения их прав и свобод.</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203.</w:t>
      </w:r>
      <w:r>
        <w:rPr>
          <w:szCs w:val="28"/>
        </w:rPr>
        <w:tab/>
        <w:t>Мероприятиями, проводимыми военными прокурорами совместно с командованием относительно преодоления "</w:t>
      </w:r>
      <w:proofErr w:type="spellStart"/>
      <w:r>
        <w:rPr>
          <w:szCs w:val="28"/>
        </w:rPr>
        <w:t>дедовщины</w:t>
      </w:r>
      <w:proofErr w:type="spellEnd"/>
      <w:r>
        <w:rPr>
          <w:szCs w:val="28"/>
        </w:rPr>
        <w:t>", как указано выше, на протяжении последних лет поддерживается стойкая тенденция к снижению уровня преступности данной категории.</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204.</w:t>
      </w:r>
      <w:r>
        <w:rPr>
          <w:szCs w:val="28"/>
        </w:rPr>
        <w:tab/>
        <w:t>Усматривается положительное влияние на решение данной проблемы деятельностью органов Военной службы правопорядка, созданной в соответствии с законом от 7 марта 2002 года, формирование которых в данное время находится на начальном этапе.  Эта служба является специальным правоохранительным формированием, которое предназначено, в том числе, и для предотвращения преступлений, других правонарушений в Вооруженных Силах Украины, для защиты жизни, здоровья, прав и законных интересов военнослужащих, военнообязанных во время прохождения ими сборов и работников Вооруженных Сил Украины.</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205.</w:t>
      </w:r>
      <w:r>
        <w:rPr>
          <w:szCs w:val="28"/>
        </w:rPr>
        <w:tab/>
        <w:t>При этом в своей деятельности подразделения службы не подчинены командованию на местах и независимые от него.  После создания предусмотренной структуры Военной службы правопорядка и начала ее функционирования с командирами военных частей, которые заинтересованы в утаивании преступлений в подчиненных им войсках, создании воображаемого благополучия с соблюдением законности, фактически будут сняты полномочия органов дознания.  Это также предоставит возможность военнослужащим надлежащее рассмотрение их обращений без возможных репрессий со стороны командования, заявлять о фактах "</w:t>
      </w:r>
      <w:proofErr w:type="spellStart"/>
      <w:r>
        <w:rPr>
          <w:szCs w:val="28"/>
        </w:rPr>
        <w:t>дедовщины</w:t>
      </w:r>
      <w:proofErr w:type="spellEnd"/>
      <w:r>
        <w:rPr>
          <w:szCs w:val="28"/>
        </w:rPr>
        <w:t>" и насилия.</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rPr>
          <w:szCs w:val="28"/>
        </w:rPr>
      </w:pPr>
      <w:r>
        <w:rPr>
          <w:szCs w:val="28"/>
        </w:rPr>
        <w:t>206.</w:t>
      </w:r>
      <w:r>
        <w:rPr>
          <w:szCs w:val="28"/>
        </w:rPr>
        <w:tab/>
        <w:t>Вместе с тем, с целью дальнейшего усовершенствования системы предупреждения нарушений уставных правил взаимоотношений между военнослужащими целесообразно:</w:t>
      </w:r>
    </w:p>
    <w:p w:rsidR="00000000" w:rsidRDefault="00000000">
      <w:pPr>
        <w:tabs>
          <w:tab w:val="clear" w:pos="6237"/>
          <w:tab w:val="left" w:pos="567"/>
          <w:tab w:val="left" w:pos="1134"/>
          <w:tab w:val="left" w:pos="1701"/>
          <w:tab w:val="left" w:pos="2268"/>
        </w:tabs>
        <w:rPr>
          <w:szCs w:val="28"/>
        </w:rPr>
      </w:pPr>
    </w:p>
    <w:p w:rsidR="00000000" w:rsidRDefault="00000000">
      <w:pPr>
        <w:tabs>
          <w:tab w:val="clear" w:pos="6237"/>
          <w:tab w:val="left" w:pos="567"/>
          <w:tab w:val="left" w:pos="1134"/>
          <w:tab w:val="left" w:pos="1701"/>
          <w:tab w:val="left" w:pos="2268"/>
        </w:tabs>
        <w:ind w:left="1134" w:hanging="567"/>
        <w:rPr>
          <w:color w:val="000000"/>
          <w:szCs w:val="28"/>
        </w:rPr>
      </w:pPr>
      <w:r>
        <w:rPr>
          <w:color w:val="000000"/>
          <w:szCs w:val="28"/>
        </w:rPr>
        <w:t>-</w:t>
      </w:r>
      <w:r>
        <w:rPr>
          <w:color w:val="000000"/>
          <w:szCs w:val="28"/>
        </w:rPr>
        <w:tab/>
        <w:t>для более оперативного и действенного влияния на лиц, которые совершили нарушения уставных правил взаимоотношений, в случае отсутствия тяжелых последствий, ввести протокольную форму досудебной подготовки материалов за такими фактами (что выполнялось бы соответствующими подразделениями Военной службы правопорядка), для чего внести соответствующие изменения в действующее уголовно-процессуальное законодательство;</w:t>
      </w:r>
    </w:p>
    <w:p w:rsidR="00000000" w:rsidRDefault="00000000">
      <w:pPr>
        <w:tabs>
          <w:tab w:val="clear" w:pos="6237"/>
          <w:tab w:val="left" w:pos="567"/>
          <w:tab w:val="left" w:pos="1134"/>
          <w:tab w:val="left" w:pos="1701"/>
          <w:tab w:val="left" w:pos="2268"/>
        </w:tabs>
        <w:ind w:left="1134" w:hanging="567"/>
        <w:rPr>
          <w:szCs w:val="28"/>
        </w:rPr>
      </w:pPr>
    </w:p>
    <w:p w:rsidR="00000000" w:rsidRDefault="00000000">
      <w:pPr>
        <w:tabs>
          <w:tab w:val="clear" w:pos="6237"/>
          <w:tab w:val="left" w:pos="567"/>
          <w:tab w:val="left" w:pos="1134"/>
          <w:tab w:val="left" w:pos="1701"/>
          <w:tab w:val="left" w:pos="2268"/>
        </w:tabs>
        <w:ind w:left="1134" w:hanging="567"/>
        <w:rPr>
          <w:color w:val="000000"/>
          <w:szCs w:val="28"/>
        </w:rPr>
      </w:pPr>
      <w:r>
        <w:rPr>
          <w:color w:val="000000"/>
          <w:szCs w:val="28"/>
        </w:rPr>
        <w:t>-</w:t>
      </w:r>
      <w:r>
        <w:rPr>
          <w:color w:val="000000"/>
          <w:szCs w:val="28"/>
        </w:rPr>
        <w:tab/>
        <w:t>для создания в воинских коллективах атмосферы нетерпимости к неуставным отношениям, прокурорам чаще инициировать вопрос о рассмотрении дел данной категории в присутствии личного состава.</w:t>
      </w:r>
    </w:p>
    <w:p w:rsidR="00000000" w:rsidRDefault="00000000">
      <w:pPr>
        <w:tabs>
          <w:tab w:val="clear" w:pos="6237"/>
          <w:tab w:val="left" w:pos="567"/>
          <w:tab w:val="left" w:pos="1134"/>
          <w:tab w:val="left" w:pos="1701"/>
          <w:tab w:val="left" w:pos="2268"/>
        </w:tabs>
        <w:ind w:left="1134" w:hanging="567"/>
        <w:rPr>
          <w:szCs w:val="28"/>
        </w:rPr>
      </w:pPr>
    </w:p>
    <w:p w:rsidR="00000000" w:rsidRDefault="00000000">
      <w:pPr>
        <w:shd w:val="clear" w:color="auto" w:fill="FFFFFF"/>
        <w:tabs>
          <w:tab w:val="clear" w:pos="6237"/>
          <w:tab w:val="left" w:pos="567"/>
          <w:tab w:val="left" w:pos="1134"/>
          <w:tab w:val="left" w:pos="1701"/>
          <w:tab w:val="left" w:pos="2268"/>
        </w:tabs>
        <w:rPr>
          <w:color w:val="000000"/>
          <w:szCs w:val="28"/>
        </w:rPr>
      </w:pPr>
      <w:r>
        <w:rPr>
          <w:color w:val="000000"/>
          <w:szCs w:val="28"/>
        </w:rPr>
        <w:t>Заслуживает внимания и вопрос создания действенной профессионально подготовленной психологической службы в воинских формированиях.</w:t>
      </w:r>
    </w:p>
    <w:p w:rsidR="00000000" w:rsidRDefault="00000000">
      <w:pPr>
        <w:shd w:val="clear" w:color="auto" w:fill="FFFFFF"/>
        <w:tabs>
          <w:tab w:val="clear" w:pos="6237"/>
          <w:tab w:val="left" w:pos="567"/>
          <w:tab w:val="left" w:pos="1134"/>
          <w:tab w:val="left" w:pos="1701"/>
          <w:tab w:val="left" w:pos="2268"/>
        </w:tabs>
        <w:rPr>
          <w:szCs w:val="28"/>
        </w:rPr>
      </w:pPr>
    </w:p>
    <w:p w:rsidR="00000000" w:rsidRDefault="00000000">
      <w:pPr>
        <w:shd w:val="clear" w:color="auto" w:fill="FFFFFF"/>
        <w:tabs>
          <w:tab w:val="clear" w:pos="6237"/>
          <w:tab w:val="left" w:pos="567"/>
          <w:tab w:val="left" w:pos="1134"/>
          <w:tab w:val="left" w:pos="1701"/>
          <w:tab w:val="left" w:pos="2268"/>
        </w:tabs>
        <w:rPr>
          <w:szCs w:val="28"/>
        </w:rPr>
      </w:pPr>
      <w:r>
        <w:rPr>
          <w:b/>
          <w:bCs/>
          <w:color w:val="000000"/>
          <w:szCs w:val="28"/>
        </w:rPr>
        <w:t xml:space="preserve">Пункт 58 </w:t>
      </w:r>
      <w:proofErr w:type="spellStart"/>
      <w:r>
        <w:rPr>
          <w:b/>
          <w:bCs/>
          <w:color w:val="000000"/>
          <w:szCs w:val="28"/>
        </w:rPr>
        <w:t>p</w:t>
      </w:r>
      <w:proofErr w:type="spellEnd"/>
      <w:r>
        <w:rPr>
          <w:b/>
          <w:bCs/>
          <w:color w:val="000000"/>
          <w:szCs w:val="28"/>
        </w:rPr>
        <w:t>)</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207.</w:t>
      </w:r>
      <w:r>
        <w:rPr>
          <w:color w:val="000000"/>
          <w:szCs w:val="28"/>
        </w:rPr>
        <w:tab/>
        <w:t>Эпидемия туберкулеза, которая охватила некоторые страны Восточной Европы и в 1995 году дошла и до Украины отрицательно сказалась на эпидемиологической ситуации в учреждениях уголовно-исполнительной системы.  Увеличение количества больных туберкулезом в местах лишения свободы отмечалось на протяжении 1991-1995 годов, когда в следственные изоляторы начали поступать такие больные.  В 2002 году, по сравнению с 1993 годом количество лиц, больных активным туберкулезом, выявленных при поступлении в следственные изоляторы, увеличилась почти в пять раз (1993 </w:t>
      </w:r>
      <w:r>
        <w:rPr>
          <w:color w:val="000000"/>
          <w:szCs w:val="28"/>
        </w:rPr>
        <w:noBreakHyphen/>
        <w:t> 940 больных, 2002 - 4 415 больных).</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208.</w:t>
      </w:r>
      <w:r>
        <w:rPr>
          <w:color w:val="000000"/>
          <w:szCs w:val="28"/>
        </w:rPr>
        <w:tab/>
        <w:t>За время с начала эпидемии в учреждениях уголовно-исполнительной системы улучшено диагностику, профилактику и лечение этого опасного заболевания.  На сегодняшний день в уголовно-исполнительной системе Украины для лечения больных активным туберкулезом создана сеть из 10 противотуберкулезных больниц (с </w:t>
      </w:r>
      <w:proofErr w:type="spellStart"/>
      <w:r>
        <w:rPr>
          <w:color w:val="000000"/>
          <w:szCs w:val="28"/>
        </w:rPr>
        <w:t>физиохирургическим</w:t>
      </w:r>
      <w:proofErr w:type="spellEnd"/>
      <w:r>
        <w:rPr>
          <w:color w:val="000000"/>
          <w:szCs w:val="28"/>
        </w:rPr>
        <w:t xml:space="preserve"> отделением на базе противотуберкулезной больницы Херсонской области), при этом три из них рассчитаны на 3 000 мест и открыты дополнительно в связи с ростом заболевания.  Больницы укомплектованы квалифицированными медицинскими работниками.  Общая штатная численность должностей в больницах составляет 406 врачей и 1 168 - среднего и младшего медицинского персонала.</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209.</w:t>
      </w:r>
      <w:r>
        <w:rPr>
          <w:color w:val="000000"/>
          <w:szCs w:val="28"/>
        </w:rPr>
        <w:tab/>
        <w:t>Благодаря указу Президента от 20 августа 2001 года "О национальной программе борьбы с туберкулезом на 2002-2005 годы" и принятию закона "О борьбе с заболеванием туберкулезом", при активной поддержке пенитенциарной системы со стороны Министерства здравоохранения Украины, были широко применены новые методы лечебного процесса по стандартным схемам, рентгенологической и бактериологической диагностики туберкулеза, и усиления противоэпидемического режима.</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210.</w:t>
      </w:r>
      <w:r>
        <w:rPr>
          <w:color w:val="000000"/>
          <w:szCs w:val="28"/>
        </w:rPr>
        <w:tab/>
        <w:t>Принимая во внимание стремительные темпы распространения туберкулеза в государстве и соответственно в учреждениях уголовно-исполнительной системы, необходимо было применить срочные меры в целях стабилизации эпидемиологической ситуации.</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211.</w:t>
      </w:r>
      <w:r>
        <w:rPr>
          <w:color w:val="000000"/>
          <w:szCs w:val="28"/>
        </w:rPr>
        <w:tab/>
        <w:t>Профессионалами медицинского управления были изучены национальные стандарты проведения противотуберкулезных мер и международный опыт, в частности опыт ВОЗ.</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212.</w:t>
      </w:r>
      <w:r>
        <w:rPr>
          <w:color w:val="000000"/>
          <w:szCs w:val="28"/>
        </w:rPr>
        <w:tab/>
        <w:t xml:space="preserve">На основании рекомендации ВОЗ для национальных программ по борьбе с туберкулезом и национальных стандартов была разработана и утверждена ведомственная "Программа комплексных мер борьбы с туберкулезом в учреждениях </w:t>
      </w:r>
      <w:proofErr w:type="spellStart"/>
      <w:r>
        <w:rPr>
          <w:color w:val="000000"/>
          <w:szCs w:val="28"/>
        </w:rPr>
        <w:t>уголовно-исполнителъной</w:t>
      </w:r>
      <w:proofErr w:type="spellEnd"/>
      <w:r>
        <w:rPr>
          <w:color w:val="000000"/>
          <w:szCs w:val="28"/>
        </w:rPr>
        <w:t xml:space="preserve"> системы Украины на 2002-2005 годы".</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color w:val="000000"/>
          <w:szCs w:val="28"/>
        </w:rPr>
      </w:pPr>
      <w:r>
        <w:rPr>
          <w:color w:val="000000"/>
          <w:szCs w:val="28"/>
        </w:rPr>
        <w:t>213.</w:t>
      </w:r>
      <w:r>
        <w:rPr>
          <w:color w:val="000000"/>
          <w:szCs w:val="28"/>
        </w:rPr>
        <w:tab/>
        <w:t>Основными задачами медицинской службы пенитенциарной системы в вопросах организации противотуберкулезной помощи являются:</w:t>
      </w:r>
    </w:p>
    <w:p w:rsidR="00000000" w:rsidRDefault="00000000">
      <w:pPr>
        <w:shd w:val="clear" w:color="auto" w:fill="FFFFFF"/>
        <w:tabs>
          <w:tab w:val="clear" w:pos="6237"/>
          <w:tab w:val="left" w:pos="567"/>
          <w:tab w:val="left" w:pos="1134"/>
          <w:tab w:val="left" w:pos="1701"/>
          <w:tab w:val="left" w:pos="2268"/>
        </w:tabs>
        <w:rPr>
          <w:szCs w:val="28"/>
        </w:rPr>
      </w:pPr>
    </w:p>
    <w:p w:rsidR="00000000" w:rsidRDefault="00000000">
      <w:pPr>
        <w:shd w:val="clear" w:color="auto" w:fill="FFFFFF"/>
        <w:tabs>
          <w:tab w:val="clear" w:pos="6237"/>
          <w:tab w:val="left" w:pos="567"/>
          <w:tab w:val="left" w:pos="1134"/>
          <w:tab w:val="left" w:pos="1701"/>
          <w:tab w:val="left" w:pos="2268"/>
        </w:tabs>
        <w:ind w:left="1134" w:hanging="567"/>
        <w:rPr>
          <w:szCs w:val="28"/>
        </w:rPr>
      </w:pPr>
      <w:r>
        <w:rPr>
          <w:color w:val="000000"/>
          <w:szCs w:val="28"/>
        </w:rPr>
        <w:t>-</w:t>
      </w:r>
      <w:r>
        <w:rPr>
          <w:color w:val="000000"/>
          <w:szCs w:val="28"/>
        </w:rPr>
        <w:tab/>
        <w:t>проведение профилактических мер;</w:t>
      </w:r>
    </w:p>
    <w:p w:rsidR="00000000" w:rsidRDefault="00000000">
      <w:pPr>
        <w:shd w:val="clear" w:color="auto" w:fill="FFFFFF"/>
        <w:tabs>
          <w:tab w:val="clear" w:pos="6237"/>
          <w:tab w:val="left" w:pos="567"/>
          <w:tab w:val="left" w:pos="1134"/>
          <w:tab w:val="left" w:pos="1701"/>
          <w:tab w:val="left" w:pos="2268"/>
        </w:tabs>
        <w:ind w:left="1134" w:hanging="567"/>
        <w:rPr>
          <w:color w:val="000000"/>
          <w:szCs w:val="28"/>
        </w:rPr>
      </w:pPr>
    </w:p>
    <w:p w:rsidR="00000000" w:rsidRDefault="00000000">
      <w:pPr>
        <w:shd w:val="clear" w:color="auto" w:fill="FFFFFF"/>
        <w:tabs>
          <w:tab w:val="clear" w:pos="6237"/>
          <w:tab w:val="left" w:pos="567"/>
          <w:tab w:val="left" w:pos="1134"/>
          <w:tab w:val="left" w:pos="1701"/>
          <w:tab w:val="left" w:pos="2268"/>
        </w:tabs>
        <w:ind w:left="1134" w:hanging="567"/>
        <w:rPr>
          <w:szCs w:val="28"/>
        </w:rPr>
      </w:pPr>
      <w:r>
        <w:rPr>
          <w:color w:val="000000"/>
          <w:szCs w:val="28"/>
        </w:rPr>
        <w:t>-</w:t>
      </w:r>
      <w:r>
        <w:rPr>
          <w:color w:val="000000"/>
          <w:szCs w:val="28"/>
        </w:rPr>
        <w:tab/>
        <w:t>своевременное выявление больных активным туберкулезом в следственных изоляторах и исправительных колониях;</w:t>
      </w:r>
    </w:p>
    <w:p w:rsidR="00000000" w:rsidRDefault="00000000">
      <w:pPr>
        <w:shd w:val="clear" w:color="auto" w:fill="FFFFFF"/>
        <w:tabs>
          <w:tab w:val="clear" w:pos="6237"/>
          <w:tab w:val="left" w:pos="567"/>
          <w:tab w:val="left" w:pos="1134"/>
          <w:tab w:val="left" w:pos="1701"/>
          <w:tab w:val="left" w:pos="2268"/>
        </w:tabs>
        <w:ind w:left="1134" w:hanging="567"/>
        <w:rPr>
          <w:color w:val="000000"/>
          <w:szCs w:val="28"/>
        </w:rPr>
      </w:pPr>
    </w:p>
    <w:p w:rsidR="00000000" w:rsidRDefault="00000000">
      <w:pPr>
        <w:shd w:val="clear" w:color="auto" w:fill="FFFFFF"/>
        <w:tabs>
          <w:tab w:val="clear" w:pos="6237"/>
          <w:tab w:val="left" w:pos="567"/>
          <w:tab w:val="left" w:pos="1134"/>
          <w:tab w:val="left" w:pos="1701"/>
          <w:tab w:val="left" w:pos="2268"/>
        </w:tabs>
        <w:ind w:left="1134" w:hanging="567"/>
        <w:rPr>
          <w:szCs w:val="28"/>
        </w:rPr>
      </w:pPr>
      <w:r>
        <w:rPr>
          <w:color w:val="000000"/>
          <w:szCs w:val="28"/>
        </w:rPr>
        <w:t>-</w:t>
      </w:r>
      <w:r>
        <w:rPr>
          <w:color w:val="000000"/>
          <w:szCs w:val="28"/>
        </w:rPr>
        <w:tab/>
        <w:t>лечение больных активным туберкулезом по стандартным схемам.</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214.</w:t>
      </w:r>
      <w:r>
        <w:rPr>
          <w:color w:val="000000"/>
          <w:szCs w:val="28"/>
        </w:rPr>
        <w:tab/>
        <w:t xml:space="preserve">В Государственном бюджете Украины, начиная с 2002 года, предусмотрены средства на содержание лиц, больных туберкулезом, в учреждениях уголовно-исполнительной системы.  В туберкулезных больницах для осужденных введены элементы </w:t>
      </w:r>
      <w:proofErr w:type="spellStart"/>
      <w:r>
        <w:rPr>
          <w:color w:val="000000"/>
          <w:szCs w:val="28"/>
        </w:rPr>
        <w:t>ООТ8-стратегии</w:t>
      </w:r>
      <w:proofErr w:type="spellEnd"/>
      <w:r>
        <w:rPr>
          <w:color w:val="000000"/>
          <w:szCs w:val="28"/>
        </w:rPr>
        <w:t>, которые не имеют противоречий с национальными стандартами, а именно:</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ind w:left="1134" w:hanging="567"/>
        <w:rPr>
          <w:color w:val="000000"/>
          <w:szCs w:val="28"/>
        </w:rPr>
      </w:pPr>
      <w:r>
        <w:rPr>
          <w:color w:val="000000"/>
          <w:szCs w:val="28"/>
        </w:rPr>
        <w:t>-</w:t>
      </w:r>
      <w:r>
        <w:rPr>
          <w:color w:val="000000"/>
          <w:szCs w:val="28"/>
        </w:rPr>
        <w:tab/>
        <w:t>распределение больных по лечебным категориям;</w:t>
      </w:r>
    </w:p>
    <w:p w:rsidR="00000000" w:rsidRDefault="00000000">
      <w:pPr>
        <w:shd w:val="clear" w:color="auto" w:fill="FFFFFF"/>
        <w:tabs>
          <w:tab w:val="clear" w:pos="6237"/>
          <w:tab w:val="left" w:pos="567"/>
          <w:tab w:val="left" w:pos="1134"/>
          <w:tab w:val="left" w:pos="1701"/>
          <w:tab w:val="left" w:pos="2268"/>
        </w:tabs>
        <w:ind w:left="1134" w:hanging="567"/>
        <w:rPr>
          <w:szCs w:val="28"/>
        </w:rPr>
      </w:pPr>
    </w:p>
    <w:p w:rsidR="00000000" w:rsidRDefault="00000000">
      <w:pPr>
        <w:shd w:val="clear" w:color="auto" w:fill="FFFFFF"/>
        <w:tabs>
          <w:tab w:val="clear" w:pos="6237"/>
          <w:tab w:val="left" w:pos="567"/>
          <w:tab w:val="left" w:pos="1134"/>
          <w:tab w:val="left" w:pos="1701"/>
          <w:tab w:val="left" w:pos="2268"/>
        </w:tabs>
        <w:ind w:left="1134" w:hanging="567"/>
        <w:rPr>
          <w:color w:val="000000"/>
          <w:szCs w:val="28"/>
        </w:rPr>
      </w:pPr>
      <w:r>
        <w:rPr>
          <w:color w:val="000000"/>
          <w:szCs w:val="28"/>
        </w:rPr>
        <w:t>-</w:t>
      </w:r>
      <w:r>
        <w:rPr>
          <w:color w:val="000000"/>
          <w:szCs w:val="28"/>
        </w:rPr>
        <w:tab/>
        <w:t>контролируемое лечение больных по стандартным схемам;</w:t>
      </w:r>
    </w:p>
    <w:p w:rsidR="00000000" w:rsidRDefault="00000000">
      <w:pPr>
        <w:shd w:val="clear" w:color="auto" w:fill="FFFFFF"/>
        <w:tabs>
          <w:tab w:val="clear" w:pos="6237"/>
          <w:tab w:val="left" w:pos="567"/>
          <w:tab w:val="left" w:pos="1134"/>
          <w:tab w:val="left" w:pos="1701"/>
          <w:tab w:val="left" w:pos="2268"/>
        </w:tabs>
        <w:ind w:left="1134" w:hanging="567"/>
        <w:rPr>
          <w:szCs w:val="28"/>
        </w:rPr>
      </w:pPr>
    </w:p>
    <w:p w:rsidR="00000000" w:rsidRDefault="00000000">
      <w:pPr>
        <w:shd w:val="clear" w:color="auto" w:fill="FFFFFF"/>
        <w:tabs>
          <w:tab w:val="clear" w:pos="6237"/>
          <w:tab w:val="left" w:pos="567"/>
          <w:tab w:val="left" w:pos="1134"/>
          <w:tab w:val="left" w:pos="1701"/>
          <w:tab w:val="left" w:pos="2268"/>
        </w:tabs>
        <w:ind w:left="1134" w:hanging="567"/>
        <w:rPr>
          <w:color w:val="000000"/>
          <w:szCs w:val="28"/>
        </w:rPr>
      </w:pPr>
      <w:r>
        <w:rPr>
          <w:color w:val="000000"/>
          <w:szCs w:val="28"/>
        </w:rPr>
        <w:t>-</w:t>
      </w:r>
      <w:r>
        <w:rPr>
          <w:color w:val="000000"/>
          <w:szCs w:val="28"/>
        </w:rPr>
        <w:tab/>
        <w:t xml:space="preserve">обязательное проведение </w:t>
      </w:r>
      <w:proofErr w:type="spellStart"/>
      <w:r>
        <w:rPr>
          <w:color w:val="000000"/>
          <w:szCs w:val="28"/>
        </w:rPr>
        <w:t>бактериоскопического</w:t>
      </w:r>
      <w:proofErr w:type="spellEnd"/>
      <w:r>
        <w:rPr>
          <w:color w:val="000000"/>
          <w:szCs w:val="28"/>
        </w:rPr>
        <w:t xml:space="preserve"> исследования мазков с патологическим материалом;</w:t>
      </w:r>
    </w:p>
    <w:p w:rsidR="00000000" w:rsidRDefault="00000000">
      <w:pPr>
        <w:shd w:val="clear" w:color="auto" w:fill="FFFFFF"/>
        <w:tabs>
          <w:tab w:val="clear" w:pos="6237"/>
          <w:tab w:val="left" w:pos="567"/>
          <w:tab w:val="left" w:pos="1134"/>
          <w:tab w:val="left" w:pos="1701"/>
          <w:tab w:val="left" w:pos="2268"/>
        </w:tabs>
        <w:ind w:left="1134" w:hanging="567"/>
        <w:rPr>
          <w:szCs w:val="28"/>
        </w:rPr>
      </w:pPr>
    </w:p>
    <w:p w:rsidR="00000000" w:rsidRDefault="00000000">
      <w:pPr>
        <w:shd w:val="clear" w:color="auto" w:fill="FFFFFF"/>
        <w:tabs>
          <w:tab w:val="clear" w:pos="6237"/>
          <w:tab w:val="left" w:pos="567"/>
          <w:tab w:val="left" w:pos="1134"/>
          <w:tab w:val="left" w:pos="1701"/>
          <w:tab w:val="left" w:pos="2268"/>
        </w:tabs>
        <w:ind w:left="1134" w:hanging="567"/>
        <w:rPr>
          <w:color w:val="000000"/>
          <w:szCs w:val="28"/>
        </w:rPr>
      </w:pPr>
      <w:r>
        <w:rPr>
          <w:color w:val="000000"/>
          <w:szCs w:val="28"/>
        </w:rPr>
        <w:t>-</w:t>
      </w:r>
      <w:r>
        <w:rPr>
          <w:color w:val="000000"/>
          <w:szCs w:val="28"/>
        </w:rPr>
        <w:tab/>
        <w:t xml:space="preserve">согласованы с территориальными органами охраны здоровья и введены общие статистические формы отчетности и проведения </w:t>
      </w:r>
      <w:proofErr w:type="spellStart"/>
      <w:r>
        <w:rPr>
          <w:color w:val="000000"/>
          <w:szCs w:val="28"/>
        </w:rPr>
        <w:t>кагортного</w:t>
      </w:r>
      <w:proofErr w:type="spellEnd"/>
      <w:r>
        <w:rPr>
          <w:color w:val="000000"/>
          <w:szCs w:val="28"/>
        </w:rPr>
        <w:t xml:space="preserve"> анализа;</w:t>
      </w:r>
    </w:p>
    <w:p w:rsidR="00000000" w:rsidRDefault="00000000">
      <w:pPr>
        <w:shd w:val="clear" w:color="auto" w:fill="FFFFFF"/>
        <w:tabs>
          <w:tab w:val="clear" w:pos="6237"/>
          <w:tab w:val="left" w:pos="567"/>
          <w:tab w:val="left" w:pos="1134"/>
          <w:tab w:val="left" w:pos="1701"/>
          <w:tab w:val="left" w:pos="2268"/>
        </w:tabs>
        <w:ind w:left="1134" w:hanging="567"/>
        <w:rPr>
          <w:szCs w:val="28"/>
        </w:rPr>
      </w:pPr>
    </w:p>
    <w:p w:rsidR="00000000" w:rsidRDefault="00000000">
      <w:pPr>
        <w:shd w:val="clear" w:color="auto" w:fill="FFFFFF"/>
        <w:tabs>
          <w:tab w:val="clear" w:pos="6237"/>
          <w:tab w:val="left" w:pos="567"/>
          <w:tab w:val="left" w:pos="1134"/>
          <w:tab w:val="left" w:pos="1701"/>
          <w:tab w:val="left" w:pos="2268"/>
        </w:tabs>
        <w:ind w:left="1134" w:hanging="567"/>
        <w:rPr>
          <w:szCs w:val="28"/>
        </w:rPr>
      </w:pPr>
      <w:r>
        <w:rPr>
          <w:color w:val="000000"/>
          <w:szCs w:val="28"/>
        </w:rPr>
        <w:t>-</w:t>
      </w:r>
      <w:r>
        <w:rPr>
          <w:color w:val="000000"/>
          <w:szCs w:val="28"/>
        </w:rPr>
        <w:tab/>
        <w:t>централизованное и бесперебойное обеспечение противотуберкулезными аппаратами.</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215.</w:t>
      </w:r>
      <w:r>
        <w:rPr>
          <w:color w:val="000000"/>
          <w:szCs w:val="28"/>
        </w:rPr>
        <w:tab/>
        <w:t xml:space="preserve">С начала 2002 года учреждения пенитенциарной системы Донецкой области принимают участие в реализации проекта "Эффективная стратегия борьбы с туберкулезом в Донецкой области" под эгидой Европейского бюро Всемирной организации здравоохранения в Украине.  Во время реализации данного проекта 82 медицинских работника прошли обучение по программе </w:t>
      </w:r>
      <w:proofErr w:type="spellStart"/>
      <w:r>
        <w:rPr>
          <w:color w:val="000000"/>
          <w:szCs w:val="28"/>
        </w:rPr>
        <w:t>ДОТС</w:t>
      </w:r>
      <w:proofErr w:type="spellEnd"/>
      <w:r>
        <w:rPr>
          <w:color w:val="000000"/>
          <w:szCs w:val="28"/>
        </w:rPr>
        <w:t xml:space="preserve"> на базах лечебных учреждений органов здравоохранения Донецкой области.  В целях ознакомления с опытом внедрения этой стратегии в пенитенциарных учреждениях других государств, специалисты регионального управления Государственного департамента Украины по исполнению наказаний дважды посещали пенитенциарные учреждения России, (город Орел).  Учреждения, которые принимали участие во внедрении проекта, получили восемь бинокулярных микроскопов, санитарный автомобиль,</w:t>
      </w:r>
      <w:r>
        <w:rPr>
          <w:szCs w:val="28"/>
        </w:rPr>
        <w:t xml:space="preserve"> </w:t>
      </w:r>
      <w:r>
        <w:rPr>
          <w:color w:val="000000"/>
          <w:szCs w:val="28"/>
        </w:rPr>
        <w:t>оборудование для бактериологической лаборатории на общую сумму 140 000 гривен, лабораторную мебель на 39 000 гривен, оргтехнику на 8 000 гривен и расходные лабораторные материалы.</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216.</w:t>
      </w:r>
      <w:r>
        <w:rPr>
          <w:color w:val="000000"/>
          <w:szCs w:val="28"/>
        </w:rPr>
        <w:tab/>
        <w:t>Эффективность внедрения Проекта и возможность его распространения в учреждениях других регионов будет рассматриваться после окончания его реализации в 2004 году.</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217.</w:t>
      </w:r>
      <w:r>
        <w:rPr>
          <w:color w:val="000000"/>
          <w:szCs w:val="28"/>
        </w:rPr>
        <w:tab/>
        <w:t>Все меры, направленные на борьбу с туберкулезом, дали возможность стабилизировать показатель заболеваний (в 2000 году - 6 828 на 100 000 населения, в 2001 году - 5 764,2;  в 2002 году - 4 587,1).</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szCs w:val="28"/>
        </w:rPr>
      </w:pPr>
      <w:r>
        <w:rPr>
          <w:color w:val="000000"/>
          <w:szCs w:val="28"/>
        </w:rPr>
        <w:t>218.</w:t>
      </w:r>
      <w:r>
        <w:rPr>
          <w:color w:val="000000"/>
          <w:szCs w:val="28"/>
        </w:rPr>
        <w:tab/>
        <w:t>В целях привлечения дополнительных средств, необходимых для реализации мер по борьбе с туберкулезом и ВИЧ/СПИДом, Государственный департамент Украины по исполнению наказаний принял участие в разработке технико-экономического обоснования к "Проекту контроля за туберкулезом и ВИЧ/</w:t>
      </w:r>
      <w:proofErr w:type="spellStart"/>
      <w:r>
        <w:rPr>
          <w:color w:val="000000"/>
          <w:szCs w:val="28"/>
        </w:rPr>
        <w:t>СППДом</w:t>
      </w:r>
      <w:proofErr w:type="spellEnd"/>
      <w:r>
        <w:rPr>
          <w:color w:val="000000"/>
          <w:szCs w:val="28"/>
        </w:rPr>
        <w:t xml:space="preserve"> в Украине" за счет займа Всемирного банка.</w:t>
      </w:r>
    </w:p>
    <w:p w:rsidR="00000000" w:rsidRDefault="00000000">
      <w:pPr>
        <w:shd w:val="clear" w:color="auto" w:fill="FFFFFF"/>
        <w:tabs>
          <w:tab w:val="clear" w:pos="6237"/>
          <w:tab w:val="left" w:pos="567"/>
          <w:tab w:val="left" w:pos="1134"/>
          <w:tab w:val="left" w:pos="1701"/>
          <w:tab w:val="left" w:pos="2268"/>
        </w:tabs>
        <w:rPr>
          <w:color w:val="000000"/>
          <w:szCs w:val="28"/>
        </w:rPr>
      </w:pPr>
    </w:p>
    <w:p w:rsidR="00000000" w:rsidRDefault="00000000">
      <w:pPr>
        <w:shd w:val="clear" w:color="auto" w:fill="FFFFFF"/>
        <w:tabs>
          <w:tab w:val="clear" w:pos="6237"/>
          <w:tab w:val="left" w:pos="567"/>
          <w:tab w:val="left" w:pos="1134"/>
          <w:tab w:val="left" w:pos="1701"/>
          <w:tab w:val="left" w:pos="2268"/>
        </w:tabs>
        <w:rPr>
          <w:color w:val="000000"/>
          <w:szCs w:val="28"/>
        </w:rPr>
      </w:pPr>
      <w:r>
        <w:rPr>
          <w:color w:val="000000"/>
          <w:szCs w:val="28"/>
        </w:rPr>
        <w:t>219.</w:t>
      </w:r>
      <w:r>
        <w:rPr>
          <w:color w:val="000000"/>
          <w:szCs w:val="28"/>
        </w:rPr>
        <w:tab/>
        <w:t>Финансирование указанного проекта предоставит возможность повысить уровень квалификации медицинских работников, улучшить предоставление медицинской помощи больным туберкулезом, обеспечить лечебно-диагностический процесс современным медицинским оборудованием, повысить уровень знаний относительно вопросов профилактики и лечения среди личного состава и осужденных.</w:t>
      </w:r>
    </w:p>
    <w:p w:rsidR="00000000" w:rsidRDefault="00000000">
      <w:pPr>
        <w:shd w:val="clear" w:color="auto" w:fill="FFFFFF"/>
        <w:tabs>
          <w:tab w:val="clear" w:pos="6237"/>
          <w:tab w:val="left" w:pos="567"/>
          <w:tab w:val="left" w:pos="1134"/>
          <w:tab w:val="left" w:pos="1701"/>
          <w:tab w:val="left" w:pos="2268"/>
        </w:tabs>
        <w:rPr>
          <w:szCs w:val="28"/>
        </w:rPr>
      </w:pPr>
    </w:p>
    <w:p w:rsidR="00000000" w:rsidRDefault="00000000">
      <w:pPr>
        <w:shd w:val="clear" w:color="auto" w:fill="FFFFFF"/>
        <w:tabs>
          <w:tab w:val="clear" w:pos="6237"/>
          <w:tab w:val="left" w:pos="567"/>
          <w:tab w:val="left" w:pos="1134"/>
          <w:tab w:val="left" w:pos="1701"/>
          <w:tab w:val="left" w:pos="2268"/>
        </w:tabs>
        <w:rPr>
          <w:szCs w:val="28"/>
        </w:rPr>
      </w:pPr>
    </w:p>
    <w:p w:rsidR="00000000" w:rsidRDefault="00000000">
      <w:pPr>
        <w:shd w:val="clear" w:color="auto" w:fill="FFFFFF"/>
        <w:tabs>
          <w:tab w:val="clear" w:pos="6237"/>
          <w:tab w:val="left" w:pos="567"/>
          <w:tab w:val="left" w:pos="1134"/>
          <w:tab w:val="left" w:pos="1701"/>
          <w:tab w:val="left" w:pos="2268"/>
        </w:tabs>
        <w:rPr>
          <w:szCs w:val="28"/>
        </w:rPr>
      </w:pPr>
    </w:p>
    <w:p w:rsidR="00000000" w:rsidRDefault="00000000">
      <w:pPr>
        <w:shd w:val="clear" w:color="auto" w:fill="FFFFFF"/>
        <w:tabs>
          <w:tab w:val="clear" w:pos="6237"/>
          <w:tab w:val="left" w:pos="567"/>
          <w:tab w:val="left" w:pos="1134"/>
          <w:tab w:val="left" w:pos="1701"/>
          <w:tab w:val="left" w:pos="2268"/>
        </w:tabs>
        <w:jc w:val="center"/>
        <w:rPr>
          <w:szCs w:val="28"/>
        </w:rPr>
      </w:pPr>
      <w:r>
        <w:rPr>
          <w:szCs w:val="28"/>
        </w:rPr>
        <w:t>-------</w:t>
      </w:r>
    </w:p>
    <w:p w:rsidR="00000000" w:rsidRDefault="00000000">
      <w:pPr>
        <w:pStyle w:val="11"/>
        <w:tabs>
          <w:tab w:val="clear" w:pos="6237"/>
          <w:tab w:val="decimal" w:pos="567"/>
          <w:tab w:val="left" w:pos="1134"/>
          <w:tab w:val="left" w:pos="1701"/>
          <w:tab w:val="left" w:pos="2268"/>
          <w:tab w:val="right" w:leader="dot" w:pos="7172"/>
          <w:tab w:val="center" w:pos="8039"/>
          <w:tab w:val="center" w:pos="9122"/>
        </w:tabs>
        <w:suppressAutoHyphens/>
        <w:spacing w:line="240" w:lineRule="auto"/>
        <w:jc w:val="left"/>
        <w:rPr>
          <w:sz w:val="22"/>
          <w:u w:val="none"/>
        </w:rPr>
      </w:pP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11"/>
        <w:tabs>
          <w:tab w:val="left" w:pos="0"/>
        </w:tabs>
        <w:suppressAutoHyphens/>
        <w:spacing w:line="240" w:lineRule="auto"/>
        <w:jc w:val="left"/>
        <w:rPr>
          <w:u w:val="none"/>
        </w:rPr>
      </w:pPr>
      <w:r>
        <w:rPr>
          <w:rStyle w:val="FootnoteReference"/>
          <w:u w:val="none"/>
        </w:rPr>
        <w:sym w:font="Symbol" w:char="F02A"/>
      </w:r>
      <w:r>
        <w:rPr>
          <w:u w:val="none"/>
        </w:rPr>
        <w:t xml:space="preserve"> </w:t>
      </w:r>
      <w:r>
        <w:rPr>
          <w:u w:val="none"/>
        </w:rPr>
        <w:tab/>
        <w:t>Комитет против пыток</w:t>
      </w:r>
      <w:r>
        <w:rPr>
          <w:szCs w:val="23"/>
          <w:u w:val="none"/>
        </w:rPr>
        <w:t xml:space="preserve"> о его двадцать седьмой и двадцать восьмой сессиях, </w:t>
      </w:r>
      <w:r>
        <w:rPr>
          <w:u w:val="none"/>
        </w:rPr>
        <w:t>Официальные отчеты Генеральной Ассамблеи, пятьдесят седьмая сессия, Дополнение № 44 (А/57/44), пункты 54-58.</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CAT/C/81/Add.1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t>CAT/C/81/Add.1</w:t>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45</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00475F04"/>
    <w:multiLevelType w:val="hybridMultilevel"/>
    <w:tmpl w:val="B7F81880"/>
    <w:lvl w:ilvl="0" w:tplc="FFFFFFF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
    <w:nsid w:val="00B020AA"/>
    <w:multiLevelType w:val="hybridMultilevel"/>
    <w:tmpl w:val="8F125232"/>
    <w:lvl w:ilvl="0" w:tplc="FFFFFFF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2A4711D"/>
    <w:multiLevelType w:val="hybridMultilevel"/>
    <w:tmpl w:val="7E169048"/>
    <w:lvl w:ilvl="0" w:tplc="FFFFFFF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nsid w:val="09163373"/>
    <w:multiLevelType w:val="hybridMultilevel"/>
    <w:tmpl w:val="E6363EF0"/>
    <w:lvl w:ilvl="0" w:tplc="FFFFFFF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1BB5E95"/>
    <w:multiLevelType w:val="hybridMultilevel"/>
    <w:tmpl w:val="8C54E470"/>
    <w:lvl w:ilvl="0" w:tplc="FFFFFFFF">
      <w:start w:val="1"/>
      <w:numFmt w:val="decimal"/>
      <w:lvlText w:val="%1."/>
      <w:lvlJc w:val="left"/>
      <w:pPr>
        <w:tabs>
          <w:tab w:val="num" w:pos="1433"/>
        </w:tabs>
        <w:ind w:left="1433" w:hanging="360"/>
      </w:pPr>
    </w:lvl>
    <w:lvl w:ilvl="1" w:tplc="04090019" w:tentative="1">
      <w:start w:val="1"/>
      <w:numFmt w:val="lowerLetter"/>
      <w:lvlText w:val="%2."/>
      <w:lvlJc w:val="left"/>
      <w:pPr>
        <w:tabs>
          <w:tab w:val="num" w:pos="2153"/>
        </w:tabs>
        <w:ind w:left="2153" w:hanging="360"/>
      </w:pPr>
    </w:lvl>
    <w:lvl w:ilvl="2" w:tplc="0409001B" w:tentative="1">
      <w:start w:val="1"/>
      <w:numFmt w:val="lowerRoman"/>
      <w:lvlText w:val="%3."/>
      <w:lvlJc w:val="right"/>
      <w:pPr>
        <w:tabs>
          <w:tab w:val="num" w:pos="2873"/>
        </w:tabs>
        <w:ind w:left="2873" w:hanging="180"/>
      </w:pPr>
    </w:lvl>
    <w:lvl w:ilvl="3" w:tplc="0409000F" w:tentative="1">
      <w:start w:val="1"/>
      <w:numFmt w:val="decimal"/>
      <w:lvlText w:val="%4."/>
      <w:lvlJc w:val="left"/>
      <w:pPr>
        <w:tabs>
          <w:tab w:val="num" w:pos="3593"/>
        </w:tabs>
        <w:ind w:left="3593" w:hanging="360"/>
      </w:pPr>
    </w:lvl>
    <w:lvl w:ilvl="4" w:tplc="04090019" w:tentative="1">
      <w:start w:val="1"/>
      <w:numFmt w:val="lowerLetter"/>
      <w:lvlText w:val="%5."/>
      <w:lvlJc w:val="left"/>
      <w:pPr>
        <w:tabs>
          <w:tab w:val="num" w:pos="4313"/>
        </w:tabs>
        <w:ind w:left="4313" w:hanging="360"/>
      </w:pPr>
    </w:lvl>
    <w:lvl w:ilvl="5" w:tplc="0409001B" w:tentative="1">
      <w:start w:val="1"/>
      <w:numFmt w:val="lowerRoman"/>
      <w:lvlText w:val="%6."/>
      <w:lvlJc w:val="right"/>
      <w:pPr>
        <w:tabs>
          <w:tab w:val="num" w:pos="5033"/>
        </w:tabs>
        <w:ind w:left="5033" w:hanging="180"/>
      </w:pPr>
    </w:lvl>
    <w:lvl w:ilvl="6" w:tplc="0409000F" w:tentative="1">
      <w:start w:val="1"/>
      <w:numFmt w:val="decimal"/>
      <w:lvlText w:val="%7."/>
      <w:lvlJc w:val="left"/>
      <w:pPr>
        <w:tabs>
          <w:tab w:val="num" w:pos="5753"/>
        </w:tabs>
        <w:ind w:left="5753" w:hanging="360"/>
      </w:pPr>
    </w:lvl>
    <w:lvl w:ilvl="7" w:tplc="04090019" w:tentative="1">
      <w:start w:val="1"/>
      <w:numFmt w:val="lowerLetter"/>
      <w:lvlText w:val="%8."/>
      <w:lvlJc w:val="left"/>
      <w:pPr>
        <w:tabs>
          <w:tab w:val="num" w:pos="6473"/>
        </w:tabs>
        <w:ind w:left="6473" w:hanging="360"/>
      </w:pPr>
    </w:lvl>
    <w:lvl w:ilvl="8" w:tplc="0409001B" w:tentative="1">
      <w:start w:val="1"/>
      <w:numFmt w:val="lowerRoman"/>
      <w:lvlText w:val="%9."/>
      <w:lvlJc w:val="right"/>
      <w:pPr>
        <w:tabs>
          <w:tab w:val="num" w:pos="7193"/>
        </w:tabs>
        <w:ind w:left="7193" w:hanging="180"/>
      </w:pPr>
    </w:lvl>
  </w:abstractNum>
  <w:abstractNum w:abstractNumId="6">
    <w:nsid w:val="13317517"/>
    <w:multiLevelType w:val="hybridMultilevel"/>
    <w:tmpl w:val="8A22D346"/>
    <w:lvl w:ilvl="0" w:tplc="FFFFFFF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7">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8">
    <w:nsid w:val="15447458"/>
    <w:multiLevelType w:val="hybridMultilevel"/>
    <w:tmpl w:val="2F2C31EE"/>
    <w:lvl w:ilvl="0" w:tplc="FFFFFFF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9">
    <w:nsid w:val="155F00EF"/>
    <w:multiLevelType w:val="hybridMultilevel"/>
    <w:tmpl w:val="05B8B84E"/>
    <w:lvl w:ilvl="0" w:tplc="FFFFFFFF">
      <w:start w:val="1"/>
      <w:numFmt w:val="decimal"/>
      <w:lvlText w:val="%1."/>
      <w:lvlJc w:val="left"/>
      <w:pPr>
        <w:tabs>
          <w:tab w:val="num" w:pos="1267"/>
        </w:tabs>
        <w:ind w:left="1267" w:hanging="360"/>
      </w:pPr>
    </w:lvl>
    <w:lvl w:ilvl="1" w:tplc="04090019" w:tentative="1">
      <w:start w:val="1"/>
      <w:numFmt w:val="lowerLetter"/>
      <w:lvlText w:val="%2."/>
      <w:lvlJc w:val="left"/>
      <w:pPr>
        <w:tabs>
          <w:tab w:val="num" w:pos="1987"/>
        </w:tabs>
        <w:ind w:left="1987" w:hanging="360"/>
      </w:pPr>
    </w:lvl>
    <w:lvl w:ilvl="2" w:tplc="0409001B" w:tentative="1">
      <w:start w:val="1"/>
      <w:numFmt w:val="lowerRoman"/>
      <w:lvlText w:val="%3."/>
      <w:lvlJc w:val="right"/>
      <w:pPr>
        <w:tabs>
          <w:tab w:val="num" w:pos="2707"/>
        </w:tabs>
        <w:ind w:left="2707" w:hanging="180"/>
      </w:pPr>
    </w:lvl>
    <w:lvl w:ilvl="3" w:tplc="0409000F" w:tentative="1">
      <w:start w:val="1"/>
      <w:numFmt w:val="decimal"/>
      <w:lvlText w:val="%4."/>
      <w:lvlJc w:val="left"/>
      <w:pPr>
        <w:tabs>
          <w:tab w:val="num" w:pos="3427"/>
        </w:tabs>
        <w:ind w:left="3427" w:hanging="360"/>
      </w:pPr>
    </w:lvl>
    <w:lvl w:ilvl="4" w:tplc="04090019" w:tentative="1">
      <w:start w:val="1"/>
      <w:numFmt w:val="lowerLetter"/>
      <w:lvlText w:val="%5."/>
      <w:lvlJc w:val="left"/>
      <w:pPr>
        <w:tabs>
          <w:tab w:val="num" w:pos="4147"/>
        </w:tabs>
        <w:ind w:left="4147" w:hanging="360"/>
      </w:pPr>
    </w:lvl>
    <w:lvl w:ilvl="5" w:tplc="0409001B" w:tentative="1">
      <w:start w:val="1"/>
      <w:numFmt w:val="lowerRoman"/>
      <w:lvlText w:val="%6."/>
      <w:lvlJc w:val="right"/>
      <w:pPr>
        <w:tabs>
          <w:tab w:val="num" w:pos="4867"/>
        </w:tabs>
        <w:ind w:left="4867" w:hanging="180"/>
      </w:pPr>
    </w:lvl>
    <w:lvl w:ilvl="6" w:tplc="0409000F" w:tentative="1">
      <w:start w:val="1"/>
      <w:numFmt w:val="decimal"/>
      <w:lvlText w:val="%7."/>
      <w:lvlJc w:val="left"/>
      <w:pPr>
        <w:tabs>
          <w:tab w:val="num" w:pos="5587"/>
        </w:tabs>
        <w:ind w:left="5587" w:hanging="360"/>
      </w:pPr>
    </w:lvl>
    <w:lvl w:ilvl="7" w:tplc="04090019" w:tentative="1">
      <w:start w:val="1"/>
      <w:numFmt w:val="lowerLetter"/>
      <w:lvlText w:val="%8."/>
      <w:lvlJc w:val="left"/>
      <w:pPr>
        <w:tabs>
          <w:tab w:val="num" w:pos="6307"/>
        </w:tabs>
        <w:ind w:left="6307" w:hanging="360"/>
      </w:pPr>
    </w:lvl>
    <w:lvl w:ilvl="8" w:tplc="0409001B" w:tentative="1">
      <w:start w:val="1"/>
      <w:numFmt w:val="lowerRoman"/>
      <w:lvlText w:val="%9."/>
      <w:lvlJc w:val="right"/>
      <w:pPr>
        <w:tabs>
          <w:tab w:val="num" w:pos="7027"/>
        </w:tabs>
        <w:ind w:left="7027" w:hanging="180"/>
      </w:pPr>
    </w:lvl>
  </w:abstractNum>
  <w:abstractNum w:abstractNumId="10">
    <w:nsid w:val="193B2DE2"/>
    <w:multiLevelType w:val="hybridMultilevel"/>
    <w:tmpl w:val="0A827BF8"/>
    <w:lvl w:ilvl="0" w:tplc="FFFFFFFF">
      <w:start w:val="1"/>
      <w:numFmt w:val="decimal"/>
      <w:lvlText w:val="%1."/>
      <w:lvlJc w:val="left"/>
      <w:pPr>
        <w:tabs>
          <w:tab w:val="num" w:pos="1289"/>
        </w:tabs>
        <w:ind w:left="1289" w:hanging="360"/>
      </w:pPr>
    </w:lvl>
    <w:lvl w:ilvl="1" w:tplc="04090019" w:tentative="1">
      <w:start w:val="1"/>
      <w:numFmt w:val="lowerLetter"/>
      <w:lvlText w:val="%2."/>
      <w:lvlJc w:val="left"/>
      <w:pPr>
        <w:tabs>
          <w:tab w:val="num" w:pos="2009"/>
        </w:tabs>
        <w:ind w:left="2009" w:hanging="360"/>
      </w:pPr>
    </w:lvl>
    <w:lvl w:ilvl="2" w:tplc="0409001B" w:tentative="1">
      <w:start w:val="1"/>
      <w:numFmt w:val="lowerRoman"/>
      <w:lvlText w:val="%3."/>
      <w:lvlJc w:val="right"/>
      <w:pPr>
        <w:tabs>
          <w:tab w:val="num" w:pos="2729"/>
        </w:tabs>
        <w:ind w:left="2729" w:hanging="180"/>
      </w:pPr>
    </w:lvl>
    <w:lvl w:ilvl="3" w:tplc="0409000F" w:tentative="1">
      <w:start w:val="1"/>
      <w:numFmt w:val="decimal"/>
      <w:lvlText w:val="%4."/>
      <w:lvlJc w:val="left"/>
      <w:pPr>
        <w:tabs>
          <w:tab w:val="num" w:pos="3449"/>
        </w:tabs>
        <w:ind w:left="3449" w:hanging="360"/>
      </w:pPr>
    </w:lvl>
    <w:lvl w:ilvl="4" w:tplc="04090019" w:tentative="1">
      <w:start w:val="1"/>
      <w:numFmt w:val="lowerLetter"/>
      <w:lvlText w:val="%5."/>
      <w:lvlJc w:val="left"/>
      <w:pPr>
        <w:tabs>
          <w:tab w:val="num" w:pos="4169"/>
        </w:tabs>
        <w:ind w:left="4169" w:hanging="360"/>
      </w:pPr>
    </w:lvl>
    <w:lvl w:ilvl="5" w:tplc="0409001B" w:tentative="1">
      <w:start w:val="1"/>
      <w:numFmt w:val="lowerRoman"/>
      <w:lvlText w:val="%6."/>
      <w:lvlJc w:val="right"/>
      <w:pPr>
        <w:tabs>
          <w:tab w:val="num" w:pos="4889"/>
        </w:tabs>
        <w:ind w:left="4889" w:hanging="180"/>
      </w:pPr>
    </w:lvl>
    <w:lvl w:ilvl="6" w:tplc="0409000F" w:tentative="1">
      <w:start w:val="1"/>
      <w:numFmt w:val="decimal"/>
      <w:lvlText w:val="%7."/>
      <w:lvlJc w:val="left"/>
      <w:pPr>
        <w:tabs>
          <w:tab w:val="num" w:pos="5609"/>
        </w:tabs>
        <w:ind w:left="5609" w:hanging="360"/>
      </w:pPr>
    </w:lvl>
    <w:lvl w:ilvl="7" w:tplc="04090019" w:tentative="1">
      <w:start w:val="1"/>
      <w:numFmt w:val="lowerLetter"/>
      <w:lvlText w:val="%8."/>
      <w:lvlJc w:val="left"/>
      <w:pPr>
        <w:tabs>
          <w:tab w:val="num" w:pos="6329"/>
        </w:tabs>
        <w:ind w:left="6329" w:hanging="360"/>
      </w:pPr>
    </w:lvl>
    <w:lvl w:ilvl="8" w:tplc="0409001B" w:tentative="1">
      <w:start w:val="1"/>
      <w:numFmt w:val="lowerRoman"/>
      <w:lvlText w:val="%9."/>
      <w:lvlJc w:val="right"/>
      <w:pPr>
        <w:tabs>
          <w:tab w:val="num" w:pos="7049"/>
        </w:tabs>
        <w:ind w:left="7049" w:hanging="180"/>
      </w:pPr>
    </w:lvl>
  </w:abstractNum>
  <w:abstractNum w:abstractNumId="11">
    <w:nsid w:val="1EB94B51"/>
    <w:multiLevelType w:val="hybridMultilevel"/>
    <w:tmpl w:val="4DA888B0"/>
    <w:lvl w:ilvl="0" w:tplc="FFFFFFFF">
      <w:start w:val="1"/>
      <w:numFmt w:val="decimal"/>
      <w:lvlText w:val="%1."/>
      <w:lvlJc w:val="left"/>
      <w:pPr>
        <w:tabs>
          <w:tab w:val="num" w:pos="1425"/>
        </w:tabs>
        <w:ind w:left="1425" w:hanging="360"/>
      </w:pPr>
    </w:lvl>
    <w:lvl w:ilvl="1" w:tplc="04090019" w:tentative="1">
      <w:start w:val="1"/>
      <w:numFmt w:val="lowerLetter"/>
      <w:lvlText w:val="%2."/>
      <w:lvlJc w:val="left"/>
      <w:pPr>
        <w:tabs>
          <w:tab w:val="num" w:pos="2145"/>
        </w:tabs>
        <w:ind w:left="2145" w:hanging="360"/>
      </w:pPr>
    </w:lvl>
    <w:lvl w:ilvl="2" w:tplc="0409001B" w:tentative="1">
      <w:start w:val="1"/>
      <w:numFmt w:val="lowerRoman"/>
      <w:lvlText w:val="%3."/>
      <w:lvlJc w:val="right"/>
      <w:pPr>
        <w:tabs>
          <w:tab w:val="num" w:pos="2865"/>
        </w:tabs>
        <w:ind w:left="2865" w:hanging="180"/>
      </w:pPr>
    </w:lvl>
    <w:lvl w:ilvl="3" w:tplc="0409000F" w:tentative="1">
      <w:start w:val="1"/>
      <w:numFmt w:val="decimal"/>
      <w:lvlText w:val="%4."/>
      <w:lvlJc w:val="left"/>
      <w:pPr>
        <w:tabs>
          <w:tab w:val="num" w:pos="3585"/>
        </w:tabs>
        <w:ind w:left="3585" w:hanging="360"/>
      </w:pPr>
    </w:lvl>
    <w:lvl w:ilvl="4" w:tplc="04090019" w:tentative="1">
      <w:start w:val="1"/>
      <w:numFmt w:val="lowerLetter"/>
      <w:lvlText w:val="%5."/>
      <w:lvlJc w:val="left"/>
      <w:pPr>
        <w:tabs>
          <w:tab w:val="num" w:pos="4305"/>
        </w:tabs>
        <w:ind w:left="4305" w:hanging="360"/>
      </w:pPr>
    </w:lvl>
    <w:lvl w:ilvl="5" w:tplc="0409001B" w:tentative="1">
      <w:start w:val="1"/>
      <w:numFmt w:val="lowerRoman"/>
      <w:lvlText w:val="%6."/>
      <w:lvlJc w:val="right"/>
      <w:pPr>
        <w:tabs>
          <w:tab w:val="num" w:pos="5025"/>
        </w:tabs>
        <w:ind w:left="5025" w:hanging="180"/>
      </w:pPr>
    </w:lvl>
    <w:lvl w:ilvl="6" w:tplc="0409000F" w:tentative="1">
      <w:start w:val="1"/>
      <w:numFmt w:val="decimal"/>
      <w:lvlText w:val="%7."/>
      <w:lvlJc w:val="left"/>
      <w:pPr>
        <w:tabs>
          <w:tab w:val="num" w:pos="5745"/>
        </w:tabs>
        <w:ind w:left="5745" w:hanging="360"/>
      </w:pPr>
    </w:lvl>
    <w:lvl w:ilvl="7" w:tplc="04090019" w:tentative="1">
      <w:start w:val="1"/>
      <w:numFmt w:val="lowerLetter"/>
      <w:lvlText w:val="%8."/>
      <w:lvlJc w:val="left"/>
      <w:pPr>
        <w:tabs>
          <w:tab w:val="num" w:pos="6465"/>
        </w:tabs>
        <w:ind w:left="6465" w:hanging="360"/>
      </w:pPr>
    </w:lvl>
    <w:lvl w:ilvl="8" w:tplc="0409001B" w:tentative="1">
      <w:start w:val="1"/>
      <w:numFmt w:val="lowerRoman"/>
      <w:lvlText w:val="%9."/>
      <w:lvlJc w:val="right"/>
      <w:pPr>
        <w:tabs>
          <w:tab w:val="num" w:pos="7185"/>
        </w:tabs>
        <w:ind w:left="7185" w:hanging="180"/>
      </w:pPr>
    </w:lvl>
  </w:abstractNum>
  <w:abstractNum w:abstractNumId="12">
    <w:nsid w:val="244E0193"/>
    <w:multiLevelType w:val="hybridMultilevel"/>
    <w:tmpl w:val="18F6FAB2"/>
    <w:lvl w:ilvl="0" w:tplc="FFFFFFF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3">
    <w:nsid w:val="292E72C0"/>
    <w:multiLevelType w:val="hybridMultilevel"/>
    <w:tmpl w:val="DDCA0D58"/>
    <w:lvl w:ilvl="0" w:tplc="FFFFFFF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4">
    <w:nsid w:val="37946B32"/>
    <w:multiLevelType w:val="hybridMultilevel"/>
    <w:tmpl w:val="4964DC14"/>
    <w:lvl w:ilvl="0" w:tplc="FFFFFFFF">
      <w:start w:val="1"/>
      <w:numFmt w:val="decimal"/>
      <w:lvlText w:val="%1."/>
      <w:lvlJc w:val="left"/>
      <w:pPr>
        <w:tabs>
          <w:tab w:val="num" w:pos="1446"/>
        </w:tabs>
        <w:ind w:left="1446" w:hanging="360"/>
      </w:pPr>
    </w:lvl>
    <w:lvl w:ilvl="1" w:tplc="04090019" w:tentative="1">
      <w:start w:val="1"/>
      <w:numFmt w:val="lowerLetter"/>
      <w:lvlText w:val="%2."/>
      <w:lvlJc w:val="left"/>
      <w:pPr>
        <w:tabs>
          <w:tab w:val="num" w:pos="2166"/>
        </w:tabs>
        <w:ind w:left="2166" w:hanging="360"/>
      </w:pPr>
    </w:lvl>
    <w:lvl w:ilvl="2" w:tplc="0409001B" w:tentative="1">
      <w:start w:val="1"/>
      <w:numFmt w:val="lowerRoman"/>
      <w:lvlText w:val="%3."/>
      <w:lvlJc w:val="right"/>
      <w:pPr>
        <w:tabs>
          <w:tab w:val="num" w:pos="2886"/>
        </w:tabs>
        <w:ind w:left="2886" w:hanging="180"/>
      </w:pPr>
    </w:lvl>
    <w:lvl w:ilvl="3" w:tplc="0409000F" w:tentative="1">
      <w:start w:val="1"/>
      <w:numFmt w:val="decimal"/>
      <w:lvlText w:val="%4."/>
      <w:lvlJc w:val="left"/>
      <w:pPr>
        <w:tabs>
          <w:tab w:val="num" w:pos="3606"/>
        </w:tabs>
        <w:ind w:left="3606" w:hanging="360"/>
      </w:pPr>
    </w:lvl>
    <w:lvl w:ilvl="4" w:tplc="04090019" w:tentative="1">
      <w:start w:val="1"/>
      <w:numFmt w:val="lowerLetter"/>
      <w:lvlText w:val="%5."/>
      <w:lvlJc w:val="left"/>
      <w:pPr>
        <w:tabs>
          <w:tab w:val="num" w:pos="4326"/>
        </w:tabs>
        <w:ind w:left="4326" w:hanging="360"/>
      </w:pPr>
    </w:lvl>
    <w:lvl w:ilvl="5" w:tplc="0409001B" w:tentative="1">
      <w:start w:val="1"/>
      <w:numFmt w:val="lowerRoman"/>
      <w:lvlText w:val="%6."/>
      <w:lvlJc w:val="right"/>
      <w:pPr>
        <w:tabs>
          <w:tab w:val="num" w:pos="5046"/>
        </w:tabs>
        <w:ind w:left="5046" w:hanging="180"/>
      </w:pPr>
    </w:lvl>
    <w:lvl w:ilvl="6" w:tplc="0409000F" w:tentative="1">
      <w:start w:val="1"/>
      <w:numFmt w:val="decimal"/>
      <w:lvlText w:val="%7."/>
      <w:lvlJc w:val="left"/>
      <w:pPr>
        <w:tabs>
          <w:tab w:val="num" w:pos="5766"/>
        </w:tabs>
        <w:ind w:left="5766" w:hanging="360"/>
      </w:pPr>
    </w:lvl>
    <w:lvl w:ilvl="7" w:tplc="04090019" w:tentative="1">
      <w:start w:val="1"/>
      <w:numFmt w:val="lowerLetter"/>
      <w:lvlText w:val="%8."/>
      <w:lvlJc w:val="left"/>
      <w:pPr>
        <w:tabs>
          <w:tab w:val="num" w:pos="6486"/>
        </w:tabs>
        <w:ind w:left="6486" w:hanging="360"/>
      </w:pPr>
    </w:lvl>
    <w:lvl w:ilvl="8" w:tplc="0409001B" w:tentative="1">
      <w:start w:val="1"/>
      <w:numFmt w:val="lowerRoman"/>
      <w:lvlText w:val="%9."/>
      <w:lvlJc w:val="right"/>
      <w:pPr>
        <w:tabs>
          <w:tab w:val="num" w:pos="7206"/>
        </w:tabs>
        <w:ind w:left="7206" w:hanging="180"/>
      </w:pPr>
    </w:lvl>
  </w:abstractNum>
  <w:abstractNum w:abstractNumId="15">
    <w:nsid w:val="37D8151D"/>
    <w:multiLevelType w:val="hybridMultilevel"/>
    <w:tmpl w:val="72A6EA44"/>
    <w:lvl w:ilvl="0" w:tplc="FFFFFFFF">
      <w:start w:val="1"/>
      <w:numFmt w:val="decimal"/>
      <w:lvlText w:val="%1."/>
      <w:lvlJc w:val="left"/>
      <w:pPr>
        <w:tabs>
          <w:tab w:val="num" w:pos="1469"/>
        </w:tabs>
        <w:ind w:left="1469" w:hanging="360"/>
      </w:pPr>
    </w:lvl>
    <w:lvl w:ilvl="1" w:tplc="04090019" w:tentative="1">
      <w:start w:val="1"/>
      <w:numFmt w:val="lowerLetter"/>
      <w:lvlText w:val="%2."/>
      <w:lvlJc w:val="left"/>
      <w:pPr>
        <w:tabs>
          <w:tab w:val="num" w:pos="2189"/>
        </w:tabs>
        <w:ind w:left="2189" w:hanging="360"/>
      </w:pPr>
    </w:lvl>
    <w:lvl w:ilvl="2" w:tplc="0409001B" w:tentative="1">
      <w:start w:val="1"/>
      <w:numFmt w:val="lowerRoman"/>
      <w:lvlText w:val="%3."/>
      <w:lvlJc w:val="right"/>
      <w:pPr>
        <w:tabs>
          <w:tab w:val="num" w:pos="2909"/>
        </w:tabs>
        <w:ind w:left="2909" w:hanging="180"/>
      </w:pPr>
    </w:lvl>
    <w:lvl w:ilvl="3" w:tplc="0409000F" w:tentative="1">
      <w:start w:val="1"/>
      <w:numFmt w:val="decimal"/>
      <w:lvlText w:val="%4."/>
      <w:lvlJc w:val="left"/>
      <w:pPr>
        <w:tabs>
          <w:tab w:val="num" w:pos="3629"/>
        </w:tabs>
        <w:ind w:left="3629" w:hanging="360"/>
      </w:pPr>
    </w:lvl>
    <w:lvl w:ilvl="4" w:tplc="04090019" w:tentative="1">
      <w:start w:val="1"/>
      <w:numFmt w:val="lowerLetter"/>
      <w:lvlText w:val="%5."/>
      <w:lvlJc w:val="left"/>
      <w:pPr>
        <w:tabs>
          <w:tab w:val="num" w:pos="4349"/>
        </w:tabs>
        <w:ind w:left="4349" w:hanging="360"/>
      </w:pPr>
    </w:lvl>
    <w:lvl w:ilvl="5" w:tplc="0409001B" w:tentative="1">
      <w:start w:val="1"/>
      <w:numFmt w:val="lowerRoman"/>
      <w:lvlText w:val="%6."/>
      <w:lvlJc w:val="right"/>
      <w:pPr>
        <w:tabs>
          <w:tab w:val="num" w:pos="5069"/>
        </w:tabs>
        <w:ind w:left="5069" w:hanging="180"/>
      </w:pPr>
    </w:lvl>
    <w:lvl w:ilvl="6" w:tplc="0409000F" w:tentative="1">
      <w:start w:val="1"/>
      <w:numFmt w:val="decimal"/>
      <w:lvlText w:val="%7."/>
      <w:lvlJc w:val="left"/>
      <w:pPr>
        <w:tabs>
          <w:tab w:val="num" w:pos="5789"/>
        </w:tabs>
        <w:ind w:left="5789" w:hanging="360"/>
      </w:pPr>
    </w:lvl>
    <w:lvl w:ilvl="7" w:tplc="04090019" w:tentative="1">
      <w:start w:val="1"/>
      <w:numFmt w:val="lowerLetter"/>
      <w:lvlText w:val="%8."/>
      <w:lvlJc w:val="left"/>
      <w:pPr>
        <w:tabs>
          <w:tab w:val="num" w:pos="6509"/>
        </w:tabs>
        <w:ind w:left="6509" w:hanging="360"/>
      </w:pPr>
    </w:lvl>
    <w:lvl w:ilvl="8" w:tplc="0409001B" w:tentative="1">
      <w:start w:val="1"/>
      <w:numFmt w:val="lowerRoman"/>
      <w:lvlText w:val="%9."/>
      <w:lvlJc w:val="right"/>
      <w:pPr>
        <w:tabs>
          <w:tab w:val="num" w:pos="7229"/>
        </w:tabs>
        <w:ind w:left="7229" w:hanging="180"/>
      </w:pPr>
    </w:lvl>
  </w:abstractNum>
  <w:abstractNum w:abstractNumId="16">
    <w:nsid w:val="3B7546D6"/>
    <w:multiLevelType w:val="hybridMultilevel"/>
    <w:tmpl w:val="9CBC73BE"/>
    <w:lvl w:ilvl="0" w:tplc="FFFFFFFF">
      <w:start w:val="1"/>
      <w:numFmt w:val="decimal"/>
      <w:lvlText w:val="%1."/>
      <w:lvlJc w:val="left"/>
      <w:pPr>
        <w:tabs>
          <w:tab w:val="num" w:pos="1289"/>
        </w:tabs>
        <w:ind w:left="1289" w:hanging="360"/>
      </w:pPr>
    </w:lvl>
    <w:lvl w:ilvl="1" w:tplc="04090019" w:tentative="1">
      <w:start w:val="1"/>
      <w:numFmt w:val="lowerLetter"/>
      <w:lvlText w:val="%2."/>
      <w:lvlJc w:val="left"/>
      <w:pPr>
        <w:tabs>
          <w:tab w:val="num" w:pos="2009"/>
        </w:tabs>
        <w:ind w:left="2009" w:hanging="360"/>
      </w:pPr>
    </w:lvl>
    <w:lvl w:ilvl="2" w:tplc="0409001B" w:tentative="1">
      <w:start w:val="1"/>
      <w:numFmt w:val="lowerRoman"/>
      <w:lvlText w:val="%3."/>
      <w:lvlJc w:val="right"/>
      <w:pPr>
        <w:tabs>
          <w:tab w:val="num" w:pos="2729"/>
        </w:tabs>
        <w:ind w:left="2729" w:hanging="180"/>
      </w:pPr>
    </w:lvl>
    <w:lvl w:ilvl="3" w:tplc="0409000F" w:tentative="1">
      <w:start w:val="1"/>
      <w:numFmt w:val="decimal"/>
      <w:lvlText w:val="%4."/>
      <w:lvlJc w:val="left"/>
      <w:pPr>
        <w:tabs>
          <w:tab w:val="num" w:pos="3449"/>
        </w:tabs>
        <w:ind w:left="3449" w:hanging="360"/>
      </w:pPr>
    </w:lvl>
    <w:lvl w:ilvl="4" w:tplc="04090019" w:tentative="1">
      <w:start w:val="1"/>
      <w:numFmt w:val="lowerLetter"/>
      <w:lvlText w:val="%5."/>
      <w:lvlJc w:val="left"/>
      <w:pPr>
        <w:tabs>
          <w:tab w:val="num" w:pos="4169"/>
        </w:tabs>
        <w:ind w:left="4169" w:hanging="360"/>
      </w:pPr>
    </w:lvl>
    <w:lvl w:ilvl="5" w:tplc="0409001B" w:tentative="1">
      <w:start w:val="1"/>
      <w:numFmt w:val="lowerRoman"/>
      <w:lvlText w:val="%6."/>
      <w:lvlJc w:val="right"/>
      <w:pPr>
        <w:tabs>
          <w:tab w:val="num" w:pos="4889"/>
        </w:tabs>
        <w:ind w:left="4889" w:hanging="180"/>
      </w:pPr>
    </w:lvl>
    <w:lvl w:ilvl="6" w:tplc="0409000F" w:tentative="1">
      <w:start w:val="1"/>
      <w:numFmt w:val="decimal"/>
      <w:lvlText w:val="%7."/>
      <w:lvlJc w:val="left"/>
      <w:pPr>
        <w:tabs>
          <w:tab w:val="num" w:pos="5609"/>
        </w:tabs>
        <w:ind w:left="5609" w:hanging="360"/>
      </w:pPr>
    </w:lvl>
    <w:lvl w:ilvl="7" w:tplc="04090019" w:tentative="1">
      <w:start w:val="1"/>
      <w:numFmt w:val="lowerLetter"/>
      <w:lvlText w:val="%8."/>
      <w:lvlJc w:val="left"/>
      <w:pPr>
        <w:tabs>
          <w:tab w:val="num" w:pos="6329"/>
        </w:tabs>
        <w:ind w:left="6329" w:hanging="360"/>
      </w:pPr>
    </w:lvl>
    <w:lvl w:ilvl="8" w:tplc="0409001B" w:tentative="1">
      <w:start w:val="1"/>
      <w:numFmt w:val="lowerRoman"/>
      <w:lvlText w:val="%9."/>
      <w:lvlJc w:val="right"/>
      <w:pPr>
        <w:tabs>
          <w:tab w:val="num" w:pos="7049"/>
        </w:tabs>
        <w:ind w:left="7049" w:hanging="180"/>
      </w:pPr>
    </w:lvl>
  </w:abstractNum>
  <w:abstractNum w:abstractNumId="17">
    <w:nsid w:val="3B961B91"/>
    <w:multiLevelType w:val="hybridMultilevel"/>
    <w:tmpl w:val="70F4B6A2"/>
    <w:lvl w:ilvl="0" w:tplc="FFFFFFFF">
      <w:start w:val="1"/>
      <w:numFmt w:val="decimal"/>
      <w:lvlText w:val="%1."/>
      <w:lvlJc w:val="left"/>
      <w:pPr>
        <w:tabs>
          <w:tab w:val="num" w:pos="1296"/>
        </w:tabs>
        <w:ind w:left="1296" w:hanging="360"/>
      </w:pPr>
    </w:lvl>
    <w:lvl w:ilvl="1" w:tplc="04090019" w:tentative="1">
      <w:start w:val="1"/>
      <w:numFmt w:val="lowerLetter"/>
      <w:lvlText w:val="%2."/>
      <w:lvlJc w:val="left"/>
      <w:pPr>
        <w:tabs>
          <w:tab w:val="num" w:pos="2016"/>
        </w:tabs>
        <w:ind w:left="2016" w:hanging="360"/>
      </w:pPr>
    </w:lvl>
    <w:lvl w:ilvl="2" w:tplc="0409001B" w:tentative="1">
      <w:start w:val="1"/>
      <w:numFmt w:val="lowerRoman"/>
      <w:lvlText w:val="%3."/>
      <w:lvlJc w:val="right"/>
      <w:pPr>
        <w:tabs>
          <w:tab w:val="num" w:pos="2736"/>
        </w:tabs>
        <w:ind w:left="2736" w:hanging="180"/>
      </w:pPr>
    </w:lvl>
    <w:lvl w:ilvl="3" w:tplc="0409000F" w:tentative="1">
      <w:start w:val="1"/>
      <w:numFmt w:val="decimal"/>
      <w:lvlText w:val="%4."/>
      <w:lvlJc w:val="left"/>
      <w:pPr>
        <w:tabs>
          <w:tab w:val="num" w:pos="3456"/>
        </w:tabs>
        <w:ind w:left="3456" w:hanging="360"/>
      </w:pPr>
    </w:lvl>
    <w:lvl w:ilvl="4" w:tplc="04090019" w:tentative="1">
      <w:start w:val="1"/>
      <w:numFmt w:val="lowerLetter"/>
      <w:lvlText w:val="%5."/>
      <w:lvlJc w:val="left"/>
      <w:pPr>
        <w:tabs>
          <w:tab w:val="num" w:pos="4176"/>
        </w:tabs>
        <w:ind w:left="4176" w:hanging="360"/>
      </w:pPr>
    </w:lvl>
    <w:lvl w:ilvl="5" w:tplc="0409001B" w:tentative="1">
      <w:start w:val="1"/>
      <w:numFmt w:val="lowerRoman"/>
      <w:lvlText w:val="%6."/>
      <w:lvlJc w:val="right"/>
      <w:pPr>
        <w:tabs>
          <w:tab w:val="num" w:pos="4896"/>
        </w:tabs>
        <w:ind w:left="4896" w:hanging="180"/>
      </w:pPr>
    </w:lvl>
    <w:lvl w:ilvl="6" w:tplc="0409000F" w:tentative="1">
      <w:start w:val="1"/>
      <w:numFmt w:val="decimal"/>
      <w:lvlText w:val="%7."/>
      <w:lvlJc w:val="left"/>
      <w:pPr>
        <w:tabs>
          <w:tab w:val="num" w:pos="5616"/>
        </w:tabs>
        <w:ind w:left="5616" w:hanging="360"/>
      </w:pPr>
    </w:lvl>
    <w:lvl w:ilvl="7" w:tplc="04090019" w:tentative="1">
      <w:start w:val="1"/>
      <w:numFmt w:val="lowerLetter"/>
      <w:lvlText w:val="%8."/>
      <w:lvlJc w:val="left"/>
      <w:pPr>
        <w:tabs>
          <w:tab w:val="num" w:pos="6336"/>
        </w:tabs>
        <w:ind w:left="6336" w:hanging="360"/>
      </w:pPr>
    </w:lvl>
    <w:lvl w:ilvl="8" w:tplc="0409001B" w:tentative="1">
      <w:start w:val="1"/>
      <w:numFmt w:val="lowerRoman"/>
      <w:lvlText w:val="%9."/>
      <w:lvlJc w:val="right"/>
      <w:pPr>
        <w:tabs>
          <w:tab w:val="num" w:pos="7056"/>
        </w:tabs>
        <w:ind w:left="7056" w:hanging="180"/>
      </w:pPr>
    </w:lvl>
  </w:abstractNum>
  <w:abstractNum w:abstractNumId="18">
    <w:nsid w:val="3EF1664C"/>
    <w:multiLevelType w:val="hybridMultilevel"/>
    <w:tmpl w:val="91249CCA"/>
    <w:lvl w:ilvl="0" w:tplc="FFFFFFF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9">
    <w:nsid w:val="45785B46"/>
    <w:multiLevelType w:val="hybridMultilevel"/>
    <w:tmpl w:val="AC1AE722"/>
    <w:lvl w:ilvl="0" w:tplc="FFFFFFFF">
      <w:start w:val="1"/>
      <w:numFmt w:val="decimal"/>
      <w:lvlText w:val="%1."/>
      <w:lvlJc w:val="left"/>
      <w:pPr>
        <w:tabs>
          <w:tab w:val="num" w:pos="1433"/>
        </w:tabs>
        <w:ind w:left="1433" w:hanging="360"/>
      </w:pPr>
    </w:lvl>
    <w:lvl w:ilvl="1" w:tplc="04090019" w:tentative="1">
      <w:start w:val="1"/>
      <w:numFmt w:val="lowerLetter"/>
      <w:lvlText w:val="%2."/>
      <w:lvlJc w:val="left"/>
      <w:pPr>
        <w:tabs>
          <w:tab w:val="num" w:pos="2153"/>
        </w:tabs>
        <w:ind w:left="2153" w:hanging="360"/>
      </w:pPr>
    </w:lvl>
    <w:lvl w:ilvl="2" w:tplc="0409001B" w:tentative="1">
      <w:start w:val="1"/>
      <w:numFmt w:val="lowerRoman"/>
      <w:lvlText w:val="%3."/>
      <w:lvlJc w:val="right"/>
      <w:pPr>
        <w:tabs>
          <w:tab w:val="num" w:pos="2873"/>
        </w:tabs>
        <w:ind w:left="2873" w:hanging="180"/>
      </w:pPr>
    </w:lvl>
    <w:lvl w:ilvl="3" w:tplc="0409000F" w:tentative="1">
      <w:start w:val="1"/>
      <w:numFmt w:val="decimal"/>
      <w:lvlText w:val="%4."/>
      <w:lvlJc w:val="left"/>
      <w:pPr>
        <w:tabs>
          <w:tab w:val="num" w:pos="3593"/>
        </w:tabs>
        <w:ind w:left="3593" w:hanging="360"/>
      </w:pPr>
    </w:lvl>
    <w:lvl w:ilvl="4" w:tplc="04090019" w:tentative="1">
      <w:start w:val="1"/>
      <w:numFmt w:val="lowerLetter"/>
      <w:lvlText w:val="%5."/>
      <w:lvlJc w:val="left"/>
      <w:pPr>
        <w:tabs>
          <w:tab w:val="num" w:pos="4313"/>
        </w:tabs>
        <w:ind w:left="4313" w:hanging="360"/>
      </w:pPr>
    </w:lvl>
    <w:lvl w:ilvl="5" w:tplc="0409001B" w:tentative="1">
      <w:start w:val="1"/>
      <w:numFmt w:val="lowerRoman"/>
      <w:lvlText w:val="%6."/>
      <w:lvlJc w:val="right"/>
      <w:pPr>
        <w:tabs>
          <w:tab w:val="num" w:pos="5033"/>
        </w:tabs>
        <w:ind w:left="5033" w:hanging="180"/>
      </w:pPr>
    </w:lvl>
    <w:lvl w:ilvl="6" w:tplc="0409000F" w:tentative="1">
      <w:start w:val="1"/>
      <w:numFmt w:val="decimal"/>
      <w:lvlText w:val="%7."/>
      <w:lvlJc w:val="left"/>
      <w:pPr>
        <w:tabs>
          <w:tab w:val="num" w:pos="5753"/>
        </w:tabs>
        <w:ind w:left="5753" w:hanging="360"/>
      </w:pPr>
    </w:lvl>
    <w:lvl w:ilvl="7" w:tplc="04090019" w:tentative="1">
      <w:start w:val="1"/>
      <w:numFmt w:val="lowerLetter"/>
      <w:lvlText w:val="%8."/>
      <w:lvlJc w:val="left"/>
      <w:pPr>
        <w:tabs>
          <w:tab w:val="num" w:pos="6473"/>
        </w:tabs>
        <w:ind w:left="6473" w:hanging="360"/>
      </w:pPr>
    </w:lvl>
    <w:lvl w:ilvl="8" w:tplc="0409001B" w:tentative="1">
      <w:start w:val="1"/>
      <w:numFmt w:val="lowerRoman"/>
      <w:lvlText w:val="%9."/>
      <w:lvlJc w:val="right"/>
      <w:pPr>
        <w:tabs>
          <w:tab w:val="num" w:pos="7193"/>
        </w:tabs>
        <w:ind w:left="7193" w:hanging="180"/>
      </w:pPr>
    </w:lvl>
  </w:abstractNum>
  <w:abstractNum w:abstractNumId="20">
    <w:nsid w:val="463D42DC"/>
    <w:multiLevelType w:val="singleLevel"/>
    <w:tmpl w:val="50182610"/>
    <w:lvl w:ilvl="0">
      <w:start w:val="2"/>
      <w:numFmt w:val="decimal"/>
      <w:lvlText w:val="%1)"/>
      <w:legacy w:legacy="1" w:legacySpace="0" w:legacyIndent="281"/>
      <w:lvlJc w:val="left"/>
      <w:rPr>
        <w:rFonts w:ascii="Times New Roman" w:hAnsi="Times New Roman" w:cs="Times New Roman" w:hint="default"/>
      </w:rPr>
    </w:lvl>
  </w:abstractNum>
  <w:abstractNum w:abstractNumId="21">
    <w:nsid w:val="480058E3"/>
    <w:multiLevelType w:val="hybridMultilevel"/>
    <w:tmpl w:val="A2C287E4"/>
    <w:lvl w:ilvl="0" w:tplc="FFFFFFF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2">
    <w:nsid w:val="481F0304"/>
    <w:multiLevelType w:val="hybridMultilevel"/>
    <w:tmpl w:val="CD0CC7A6"/>
    <w:lvl w:ilvl="0" w:tplc="FFFFFFF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3">
    <w:nsid w:val="4D0F7A0A"/>
    <w:multiLevelType w:val="hybridMultilevel"/>
    <w:tmpl w:val="4A7E2B9A"/>
    <w:lvl w:ilvl="0" w:tplc="FFFFFFFF">
      <w:start w:val="1"/>
      <w:numFmt w:val="decimal"/>
      <w:lvlText w:val="%1."/>
      <w:lvlJc w:val="left"/>
      <w:pPr>
        <w:tabs>
          <w:tab w:val="num" w:pos="1072"/>
        </w:tabs>
        <w:ind w:left="1072" w:hanging="360"/>
      </w:pPr>
    </w:lvl>
    <w:lvl w:ilvl="1" w:tplc="04090019" w:tentative="1">
      <w:start w:val="1"/>
      <w:numFmt w:val="lowerLetter"/>
      <w:lvlText w:val="%2."/>
      <w:lvlJc w:val="left"/>
      <w:pPr>
        <w:tabs>
          <w:tab w:val="num" w:pos="1792"/>
        </w:tabs>
        <w:ind w:left="1792" w:hanging="360"/>
      </w:pPr>
    </w:lvl>
    <w:lvl w:ilvl="2" w:tplc="0409001B" w:tentative="1">
      <w:start w:val="1"/>
      <w:numFmt w:val="lowerRoman"/>
      <w:lvlText w:val="%3."/>
      <w:lvlJc w:val="right"/>
      <w:pPr>
        <w:tabs>
          <w:tab w:val="num" w:pos="2512"/>
        </w:tabs>
        <w:ind w:left="2512" w:hanging="180"/>
      </w:pPr>
    </w:lvl>
    <w:lvl w:ilvl="3" w:tplc="0409000F" w:tentative="1">
      <w:start w:val="1"/>
      <w:numFmt w:val="decimal"/>
      <w:lvlText w:val="%4."/>
      <w:lvlJc w:val="left"/>
      <w:pPr>
        <w:tabs>
          <w:tab w:val="num" w:pos="3232"/>
        </w:tabs>
        <w:ind w:left="3232" w:hanging="360"/>
      </w:pPr>
    </w:lvl>
    <w:lvl w:ilvl="4" w:tplc="04090019" w:tentative="1">
      <w:start w:val="1"/>
      <w:numFmt w:val="lowerLetter"/>
      <w:lvlText w:val="%5."/>
      <w:lvlJc w:val="left"/>
      <w:pPr>
        <w:tabs>
          <w:tab w:val="num" w:pos="3952"/>
        </w:tabs>
        <w:ind w:left="3952" w:hanging="360"/>
      </w:pPr>
    </w:lvl>
    <w:lvl w:ilvl="5" w:tplc="0409001B" w:tentative="1">
      <w:start w:val="1"/>
      <w:numFmt w:val="lowerRoman"/>
      <w:lvlText w:val="%6."/>
      <w:lvlJc w:val="right"/>
      <w:pPr>
        <w:tabs>
          <w:tab w:val="num" w:pos="4672"/>
        </w:tabs>
        <w:ind w:left="4672" w:hanging="180"/>
      </w:pPr>
    </w:lvl>
    <w:lvl w:ilvl="6" w:tplc="0409000F" w:tentative="1">
      <w:start w:val="1"/>
      <w:numFmt w:val="decimal"/>
      <w:lvlText w:val="%7."/>
      <w:lvlJc w:val="left"/>
      <w:pPr>
        <w:tabs>
          <w:tab w:val="num" w:pos="5392"/>
        </w:tabs>
        <w:ind w:left="5392" w:hanging="360"/>
      </w:pPr>
    </w:lvl>
    <w:lvl w:ilvl="7" w:tplc="04090019" w:tentative="1">
      <w:start w:val="1"/>
      <w:numFmt w:val="lowerLetter"/>
      <w:lvlText w:val="%8."/>
      <w:lvlJc w:val="left"/>
      <w:pPr>
        <w:tabs>
          <w:tab w:val="num" w:pos="6112"/>
        </w:tabs>
        <w:ind w:left="6112" w:hanging="360"/>
      </w:pPr>
    </w:lvl>
    <w:lvl w:ilvl="8" w:tplc="0409001B" w:tentative="1">
      <w:start w:val="1"/>
      <w:numFmt w:val="lowerRoman"/>
      <w:lvlText w:val="%9."/>
      <w:lvlJc w:val="right"/>
      <w:pPr>
        <w:tabs>
          <w:tab w:val="num" w:pos="6832"/>
        </w:tabs>
        <w:ind w:left="6832" w:hanging="180"/>
      </w:pPr>
    </w:lvl>
  </w:abstractNum>
  <w:abstractNum w:abstractNumId="24">
    <w:nsid w:val="4F344EDE"/>
    <w:multiLevelType w:val="hybridMultilevel"/>
    <w:tmpl w:val="DEF88498"/>
    <w:lvl w:ilvl="0" w:tplc="FFFFFFF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5">
    <w:nsid w:val="53907F3D"/>
    <w:multiLevelType w:val="hybridMultilevel"/>
    <w:tmpl w:val="9186262C"/>
    <w:lvl w:ilvl="0" w:tplc="6178A7DE">
      <w:start w:val="2"/>
      <w:numFmt w:val="bullet"/>
      <w:lvlText w:val="-"/>
      <w:lvlJc w:val="left"/>
      <w:pPr>
        <w:tabs>
          <w:tab w:val="num" w:pos="1123"/>
        </w:tabs>
        <w:ind w:left="1123" w:hanging="360"/>
      </w:pPr>
      <w:rPr>
        <w:rFonts w:ascii="Times New Roman" w:eastAsia="Times New Roman" w:hAnsi="Times New Roman" w:hint="default"/>
      </w:rPr>
    </w:lvl>
    <w:lvl w:ilvl="1" w:tplc="04190003">
      <w:start w:val="1"/>
      <w:numFmt w:val="bullet"/>
      <w:lvlText w:val="o"/>
      <w:lvlJc w:val="left"/>
      <w:pPr>
        <w:tabs>
          <w:tab w:val="num" w:pos="1843"/>
        </w:tabs>
        <w:ind w:left="1843" w:hanging="360"/>
      </w:pPr>
      <w:rPr>
        <w:rFonts w:ascii="Courier New" w:hAnsi="Courier New" w:cs="Courier New" w:hint="default"/>
      </w:rPr>
    </w:lvl>
    <w:lvl w:ilvl="2" w:tplc="04190005">
      <w:start w:val="1"/>
      <w:numFmt w:val="bullet"/>
      <w:lvlText w:val=""/>
      <w:lvlJc w:val="left"/>
      <w:pPr>
        <w:tabs>
          <w:tab w:val="num" w:pos="2563"/>
        </w:tabs>
        <w:ind w:left="2563" w:hanging="360"/>
      </w:pPr>
      <w:rPr>
        <w:rFonts w:ascii="Wingdings" w:hAnsi="Wingdings" w:cs="Wingdings" w:hint="default"/>
      </w:rPr>
    </w:lvl>
    <w:lvl w:ilvl="3" w:tplc="04190001">
      <w:start w:val="1"/>
      <w:numFmt w:val="bullet"/>
      <w:lvlText w:val=""/>
      <w:lvlJc w:val="left"/>
      <w:pPr>
        <w:tabs>
          <w:tab w:val="num" w:pos="3283"/>
        </w:tabs>
        <w:ind w:left="3283" w:hanging="360"/>
      </w:pPr>
      <w:rPr>
        <w:rFonts w:ascii="Symbol" w:hAnsi="Symbol" w:cs="Symbol" w:hint="default"/>
      </w:rPr>
    </w:lvl>
    <w:lvl w:ilvl="4" w:tplc="04190003">
      <w:start w:val="1"/>
      <w:numFmt w:val="bullet"/>
      <w:lvlText w:val="o"/>
      <w:lvlJc w:val="left"/>
      <w:pPr>
        <w:tabs>
          <w:tab w:val="num" w:pos="4003"/>
        </w:tabs>
        <w:ind w:left="4003" w:hanging="360"/>
      </w:pPr>
      <w:rPr>
        <w:rFonts w:ascii="Courier New" w:hAnsi="Courier New" w:cs="Courier New" w:hint="default"/>
      </w:rPr>
    </w:lvl>
    <w:lvl w:ilvl="5" w:tplc="04190005">
      <w:start w:val="1"/>
      <w:numFmt w:val="bullet"/>
      <w:lvlText w:val=""/>
      <w:lvlJc w:val="left"/>
      <w:pPr>
        <w:tabs>
          <w:tab w:val="num" w:pos="4723"/>
        </w:tabs>
        <w:ind w:left="4723" w:hanging="360"/>
      </w:pPr>
      <w:rPr>
        <w:rFonts w:ascii="Wingdings" w:hAnsi="Wingdings" w:cs="Wingdings" w:hint="default"/>
      </w:rPr>
    </w:lvl>
    <w:lvl w:ilvl="6" w:tplc="04190001">
      <w:start w:val="1"/>
      <w:numFmt w:val="bullet"/>
      <w:lvlText w:val=""/>
      <w:lvlJc w:val="left"/>
      <w:pPr>
        <w:tabs>
          <w:tab w:val="num" w:pos="5443"/>
        </w:tabs>
        <w:ind w:left="5443" w:hanging="360"/>
      </w:pPr>
      <w:rPr>
        <w:rFonts w:ascii="Symbol" w:hAnsi="Symbol" w:cs="Symbol" w:hint="default"/>
      </w:rPr>
    </w:lvl>
    <w:lvl w:ilvl="7" w:tplc="04190003">
      <w:start w:val="1"/>
      <w:numFmt w:val="bullet"/>
      <w:lvlText w:val="o"/>
      <w:lvlJc w:val="left"/>
      <w:pPr>
        <w:tabs>
          <w:tab w:val="num" w:pos="6163"/>
        </w:tabs>
        <w:ind w:left="6163" w:hanging="360"/>
      </w:pPr>
      <w:rPr>
        <w:rFonts w:ascii="Courier New" w:hAnsi="Courier New" w:cs="Courier New" w:hint="default"/>
      </w:rPr>
    </w:lvl>
    <w:lvl w:ilvl="8" w:tplc="04190005">
      <w:start w:val="1"/>
      <w:numFmt w:val="bullet"/>
      <w:lvlText w:val=""/>
      <w:lvlJc w:val="left"/>
      <w:pPr>
        <w:tabs>
          <w:tab w:val="num" w:pos="6883"/>
        </w:tabs>
        <w:ind w:left="6883" w:hanging="360"/>
      </w:pPr>
      <w:rPr>
        <w:rFonts w:ascii="Wingdings" w:hAnsi="Wingdings" w:cs="Wingdings" w:hint="default"/>
      </w:rPr>
    </w:lvl>
  </w:abstractNum>
  <w:abstractNum w:abstractNumId="26">
    <w:nsid w:val="59111720"/>
    <w:multiLevelType w:val="hybridMultilevel"/>
    <w:tmpl w:val="D8667380"/>
    <w:lvl w:ilvl="0" w:tplc="FFFFFFFF">
      <w:start w:val="1"/>
      <w:numFmt w:val="decimal"/>
      <w:lvlText w:val="%1."/>
      <w:lvlJc w:val="left"/>
      <w:pPr>
        <w:tabs>
          <w:tab w:val="num" w:pos="1462"/>
        </w:tabs>
        <w:ind w:left="1462" w:hanging="360"/>
      </w:pPr>
    </w:lvl>
    <w:lvl w:ilvl="1" w:tplc="04090019" w:tentative="1">
      <w:start w:val="1"/>
      <w:numFmt w:val="lowerLetter"/>
      <w:lvlText w:val="%2."/>
      <w:lvlJc w:val="left"/>
      <w:pPr>
        <w:tabs>
          <w:tab w:val="num" w:pos="2182"/>
        </w:tabs>
        <w:ind w:left="2182" w:hanging="360"/>
      </w:pPr>
    </w:lvl>
    <w:lvl w:ilvl="2" w:tplc="0409001B" w:tentative="1">
      <w:start w:val="1"/>
      <w:numFmt w:val="lowerRoman"/>
      <w:lvlText w:val="%3."/>
      <w:lvlJc w:val="right"/>
      <w:pPr>
        <w:tabs>
          <w:tab w:val="num" w:pos="2902"/>
        </w:tabs>
        <w:ind w:left="2902" w:hanging="180"/>
      </w:pPr>
    </w:lvl>
    <w:lvl w:ilvl="3" w:tplc="0409000F" w:tentative="1">
      <w:start w:val="1"/>
      <w:numFmt w:val="decimal"/>
      <w:lvlText w:val="%4."/>
      <w:lvlJc w:val="left"/>
      <w:pPr>
        <w:tabs>
          <w:tab w:val="num" w:pos="3622"/>
        </w:tabs>
        <w:ind w:left="3622" w:hanging="360"/>
      </w:pPr>
    </w:lvl>
    <w:lvl w:ilvl="4" w:tplc="04090019" w:tentative="1">
      <w:start w:val="1"/>
      <w:numFmt w:val="lowerLetter"/>
      <w:lvlText w:val="%5."/>
      <w:lvlJc w:val="left"/>
      <w:pPr>
        <w:tabs>
          <w:tab w:val="num" w:pos="4342"/>
        </w:tabs>
        <w:ind w:left="4342" w:hanging="360"/>
      </w:pPr>
    </w:lvl>
    <w:lvl w:ilvl="5" w:tplc="0409001B" w:tentative="1">
      <w:start w:val="1"/>
      <w:numFmt w:val="lowerRoman"/>
      <w:lvlText w:val="%6."/>
      <w:lvlJc w:val="right"/>
      <w:pPr>
        <w:tabs>
          <w:tab w:val="num" w:pos="5062"/>
        </w:tabs>
        <w:ind w:left="5062" w:hanging="180"/>
      </w:pPr>
    </w:lvl>
    <w:lvl w:ilvl="6" w:tplc="0409000F" w:tentative="1">
      <w:start w:val="1"/>
      <w:numFmt w:val="decimal"/>
      <w:lvlText w:val="%7."/>
      <w:lvlJc w:val="left"/>
      <w:pPr>
        <w:tabs>
          <w:tab w:val="num" w:pos="5782"/>
        </w:tabs>
        <w:ind w:left="5782" w:hanging="360"/>
      </w:pPr>
    </w:lvl>
    <w:lvl w:ilvl="7" w:tplc="04090019" w:tentative="1">
      <w:start w:val="1"/>
      <w:numFmt w:val="lowerLetter"/>
      <w:lvlText w:val="%8."/>
      <w:lvlJc w:val="left"/>
      <w:pPr>
        <w:tabs>
          <w:tab w:val="num" w:pos="6502"/>
        </w:tabs>
        <w:ind w:left="6502" w:hanging="360"/>
      </w:pPr>
    </w:lvl>
    <w:lvl w:ilvl="8" w:tplc="0409001B" w:tentative="1">
      <w:start w:val="1"/>
      <w:numFmt w:val="lowerRoman"/>
      <w:lvlText w:val="%9."/>
      <w:lvlJc w:val="right"/>
      <w:pPr>
        <w:tabs>
          <w:tab w:val="num" w:pos="7222"/>
        </w:tabs>
        <w:ind w:left="7222" w:hanging="180"/>
      </w:pPr>
    </w:lvl>
  </w:abstractNum>
  <w:abstractNum w:abstractNumId="27">
    <w:nsid w:val="631E2ECC"/>
    <w:multiLevelType w:val="hybridMultilevel"/>
    <w:tmpl w:val="18BE9196"/>
    <w:lvl w:ilvl="0" w:tplc="FFFFFFFF">
      <w:start w:val="1"/>
      <w:numFmt w:val="decimal"/>
      <w:lvlText w:val="%1."/>
      <w:lvlJc w:val="left"/>
      <w:pPr>
        <w:tabs>
          <w:tab w:val="num" w:pos="1429"/>
        </w:tabs>
        <w:ind w:left="1429" w:hanging="360"/>
      </w:p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8">
    <w:nsid w:val="638F23FF"/>
    <w:multiLevelType w:val="hybridMultilevel"/>
    <w:tmpl w:val="2F1CD344"/>
    <w:lvl w:ilvl="0" w:tplc="FFFFFFFF">
      <w:start w:val="1"/>
      <w:numFmt w:val="decimal"/>
      <w:lvlText w:val="%1."/>
      <w:lvlJc w:val="left"/>
      <w:pPr>
        <w:tabs>
          <w:tab w:val="num" w:pos="1418"/>
        </w:tabs>
        <w:ind w:left="1418" w:hanging="360"/>
      </w:pPr>
    </w:lvl>
    <w:lvl w:ilvl="1" w:tplc="04090019" w:tentative="1">
      <w:start w:val="1"/>
      <w:numFmt w:val="lowerLetter"/>
      <w:lvlText w:val="%2."/>
      <w:lvlJc w:val="left"/>
      <w:pPr>
        <w:tabs>
          <w:tab w:val="num" w:pos="2138"/>
        </w:tabs>
        <w:ind w:left="2138" w:hanging="360"/>
      </w:pPr>
    </w:lvl>
    <w:lvl w:ilvl="2" w:tplc="0409001B" w:tentative="1">
      <w:start w:val="1"/>
      <w:numFmt w:val="lowerRoman"/>
      <w:lvlText w:val="%3."/>
      <w:lvlJc w:val="right"/>
      <w:pPr>
        <w:tabs>
          <w:tab w:val="num" w:pos="2858"/>
        </w:tabs>
        <w:ind w:left="2858" w:hanging="180"/>
      </w:pPr>
    </w:lvl>
    <w:lvl w:ilvl="3" w:tplc="0409000F" w:tentative="1">
      <w:start w:val="1"/>
      <w:numFmt w:val="decimal"/>
      <w:lvlText w:val="%4."/>
      <w:lvlJc w:val="left"/>
      <w:pPr>
        <w:tabs>
          <w:tab w:val="num" w:pos="3578"/>
        </w:tabs>
        <w:ind w:left="3578" w:hanging="360"/>
      </w:pPr>
    </w:lvl>
    <w:lvl w:ilvl="4" w:tplc="04090019" w:tentative="1">
      <w:start w:val="1"/>
      <w:numFmt w:val="lowerLetter"/>
      <w:lvlText w:val="%5."/>
      <w:lvlJc w:val="left"/>
      <w:pPr>
        <w:tabs>
          <w:tab w:val="num" w:pos="4298"/>
        </w:tabs>
        <w:ind w:left="4298" w:hanging="360"/>
      </w:pPr>
    </w:lvl>
    <w:lvl w:ilvl="5" w:tplc="0409001B" w:tentative="1">
      <w:start w:val="1"/>
      <w:numFmt w:val="lowerRoman"/>
      <w:lvlText w:val="%6."/>
      <w:lvlJc w:val="right"/>
      <w:pPr>
        <w:tabs>
          <w:tab w:val="num" w:pos="5018"/>
        </w:tabs>
        <w:ind w:left="5018" w:hanging="180"/>
      </w:pPr>
    </w:lvl>
    <w:lvl w:ilvl="6" w:tplc="0409000F" w:tentative="1">
      <w:start w:val="1"/>
      <w:numFmt w:val="decimal"/>
      <w:lvlText w:val="%7."/>
      <w:lvlJc w:val="left"/>
      <w:pPr>
        <w:tabs>
          <w:tab w:val="num" w:pos="5738"/>
        </w:tabs>
        <w:ind w:left="5738" w:hanging="360"/>
      </w:pPr>
    </w:lvl>
    <w:lvl w:ilvl="7" w:tplc="04090019" w:tentative="1">
      <w:start w:val="1"/>
      <w:numFmt w:val="lowerLetter"/>
      <w:lvlText w:val="%8."/>
      <w:lvlJc w:val="left"/>
      <w:pPr>
        <w:tabs>
          <w:tab w:val="num" w:pos="6458"/>
        </w:tabs>
        <w:ind w:left="6458" w:hanging="360"/>
      </w:pPr>
    </w:lvl>
    <w:lvl w:ilvl="8" w:tplc="0409001B" w:tentative="1">
      <w:start w:val="1"/>
      <w:numFmt w:val="lowerRoman"/>
      <w:lvlText w:val="%9."/>
      <w:lvlJc w:val="right"/>
      <w:pPr>
        <w:tabs>
          <w:tab w:val="num" w:pos="7178"/>
        </w:tabs>
        <w:ind w:left="7178" w:hanging="180"/>
      </w:pPr>
    </w:lvl>
  </w:abstractNum>
  <w:abstractNum w:abstractNumId="29">
    <w:nsid w:val="6BE73B9C"/>
    <w:multiLevelType w:val="hybridMultilevel"/>
    <w:tmpl w:val="E07C8244"/>
    <w:lvl w:ilvl="0" w:tplc="E0BE9788">
      <w:start w:val="2"/>
      <w:numFmt w:val="bullet"/>
      <w:lvlText w:val="-"/>
      <w:lvlJc w:val="left"/>
      <w:pPr>
        <w:tabs>
          <w:tab w:val="num" w:pos="720"/>
        </w:tabs>
        <w:ind w:left="720" w:hanging="720"/>
      </w:pPr>
      <w:rPr>
        <w:rFonts w:ascii="Times New Roman" w:eastAsia="Times New Roman" w:hAnsi="Times New Roman" w:cs="Times New Roman" w:hint="default"/>
        <w:i/>
        <w:w w:val="105"/>
      </w:rPr>
    </w:lvl>
    <w:lvl w:ilvl="1" w:tplc="FFFFFFFF">
      <w:start w:val="1"/>
      <w:numFmt w:val="decimal"/>
      <w:lvlText w:val="%2."/>
      <w:lvlJc w:val="left"/>
      <w:pPr>
        <w:tabs>
          <w:tab w:val="num" w:pos="1080"/>
        </w:tabs>
        <w:ind w:left="1080" w:hanging="360"/>
      </w:p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nsid w:val="6CF00CFB"/>
    <w:multiLevelType w:val="hybridMultilevel"/>
    <w:tmpl w:val="59DEFB18"/>
    <w:lvl w:ilvl="0" w:tplc="FFFFFFFF">
      <w:start w:val="1"/>
      <w:numFmt w:val="decimal"/>
      <w:lvlText w:val="%1."/>
      <w:lvlJc w:val="left"/>
      <w:pPr>
        <w:tabs>
          <w:tab w:val="num" w:pos="1289"/>
        </w:tabs>
        <w:ind w:left="1289" w:hanging="360"/>
      </w:pPr>
    </w:lvl>
    <w:lvl w:ilvl="1" w:tplc="04090019" w:tentative="1">
      <w:start w:val="1"/>
      <w:numFmt w:val="lowerLetter"/>
      <w:lvlText w:val="%2."/>
      <w:lvlJc w:val="left"/>
      <w:pPr>
        <w:tabs>
          <w:tab w:val="num" w:pos="2009"/>
        </w:tabs>
        <w:ind w:left="2009" w:hanging="360"/>
      </w:pPr>
    </w:lvl>
    <w:lvl w:ilvl="2" w:tplc="0409001B" w:tentative="1">
      <w:start w:val="1"/>
      <w:numFmt w:val="lowerRoman"/>
      <w:lvlText w:val="%3."/>
      <w:lvlJc w:val="right"/>
      <w:pPr>
        <w:tabs>
          <w:tab w:val="num" w:pos="2729"/>
        </w:tabs>
        <w:ind w:left="2729" w:hanging="180"/>
      </w:pPr>
    </w:lvl>
    <w:lvl w:ilvl="3" w:tplc="0409000F" w:tentative="1">
      <w:start w:val="1"/>
      <w:numFmt w:val="decimal"/>
      <w:lvlText w:val="%4."/>
      <w:lvlJc w:val="left"/>
      <w:pPr>
        <w:tabs>
          <w:tab w:val="num" w:pos="3449"/>
        </w:tabs>
        <w:ind w:left="3449" w:hanging="360"/>
      </w:pPr>
    </w:lvl>
    <w:lvl w:ilvl="4" w:tplc="04090019" w:tentative="1">
      <w:start w:val="1"/>
      <w:numFmt w:val="lowerLetter"/>
      <w:lvlText w:val="%5."/>
      <w:lvlJc w:val="left"/>
      <w:pPr>
        <w:tabs>
          <w:tab w:val="num" w:pos="4169"/>
        </w:tabs>
        <w:ind w:left="4169" w:hanging="360"/>
      </w:pPr>
    </w:lvl>
    <w:lvl w:ilvl="5" w:tplc="0409001B" w:tentative="1">
      <w:start w:val="1"/>
      <w:numFmt w:val="lowerRoman"/>
      <w:lvlText w:val="%6."/>
      <w:lvlJc w:val="right"/>
      <w:pPr>
        <w:tabs>
          <w:tab w:val="num" w:pos="4889"/>
        </w:tabs>
        <w:ind w:left="4889" w:hanging="180"/>
      </w:pPr>
    </w:lvl>
    <w:lvl w:ilvl="6" w:tplc="0409000F" w:tentative="1">
      <w:start w:val="1"/>
      <w:numFmt w:val="decimal"/>
      <w:lvlText w:val="%7."/>
      <w:lvlJc w:val="left"/>
      <w:pPr>
        <w:tabs>
          <w:tab w:val="num" w:pos="5609"/>
        </w:tabs>
        <w:ind w:left="5609" w:hanging="360"/>
      </w:pPr>
    </w:lvl>
    <w:lvl w:ilvl="7" w:tplc="04090019" w:tentative="1">
      <w:start w:val="1"/>
      <w:numFmt w:val="lowerLetter"/>
      <w:lvlText w:val="%8."/>
      <w:lvlJc w:val="left"/>
      <w:pPr>
        <w:tabs>
          <w:tab w:val="num" w:pos="6329"/>
        </w:tabs>
        <w:ind w:left="6329" w:hanging="360"/>
      </w:pPr>
    </w:lvl>
    <w:lvl w:ilvl="8" w:tplc="0409001B" w:tentative="1">
      <w:start w:val="1"/>
      <w:numFmt w:val="lowerRoman"/>
      <w:lvlText w:val="%9."/>
      <w:lvlJc w:val="right"/>
      <w:pPr>
        <w:tabs>
          <w:tab w:val="num" w:pos="7049"/>
        </w:tabs>
        <w:ind w:left="7049" w:hanging="180"/>
      </w:pPr>
    </w:lvl>
  </w:abstractNum>
  <w:abstractNum w:abstractNumId="31">
    <w:nsid w:val="6D0C3EDF"/>
    <w:multiLevelType w:val="hybridMultilevel"/>
    <w:tmpl w:val="81B0D88E"/>
    <w:lvl w:ilvl="0" w:tplc="FFFFFFF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FBD70D7"/>
    <w:multiLevelType w:val="hybridMultilevel"/>
    <w:tmpl w:val="5406ED24"/>
    <w:lvl w:ilvl="0" w:tplc="FFFFFFFF">
      <w:start w:val="1"/>
      <w:numFmt w:val="decimal"/>
      <w:lvlText w:val="%1."/>
      <w:lvlJc w:val="left"/>
      <w:pPr>
        <w:tabs>
          <w:tab w:val="num" w:pos="1289"/>
        </w:tabs>
        <w:ind w:left="1289" w:hanging="360"/>
      </w:pPr>
    </w:lvl>
    <w:lvl w:ilvl="1" w:tplc="04090019" w:tentative="1">
      <w:start w:val="1"/>
      <w:numFmt w:val="lowerLetter"/>
      <w:lvlText w:val="%2."/>
      <w:lvlJc w:val="left"/>
      <w:pPr>
        <w:tabs>
          <w:tab w:val="num" w:pos="2009"/>
        </w:tabs>
        <w:ind w:left="2009" w:hanging="360"/>
      </w:pPr>
    </w:lvl>
    <w:lvl w:ilvl="2" w:tplc="0409001B" w:tentative="1">
      <w:start w:val="1"/>
      <w:numFmt w:val="lowerRoman"/>
      <w:lvlText w:val="%3."/>
      <w:lvlJc w:val="right"/>
      <w:pPr>
        <w:tabs>
          <w:tab w:val="num" w:pos="2729"/>
        </w:tabs>
        <w:ind w:left="2729" w:hanging="180"/>
      </w:pPr>
    </w:lvl>
    <w:lvl w:ilvl="3" w:tplc="0409000F" w:tentative="1">
      <w:start w:val="1"/>
      <w:numFmt w:val="decimal"/>
      <w:lvlText w:val="%4."/>
      <w:lvlJc w:val="left"/>
      <w:pPr>
        <w:tabs>
          <w:tab w:val="num" w:pos="3449"/>
        </w:tabs>
        <w:ind w:left="3449" w:hanging="360"/>
      </w:pPr>
    </w:lvl>
    <w:lvl w:ilvl="4" w:tplc="04090019" w:tentative="1">
      <w:start w:val="1"/>
      <w:numFmt w:val="lowerLetter"/>
      <w:lvlText w:val="%5."/>
      <w:lvlJc w:val="left"/>
      <w:pPr>
        <w:tabs>
          <w:tab w:val="num" w:pos="4169"/>
        </w:tabs>
        <w:ind w:left="4169" w:hanging="360"/>
      </w:pPr>
    </w:lvl>
    <w:lvl w:ilvl="5" w:tplc="0409001B" w:tentative="1">
      <w:start w:val="1"/>
      <w:numFmt w:val="lowerRoman"/>
      <w:lvlText w:val="%6."/>
      <w:lvlJc w:val="right"/>
      <w:pPr>
        <w:tabs>
          <w:tab w:val="num" w:pos="4889"/>
        </w:tabs>
        <w:ind w:left="4889" w:hanging="180"/>
      </w:pPr>
    </w:lvl>
    <w:lvl w:ilvl="6" w:tplc="0409000F" w:tentative="1">
      <w:start w:val="1"/>
      <w:numFmt w:val="decimal"/>
      <w:lvlText w:val="%7."/>
      <w:lvlJc w:val="left"/>
      <w:pPr>
        <w:tabs>
          <w:tab w:val="num" w:pos="5609"/>
        </w:tabs>
        <w:ind w:left="5609" w:hanging="360"/>
      </w:pPr>
    </w:lvl>
    <w:lvl w:ilvl="7" w:tplc="04090019" w:tentative="1">
      <w:start w:val="1"/>
      <w:numFmt w:val="lowerLetter"/>
      <w:lvlText w:val="%8."/>
      <w:lvlJc w:val="left"/>
      <w:pPr>
        <w:tabs>
          <w:tab w:val="num" w:pos="6329"/>
        </w:tabs>
        <w:ind w:left="6329" w:hanging="360"/>
      </w:pPr>
    </w:lvl>
    <w:lvl w:ilvl="8" w:tplc="0409001B" w:tentative="1">
      <w:start w:val="1"/>
      <w:numFmt w:val="lowerRoman"/>
      <w:lvlText w:val="%9."/>
      <w:lvlJc w:val="right"/>
      <w:pPr>
        <w:tabs>
          <w:tab w:val="num" w:pos="7049"/>
        </w:tabs>
        <w:ind w:left="7049" w:hanging="180"/>
      </w:pPr>
    </w:lvl>
  </w:abstractNum>
  <w:abstractNum w:abstractNumId="33">
    <w:nsid w:val="70733102"/>
    <w:multiLevelType w:val="hybridMultilevel"/>
    <w:tmpl w:val="9C587F3E"/>
    <w:lvl w:ilvl="0" w:tplc="FFFFFFF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num w:numId="1">
    <w:abstractNumId w:val="0"/>
  </w:num>
  <w:num w:numId="2">
    <w:abstractNumId w:val="7"/>
  </w:num>
  <w:num w:numId="3">
    <w:abstractNumId w:val="7"/>
  </w:num>
  <w:num w:numId="4">
    <w:abstractNumId w:val="20"/>
  </w:num>
  <w:num w:numId="5">
    <w:abstractNumId w:val="25"/>
  </w:num>
  <w:num w:numId="6">
    <w:abstractNumId w:val="4"/>
  </w:num>
  <w:num w:numId="7">
    <w:abstractNumId w:val="17"/>
  </w:num>
  <w:num w:numId="8">
    <w:abstractNumId w:val="29"/>
  </w:num>
  <w:num w:numId="9">
    <w:abstractNumId w:val="32"/>
  </w:num>
  <w:num w:numId="10">
    <w:abstractNumId w:val="5"/>
  </w:num>
  <w:num w:numId="11">
    <w:abstractNumId w:val="12"/>
  </w:num>
  <w:num w:numId="12">
    <w:abstractNumId w:val="6"/>
  </w:num>
  <w:num w:numId="13">
    <w:abstractNumId w:val="31"/>
  </w:num>
  <w:num w:numId="14">
    <w:abstractNumId w:val="2"/>
  </w:num>
  <w:num w:numId="15">
    <w:abstractNumId w:val="30"/>
  </w:num>
  <w:num w:numId="16">
    <w:abstractNumId w:val="18"/>
  </w:num>
  <w:num w:numId="17">
    <w:abstractNumId w:val="23"/>
  </w:num>
  <w:num w:numId="18">
    <w:abstractNumId w:val="10"/>
  </w:num>
  <w:num w:numId="19">
    <w:abstractNumId w:val="11"/>
  </w:num>
  <w:num w:numId="20">
    <w:abstractNumId w:val="13"/>
  </w:num>
  <w:num w:numId="21">
    <w:abstractNumId w:val="9"/>
  </w:num>
  <w:num w:numId="22">
    <w:abstractNumId w:val="3"/>
  </w:num>
  <w:num w:numId="23">
    <w:abstractNumId w:val="19"/>
  </w:num>
  <w:num w:numId="24">
    <w:abstractNumId w:val="22"/>
  </w:num>
  <w:num w:numId="25">
    <w:abstractNumId w:val="27"/>
  </w:num>
  <w:num w:numId="26">
    <w:abstractNumId w:val="21"/>
  </w:num>
  <w:num w:numId="27">
    <w:abstractNumId w:val="26"/>
  </w:num>
  <w:num w:numId="28">
    <w:abstractNumId w:val="14"/>
  </w:num>
  <w:num w:numId="29">
    <w:abstractNumId w:val="24"/>
  </w:num>
  <w:num w:numId="30">
    <w:abstractNumId w:val="8"/>
  </w:num>
  <w:num w:numId="31">
    <w:abstractNumId w:val="28"/>
  </w:num>
  <w:num w:numId="32">
    <w:abstractNumId w:val="16"/>
  </w:num>
  <w:num w:numId="33">
    <w:abstractNumId w:val="33"/>
  </w:num>
  <w:num w:numId="34">
    <w:abstractNumId w:val="1"/>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mirrorMargins/>
  <w:activeWritingStyle w:appName="MSWord" w:lang="ru-RU" w:vendorID="1" w:dllVersion="512" w:checkStyle="1"/>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BodyTextIndent">
    <w:name w:val="Body Text Indent"/>
    <w:basedOn w:val="Normal"/>
    <w:semiHidden/>
    <w:pPr>
      <w:widowControl w:val="0"/>
      <w:shd w:val="clear" w:color="auto" w:fill="FFFFFF"/>
      <w:tabs>
        <w:tab w:val="clear" w:pos="567"/>
        <w:tab w:val="clear" w:pos="1134"/>
        <w:tab w:val="clear" w:pos="1701"/>
        <w:tab w:val="clear" w:pos="2268"/>
        <w:tab w:val="clear" w:pos="6237"/>
        <w:tab w:val="left" w:pos="9639"/>
      </w:tabs>
      <w:autoSpaceDE w:val="0"/>
      <w:autoSpaceDN w:val="0"/>
      <w:adjustRightInd w:val="0"/>
      <w:spacing w:line="310" w:lineRule="exact"/>
      <w:ind w:right="23" w:firstLine="567"/>
      <w:jc w:val="both"/>
    </w:pPr>
    <w:rPr>
      <w:sz w:val="28"/>
      <w:szCs w:val="28"/>
      <w:lang w:eastAsia="ru-RU"/>
    </w:rPr>
  </w:style>
  <w:style w:type="paragraph" w:styleId="BodyTextIndent2">
    <w:name w:val="Body Text Indent 2"/>
    <w:basedOn w:val="Normal"/>
    <w:semiHidden/>
    <w:pPr>
      <w:widowControl w:val="0"/>
      <w:tabs>
        <w:tab w:val="clear" w:pos="567"/>
        <w:tab w:val="clear" w:pos="1134"/>
        <w:tab w:val="clear" w:pos="1701"/>
        <w:tab w:val="clear" w:pos="2268"/>
        <w:tab w:val="clear" w:pos="6237"/>
      </w:tabs>
      <w:autoSpaceDE w:val="0"/>
      <w:autoSpaceDN w:val="0"/>
      <w:adjustRightInd w:val="0"/>
      <w:spacing w:line="240" w:lineRule="auto"/>
      <w:ind w:firstLine="569"/>
      <w:jc w:val="both"/>
    </w:pPr>
    <w:rPr>
      <w:color w:val="0000FF"/>
      <w:sz w:val="28"/>
      <w:szCs w:val="28"/>
      <w:lang w:eastAsia="ru-RU"/>
    </w:rPr>
  </w:style>
  <w:style w:type="paragraph" w:styleId="BlockText">
    <w:name w:val="Block Text"/>
    <w:basedOn w:val="Normal"/>
    <w:semiHidden/>
    <w:pPr>
      <w:widowControl w:val="0"/>
      <w:shd w:val="clear" w:color="auto" w:fill="FFFFFF"/>
      <w:tabs>
        <w:tab w:val="clear" w:pos="567"/>
        <w:tab w:val="clear" w:pos="1134"/>
        <w:tab w:val="clear" w:pos="1701"/>
        <w:tab w:val="clear" w:pos="2268"/>
        <w:tab w:val="clear" w:pos="6237"/>
      </w:tabs>
      <w:autoSpaceDE w:val="0"/>
      <w:autoSpaceDN w:val="0"/>
      <w:adjustRightInd w:val="0"/>
      <w:spacing w:line="310" w:lineRule="exact"/>
      <w:ind w:left="29" w:right="50" w:firstLine="706"/>
      <w:jc w:val="both"/>
    </w:pPr>
    <w:rPr>
      <w:color w:val="00000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14566</Words>
  <Characters>83031</Characters>
  <Application>Microsoft Office Word</Application>
  <DocSecurity>4</DocSecurity>
  <Lines>691</Lines>
  <Paragraphs>166</Paragraphs>
  <ScaleCrop>false</ScaleCrop>
  <HeadingPairs>
    <vt:vector size="2" baseType="variant">
      <vt:variant>
        <vt:lpstr>Название</vt:lpstr>
      </vt:variant>
      <vt:variant>
        <vt:i4>1</vt:i4>
      </vt:variant>
    </vt:vector>
  </HeadingPairs>
  <TitlesOfParts>
    <vt:vector size="1" baseType="lpstr">
      <vt:lpstr>0542152.doc</vt:lpstr>
    </vt:vector>
  </TitlesOfParts>
  <Company> </Company>
  <LinksUpToDate>false</LinksUpToDate>
  <CharactersWithSpaces>101967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0542152.doc</dc:title>
  <dc:subject>Kisselev</dc:subject>
  <dc:creator>TDm</dc:creator>
  <cp:keywords/>
  <dc:description/>
  <cp:lastModifiedBy>Tatiana Dmitrieva</cp:lastModifiedBy>
  <cp:revision>3</cp:revision>
  <cp:lastPrinted>2005-10-06T10:02:00Z</cp:lastPrinted>
  <dcterms:created xsi:type="dcterms:W3CDTF">2005-10-06T10:02:00Z</dcterms:created>
  <dcterms:modified xsi:type="dcterms:W3CDTF">2005-10-06T10:02:00Z</dcterms:modified>
</cp:coreProperties>
</file>