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317" w:rsidRDefault="002E0317">
      <w:pPr>
        <w:pStyle w:val="XLarge"/>
        <w:spacing w:after="780" w:line="240" w:lineRule="auto"/>
        <w:ind w:left="1267"/>
      </w:pPr>
      <w:r>
        <w:rPr>
          <w:rStyle w:val="CommentReference"/>
          <w:vanish/>
        </w:rPr>
        <w:commentReference w:id="0"/>
      </w:r>
      <w:r>
        <w:t>Организация Объединенных Наций</w:t>
      </w:r>
    </w:p>
    <w:p w:rsidR="002E0317" w:rsidRDefault="002E0317">
      <w:pPr>
        <w:pStyle w:val="SL"/>
      </w:pPr>
      <w:r>
        <w:t>Доклад Комитета по ликвидации дискриминации в отношении женщин</w:t>
      </w:r>
    </w:p>
    <w:p w:rsidR="002E0317" w:rsidRDefault="002E0317">
      <w:pPr>
        <w:spacing w:line="240" w:lineRule="auto"/>
        <w:ind w:left="1267"/>
        <w:rPr>
          <w:sz w:val="12"/>
        </w:rPr>
      </w:pPr>
    </w:p>
    <w:p w:rsidR="002E0317" w:rsidRDefault="002E0317">
      <w:pPr>
        <w:spacing w:line="240" w:lineRule="auto"/>
        <w:ind w:left="1267"/>
        <w:rPr>
          <w:sz w:val="12"/>
        </w:rPr>
      </w:pPr>
    </w:p>
    <w:p w:rsidR="002E0317" w:rsidRDefault="002E0317">
      <w:pPr>
        <w:spacing w:line="240" w:lineRule="auto"/>
        <w:ind w:left="1267"/>
        <w:rPr>
          <w:sz w:val="12"/>
        </w:rPr>
      </w:pPr>
    </w:p>
    <w:p w:rsidR="002E0317" w:rsidRDefault="002E0317">
      <w:pPr>
        <w:pStyle w:val="SM"/>
      </w:pPr>
      <w:r>
        <w:t>Тридцать вторая сессия</w:t>
      </w:r>
      <w:r>
        <w:br/>
        <w:t>(10–28 января 2005 года)</w:t>
      </w:r>
    </w:p>
    <w:p w:rsidR="002E0317" w:rsidRDefault="002E0317">
      <w:pPr>
        <w:spacing w:line="240" w:lineRule="auto"/>
        <w:ind w:left="1267"/>
        <w:rPr>
          <w:sz w:val="12"/>
        </w:rPr>
      </w:pPr>
    </w:p>
    <w:p w:rsidR="002E0317" w:rsidRDefault="002E0317">
      <w:pPr>
        <w:spacing w:line="240" w:lineRule="auto"/>
        <w:ind w:left="1267"/>
        <w:rPr>
          <w:sz w:val="12"/>
        </w:rPr>
      </w:pPr>
    </w:p>
    <w:p w:rsidR="002E0317" w:rsidRDefault="002E0317">
      <w:pPr>
        <w:spacing w:line="240" w:lineRule="auto"/>
        <w:ind w:left="1267"/>
        <w:rPr>
          <w:sz w:val="12"/>
        </w:rPr>
      </w:pPr>
    </w:p>
    <w:p w:rsidR="002E0317" w:rsidRDefault="002E0317">
      <w:pPr>
        <w:pStyle w:val="SM"/>
      </w:pPr>
      <w:r>
        <w:t>Тридцать третья сессия</w:t>
      </w:r>
      <w:r>
        <w:br/>
        <w:t>(5–22 июля 2005 года)</w:t>
      </w:r>
    </w:p>
    <w:p w:rsidR="002E0317" w:rsidRDefault="002E0317">
      <w:pPr>
        <w:pStyle w:val="XLarge"/>
        <w:spacing w:before="640"/>
        <w:ind w:left="1267"/>
      </w:pPr>
      <w:r>
        <w:t>Генеральная Ассамблея</w:t>
      </w:r>
    </w:p>
    <w:p w:rsidR="002E0317" w:rsidRDefault="002E0317">
      <w:pPr>
        <w:pStyle w:val="HCh"/>
        <w:ind w:left="1267"/>
      </w:pPr>
      <w:r>
        <w:t>Официальные отчеты</w:t>
      </w:r>
      <w:r>
        <w:br/>
        <w:t>Шестидесятая сессия</w:t>
      </w:r>
      <w:r>
        <w:br/>
        <w:t>Дополнение № 38 (A/60/38)</w:t>
      </w:r>
    </w:p>
    <w:p w:rsidR="002E0317" w:rsidRDefault="002E0317">
      <w:pPr>
        <w:pStyle w:val="HCh"/>
        <w:spacing w:line="240" w:lineRule="auto"/>
        <w:ind w:left="1267"/>
        <w:rPr>
          <w:sz w:val="9"/>
        </w:rPr>
      </w:pPr>
    </w:p>
    <w:p w:rsidR="002E0317" w:rsidRDefault="002E0317">
      <w:pPr>
        <w:pageBreakBefore/>
        <w:framePr w:w="10224" w:h="1440" w:hSpace="180" w:wrap="around" w:vAnchor="page" w:hAnchor="page" w:x="1210" w:y="1369" w:anchorLock="1"/>
        <w:spacing w:line="270" w:lineRule="exact"/>
        <w:rPr>
          <w:sz w:val="24"/>
        </w:rPr>
      </w:pPr>
      <w:r>
        <w:rPr>
          <w:b/>
          <w:sz w:val="24"/>
        </w:rPr>
        <w:t>Генеральная Ассамблея</w:t>
      </w:r>
      <w:r>
        <w:rPr>
          <w:b/>
          <w:sz w:val="24"/>
        </w:rPr>
        <w:br/>
      </w:r>
      <w:r>
        <w:rPr>
          <w:sz w:val="24"/>
        </w:rPr>
        <w:t>Официальные отчеты</w:t>
      </w:r>
      <w:r>
        <w:rPr>
          <w:sz w:val="24"/>
        </w:rPr>
        <w:br/>
        <w:t>Шестидесятая сессия</w:t>
      </w:r>
      <w:r>
        <w:rPr>
          <w:sz w:val="24"/>
        </w:rPr>
        <w:br/>
        <w:t>Дополнение № 38 (A/60/38)</w:t>
      </w:r>
    </w:p>
    <w:p w:rsidR="002E0317" w:rsidRDefault="002E0317">
      <w:pPr>
        <w:framePr w:w="10224" w:h="1440" w:hSpace="180" w:wrap="around" w:vAnchor="page" w:hAnchor="page" w:x="1210" w:y="12961" w:anchorLock="1"/>
        <w:spacing w:before="600"/>
        <w:ind w:left="1260"/>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 w:val="28"/>
        </w:rPr>
        <w:t>Организация Объединенных Наций</w:t>
      </w:r>
      <w:r>
        <w:rPr>
          <w:sz w:val="28"/>
        </w:rPr>
        <w:sym w:font="Symbol" w:char="F0B7"/>
      </w:r>
      <w:r>
        <w:rPr>
          <w:sz w:val="28"/>
        </w:rPr>
        <w:t xml:space="preserve"> Нью-Йорк, 2005</w:t>
      </w:r>
    </w:p>
    <w:p w:rsidR="002E0317" w:rsidRDefault="002E0317">
      <w:pPr>
        <w:spacing w:after="800"/>
      </w:pPr>
    </w:p>
    <w:p w:rsidR="002E0317" w:rsidRDefault="002E0317">
      <w:pPr>
        <w:pStyle w:val="SM"/>
      </w:pPr>
      <w:r>
        <w:t>Доклад Комитета по ликвидации дискриминации в отношении женщин</w:t>
      </w:r>
    </w:p>
    <w:p w:rsidR="002E0317" w:rsidRDefault="002E0317">
      <w:pPr>
        <w:spacing w:line="240" w:lineRule="auto"/>
        <w:ind w:left="1260"/>
        <w:rPr>
          <w:sz w:val="12"/>
        </w:rPr>
      </w:pPr>
    </w:p>
    <w:p w:rsidR="002E0317" w:rsidRDefault="002E0317">
      <w:pPr>
        <w:spacing w:line="240" w:lineRule="auto"/>
        <w:ind w:left="1260"/>
        <w:rPr>
          <w:sz w:val="12"/>
        </w:rPr>
      </w:pPr>
    </w:p>
    <w:p w:rsidR="002E0317" w:rsidRDefault="002E0317">
      <w:pPr>
        <w:spacing w:line="240" w:lineRule="auto"/>
        <w:ind w:left="1260"/>
        <w:rPr>
          <w:sz w:val="12"/>
        </w:rPr>
      </w:pPr>
    </w:p>
    <w:p w:rsidR="002E0317" w:rsidRDefault="002E0317">
      <w:pPr>
        <w:pStyle w:val="SS"/>
      </w:pPr>
      <w:r>
        <w:t>Тридцать вторая сессия</w:t>
      </w:r>
      <w:r>
        <w:br/>
        <w:t>(10–28 января 2005 года)</w:t>
      </w:r>
    </w:p>
    <w:p w:rsidR="002E0317" w:rsidRDefault="002E0317">
      <w:pPr>
        <w:spacing w:line="240" w:lineRule="auto"/>
        <w:ind w:left="1260"/>
        <w:rPr>
          <w:sz w:val="12"/>
        </w:rPr>
      </w:pPr>
    </w:p>
    <w:p w:rsidR="002E0317" w:rsidRDefault="002E0317">
      <w:pPr>
        <w:spacing w:line="240" w:lineRule="auto"/>
        <w:ind w:left="1260"/>
        <w:rPr>
          <w:sz w:val="12"/>
        </w:rPr>
      </w:pPr>
    </w:p>
    <w:p w:rsidR="002E0317" w:rsidRDefault="002E0317">
      <w:pPr>
        <w:spacing w:line="240" w:lineRule="auto"/>
        <w:ind w:left="1260"/>
        <w:rPr>
          <w:sz w:val="12"/>
        </w:rPr>
      </w:pPr>
    </w:p>
    <w:p w:rsidR="002E0317" w:rsidRDefault="002E0317">
      <w:pPr>
        <w:pStyle w:val="SS"/>
      </w:pPr>
      <w:r>
        <w:t>Тридцать третья сессия</w:t>
      </w:r>
      <w:r>
        <w:br/>
        <w:t>(5–22 июля 2005 года)</w:t>
      </w:r>
    </w:p>
    <w:p w:rsidR="002E0317" w:rsidRDefault="002E0317">
      <w:pPr>
        <w:pageBreakBefore/>
        <w:framePr w:w="288" w:h="1440" w:hSpace="180" w:wrap="notBeside" w:vAnchor="page" w:hAnchor="page" w:x="11665" w:y="865" w:anchorLock="1"/>
        <w:spacing w:line="240" w:lineRule="auto"/>
        <w:textDirection w:val="tbRl"/>
        <w:rPr>
          <w:sz w:val="17"/>
        </w:rPr>
      </w:pPr>
      <w:r>
        <w:rPr>
          <w:sz w:val="17"/>
        </w:rPr>
        <w:t xml:space="preserve">  A/60/38</w:t>
      </w:r>
    </w:p>
    <w:p w:rsidR="002E0317" w:rsidRDefault="002E0317">
      <w:pPr>
        <w:spacing w:line="240" w:lineRule="auto"/>
        <w:ind w:left="1260"/>
      </w:pPr>
      <w:r>
        <w:br w:type="page"/>
      </w:r>
    </w:p>
    <w:p w:rsidR="002E0317" w:rsidRDefault="002E0317">
      <w:pPr>
        <w:spacing w:before="1400" w:line="240" w:lineRule="auto"/>
        <w:ind w:left="1260"/>
        <w:rPr>
          <w:i/>
        </w:rPr>
      </w:pPr>
      <w:r>
        <w:rPr>
          <w:i/>
        </w:rPr>
        <w:t>Примечание</w:t>
      </w:r>
    </w:p>
    <w:p w:rsidR="002E0317" w:rsidRDefault="002E0317">
      <w:pPr>
        <w:spacing w:before="240" w:line="240" w:lineRule="auto"/>
        <w:ind w:left="1260" w:right="1260" w:firstLine="475"/>
        <w:jc w:val="both"/>
      </w:pPr>
      <w:r>
        <w:t>Условные обозначения документов Организации Объединенных Наций состоят из прописных букв и цифр. Когда такое обозначение встречается в те</w:t>
      </w:r>
      <w:r>
        <w:t>к</w:t>
      </w:r>
      <w:r>
        <w:t>сте, оно служит указанием на соответствующий документ Организации Объ</w:t>
      </w:r>
      <w:r>
        <w:t>е</w:t>
      </w:r>
      <w:r>
        <w:t>диненных Наций.</w:t>
      </w:r>
    </w:p>
    <w:p w:rsidR="002E0317" w:rsidRDefault="002E0317">
      <w:pPr>
        <w:spacing w:before="240" w:line="240" w:lineRule="auto"/>
        <w:ind w:left="1260" w:right="1260" w:firstLine="475"/>
        <w:jc w:val="both"/>
      </w:pPr>
      <w:r>
        <w:t>Употребляемые обозначения и изложение материала в настоящем док</w:t>
      </w:r>
      <w:r>
        <w:t>у</w:t>
      </w:r>
      <w:r>
        <w:t>менте не означают выражения со стороны Секретариата Организации Объед</w:t>
      </w:r>
      <w:r>
        <w:t>и</w:t>
      </w:r>
      <w:r>
        <w:t>ненных Наций какого-либо мнения относительно правового статуса той или иной страны, территории, города или района или их властей, или относительно делимитации их границ.</w:t>
      </w:r>
    </w:p>
    <w:p w:rsidR="002E0317" w:rsidRDefault="002E0317">
      <w:pPr>
        <w:framePr w:w="2880" w:h="288" w:hSpace="180" w:wrap="notBeside" w:vAnchor="page" w:hAnchor="page" w:x="1268" w:y="14199" w:anchorLock="1"/>
      </w:pPr>
      <w:r>
        <w:t>ISSN 0255-1004</w:t>
      </w:r>
    </w:p>
    <w:p w:rsidR="002E0317" w:rsidRDefault="002E0317">
      <w:pPr>
        <w:sectPr w:rsidR="002E0317">
          <w:headerReference w:type="first" r:id="rId9"/>
          <w:endnotePr>
            <w:numFmt w:val="decimal"/>
          </w:endnotePr>
          <w:type w:val="continuous"/>
          <w:pgSz w:w="12240" w:h="15840" w:code="1"/>
          <w:pgMar w:top="1742" w:right="1195" w:bottom="1898" w:left="1195" w:header="576" w:footer="1030" w:gutter="0"/>
          <w:cols w:space="720"/>
          <w:noEndnote/>
          <w:titlePg/>
        </w:sectPr>
      </w:pPr>
    </w:p>
    <w:p w:rsidR="002E0317" w:rsidRDefault="002E0317"/>
    <w:p w:rsidR="002E0317" w:rsidRDefault="002E0317">
      <w:pPr>
        <w:jc w:val="right"/>
      </w:pPr>
    </w:p>
    <w:p w:rsidR="002E0317" w:rsidRDefault="002E0317">
      <w:pPr>
        <w:pStyle w:val="HCh"/>
        <w:spacing w:before="880" w:after="100"/>
        <w:rPr>
          <w:b w:val="0"/>
        </w:rPr>
      </w:pPr>
      <w:r>
        <w:rPr>
          <w:b w:val="0"/>
        </w:rP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E0317">
        <w:tblPrEx>
          <w:tblCellMar>
            <w:top w:w="0" w:type="dxa"/>
            <w:left w:w="0" w:type="dxa"/>
            <w:bottom w:w="0" w:type="dxa"/>
            <w:right w:w="0" w:type="dxa"/>
          </w:tblCellMar>
        </w:tblPrEx>
        <w:tc>
          <w:tcPr>
            <w:tcW w:w="1060" w:type="dxa"/>
          </w:tcPr>
          <w:p w:rsidR="002E0317" w:rsidRDefault="002E0317">
            <w:pPr>
              <w:spacing w:after="120"/>
              <w:jc w:val="right"/>
              <w:rPr>
                <w:i/>
                <w:sz w:val="14"/>
              </w:rPr>
            </w:pPr>
            <w:r>
              <w:rPr>
                <w:i/>
                <w:sz w:val="14"/>
              </w:rPr>
              <w:t>Глава</w:t>
            </w:r>
          </w:p>
        </w:tc>
        <w:tc>
          <w:tcPr>
            <w:tcW w:w="7315" w:type="dxa"/>
          </w:tcPr>
          <w:p w:rsidR="002E0317" w:rsidRDefault="002E0317">
            <w:pPr>
              <w:spacing w:after="120"/>
              <w:rPr>
                <w:i/>
                <w:sz w:val="14"/>
              </w:rPr>
            </w:pPr>
          </w:p>
        </w:tc>
        <w:tc>
          <w:tcPr>
            <w:tcW w:w="994" w:type="dxa"/>
          </w:tcPr>
          <w:p w:rsidR="002E0317" w:rsidRDefault="002E0317">
            <w:pPr>
              <w:spacing w:after="120"/>
              <w:jc w:val="right"/>
              <w:rPr>
                <w:i/>
                <w:sz w:val="14"/>
              </w:rPr>
            </w:pPr>
            <w:r>
              <w:rPr>
                <w:i/>
                <w:sz w:val="14"/>
              </w:rPr>
              <w:t>Пункты</w:t>
            </w:r>
          </w:p>
        </w:tc>
        <w:tc>
          <w:tcPr>
            <w:tcW w:w="533" w:type="dxa"/>
          </w:tcPr>
          <w:p w:rsidR="002E0317" w:rsidRDefault="002E0317">
            <w:pPr>
              <w:spacing w:after="120"/>
              <w:jc w:val="right"/>
              <w:rPr>
                <w:i/>
                <w:sz w:val="14"/>
              </w:rPr>
            </w:pPr>
            <w:r>
              <w:rPr>
                <w:i/>
                <w:sz w:val="14"/>
              </w:rPr>
              <w:t>Стр.</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left" w:pos="2160"/>
                <w:tab w:val="left" w:pos="2592"/>
                <w:tab w:val="right" w:leader="dot" w:pos="9360"/>
              </w:tabs>
              <w:spacing w:after="120"/>
              <w:ind w:left="1296" w:hanging="1296"/>
              <w:rPr>
                <w:spacing w:val="60"/>
                <w:sz w:val="17"/>
              </w:rPr>
            </w:pPr>
            <w:r>
              <w:tab/>
            </w:r>
            <w:r>
              <w:tab/>
            </w:r>
            <w:r>
              <w:rPr>
                <w:b/>
              </w:rPr>
              <w:t>Часть первая</w:t>
            </w:r>
            <w:r>
              <w:br/>
              <w:t>Доклад Комитета по ликвидации дискриминации в отношении женщин о работе его тридцать второй сессии</w:t>
            </w:r>
            <w:r>
              <w:rPr>
                <w:spacing w:val="60"/>
                <w:sz w:val="17"/>
              </w:rPr>
              <w:tab/>
            </w:r>
          </w:p>
        </w:tc>
        <w:tc>
          <w:tcPr>
            <w:tcW w:w="533" w:type="dxa"/>
            <w:vAlign w:val="bottom"/>
          </w:tcPr>
          <w:p w:rsidR="002E0317" w:rsidRDefault="002E0317">
            <w:pPr>
              <w:spacing w:after="120"/>
              <w:jc w:val="right"/>
            </w:pPr>
            <w:r>
              <w:t>1</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Препроводительное письмо</w:t>
            </w:r>
            <w:r>
              <w:rPr>
                <w:spacing w:val="60"/>
                <w:sz w:val="17"/>
              </w:rPr>
              <w:tab/>
            </w:r>
          </w:p>
        </w:tc>
        <w:tc>
          <w:tcPr>
            <w:tcW w:w="533" w:type="dxa"/>
            <w:vAlign w:val="bottom"/>
          </w:tcPr>
          <w:p w:rsidR="002E0317" w:rsidRDefault="002E0317">
            <w:pPr>
              <w:spacing w:after="120"/>
              <w:jc w:val="right"/>
            </w:pPr>
            <w:r>
              <w:t>2</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t>I.</w:t>
            </w:r>
            <w:r>
              <w:tab/>
              <w:t>Вопросы, доводимые до сведения государств-участников</w:t>
            </w:r>
            <w:r>
              <w:rPr>
                <w:spacing w:val="60"/>
                <w:sz w:val="17"/>
              </w:rPr>
              <w:tab/>
            </w:r>
          </w:p>
        </w:tc>
        <w:tc>
          <w:tcPr>
            <w:tcW w:w="533" w:type="dxa"/>
            <w:vAlign w:val="bottom"/>
          </w:tcPr>
          <w:p w:rsidR="002E0317" w:rsidRDefault="002E0317">
            <w:pPr>
              <w:spacing w:after="120"/>
              <w:jc w:val="right"/>
            </w:pPr>
            <w:r>
              <w:t>3</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right" w:leader="dot" w:pos="9360"/>
              </w:tabs>
              <w:spacing w:after="120"/>
              <w:ind w:left="1296" w:hanging="1296"/>
              <w:rPr>
                <w:spacing w:val="60"/>
                <w:sz w:val="17"/>
              </w:rPr>
            </w:pPr>
            <w:r>
              <w:tab/>
            </w:r>
            <w:r>
              <w:tab/>
              <w:t>Решения</w:t>
            </w:r>
            <w:r>
              <w:rPr>
                <w:spacing w:val="60"/>
                <w:sz w:val="17"/>
              </w:rPr>
              <w:tab/>
            </w:r>
          </w:p>
        </w:tc>
        <w:tc>
          <w:tcPr>
            <w:tcW w:w="533" w:type="dxa"/>
            <w:vAlign w:val="bottom"/>
          </w:tcPr>
          <w:p w:rsidR="002E0317" w:rsidRDefault="002E0317">
            <w:pPr>
              <w:spacing w:after="120"/>
              <w:jc w:val="right"/>
            </w:pPr>
            <w:r>
              <w:t>3</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ab/>
              <w:t>II.</w:t>
            </w:r>
            <w:r>
              <w:tab/>
              <w:t>Организационные и другие вопросы</w:t>
            </w:r>
            <w:r>
              <w:rPr>
                <w:spacing w:val="60"/>
                <w:sz w:val="17"/>
              </w:rPr>
              <w:tab/>
            </w:r>
          </w:p>
        </w:tc>
        <w:tc>
          <w:tcPr>
            <w:tcW w:w="994" w:type="dxa"/>
            <w:vAlign w:val="bottom"/>
          </w:tcPr>
          <w:p w:rsidR="002E0317" w:rsidRDefault="002E0317">
            <w:pPr>
              <w:spacing w:after="120"/>
              <w:jc w:val="right"/>
            </w:pPr>
            <w:r>
              <w:t>1–18</w:t>
            </w:r>
          </w:p>
        </w:tc>
        <w:tc>
          <w:tcPr>
            <w:tcW w:w="533" w:type="dxa"/>
            <w:vAlign w:val="bottom"/>
          </w:tcPr>
          <w:p w:rsidR="002E0317" w:rsidRDefault="002E0317">
            <w:pPr>
              <w:spacing w:after="120"/>
              <w:jc w:val="right"/>
            </w:pPr>
            <w:r>
              <w:t>4</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728" w:hanging="1728"/>
              <w:rPr>
                <w:spacing w:val="60"/>
                <w:sz w:val="17"/>
              </w:rPr>
            </w:pPr>
            <w:r>
              <w:tab/>
            </w:r>
            <w:r>
              <w:tab/>
              <w:t>А.</w:t>
            </w:r>
            <w:r>
              <w:tab/>
              <w:t>Государства — участники Конвенции о ликвидации всех форм дискр</w:t>
            </w:r>
            <w:r>
              <w:t>и</w:t>
            </w:r>
            <w:r>
              <w:t>минации в отношении женщин и Факультативного протокола</w:t>
            </w:r>
            <w:r>
              <w:rPr>
                <w:spacing w:val="60"/>
                <w:sz w:val="17"/>
              </w:rPr>
              <w:tab/>
            </w:r>
          </w:p>
        </w:tc>
        <w:tc>
          <w:tcPr>
            <w:tcW w:w="994" w:type="dxa"/>
            <w:vAlign w:val="bottom"/>
          </w:tcPr>
          <w:p w:rsidR="002E0317" w:rsidRDefault="002E0317">
            <w:pPr>
              <w:spacing w:after="120"/>
              <w:jc w:val="right"/>
            </w:pPr>
            <w:r>
              <w:t>1–3</w:t>
            </w:r>
          </w:p>
        </w:tc>
        <w:tc>
          <w:tcPr>
            <w:tcW w:w="533" w:type="dxa"/>
            <w:vAlign w:val="bottom"/>
          </w:tcPr>
          <w:p w:rsidR="002E0317" w:rsidRDefault="002E0317">
            <w:pPr>
              <w:spacing w:after="120"/>
              <w:jc w:val="right"/>
            </w:pPr>
            <w:r>
              <w:t>4</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r>
            <w:r>
              <w:tab/>
              <w:t>В.</w:t>
            </w:r>
            <w:r>
              <w:tab/>
              <w:t>Открытие сессии</w:t>
            </w:r>
            <w:r>
              <w:rPr>
                <w:spacing w:val="60"/>
                <w:sz w:val="17"/>
              </w:rPr>
              <w:tab/>
            </w:r>
          </w:p>
        </w:tc>
        <w:tc>
          <w:tcPr>
            <w:tcW w:w="994" w:type="dxa"/>
            <w:vAlign w:val="bottom"/>
          </w:tcPr>
          <w:p w:rsidR="002E0317" w:rsidRDefault="002E0317">
            <w:pPr>
              <w:spacing w:after="120"/>
              <w:jc w:val="right"/>
            </w:pPr>
            <w:r>
              <w:t>4–6</w:t>
            </w:r>
          </w:p>
        </w:tc>
        <w:tc>
          <w:tcPr>
            <w:tcW w:w="533" w:type="dxa"/>
            <w:vAlign w:val="bottom"/>
          </w:tcPr>
          <w:p w:rsidR="002E0317" w:rsidRDefault="002E0317">
            <w:pPr>
              <w:spacing w:after="120"/>
              <w:jc w:val="right"/>
            </w:pPr>
            <w:r>
              <w:t>4</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right" w:leader="dot" w:pos="8381"/>
              </w:tabs>
              <w:spacing w:after="120"/>
              <w:ind w:left="1728" w:hanging="1728"/>
              <w:rPr>
                <w:spacing w:val="60"/>
                <w:sz w:val="17"/>
              </w:rPr>
            </w:pPr>
            <w:r>
              <w:tab/>
            </w:r>
            <w:r>
              <w:tab/>
              <w:t>С.</w:t>
            </w:r>
            <w:r>
              <w:tab/>
              <w:t>Торжественное заявление</w:t>
            </w:r>
            <w:r>
              <w:rPr>
                <w:spacing w:val="60"/>
                <w:sz w:val="17"/>
              </w:rPr>
              <w:tab/>
            </w:r>
          </w:p>
        </w:tc>
        <w:tc>
          <w:tcPr>
            <w:tcW w:w="994" w:type="dxa"/>
            <w:vAlign w:val="bottom"/>
          </w:tcPr>
          <w:p w:rsidR="002E0317" w:rsidRDefault="002E0317">
            <w:pPr>
              <w:spacing w:after="120"/>
              <w:jc w:val="right"/>
            </w:pPr>
            <w:r>
              <w:t>7</w:t>
            </w:r>
          </w:p>
        </w:tc>
        <w:tc>
          <w:tcPr>
            <w:tcW w:w="533" w:type="dxa"/>
            <w:vAlign w:val="bottom"/>
          </w:tcPr>
          <w:p w:rsidR="002E0317" w:rsidRDefault="002E0317">
            <w:pPr>
              <w:spacing w:after="120"/>
              <w:jc w:val="right"/>
            </w:pPr>
            <w:r>
              <w:t>5</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right" w:leader="dot" w:pos="8381"/>
              </w:tabs>
              <w:spacing w:after="120"/>
              <w:ind w:left="1728" w:hanging="1728"/>
              <w:rPr>
                <w:spacing w:val="60"/>
                <w:sz w:val="17"/>
              </w:rPr>
            </w:pPr>
            <w:r>
              <w:tab/>
            </w:r>
            <w:r>
              <w:tab/>
              <w:t>D.</w:t>
            </w:r>
            <w:r>
              <w:tab/>
              <w:t>Выборы должностных лиц</w:t>
            </w:r>
            <w:r>
              <w:rPr>
                <w:spacing w:val="60"/>
                <w:sz w:val="17"/>
              </w:rPr>
              <w:tab/>
            </w:r>
          </w:p>
        </w:tc>
        <w:tc>
          <w:tcPr>
            <w:tcW w:w="994" w:type="dxa"/>
            <w:vAlign w:val="bottom"/>
          </w:tcPr>
          <w:p w:rsidR="002E0317" w:rsidRDefault="002E0317">
            <w:pPr>
              <w:spacing w:after="120"/>
              <w:jc w:val="right"/>
            </w:pPr>
            <w:r>
              <w:t>8</w:t>
            </w:r>
          </w:p>
        </w:tc>
        <w:tc>
          <w:tcPr>
            <w:tcW w:w="533" w:type="dxa"/>
            <w:vAlign w:val="bottom"/>
          </w:tcPr>
          <w:p w:rsidR="002E0317" w:rsidRDefault="002E0317">
            <w:pPr>
              <w:spacing w:after="120"/>
              <w:jc w:val="right"/>
            </w:pPr>
            <w:r>
              <w:t>5</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right" w:leader="dot" w:pos="8381"/>
              </w:tabs>
              <w:spacing w:after="120"/>
              <w:ind w:left="1728" w:hanging="1728"/>
              <w:rPr>
                <w:spacing w:val="60"/>
                <w:sz w:val="17"/>
              </w:rPr>
            </w:pPr>
            <w:r>
              <w:tab/>
            </w:r>
            <w:r>
              <w:tab/>
              <w:t>E.</w:t>
            </w:r>
            <w:r>
              <w:tab/>
              <w:t>Утверждение повестки дня</w:t>
            </w:r>
            <w:r>
              <w:rPr>
                <w:spacing w:val="60"/>
                <w:sz w:val="17"/>
              </w:rPr>
              <w:tab/>
            </w:r>
          </w:p>
        </w:tc>
        <w:tc>
          <w:tcPr>
            <w:tcW w:w="994" w:type="dxa"/>
            <w:vAlign w:val="bottom"/>
          </w:tcPr>
          <w:p w:rsidR="002E0317" w:rsidRDefault="002E0317">
            <w:pPr>
              <w:spacing w:after="120"/>
              <w:jc w:val="right"/>
            </w:pPr>
            <w:r>
              <w:t>9</w:t>
            </w:r>
          </w:p>
        </w:tc>
        <w:tc>
          <w:tcPr>
            <w:tcW w:w="533" w:type="dxa"/>
            <w:vAlign w:val="bottom"/>
          </w:tcPr>
          <w:p w:rsidR="002E0317" w:rsidRDefault="002E0317">
            <w:pPr>
              <w:spacing w:after="120"/>
              <w:jc w:val="right"/>
            </w:pPr>
            <w:r>
              <w:t>5</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728" w:hanging="1728"/>
              <w:rPr>
                <w:spacing w:val="60"/>
                <w:sz w:val="17"/>
              </w:rPr>
            </w:pPr>
            <w:r>
              <w:tab/>
            </w:r>
            <w:r>
              <w:tab/>
              <w:t>F.</w:t>
            </w:r>
            <w:r>
              <w:tab/>
              <w:t>Доклад предсессионной рабочей группы</w:t>
            </w:r>
            <w:r>
              <w:rPr>
                <w:spacing w:val="60"/>
                <w:sz w:val="17"/>
              </w:rPr>
              <w:tab/>
            </w:r>
          </w:p>
        </w:tc>
        <w:tc>
          <w:tcPr>
            <w:tcW w:w="994" w:type="dxa"/>
            <w:vAlign w:val="bottom"/>
          </w:tcPr>
          <w:p w:rsidR="002E0317" w:rsidRDefault="002E0317">
            <w:pPr>
              <w:spacing w:after="120"/>
              <w:jc w:val="right"/>
            </w:pPr>
            <w:r>
              <w:t>10–13</w:t>
            </w:r>
          </w:p>
        </w:tc>
        <w:tc>
          <w:tcPr>
            <w:tcW w:w="533" w:type="dxa"/>
            <w:vAlign w:val="bottom"/>
          </w:tcPr>
          <w:p w:rsidR="002E0317" w:rsidRDefault="002E0317">
            <w:pPr>
              <w:spacing w:after="120"/>
              <w:jc w:val="right"/>
            </w:pPr>
            <w:r>
              <w:t>6</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right" w:leader="dot" w:pos="8381"/>
              </w:tabs>
              <w:spacing w:after="120"/>
              <w:ind w:left="1728" w:hanging="1728"/>
              <w:rPr>
                <w:spacing w:val="60"/>
                <w:sz w:val="17"/>
              </w:rPr>
            </w:pPr>
            <w:r>
              <w:tab/>
            </w:r>
            <w:r>
              <w:tab/>
              <w:t>G.</w:t>
            </w:r>
            <w:r>
              <w:tab/>
              <w:t>Организация работы</w:t>
            </w:r>
            <w:r>
              <w:rPr>
                <w:spacing w:val="60"/>
                <w:sz w:val="17"/>
              </w:rPr>
              <w:tab/>
            </w:r>
          </w:p>
        </w:tc>
        <w:tc>
          <w:tcPr>
            <w:tcW w:w="994" w:type="dxa"/>
            <w:vAlign w:val="bottom"/>
          </w:tcPr>
          <w:p w:rsidR="002E0317" w:rsidRDefault="002E0317">
            <w:pPr>
              <w:spacing w:after="120"/>
              <w:jc w:val="right"/>
            </w:pPr>
            <w:r>
              <w:t>14–17</w:t>
            </w:r>
          </w:p>
        </w:tc>
        <w:tc>
          <w:tcPr>
            <w:tcW w:w="533" w:type="dxa"/>
            <w:vAlign w:val="bottom"/>
          </w:tcPr>
          <w:p w:rsidR="002E0317" w:rsidRDefault="002E0317">
            <w:pPr>
              <w:spacing w:after="120"/>
              <w:jc w:val="right"/>
            </w:pPr>
            <w:r>
              <w:t>6</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right" w:leader="dot" w:pos="8381"/>
              </w:tabs>
              <w:spacing w:after="120"/>
              <w:ind w:left="1296" w:hanging="1296"/>
              <w:rPr>
                <w:spacing w:val="60"/>
                <w:sz w:val="17"/>
              </w:rPr>
            </w:pPr>
            <w:r>
              <w:tab/>
            </w:r>
            <w:r>
              <w:tab/>
              <w:t>Н.</w:t>
            </w:r>
            <w:r>
              <w:tab/>
              <w:t>Членский состав Комитета</w:t>
            </w:r>
            <w:r>
              <w:rPr>
                <w:spacing w:val="60"/>
                <w:sz w:val="17"/>
              </w:rPr>
              <w:tab/>
            </w:r>
          </w:p>
        </w:tc>
        <w:tc>
          <w:tcPr>
            <w:tcW w:w="994" w:type="dxa"/>
            <w:vAlign w:val="bottom"/>
          </w:tcPr>
          <w:p w:rsidR="002E0317" w:rsidRDefault="002E0317">
            <w:pPr>
              <w:spacing w:after="120"/>
              <w:jc w:val="right"/>
            </w:pPr>
            <w:r>
              <w:t>18</w:t>
            </w:r>
          </w:p>
        </w:tc>
        <w:tc>
          <w:tcPr>
            <w:tcW w:w="533" w:type="dxa"/>
            <w:vAlign w:val="bottom"/>
          </w:tcPr>
          <w:p w:rsidR="002E0317" w:rsidRDefault="002E0317">
            <w:pPr>
              <w:spacing w:after="120"/>
              <w:jc w:val="right"/>
            </w:pPr>
            <w:r>
              <w:t>7</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right" w:leader="dot" w:pos="8381"/>
              </w:tabs>
              <w:spacing w:after="120"/>
              <w:ind w:left="1296" w:hanging="1296"/>
              <w:rPr>
                <w:spacing w:val="60"/>
                <w:sz w:val="17"/>
              </w:rPr>
            </w:pPr>
            <w:r>
              <w:tab/>
              <w:t>III.</w:t>
            </w:r>
            <w:r>
              <w:tab/>
              <w:t>Доклад Председателя о мероприятиях, проведенных в период между</w:t>
            </w:r>
            <w:r>
              <w:br/>
              <w:t>тр</w:t>
            </w:r>
            <w:r>
              <w:t>и</w:t>
            </w:r>
            <w:r>
              <w:t>дцать первой и тридцать второй сессиями</w:t>
            </w:r>
            <w:r>
              <w:rPr>
                <w:spacing w:val="60"/>
                <w:sz w:val="17"/>
              </w:rPr>
              <w:tab/>
            </w:r>
          </w:p>
        </w:tc>
        <w:tc>
          <w:tcPr>
            <w:tcW w:w="994" w:type="dxa"/>
            <w:vAlign w:val="bottom"/>
          </w:tcPr>
          <w:p w:rsidR="002E0317" w:rsidRDefault="002E0317">
            <w:pPr>
              <w:spacing w:after="120"/>
              <w:jc w:val="right"/>
            </w:pPr>
            <w:r>
              <w:t>19–24</w:t>
            </w:r>
          </w:p>
        </w:tc>
        <w:tc>
          <w:tcPr>
            <w:tcW w:w="533" w:type="dxa"/>
            <w:vAlign w:val="bottom"/>
          </w:tcPr>
          <w:p w:rsidR="002E0317" w:rsidRDefault="002E0317">
            <w:pPr>
              <w:spacing w:after="120"/>
              <w:jc w:val="right"/>
            </w:pPr>
            <w:r>
              <w:t>8</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296" w:hanging="1296"/>
              <w:rPr>
                <w:spacing w:val="60"/>
                <w:sz w:val="17"/>
              </w:rPr>
            </w:pPr>
            <w:r>
              <w:tab/>
              <w:t>IV.</w:t>
            </w:r>
            <w:r>
              <w:tab/>
              <w:t>Рассмотрение докладов, представленных государствами-участниками</w:t>
            </w:r>
            <w:r>
              <w:br/>
              <w:t>в с</w:t>
            </w:r>
            <w:r>
              <w:t>о</w:t>
            </w:r>
            <w:r>
              <w:t>ответствии со статьей 18 Конвенции</w:t>
            </w:r>
            <w:r>
              <w:rPr>
                <w:spacing w:val="60"/>
                <w:sz w:val="17"/>
              </w:rPr>
              <w:tab/>
            </w:r>
          </w:p>
        </w:tc>
        <w:tc>
          <w:tcPr>
            <w:tcW w:w="994" w:type="dxa"/>
            <w:vAlign w:val="bottom"/>
          </w:tcPr>
          <w:p w:rsidR="002E0317" w:rsidRDefault="002E0317">
            <w:pPr>
              <w:spacing w:after="120"/>
              <w:jc w:val="right"/>
            </w:pPr>
            <w:r>
              <w:t>25–387</w:t>
            </w:r>
          </w:p>
        </w:tc>
        <w:tc>
          <w:tcPr>
            <w:tcW w:w="533" w:type="dxa"/>
            <w:vAlign w:val="bottom"/>
          </w:tcPr>
          <w:p w:rsidR="002E0317" w:rsidRDefault="002E0317">
            <w:pPr>
              <w:spacing w:after="120"/>
              <w:jc w:val="right"/>
            </w:pPr>
            <w:r>
              <w:t>11</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right" w:leader="dot" w:pos="8381"/>
              </w:tabs>
              <w:spacing w:after="120"/>
              <w:ind w:left="1728" w:hanging="1728"/>
              <w:rPr>
                <w:spacing w:val="60"/>
                <w:sz w:val="17"/>
              </w:rPr>
            </w:pPr>
            <w:r>
              <w:tab/>
            </w:r>
            <w:r>
              <w:tab/>
              <w:t>A.</w:t>
            </w:r>
            <w:r>
              <w:tab/>
              <w:t>Введение</w:t>
            </w:r>
            <w:r>
              <w:rPr>
                <w:spacing w:val="60"/>
                <w:sz w:val="17"/>
              </w:rPr>
              <w:tab/>
            </w:r>
          </w:p>
        </w:tc>
        <w:tc>
          <w:tcPr>
            <w:tcW w:w="994" w:type="dxa"/>
            <w:vAlign w:val="bottom"/>
          </w:tcPr>
          <w:p w:rsidR="002E0317" w:rsidRDefault="002E0317">
            <w:pPr>
              <w:spacing w:after="120"/>
              <w:jc w:val="right"/>
            </w:pPr>
            <w:r>
              <w:t>25–26</w:t>
            </w:r>
          </w:p>
        </w:tc>
        <w:tc>
          <w:tcPr>
            <w:tcW w:w="533" w:type="dxa"/>
            <w:vAlign w:val="bottom"/>
          </w:tcPr>
          <w:p w:rsidR="002E0317" w:rsidRDefault="002E0317">
            <w:pPr>
              <w:spacing w:after="120"/>
              <w:jc w:val="right"/>
            </w:pPr>
            <w:r>
              <w:t>11</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728" w:hanging="1728"/>
              <w:rPr>
                <w:spacing w:val="60"/>
                <w:sz w:val="17"/>
              </w:rPr>
            </w:pPr>
            <w:r>
              <w:tab/>
            </w:r>
            <w:r>
              <w:tab/>
              <w:t>B.</w:t>
            </w:r>
            <w:r>
              <w:tab/>
              <w:t>Рассмотрение докладов государств-участников</w:t>
            </w:r>
            <w:r>
              <w:rPr>
                <w:spacing w:val="60"/>
                <w:sz w:val="17"/>
              </w:rPr>
              <w:tab/>
            </w:r>
          </w:p>
        </w:tc>
        <w:tc>
          <w:tcPr>
            <w:tcW w:w="994" w:type="dxa"/>
            <w:vAlign w:val="bottom"/>
          </w:tcPr>
          <w:p w:rsidR="002E0317" w:rsidRDefault="002E0317">
            <w:pPr>
              <w:spacing w:after="120"/>
              <w:jc w:val="right"/>
            </w:pPr>
            <w:r>
              <w:t>26–387</w:t>
            </w:r>
          </w:p>
        </w:tc>
        <w:tc>
          <w:tcPr>
            <w:tcW w:w="533" w:type="dxa"/>
            <w:vAlign w:val="bottom"/>
          </w:tcPr>
          <w:p w:rsidR="002E0317" w:rsidRDefault="002E0317">
            <w:pPr>
              <w:spacing w:after="120"/>
              <w:jc w:val="right"/>
            </w:pPr>
            <w:r>
              <w:t>11</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ind w:left="2160" w:hanging="2160"/>
              <w:rPr>
                <w:spacing w:val="60"/>
                <w:sz w:val="17"/>
              </w:rPr>
            </w:pPr>
            <w:r>
              <w:tab/>
            </w:r>
            <w:r>
              <w:tab/>
            </w:r>
            <w:r>
              <w:tab/>
              <w:t>1.</w:t>
            </w:r>
            <w:r>
              <w:tab/>
              <w:t>Сведенные воедино первоначальный, второй и третий периодич</w:t>
            </w:r>
            <w:r>
              <w:t>е</w:t>
            </w:r>
            <w:r>
              <w:t>ские до</w:t>
            </w:r>
            <w:r>
              <w:t>к</w:t>
            </w:r>
            <w:r>
              <w:t>лады</w:t>
            </w:r>
          </w:p>
        </w:tc>
        <w:tc>
          <w:tcPr>
            <w:tcW w:w="994" w:type="dxa"/>
            <w:vAlign w:val="bottom"/>
          </w:tcPr>
          <w:p w:rsidR="002E0317" w:rsidRDefault="002E0317">
            <w:pPr>
              <w:spacing w:after="120"/>
              <w:jc w:val="right"/>
            </w:pPr>
          </w:p>
        </w:tc>
        <w:tc>
          <w:tcPr>
            <w:tcW w:w="533" w:type="dxa"/>
            <w:vAlign w:val="bottom"/>
          </w:tcPr>
          <w:p w:rsidR="002E0317" w:rsidRDefault="002E0317">
            <w:pPr>
              <w:spacing w:after="120"/>
              <w:jc w:val="right"/>
            </w:pP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Самоа</w:t>
            </w:r>
            <w:r>
              <w:rPr>
                <w:spacing w:val="60"/>
                <w:sz w:val="17"/>
              </w:rPr>
              <w:tab/>
            </w:r>
          </w:p>
        </w:tc>
        <w:tc>
          <w:tcPr>
            <w:tcW w:w="994" w:type="dxa"/>
            <w:vAlign w:val="bottom"/>
          </w:tcPr>
          <w:p w:rsidR="002E0317" w:rsidRDefault="002E0317">
            <w:pPr>
              <w:spacing w:after="120"/>
              <w:jc w:val="right"/>
            </w:pPr>
            <w:r>
              <w:t>27–70</w:t>
            </w:r>
          </w:p>
        </w:tc>
        <w:tc>
          <w:tcPr>
            <w:tcW w:w="533" w:type="dxa"/>
            <w:vAlign w:val="bottom"/>
          </w:tcPr>
          <w:p w:rsidR="002E0317" w:rsidRDefault="002E0317">
            <w:pPr>
              <w:spacing w:after="120"/>
              <w:jc w:val="right"/>
            </w:pPr>
            <w:r>
              <w:t>11</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2160" w:hanging="2160"/>
              <w:rPr>
                <w:spacing w:val="60"/>
                <w:sz w:val="17"/>
              </w:rPr>
            </w:pPr>
            <w:r>
              <w:tab/>
            </w:r>
            <w:r>
              <w:tab/>
            </w:r>
            <w:r>
              <w:tab/>
              <w:t>2.</w:t>
            </w:r>
            <w:r>
              <w:tab/>
              <w:t>Сведенные воедино первоначальный, второй, третий, четвертый и пятый периодические доклады</w:t>
            </w:r>
          </w:p>
        </w:tc>
        <w:tc>
          <w:tcPr>
            <w:tcW w:w="994" w:type="dxa"/>
            <w:vAlign w:val="bottom"/>
          </w:tcPr>
          <w:p w:rsidR="002E0317" w:rsidRDefault="002E0317">
            <w:pPr>
              <w:spacing w:after="120"/>
              <w:jc w:val="right"/>
            </w:pPr>
          </w:p>
        </w:tc>
        <w:tc>
          <w:tcPr>
            <w:tcW w:w="533" w:type="dxa"/>
            <w:vAlign w:val="bottom"/>
          </w:tcPr>
          <w:p w:rsidR="002E0317" w:rsidRDefault="002E0317">
            <w:pPr>
              <w:spacing w:after="120"/>
              <w:jc w:val="right"/>
            </w:pP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Лаосская Народно-Демократическая Республика</w:t>
            </w:r>
            <w:r>
              <w:rPr>
                <w:spacing w:val="60"/>
                <w:sz w:val="17"/>
              </w:rPr>
              <w:tab/>
            </w:r>
          </w:p>
        </w:tc>
        <w:tc>
          <w:tcPr>
            <w:tcW w:w="994" w:type="dxa"/>
            <w:vAlign w:val="bottom"/>
          </w:tcPr>
          <w:p w:rsidR="002E0317" w:rsidRDefault="002E0317">
            <w:pPr>
              <w:spacing w:after="120"/>
              <w:jc w:val="right"/>
            </w:pPr>
            <w:r>
              <w:t>71–118</w:t>
            </w:r>
          </w:p>
        </w:tc>
        <w:tc>
          <w:tcPr>
            <w:tcW w:w="533" w:type="dxa"/>
            <w:vAlign w:val="bottom"/>
          </w:tcPr>
          <w:p w:rsidR="002E0317" w:rsidRDefault="002E0317">
            <w:pPr>
              <w:spacing w:after="120"/>
              <w:jc w:val="right"/>
            </w:pPr>
            <w:r>
              <w:t>19</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2160" w:hanging="2160"/>
              <w:rPr>
                <w:spacing w:val="60"/>
                <w:sz w:val="17"/>
              </w:rPr>
            </w:pPr>
            <w:r>
              <w:tab/>
            </w:r>
            <w:r>
              <w:tab/>
            </w:r>
            <w:r>
              <w:tab/>
              <w:t>3.</w:t>
            </w:r>
            <w:r>
              <w:tab/>
              <w:t>Второй периодический доклад</w:t>
            </w:r>
          </w:p>
        </w:tc>
        <w:tc>
          <w:tcPr>
            <w:tcW w:w="994" w:type="dxa"/>
            <w:vAlign w:val="bottom"/>
          </w:tcPr>
          <w:p w:rsidR="002E0317" w:rsidRDefault="002E0317">
            <w:pPr>
              <w:spacing w:after="120"/>
              <w:jc w:val="right"/>
            </w:pPr>
          </w:p>
        </w:tc>
        <w:tc>
          <w:tcPr>
            <w:tcW w:w="533" w:type="dxa"/>
            <w:vAlign w:val="bottom"/>
          </w:tcPr>
          <w:p w:rsidR="002E0317" w:rsidRDefault="002E0317">
            <w:pPr>
              <w:spacing w:after="120"/>
              <w:jc w:val="right"/>
            </w:pP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Алжир</w:t>
            </w:r>
            <w:r>
              <w:rPr>
                <w:spacing w:val="60"/>
                <w:sz w:val="17"/>
              </w:rPr>
              <w:tab/>
            </w:r>
          </w:p>
        </w:tc>
        <w:tc>
          <w:tcPr>
            <w:tcW w:w="994" w:type="dxa"/>
            <w:vAlign w:val="bottom"/>
          </w:tcPr>
          <w:p w:rsidR="002E0317" w:rsidRDefault="002E0317">
            <w:pPr>
              <w:spacing w:after="120"/>
              <w:jc w:val="right"/>
            </w:pPr>
            <w:r>
              <w:t>119–167</w:t>
            </w:r>
          </w:p>
        </w:tc>
        <w:tc>
          <w:tcPr>
            <w:tcW w:w="533" w:type="dxa"/>
            <w:vAlign w:val="bottom"/>
          </w:tcPr>
          <w:p w:rsidR="002E0317" w:rsidRDefault="002E0317">
            <w:pPr>
              <w:spacing w:after="120"/>
              <w:jc w:val="right"/>
            </w:pPr>
            <w:r>
              <w:t>28</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2160" w:hanging="2160"/>
              <w:rPr>
                <w:spacing w:val="60"/>
                <w:sz w:val="17"/>
              </w:rPr>
            </w:pPr>
            <w:r>
              <w:tab/>
            </w:r>
            <w:r>
              <w:tab/>
            </w:r>
            <w:r>
              <w:tab/>
              <w:t>4.</w:t>
            </w:r>
            <w:r>
              <w:tab/>
              <w:t>Сведенные воедино второй и третий периодические доклады</w:t>
            </w:r>
          </w:p>
        </w:tc>
        <w:tc>
          <w:tcPr>
            <w:tcW w:w="994" w:type="dxa"/>
            <w:vAlign w:val="bottom"/>
          </w:tcPr>
          <w:p w:rsidR="002E0317" w:rsidRDefault="002E0317">
            <w:pPr>
              <w:spacing w:after="120"/>
              <w:jc w:val="right"/>
            </w:pPr>
          </w:p>
        </w:tc>
        <w:tc>
          <w:tcPr>
            <w:tcW w:w="533" w:type="dxa"/>
            <w:vAlign w:val="bottom"/>
          </w:tcPr>
          <w:p w:rsidR="002E0317" w:rsidRDefault="002E0317">
            <w:pPr>
              <w:spacing w:after="120"/>
              <w:jc w:val="right"/>
            </w:pP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Хорватия</w:t>
            </w:r>
            <w:r>
              <w:rPr>
                <w:spacing w:val="60"/>
                <w:sz w:val="17"/>
              </w:rPr>
              <w:tab/>
            </w:r>
          </w:p>
        </w:tc>
        <w:tc>
          <w:tcPr>
            <w:tcW w:w="994" w:type="dxa"/>
            <w:vAlign w:val="bottom"/>
          </w:tcPr>
          <w:p w:rsidR="002E0317" w:rsidRDefault="002E0317">
            <w:pPr>
              <w:spacing w:after="120"/>
              <w:jc w:val="right"/>
            </w:pPr>
            <w:r>
              <w:t>168–209</w:t>
            </w:r>
          </w:p>
        </w:tc>
        <w:tc>
          <w:tcPr>
            <w:tcW w:w="533" w:type="dxa"/>
            <w:vAlign w:val="bottom"/>
          </w:tcPr>
          <w:p w:rsidR="002E0317" w:rsidRDefault="002E0317">
            <w:pPr>
              <w:spacing w:after="120"/>
              <w:jc w:val="right"/>
            </w:pPr>
            <w:r>
              <w:t>35</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2160" w:hanging="2160"/>
              <w:rPr>
                <w:spacing w:val="60"/>
                <w:sz w:val="17"/>
              </w:rPr>
            </w:pPr>
            <w:r>
              <w:tab/>
            </w:r>
            <w:r>
              <w:tab/>
            </w:r>
            <w:r>
              <w:tab/>
              <w:t>5.</w:t>
            </w:r>
            <w:r>
              <w:tab/>
              <w:t>Сведенные воедино второй, третий, четвертый и пятый периодич</w:t>
            </w:r>
            <w:r>
              <w:t>е</w:t>
            </w:r>
            <w:r>
              <w:t>ские доклады</w:t>
            </w:r>
          </w:p>
        </w:tc>
        <w:tc>
          <w:tcPr>
            <w:tcW w:w="994" w:type="dxa"/>
            <w:vAlign w:val="bottom"/>
          </w:tcPr>
          <w:p w:rsidR="002E0317" w:rsidRDefault="002E0317">
            <w:pPr>
              <w:spacing w:after="120"/>
              <w:jc w:val="right"/>
            </w:pPr>
          </w:p>
        </w:tc>
        <w:tc>
          <w:tcPr>
            <w:tcW w:w="533" w:type="dxa"/>
            <w:vAlign w:val="bottom"/>
          </w:tcPr>
          <w:p w:rsidR="002E0317" w:rsidRDefault="002E0317">
            <w:pPr>
              <w:spacing w:after="120"/>
              <w:jc w:val="right"/>
            </w:pP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Габон</w:t>
            </w:r>
            <w:r>
              <w:rPr>
                <w:spacing w:val="60"/>
                <w:sz w:val="17"/>
              </w:rPr>
              <w:tab/>
            </w:r>
          </w:p>
        </w:tc>
        <w:tc>
          <w:tcPr>
            <w:tcW w:w="994" w:type="dxa"/>
            <w:vAlign w:val="bottom"/>
          </w:tcPr>
          <w:p w:rsidR="002E0317" w:rsidRDefault="002E0317">
            <w:pPr>
              <w:spacing w:after="120"/>
              <w:jc w:val="right"/>
            </w:pPr>
            <w:r>
              <w:t>210–255</w:t>
            </w:r>
          </w:p>
        </w:tc>
        <w:tc>
          <w:tcPr>
            <w:tcW w:w="533" w:type="dxa"/>
            <w:vAlign w:val="bottom"/>
          </w:tcPr>
          <w:p w:rsidR="002E0317" w:rsidRDefault="002E0317">
            <w:pPr>
              <w:spacing w:after="120"/>
              <w:jc w:val="right"/>
            </w:pPr>
            <w:r>
              <w:t>44</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ind w:left="2160" w:hanging="2160"/>
              <w:rPr>
                <w:spacing w:val="60"/>
                <w:sz w:val="17"/>
              </w:rPr>
            </w:pPr>
            <w:r>
              <w:tab/>
            </w:r>
            <w:r>
              <w:tab/>
            </w:r>
            <w:r>
              <w:tab/>
              <w:t>6.</w:t>
            </w:r>
            <w:r>
              <w:tab/>
              <w:t>Сведенные воедино третий и четвертый периодические доклады и пятый период</w:t>
            </w:r>
            <w:r>
              <w:t>и</w:t>
            </w:r>
            <w:r>
              <w:t>ческий доклад</w:t>
            </w:r>
          </w:p>
        </w:tc>
        <w:tc>
          <w:tcPr>
            <w:tcW w:w="994" w:type="dxa"/>
            <w:vAlign w:val="bottom"/>
          </w:tcPr>
          <w:p w:rsidR="002E0317" w:rsidRDefault="002E0317">
            <w:pPr>
              <w:spacing w:after="120"/>
              <w:jc w:val="right"/>
            </w:pPr>
          </w:p>
        </w:tc>
        <w:tc>
          <w:tcPr>
            <w:tcW w:w="533" w:type="dxa"/>
            <w:vAlign w:val="bottom"/>
          </w:tcPr>
          <w:p w:rsidR="002E0317" w:rsidRDefault="002E0317">
            <w:pPr>
              <w:spacing w:after="120"/>
              <w:jc w:val="right"/>
            </w:pP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Парагвай</w:t>
            </w:r>
            <w:r>
              <w:rPr>
                <w:spacing w:val="60"/>
                <w:sz w:val="17"/>
              </w:rPr>
              <w:tab/>
            </w:r>
          </w:p>
        </w:tc>
        <w:tc>
          <w:tcPr>
            <w:tcW w:w="994" w:type="dxa"/>
            <w:vAlign w:val="bottom"/>
          </w:tcPr>
          <w:p w:rsidR="002E0317" w:rsidRDefault="002E0317">
            <w:pPr>
              <w:spacing w:after="120"/>
              <w:jc w:val="right"/>
            </w:pPr>
            <w:r>
              <w:t>256–297</w:t>
            </w:r>
          </w:p>
        </w:tc>
        <w:tc>
          <w:tcPr>
            <w:tcW w:w="533" w:type="dxa"/>
            <w:vAlign w:val="bottom"/>
          </w:tcPr>
          <w:p w:rsidR="002E0317" w:rsidRDefault="002E0317">
            <w:pPr>
              <w:spacing w:after="120"/>
              <w:jc w:val="right"/>
            </w:pPr>
            <w:r>
              <w:t>52</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2160" w:hanging="2160"/>
              <w:rPr>
                <w:spacing w:val="60"/>
                <w:sz w:val="17"/>
              </w:rPr>
            </w:pPr>
            <w:r>
              <w:tab/>
            </w:r>
            <w:r>
              <w:tab/>
            </w:r>
            <w:r>
              <w:tab/>
              <w:t>7.</w:t>
            </w:r>
            <w:r>
              <w:tab/>
              <w:t>Сведенные воедино четвертые и пятые периодические доклады</w:t>
            </w:r>
          </w:p>
        </w:tc>
        <w:tc>
          <w:tcPr>
            <w:tcW w:w="994" w:type="dxa"/>
            <w:vAlign w:val="bottom"/>
          </w:tcPr>
          <w:p w:rsidR="002E0317" w:rsidRDefault="002E0317">
            <w:pPr>
              <w:spacing w:after="120"/>
              <w:jc w:val="right"/>
            </w:pPr>
          </w:p>
        </w:tc>
        <w:tc>
          <w:tcPr>
            <w:tcW w:w="533" w:type="dxa"/>
            <w:vAlign w:val="bottom"/>
          </w:tcPr>
          <w:p w:rsidR="002E0317" w:rsidRDefault="002E0317">
            <w:pPr>
              <w:spacing w:after="120"/>
              <w:jc w:val="right"/>
            </w:pP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Италия</w:t>
            </w:r>
            <w:r>
              <w:rPr>
                <w:spacing w:val="60"/>
                <w:sz w:val="17"/>
              </w:rPr>
              <w:tab/>
            </w:r>
          </w:p>
        </w:tc>
        <w:tc>
          <w:tcPr>
            <w:tcW w:w="994" w:type="dxa"/>
            <w:vAlign w:val="bottom"/>
          </w:tcPr>
          <w:p w:rsidR="002E0317" w:rsidRDefault="002E0317">
            <w:pPr>
              <w:spacing w:after="120"/>
              <w:jc w:val="right"/>
            </w:pPr>
            <w:r>
              <w:t>298–338</w:t>
            </w:r>
          </w:p>
        </w:tc>
        <w:tc>
          <w:tcPr>
            <w:tcW w:w="533" w:type="dxa"/>
            <w:vAlign w:val="bottom"/>
          </w:tcPr>
          <w:p w:rsidR="002E0317" w:rsidRDefault="002E0317">
            <w:pPr>
              <w:spacing w:after="120"/>
              <w:jc w:val="right"/>
            </w:pPr>
            <w:r>
              <w:t>61</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Турция</w:t>
            </w:r>
            <w:r>
              <w:rPr>
                <w:spacing w:val="60"/>
                <w:sz w:val="17"/>
              </w:rPr>
              <w:tab/>
            </w:r>
          </w:p>
        </w:tc>
        <w:tc>
          <w:tcPr>
            <w:tcW w:w="994" w:type="dxa"/>
            <w:vAlign w:val="bottom"/>
          </w:tcPr>
          <w:p w:rsidR="002E0317" w:rsidRDefault="002E0317">
            <w:pPr>
              <w:spacing w:after="120"/>
              <w:jc w:val="right"/>
            </w:pPr>
            <w:r>
              <w:t>339–387</w:t>
            </w:r>
          </w:p>
        </w:tc>
        <w:tc>
          <w:tcPr>
            <w:tcW w:w="533" w:type="dxa"/>
            <w:vAlign w:val="bottom"/>
          </w:tcPr>
          <w:p w:rsidR="002E0317" w:rsidRDefault="002E0317">
            <w:pPr>
              <w:spacing w:after="120"/>
              <w:jc w:val="right"/>
            </w:pPr>
            <w:r>
              <w:t>69</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right" w:leader="dot" w:pos="8381"/>
              </w:tabs>
              <w:spacing w:after="120"/>
              <w:ind w:left="1296" w:hanging="1296"/>
              <w:rPr>
                <w:spacing w:val="60"/>
                <w:sz w:val="17"/>
              </w:rPr>
            </w:pPr>
            <w:r>
              <w:tab/>
              <w:t>V.</w:t>
            </w:r>
            <w:r>
              <w:tab/>
              <w:t>Деятельность, осуществляемая в соответствии с Факультативным проток</w:t>
            </w:r>
            <w:r>
              <w:t>о</w:t>
            </w:r>
            <w:r>
              <w:t>лом к Конвенции</w:t>
            </w:r>
            <w:r>
              <w:rPr>
                <w:spacing w:val="60"/>
                <w:sz w:val="17"/>
              </w:rPr>
              <w:tab/>
            </w:r>
          </w:p>
        </w:tc>
        <w:tc>
          <w:tcPr>
            <w:tcW w:w="994" w:type="dxa"/>
            <w:vAlign w:val="bottom"/>
          </w:tcPr>
          <w:p w:rsidR="002E0317" w:rsidRDefault="002E0317">
            <w:pPr>
              <w:spacing w:after="120"/>
              <w:jc w:val="right"/>
            </w:pPr>
            <w:r>
              <w:t>388–397</w:t>
            </w:r>
          </w:p>
        </w:tc>
        <w:tc>
          <w:tcPr>
            <w:tcW w:w="533" w:type="dxa"/>
            <w:vAlign w:val="bottom"/>
          </w:tcPr>
          <w:p w:rsidR="002E0317" w:rsidRDefault="002E0317">
            <w:pPr>
              <w:spacing w:after="120"/>
              <w:jc w:val="right"/>
            </w:pPr>
            <w:r>
              <w:t>79</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728" w:hanging="1728"/>
              <w:rPr>
                <w:spacing w:val="60"/>
                <w:sz w:val="17"/>
              </w:rPr>
            </w:pPr>
            <w:r>
              <w:tab/>
            </w:r>
            <w:r>
              <w:tab/>
              <w:t>А.</w:t>
            </w:r>
            <w:r>
              <w:tab/>
              <w:t>Меры, принятые Комитетом в отношении вопросов, вытекающих</w:t>
            </w:r>
            <w:r>
              <w:br/>
              <w:t>из статьи 2 Факультативного протокола</w:t>
            </w:r>
            <w:r>
              <w:rPr>
                <w:spacing w:val="60"/>
                <w:sz w:val="17"/>
              </w:rPr>
              <w:tab/>
            </w:r>
          </w:p>
        </w:tc>
        <w:tc>
          <w:tcPr>
            <w:tcW w:w="994" w:type="dxa"/>
            <w:vAlign w:val="bottom"/>
          </w:tcPr>
          <w:p w:rsidR="002E0317" w:rsidRDefault="002E0317">
            <w:pPr>
              <w:spacing w:after="120"/>
              <w:jc w:val="right"/>
            </w:pPr>
            <w:r>
              <w:t>389–390</w:t>
            </w:r>
          </w:p>
        </w:tc>
        <w:tc>
          <w:tcPr>
            <w:tcW w:w="533" w:type="dxa"/>
            <w:vAlign w:val="bottom"/>
          </w:tcPr>
          <w:p w:rsidR="002E0317" w:rsidRDefault="002E0317">
            <w:pPr>
              <w:spacing w:after="120"/>
              <w:jc w:val="right"/>
            </w:pPr>
            <w:r>
              <w:t>79</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728" w:hanging="1728"/>
              <w:rPr>
                <w:spacing w:val="60"/>
                <w:sz w:val="17"/>
              </w:rPr>
            </w:pPr>
            <w:r>
              <w:tab/>
            </w:r>
            <w:r>
              <w:tab/>
              <w:t>В.</w:t>
            </w:r>
            <w:r>
              <w:tab/>
              <w:t>Меры, принятые Комитетом в отношении вопросов, вытекающих</w:t>
            </w:r>
            <w:r>
              <w:br/>
              <w:t>из статьи 8 Факультативного протокола</w:t>
            </w:r>
            <w:r>
              <w:rPr>
                <w:spacing w:val="60"/>
                <w:sz w:val="17"/>
              </w:rPr>
              <w:tab/>
            </w:r>
          </w:p>
        </w:tc>
        <w:tc>
          <w:tcPr>
            <w:tcW w:w="994" w:type="dxa"/>
            <w:vAlign w:val="bottom"/>
          </w:tcPr>
          <w:p w:rsidR="002E0317" w:rsidRDefault="002E0317">
            <w:pPr>
              <w:spacing w:after="120"/>
              <w:jc w:val="right"/>
            </w:pPr>
            <w:r>
              <w:t>391–396</w:t>
            </w:r>
          </w:p>
        </w:tc>
        <w:tc>
          <w:tcPr>
            <w:tcW w:w="533" w:type="dxa"/>
            <w:vAlign w:val="bottom"/>
          </w:tcPr>
          <w:p w:rsidR="002E0317" w:rsidRDefault="002E0317">
            <w:pPr>
              <w:spacing w:after="120"/>
              <w:jc w:val="right"/>
            </w:pPr>
            <w:r>
              <w:t>79</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right" w:leader="dot" w:pos="8381"/>
              </w:tabs>
              <w:spacing w:after="120"/>
              <w:ind w:left="1728" w:hanging="1728"/>
              <w:rPr>
                <w:spacing w:val="60"/>
                <w:sz w:val="17"/>
              </w:rPr>
            </w:pPr>
            <w:r>
              <w:tab/>
            </w:r>
            <w:r>
              <w:tab/>
              <w:t>С.</w:t>
            </w:r>
            <w:r>
              <w:tab/>
              <w:t>Назначение членов Рабочей группы по сообщениям согласно</w:t>
            </w:r>
            <w:r>
              <w:br/>
              <w:t>Факульт</w:t>
            </w:r>
            <w:r>
              <w:t>а</w:t>
            </w:r>
            <w:r>
              <w:t>тивному протоколу</w:t>
            </w:r>
            <w:r>
              <w:rPr>
                <w:spacing w:val="60"/>
                <w:sz w:val="17"/>
              </w:rPr>
              <w:tab/>
            </w:r>
          </w:p>
        </w:tc>
        <w:tc>
          <w:tcPr>
            <w:tcW w:w="994" w:type="dxa"/>
            <w:vAlign w:val="bottom"/>
          </w:tcPr>
          <w:p w:rsidR="002E0317" w:rsidRDefault="002E0317">
            <w:pPr>
              <w:spacing w:after="120"/>
              <w:jc w:val="right"/>
            </w:pPr>
            <w:r>
              <w:t>397</w:t>
            </w:r>
          </w:p>
        </w:tc>
        <w:tc>
          <w:tcPr>
            <w:tcW w:w="533" w:type="dxa"/>
            <w:vAlign w:val="bottom"/>
          </w:tcPr>
          <w:p w:rsidR="002E0317" w:rsidRDefault="002E0317">
            <w:pPr>
              <w:spacing w:after="120"/>
              <w:jc w:val="right"/>
            </w:pPr>
            <w:r>
              <w:t>80</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728" w:hanging="1728"/>
              <w:rPr>
                <w:spacing w:val="60"/>
                <w:sz w:val="17"/>
              </w:rPr>
            </w:pPr>
            <w:r>
              <w:tab/>
              <w:t>VI.</w:t>
            </w:r>
            <w:r>
              <w:tab/>
              <w:t>Пути и средства повышения оперативности в работе Комитета</w:t>
            </w:r>
            <w:r>
              <w:rPr>
                <w:spacing w:val="60"/>
                <w:sz w:val="17"/>
              </w:rPr>
              <w:tab/>
            </w:r>
          </w:p>
        </w:tc>
        <w:tc>
          <w:tcPr>
            <w:tcW w:w="994" w:type="dxa"/>
            <w:vAlign w:val="bottom"/>
          </w:tcPr>
          <w:p w:rsidR="002E0317" w:rsidRDefault="002E0317">
            <w:pPr>
              <w:spacing w:after="120"/>
              <w:jc w:val="right"/>
            </w:pPr>
            <w:r>
              <w:t>398–414</w:t>
            </w:r>
          </w:p>
        </w:tc>
        <w:tc>
          <w:tcPr>
            <w:tcW w:w="533" w:type="dxa"/>
            <w:vAlign w:val="bottom"/>
          </w:tcPr>
          <w:p w:rsidR="002E0317" w:rsidRDefault="002E0317">
            <w:pPr>
              <w:spacing w:after="120"/>
              <w:jc w:val="right"/>
            </w:pPr>
            <w:r>
              <w:t>81</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728" w:hanging="1728"/>
              <w:rPr>
                <w:spacing w:val="60"/>
                <w:sz w:val="17"/>
              </w:rPr>
            </w:pPr>
            <w:r>
              <w:tab/>
              <w:t>VII.</w:t>
            </w:r>
            <w:r>
              <w:tab/>
              <w:t>Осуществление статьи 21 Конвенции</w:t>
            </w:r>
            <w:r>
              <w:rPr>
                <w:spacing w:val="60"/>
                <w:sz w:val="17"/>
              </w:rPr>
              <w:tab/>
            </w:r>
          </w:p>
        </w:tc>
        <w:tc>
          <w:tcPr>
            <w:tcW w:w="994" w:type="dxa"/>
            <w:vAlign w:val="bottom"/>
          </w:tcPr>
          <w:p w:rsidR="002E0317" w:rsidRDefault="002E0317">
            <w:pPr>
              <w:spacing w:after="120"/>
              <w:jc w:val="right"/>
            </w:pPr>
            <w:r>
              <w:t>415–418</w:t>
            </w:r>
          </w:p>
        </w:tc>
        <w:tc>
          <w:tcPr>
            <w:tcW w:w="533" w:type="dxa"/>
            <w:vAlign w:val="bottom"/>
          </w:tcPr>
          <w:p w:rsidR="002E0317" w:rsidRDefault="002E0317">
            <w:pPr>
              <w:spacing w:after="120"/>
              <w:jc w:val="right"/>
            </w:pPr>
            <w:r>
              <w:t>87</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t>VIII.</w:t>
            </w:r>
            <w:r>
              <w:tab/>
              <w:t>Предварительная повестка дня тридцать третьей сессии</w:t>
            </w:r>
            <w:r>
              <w:rPr>
                <w:spacing w:val="60"/>
                <w:sz w:val="17"/>
              </w:rPr>
              <w:tab/>
            </w:r>
          </w:p>
        </w:tc>
        <w:tc>
          <w:tcPr>
            <w:tcW w:w="994" w:type="dxa"/>
            <w:vAlign w:val="bottom"/>
          </w:tcPr>
          <w:p w:rsidR="002E0317" w:rsidRDefault="002E0317">
            <w:pPr>
              <w:spacing w:after="120"/>
              <w:jc w:val="right"/>
            </w:pPr>
            <w:r>
              <w:t>419</w:t>
            </w:r>
          </w:p>
        </w:tc>
        <w:tc>
          <w:tcPr>
            <w:tcW w:w="533" w:type="dxa"/>
            <w:vAlign w:val="bottom"/>
          </w:tcPr>
          <w:p w:rsidR="002E0317" w:rsidRDefault="002E0317">
            <w:pPr>
              <w:spacing w:after="120"/>
              <w:jc w:val="right"/>
            </w:pPr>
            <w:r>
              <w:t>88</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t>IX.</w:t>
            </w:r>
            <w:r>
              <w:tab/>
              <w:t>Утверждение доклада</w:t>
            </w:r>
            <w:r>
              <w:rPr>
                <w:spacing w:val="60"/>
                <w:sz w:val="17"/>
              </w:rPr>
              <w:tab/>
            </w:r>
          </w:p>
        </w:tc>
        <w:tc>
          <w:tcPr>
            <w:tcW w:w="994" w:type="dxa"/>
            <w:vAlign w:val="bottom"/>
          </w:tcPr>
          <w:p w:rsidR="002E0317" w:rsidRDefault="002E0317">
            <w:pPr>
              <w:spacing w:after="120"/>
              <w:jc w:val="right"/>
            </w:pPr>
            <w:r>
              <w:t>420</w:t>
            </w:r>
          </w:p>
        </w:tc>
        <w:tc>
          <w:tcPr>
            <w:tcW w:w="533" w:type="dxa"/>
            <w:vAlign w:val="bottom"/>
          </w:tcPr>
          <w:p w:rsidR="002E0317" w:rsidRDefault="002E0317">
            <w:pPr>
              <w:spacing w:after="120"/>
              <w:jc w:val="right"/>
            </w:pPr>
            <w:r>
              <w:t>89</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800"/>
                <w:tab w:val="left" w:pos="2232"/>
                <w:tab w:val="left" w:pos="2592"/>
                <w:tab w:val="left" w:pos="3024"/>
                <w:tab w:val="left" w:pos="3456"/>
                <w:tab w:val="left" w:pos="3888"/>
                <w:tab w:val="right" w:leader="dot" w:pos="9360"/>
              </w:tabs>
              <w:spacing w:after="120"/>
            </w:pPr>
            <w:r>
              <w:t>Приложения</w:t>
            </w:r>
          </w:p>
        </w:tc>
        <w:tc>
          <w:tcPr>
            <w:tcW w:w="533" w:type="dxa"/>
            <w:vAlign w:val="bottom"/>
          </w:tcPr>
          <w:p w:rsidR="002E0317" w:rsidRDefault="002E0317">
            <w:pPr>
              <w:spacing w:after="120"/>
              <w:jc w:val="right"/>
            </w:pP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right" w:leader="dot" w:pos="9360"/>
              </w:tabs>
              <w:spacing w:after="120"/>
              <w:ind w:left="1296" w:hanging="1296"/>
              <w:rPr>
                <w:spacing w:val="60"/>
                <w:sz w:val="17"/>
              </w:rPr>
            </w:pPr>
            <w:r>
              <w:tab/>
              <w:t>I.</w:t>
            </w:r>
            <w:r>
              <w:tab/>
              <w:t>Заявление Комитета по ликвидации дискриминации в отношении женщин в связи</w:t>
            </w:r>
            <w:r>
              <w:br/>
              <w:t>с десятилетним обзором и оценкой осуществления Пекинской декларации</w:t>
            </w:r>
            <w:r>
              <w:br/>
              <w:t>и Платфо</w:t>
            </w:r>
            <w:r>
              <w:t>р</w:t>
            </w:r>
            <w:r>
              <w:t>мы действий</w:t>
            </w:r>
            <w:r>
              <w:rPr>
                <w:spacing w:val="60"/>
                <w:sz w:val="17"/>
              </w:rPr>
              <w:tab/>
            </w:r>
          </w:p>
        </w:tc>
        <w:tc>
          <w:tcPr>
            <w:tcW w:w="533" w:type="dxa"/>
            <w:vAlign w:val="bottom"/>
          </w:tcPr>
          <w:p w:rsidR="002E0317" w:rsidRDefault="002E0317">
            <w:pPr>
              <w:spacing w:after="120"/>
              <w:jc w:val="right"/>
            </w:pPr>
            <w:r>
              <w:t>90</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left" w:pos="2160"/>
                <w:tab w:val="left" w:pos="2592"/>
                <w:tab w:val="right" w:leader="dot" w:pos="9360"/>
              </w:tabs>
              <w:spacing w:after="120"/>
              <w:ind w:left="1296" w:hanging="1296"/>
              <w:rPr>
                <w:spacing w:val="60"/>
                <w:sz w:val="17"/>
              </w:rPr>
            </w:pPr>
            <w:r>
              <w:tab/>
              <w:t>II.</w:t>
            </w:r>
            <w:r>
              <w:tab/>
              <w:t>Заявление Комитета по ликвидации дискриминации в отношении женщин в связи</w:t>
            </w:r>
            <w:r>
              <w:br/>
              <w:t>с ц</w:t>
            </w:r>
            <w:r>
              <w:t>у</w:t>
            </w:r>
            <w:r>
              <w:t>нами, происшедшим в Юго-Восточной Азии 26 декабря 2004 года</w:t>
            </w:r>
            <w:r>
              <w:rPr>
                <w:spacing w:val="60"/>
                <w:sz w:val="17"/>
              </w:rPr>
              <w:tab/>
            </w:r>
          </w:p>
        </w:tc>
        <w:tc>
          <w:tcPr>
            <w:tcW w:w="533" w:type="dxa"/>
            <w:vAlign w:val="bottom"/>
          </w:tcPr>
          <w:p w:rsidR="002E0317" w:rsidRDefault="002E0317">
            <w:pPr>
              <w:spacing w:after="120"/>
              <w:jc w:val="right"/>
            </w:pPr>
            <w:r>
              <w:t>93</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left" w:pos="2160"/>
                <w:tab w:val="left" w:pos="2592"/>
                <w:tab w:val="right" w:leader="dot" w:pos="9360"/>
              </w:tabs>
              <w:spacing w:after="120"/>
              <w:ind w:left="1296" w:hanging="1296"/>
              <w:rPr>
                <w:spacing w:val="60"/>
                <w:sz w:val="17"/>
              </w:rPr>
            </w:pPr>
            <w:r>
              <w:tab/>
              <w:t>III.</w:t>
            </w:r>
            <w:r>
              <w:tab/>
              <w:t>Мнения Комитета по ликвидации дискриминации в отношении женщин в соответствии с пунктом 3 статьи 7 Факультативного протокола к Конвенции о ликвидации всех форм дискриминации в отношении женщин</w:t>
            </w:r>
            <w:r>
              <w:rPr>
                <w:spacing w:val="60"/>
                <w:sz w:val="17"/>
              </w:rPr>
              <w:tab/>
            </w:r>
          </w:p>
        </w:tc>
        <w:tc>
          <w:tcPr>
            <w:tcW w:w="533" w:type="dxa"/>
            <w:vAlign w:val="bottom"/>
          </w:tcPr>
          <w:p w:rsidR="002E0317" w:rsidRDefault="002E0317">
            <w:pPr>
              <w:spacing w:after="120"/>
              <w:jc w:val="right"/>
            </w:pPr>
            <w:r>
              <w:t>94</w:t>
            </w:r>
          </w:p>
        </w:tc>
      </w:tr>
    </w:tbl>
    <w:p w:rsidR="002E0317" w:rsidRDefault="002E0317">
      <w:pPr>
        <w:pStyle w:val="SingleTxt"/>
      </w:pPr>
    </w:p>
    <w:p w:rsidR="002E0317" w:rsidRDefault="002E0317">
      <w:pPr>
        <w:pStyle w:val="SingleTxt"/>
      </w:pPr>
      <w:r>
        <w:br w:type="page"/>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E0317">
        <w:tblPrEx>
          <w:tblCellMar>
            <w:top w:w="0" w:type="dxa"/>
            <w:left w:w="0" w:type="dxa"/>
            <w:bottom w:w="0" w:type="dxa"/>
            <w:right w:w="0" w:type="dxa"/>
          </w:tblCellMar>
        </w:tblPrEx>
        <w:tc>
          <w:tcPr>
            <w:tcW w:w="1060" w:type="dxa"/>
          </w:tcPr>
          <w:p w:rsidR="002E0317" w:rsidRDefault="002E0317">
            <w:pPr>
              <w:spacing w:after="120"/>
              <w:jc w:val="right"/>
              <w:rPr>
                <w:i/>
                <w:sz w:val="14"/>
              </w:rPr>
            </w:pPr>
            <w:r>
              <w:rPr>
                <w:i/>
                <w:sz w:val="14"/>
              </w:rPr>
              <w:t>Глава</w:t>
            </w:r>
          </w:p>
        </w:tc>
        <w:tc>
          <w:tcPr>
            <w:tcW w:w="7315" w:type="dxa"/>
          </w:tcPr>
          <w:p w:rsidR="002E0317" w:rsidRDefault="002E0317">
            <w:pPr>
              <w:spacing w:after="120"/>
              <w:rPr>
                <w:i/>
                <w:sz w:val="14"/>
              </w:rPr>
            </w:pPr>
          </w:p>
        </w:tc>
        <w:tc>
          <w:tcPr>
            <w:tcW w:w="994" w:type="dxa"/>
          </w:tcPr>
          <w:p w:rsidR="002E0317" w:rsidRDefault="002E0317">
            <w:pPr>
              <w:spacing w:after="120"/>
              <w:jc w:val="right"/>
              <w:rPr>
                <w:i/>
                <w:sz w:val="14"/>
              </w:rPr>
            </w:pPr>
            <w:r>
              <w:rPr>
                <w:i/>
                <w:sz w:val="14"/>
              </w:rPr>
              <w:t>Пункты</w:t>
            </w:r>
          </w:p>
        </w:tc>
        <w:tc>
          <w:tcPr>
            <w:tcW w:w="533" w:type="dxa"/>
          </w:tcPr>
          <w:p w:rsidR="002E0317" w:rsidRDefault="002E0317">
            <w:pPr>
              <w:spacing w:after="120"/>
              <w:jc w:val="right"/>
              <w:rPr>
                <w:i/>
                <w:sz w:val="14"/>
              </w:rPr>
            </w:pPr>
            <w:r>
              <w:rPr>
                <w:i/>
                <w:sz w:val="14"/>
              </w:rPr>
              <w:t>Стр.</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left" w:pos="2160"/>
                <w:tab w:val="left" w:pos="2592"/>
                <w:tab w:val="right" w:leader="dot" w:pos="9360"/>
              </w:tabs>
              <w:spacing w:after="120"/>
              <w:ind w:left="1296" w:hanging="1296"/>
              <w:rPr>
                <w:spacing w:val="60"/>
                <w:sz w:val="17"/>
              </w:rPr>
            </w:pPr>
            <w:r>
              <w:tab/>
            </w:r>
            <w:r>
              <w:tab/>
            </w:r>
            <w:r>
              <w:rPr>
                <w:b/>
              </w:rPr>
              <w:t>Часть вторая</w:t>
            </w:r>
            <w:r>
              <w:br/>
              <w:t>Доклад Комитета по ликвидации дискриминации в отношении женщин о работе его тридцать третьей сессии</w:t>
            </w:r>
            <w:r>
              <w:rPr>
                <w:spacing w:val="60"/>
                <w:sz w:val="17"/>
              </w:rPr>
              <w:tab/>
            </w:r>
          </w:p>
        </w:tc>
        <w:tc>
          <w:tcPr>
            <w:tcW w:w="533" w:type="dxa"/>
            <w:vAlign w:val="bottom"/>
          </w:tcPr>
          <w:p w:rsidR="002E0317" w:rsidRDefault="002E0317">
            <w:pPr>
              <w:spacing w:after="120"/>
              <w:jc w:val="right"/>
            </w:pPr>
            <w:r>
              <w:t>109</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Препроводительное письмо</w:t>
            </w:r>
            <w:r>
              <w:rPr>
                <w:spacing w:val="60"/>
                <w:sz w:val="17"/>
              </w:rPr>
              <w:tab/>
            </w:r>
          </w:p>
        </w:tc>
        <w:tc>
          <w:tcPr>
            <w:tcW w:w="533" w:type="dxa"/>
            <w:vAlign w:val="bottom"/>
          </w:tcPr>
          <w:p w:rsidR="002E0317" w:rsidRDefault="002E0317">
            <w:pPr>
              <w:spacing w:after="120"/>
              <w:jc w:val="right"/>
            </w:pPr>
            <w:r>
              <w:t>110</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t>I.</w:t>
            </w:r>
            <w:r>
              <w:tab/>
              <w:t>Вопросы, доводимые до сведения государств-участников</w:t>
            </w:r>
            <w:r>
              <w:rPr>
                <w:spacing w:val="60"/>
                <w:sz w:val="17"/>
              </w:rPr>
              <w:tab/>
            </w:r>
          </w:p>
        </w:tc>
        <w:tc>
          <w:tcPr>
            <w:tcW w:w="533" w:type="dxa"/>
            <w:vAlign w:val="bottom"/>
          </w:tcPr>
          <w:p w:rsidR="002E0317" w:rsidRDefault="002E0317">
            <w:pPr>
              <w:spacing w:after="120"/>
              <w:jc w:val="right"/>
            </w:pPr>
            <w:r>
              <w:t>111</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right" w:leader="dot" w:pos="9360"/>
              </w:tabs>
              <w:spacing w:after="120"/>
              <w:ind w:left="1296" w:hanging="1296"/>
              <w:rPr>
                <w:spacing w:val="60"/>
                <w:sz w:val="17"/>
              </w:rPr>
            </w:pPr>
            <w:r>
              <w:tab/>
            </w:r>
            <w:r>
              <w:tab/>
              <w:t>Решения</w:t>
            </w:r>
            <w:r>
              <w:rPr>
                <w:spacing w:val="60"/>
                <w:sz w:val="17"/>
              </w:rPr>
              <w:tab/>
            </w:r>
          </w:p>
        </w:tc>
        <w:tc>
          <w:tcPr>
            <w:tcW w:w="533" w:type="dxa"/>
            <w:vAlign w:val="bottom"/>
          </w:tcPr>
          <w:p w:rsidR="002E0317" w:rsidRDefault="002E0317">
            <w:pPr>
              <w:spacing w:after="120"/>
              <w:jc w:val="right"/>
            </w:pPr>
            <w:r>
              <w:t>111</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ab/>
              <w:t>II.</w:t>
            </w:r>
            <w:r>
              <w:tab/>
              <w:t>Организационные и другие вопросы</w:t>
            </w:r>
            <w:r>
              <w:rPr>
                <w:spacing w:val="60"/>
                <w:sz w:val="17"/>
              </w:rPr>
              <w:tab/>
            </w:r>
          </w:p>
        </w:tc>
        <w:tc>
          <w:tcPr>
            <w:tcW w:w="994" w:type="dxa"/>
            <w:vAlign w:val="bottom"/>
          </w:tcPr>
          <w:p w:rsidR="002E0317" w:rsidRDefault="002E0317">
            <w:pPr>
              <w:spacing w:after="120"/>
              <w:jc w:val="right"/>
            </w:pPr>
            <w:r>
              <w:t>1–15</w:t>
            </w:r>
          </w:p>
        </w:tc>
        <w:tc>
          <w:tcPr>
            <w:tcW w:w="533" w:type="dxa"/>
            <w:vAlign w:val="bottom"/>
          </w:tcPr>
          <w:p w:rsidR="002E0317" w:rsidRDefault="002E0317">
            <w:pPr>
              <w:spacing w:after="120"/>
              <w:jc w:val="right"/>
            </w:pPr>
            <w:r>
              <w:t>113</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728" w:hanging="1728"/>
              <w:rPr>
                <w:spacing w:val="60"/>
                <w:sz w:val="17"/>
              </w:rPr>
            </w:pPr>
            <w:r>
              <w:tab/>
            </w:r>
            <w:r>
              <w:tab/>
              <w:t>А.</w:t>
            </w:r>
            <w:r>
              <w:tab/>
              <w:t>Государства — участники Конвенции о ликвидации всех форм дискр</w:t>
            </w:r>
            <w:r>
              <w:t>и</w:t>
            </w:r>
            <w:r>
              <w:t>минации в отношении женщин и Факультативного протокола</w:t>
            </w:r>
            <w:r>
              <w:rPr>
                <w:spacing w:val="60"/>
                <w:sz w:val="17"/>
              </w:rPr>
              <w:tab/>
            </w:r>
          </w:p>
        </w:tc>
        <w:tc>
          <w:tcPr>
            <w:tcW w:w="994" w:type="dxa"/>
            <w:vAlign w:val="bottom"/>
          </w:tcPr>
          <w:p w:rsidR="002E0317" w:rsidRDefault="002E0317">
            <w:pPr>
              <w:spacing w:after="120"/>
              <w:jc w:val="right"/>
            </w:pPr>
            <w:r>
              <w:t>1–3</w:t>
            </w:r>
          </w:p>
        </w:tc>
        <w:tc>
          <w:tcPr>
            <w:tcW w:w="533" w:type="dxa"/>
            <w:vAlign w:val="bottom"/>
          </w:tcPr>
          <w:p w:rsidR="002E0317" w:rsidRDefault="002E0317">
            <w:pPr>
              <w:spacing w:after="120"/>
              <w:jc w:val="right"/>
            </w:pPr>
            <w:r>
              <w:t>113</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r>
            <w:r>
              <w:tab/>
              <w:t>В.</w:t>
            </w:r>
            <w:r>
              <w:tab/>
              <w:t>Открытие сессии</w:t>
            </w:r>
            <w:r>
              <w:rPr>
                <w:spacing w:val="60"/>
                <w:sz w:val="17"/>
              </w:rPr>
              <w:tab/>
            </w:r>
          </w:p>
        </w:tc>
        <w:tc>
          <w:tcPr>
            <w:tcW w:w="994" w:type="dxa"/>
            <w:vAlign w:val="bottom"/>
          </w:tcPr>
          <w:p w:rsidR="002E0317" w:rsidRDefault="002E0317">
            <w:pPr>
              <w:spacing w:after="120"/>
              <w:jc w:val="right"/>
            </w:pPr>
            <w:r>
              <w:t>4–6</w:t>
            </w:r>
          </w:p>
        </w:tc>
        <w:tc>
          <w:tcPr>
            <w:tcW w:w="533" w:type="dxa"/>
            <w:vAlign w:val="bottom"/>
          </w:tcPr>
          <w:p w:rsidR="002E0317" w:rsidRDefault="002E0317">
            <w:pPr>
              <w:spacing w:after="120"/>
              <w:jc w:val="right"/>
            </w:pPr>
            <w:r>
              <w:t>113</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right" w:leader="dot" w:pos="8381"/>
              </w:tabs>
              <w:spacing w:after="120"/>
              <w:ind w:left="1728" w:hanging="1728"/>
              <w:rPr>
                <w:spacing w:val="60"/>
                <w:sz w:val="17"/>
              </w:rPr>
            </w:pPr>
            <w:r>
              <w:tab/>
            </w:r>
            <w:r>
              <w:tab/>
              <w:t>С.</w:t>
            </w:r>
            <w:r>
              <w:tab/>
              <w:t>Утверждение повестки дня</w:t>
            </w:r>
            <w:r>
              <w:rPr>
                <w:spacing w:val="60"/>
                <w:sz w:val="17"/>
              </w:rPr>
              <w:tab/>
            </w:r>
          </w:p>
        </w:tc>
        <w:tc>
          <w:tcPr>
            <w:tcW w:w="994" w:type="dxa"/>
            <w:vAlign w:val="bottom"/>
          </w:tcPr>
          <w:p w:rsidR="002E0317" w:rsidRDefault="002E0317">
            <w:pPr>
              <w:spacing w:after="120"/>
              <w:jc w:val="right"/>
            </w:pPr>
            <w:r>
              <w:t>7</w:t>
            </w:r>
          </w:p>
        </w:tc>
        <w:tc>
          <w:tcPr>
            <w:tcW w:w="533" w:type="dxa"/>
            <w:vAlign w:val="bottom"/>
          </w:tcPr>
          <w:p w:rsidR="002E0317" w:rsidRDefault="002E0317">
            <w:pPr>
              <w:spacing w:after="120"/>
              <w:jc w:val="right"/>
            </w:pPr>
            <w:r>
              <w:t>114</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right" w:leader="dot" w:pos="8381"/>
              </w:tabs>
              <w:spacing w:after="120"/>
              <w:ind w:left="1728" w:hanging="1728"/>
              <w:rPr>
                <w:spacing w:val="60"/>
                <w:sz w:val="17"/>
              </w:rPr>
            </w:pPr>
            <w:r>
              <w:tab/>
            </w:r>
            <w:r>
              <w:tab/>
              <w:t>D.</w:t>
            </w:r>
            <w:r>
              <w:tab/>
              <w:t>Доклад предсессионной рабочей группы</w:t>
            </w:r>
            <w:r>
              <w:rPr>
                <w:spacing w:val="60"/>
                <w:sz w:val="17"/>
              </w:rPr>
              <w:tab/>
            </w:r>
          </w:p>
        </w:tc>
        <w:tc>
          <w:tcPr>
            <w:tcW w:w="994" w:type="dxa"/>
            <w:vAlign w:val="bottom"/>
          </w:tcPr>
          <w:p w:rsidR="002E0317" w:rsidRDefault="002E0317">
            <w:pPr>
              <w:spacing w:after="120"/>
              <w:jc w:val="right"/>
            </w:pPr>
            <w:r>
              <w:t>8–11</w:t>
            </w:r>
          </w:p>
        </w:tc>
        <w:tc>
          <w:tcPr>
            <w:tcW w:w="533" w:type="dxa"/>
            <w:vAlign w:val="bottom"/>
          </w:tcPr>
          <w:p w:rsidR="002E0317" w:rsidRDefault="002E0317">
            <w:pPr>
              <w:spacing w:after="120"/>
              <w:jc w:val="right"/>
            </w:pPr>
            <w:r>
              <w:t>114</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right" w:leader="dot" w:pos="8381"/>
              </w:tabs>
              <w:spacing w:after="120"/>
              <w:ind w:left="1728" w:hanging="1728"/>
              <w:rPr>
                <w:spacing w:val="60"/>
                <w:sz w:val="17"/>
              </w:rPr>
            </w:pPr>
            <w:r>
              <w:tab/>
            </w:r>
            <w:r>
              <w:tab/>
              <w:t>E.</w:t>
            </w:r>
            <w:r>
              <w:tab/>
              <w:t>Организация работы</w:t>
            </w:r>
            <w:r>
              <w:rPr>
                <w:spacing w:val="60"/>
                <w:sz w:val="17"/>
              </w:rPr>
              <w:tab/>
            </w:r>
          </w:p>
        </w:tc>
        <w:tc>
          <w:tcPr>
            <w:tcW w:w="994" w:type="dxa"/>
            <w:vAlign w:val="bottom"/>
          </w:tcPr>
          <w:p w:rsidR="002E0317" w:rsidRDefault="002E0317">
            <w:pPr>
              <w:spacing w:after="120"/>
              <w:jc w:val="right"/>
            </w:pPr>
            <w:r>
              <w:t>12–14</w:t>
            </w:r>
          </w:p>
        </w:tc>
        <w:tc>
          <w:tcPr>
            <w:tcW w:w="533" w:type="dxa"/>
            <w:vAlign w:val="bottom"/>
          </w:tcPr>
          <w:p w:rsidR="002E0317" w:rsidRDefault="002E0317">
            <w:pPr>
              <w:spacing w:after="120"/>
              <w:jc w:val="right"/>
            </w:pPr>
            <w:r>
              <w:t>115</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right" w:leader="dot" w:pos="8381"/>
              </w:tabs>
              <w:spacing w:after="120"/>
              <w:ind w:left="1728" w:hanging="1728"/>
              <w:rPr>
                <w:spacing w:val="60"/>
                <w:sz w:val="17"/>
              </w:rPr>
            </w:pPr>
            <w:r>
              <w:tab/>
            </w:r>
            <w:r>
              <w:tab/>
              <w:t>F.</w:t>
            </w:r>
            <w:r>
              <w:tab/>
              <w:t>Членский состав Комитета</w:t>
            </w:r>
            <w:r>
              <w:rPr>
                <w:spacing w:val="60"/>
                <w:sz w:val="17"/>
              </w:rPr>
              <w:tab/>
            </w:r>
          </w:p>
        </w:tc>
        <w:tc>
          <w:tcPr>
            <w:tcW w:w="994" w:type="dxa"/>
            <w:vAlign w:val="bottom"/>
          </w:tcPr>
          <w:p w:rsidR="002E0317" w:rsidRDefault="002E0317">
            <w:pPr>
              <w:spacing w:after="120"/>
              <w:jc w:val="right"/>
            </w:pPr>
            <w:r>
              <w:t>15</w:t>
            </w:r>
          </w:p>
        </w:tc>
        <w:tc>
          <w:tcPr>
            <w:tcW w:w="533" w:type="dxa"/>
            <w:vAlign w:val="bottom"/>
          </w:tcPr>
          <w:p w:rsidR="002E0317" w:rsidRDefault="002E0317">
            <w:pPr>
              <w:spacing w:after="120"/>
              <w:jc w:val="right"/>
            </w:pPr>
            <w:r>
              <w:t>115</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right" w:leader="dot" w:pos="8381"/>
              </w:tabs>
              <w:spacing w:after="120"/>
              <w:ind w:left="1296" w:hanging="1296"/>
              <w:rPr>
                <w:spacing w:val="60"/>
                <w:sz w:val="17"/>
              </w:rPr>
            </w:pPr>
            <w:r>
              <w:tab/>
              <w:t>III.</w:t>
            </w:r>
            <w:r>
              <w:tab/>
              <w:t>Доклад Председателя о мероприятиях, проведенных в период между</w:t>
            </w:r>
            <w:r>
              <w:br/>
              <w:t>тр</w:t>
            </w:r>
            <w:r>
              <w:t>и</w:t>
            </w:r>
            <w:r>
              <w:t>дцать второй и тридцать третьей сессиями</w:t>
            </w:r>
            <w:r>
              <w:rPr>
                <w:spacing w:val="60"/>
                <w:sz w:val="17"/>
              </w:rPr>
              <w:tab/>
            </w:r>
          </w:p>
        </w:tc>
        <w:tc>
          <w:tcPr>
            <w:tcW w:w="994" w:type="dxa"/>
            <w:vAlign w:val="bottom"/>
          </w:tcPr>
          <w:p w:rsidR="002E0317" w:rsidRDefault="002E0317">
            <w:pPr>
              <w:spacing w:after="120"/>
              <w:jc w:val="right"/>
            </w:pPr>
            <w:r>
              <w:t>16</w:t>
            </w:r>
          </w:p>
        </w:tc>
        <w:tc>
          <w:tcPr>
            <w:tcW w:w="533" w:type="dxa"/>
            <w:vAlign w:val="bottom"/>
          </w:tcPr>
          <w:p w:rsidR="002E0317" w:rsidRDefault="002E0317">
            <w:pPr>
              <w:spacing w:after="120"/>
              <w:jc w:val="right"/>
            </w:pPr>
            <w:r>
              <w:t>116</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296" w:hanging="1296"/>
              <w:rPr>
                <w:spacing w:val="60"/>
                <w:sz w:val="17"/>
              </w:rPr>
            </w:pPr>
            <w:r>
              <w:tab/>
              <w:t>IV.</w:t>
            </w:r>
            <w:r>
              <w:tab/>
              <w:t>Рассмотрение докладов, представленных государствами-участниками</w:t>
            </w:r>
            <w:r>
              <w:br/>
              <w:t>в с</w:t>
            </w:r>
            <w:r>
              <w:t>о</w:t>
            </w:r>
            <w:r>
              <w:t>ответствии со статьей 18 Конвенции</w:t>
            </w:r>
            <w:r>
              <w:rPr>
                <w:spacing w:val="60"/>
                <w:sz w:val="17"/>
              </w:rPr>
              <w:tab/>
            </w:r>
          </w:p>
        </w:tc>
        <w:tc>
          <w:tcPr>
            <w:tcW w:w="994" w:type="dxa"/>
            <w:vAlign w:val="bottom"/>
          </w:tcPr>
          <w:p w:rsidR="002E0317" w:rsidRDefault="002E0317">
            <w:pPr>
              <w:spacing w:after="120"/>
              <w:jc w:val="right"/>
            </w:pPr>
            <w:r>
              <w:t>17–405</w:t>
            </w:r>
          </w:p>
        </w:tc>
        <w:tc>
          <w:tcPr>
            <w:tcW w:w="533" w:type="dxa"/>
            <w:vAlign w:val="bottom"/>
          </w:tcPr>
          <w:p w:rsidR="002E0317" w:rsidRDefault="002E0317">
            <w:pPr>
              <w:spacing w:after="120"/>
              <w:jc w:val="right"/>
            </w:pPr>
            <w:r>
              <w:t>117</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right" w:leader="dot" w:pos="8381"/>
              </w:tabs>
              <w:spacing w:after="120"/>
              <w:ind w:left="1728" w:hanging="1728"/>
              <w:rPr>
                <w:spacing w:val="60"/>
                <w:sz w:val="17"/>
              </w:rPr>
            </w:pPr>
            <w:r>
              <w:tab/>
            </w:r>
            <w:r>
              <w:tab/>
              <w:t>A.</w:t>
            </w:r>
            <w:r>
              <w:tab/>
              <w:t>Введение</w:t>
            </w:r>
            <w:r>
              <w:rPr>
                <w:spacing w:val="60"/>
                <w:sz w:val="17"/>
              </w:rPr>
              <w:tab/>
            </w:r>
          </w:p>
        </w:tc>
        <w:tc>
          <w:tcPr>
            <w:tcW w:w="994" w:type="dxa"/>
            <w:vAlign w:val="bottom"/>
          </w:tcPr>
          <w:p w:rsidR="002E0317" w:rsidRDefault="002E0317">
            <w:pPr>
              <w:spacing w:after="120"/>
              <w:jc w:val="right"/>
            </w:pPr>
            <w:r>
              <w:t>17–18</w:t>
            </w:r>
          </w:p>
        </w:tc>
        <w:tc>
          <w:tcPr>
            <w:tcW w:w="533" w:type="dxa"/>
            <w:vAlign w:val="bottom"/>
          </w:tcPr>
          <w:p w:rsidR="002E0317" w:rsidRDefault="002E0317">
            <w:pPr>
              <w:spacing w:after="120"/>
              <w:jc w:val="right"/>
            </w:pPr>
            <w:r>
              <w:t>117</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728" w:hanging="1728"/>
              <w:rPr>
                <w:spacing w:val="60"/>
                <w:sz w:val="17"/>
              </w:rPr>
            </w:pPr>
            <w:r>
              <w:tab/>
            </w:r>
            <w:r>
              <w:tab/>
              <w:t>B.</w:t>
            </w:r>
            <w:r>
              <w:tab/>
              <w:t>Рассмотрение докладов государств-участников</w:t>
            </w:r>
            <w:r>
              <w:rPr>
                <w:spacing w:val="60"/>
                <w:sz w:val="17"/>
              </w:rPr>
              <w:tab/>
            </w:r>
          </w:p>
        </w:tc>
        <w:tc>
          <w:tcPr>
            <w:tcW w:w="994" w:type="dxa"/>
            <w:vAlign w:val="bottom"/>
          </w:tcPr>
          <w:p w:rsidR="002E0317" w:rsidRDefault="002E0317">
            <w:pPr>
              <w:spacing w:after="120"/>
              <w:jc w:val="right"/>
            </w:pPr>
            <w:r>
              <w:t>19–405</w:t>
            </w:r>
          </w:p>
        </w:tc>
        <w:tc>
          <w:tcPr>
            <w:tcW w:w="533" w:type="dxa"/>
            <w:vAlign w:val="bottom"/>
          </w:tcPr>
          <w:p w:rsidR="002E0317" w:rsidRDefault="002E0317">
            <w:pPr>
              <w:spacing w:after="120"/>
              <w:jc w:val="right"/>
            </w:pPr>
            <w:r>
              <w:t>117</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t>1.</w:t>
            </w:r>
            <w:r>
              <w:tab/>
              <w:t>Первоначальный доклад</w:t>
            </w:r>
          </w:p>
        </w:tc>
        <w:tc>
          <w:tcPr>
            <w:tcW w:w="994" w:type="dxa"/>
            <w:vAlign w:val="bottom"/>
          </w:tcPr>
          <w:p w:rsidR="002E0317" w:rsidRDefault="002E0317">
            <w:pPr>
              <w:spacing w:after="120"/>
              <w:jc w:val="right"/>
            </w:pPr>
          </w:p>
        </w:tc>
        <w:tc>
          <w:tcPr>
            <w:tcW w:w="533" w:type="dxa"/>
            <w:vAlign w:val="bottom"/>
          </w:tcPr>
          <w:p w:rsidR="002E0317" w:rsidRDefault="002E0317">
            <w:pPr>
              <w:spacing w:after="120"/>
              <w:jc w:val="right"/>
            </w:pP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Корейская Народно-Демократическая Республика</w:t>
            </w:r>
            <w:r>
              <w:rPr>
                <w:spacing w:val="60"/>
                <w:sz w:val="17"/>
              </w:rPr>
              <w:tab/>
            </w:r>
          </w:p>
        </w:tc>
        <w:tc>
          <w:tcPr>
            <w:tcW w:w="994" w:type="dxa"/>
            <w:vAlign w:val="bottom"/>
          </w:tcPr>
          <w:p w:rsidR="002E0317" w:rsidRDefault="002E0317">
            <w:pPr>
              <w:spacing w:after="120"/>
              <w:jc w:val="right"/>
            </w:pPr>
            <w:r>
              <w:t>19–76</w:t>
            </w:r>
          </w:p>
        </w:tc>
        <w:tc>
          <w:tcPr>
            <w:tcW w:w="533" w:type="dxa"/>
            <w:vAlign w:val="bottom"/>
          </w:tcPr>
          <w:p w:rsidR="002E0317" w:rsidRDefault="002E0317">
            <w:pPr>
              <w:spacing w:after="120"/>
              <w:jc w:val="right"/>
            </w:pPr>
            <w:r>
              <w:t>117</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2160" w:hanging="2160"/>
              <w:rPr>
                <w:spacing w:val="60"/>
                <w:sz w:val="17"/>
              </w:rPr>
            </w:pPr>
            <w:r>
              <w:tab/>
            </w:r>
            <w:r>
              <w:tab/>
            </w:r>
            <w:r>
              <w:tab/>
              <w:t>2.</w:t>
            </w:r>
            <w:r>
              <w:tab/>
              <w:t>Первоначальный и второй периодический доклады</w:t>
            </w:r>
          </w:p>
        </w:tc>
        <w:tc>
          <w:tcPr>
            <w:tcW w:w="994" w:type="dxa"/>
            <w:vAlign w:val="bottom"/>
          </w:tcPr>
          <w:p w:rsidR="002E0317" w:rsidRDefault="002E0317">
            <w:pPr>
              <w:spacing w:after="120"/>
              <w:jc w:val="right"/>
            </w:pPr>
          </w:p>
        </w:tc>
        <w:tc>
          <w:tcPr>
            <w:tcW w:w="533" w:type="dxa"/>
            <w:vAlign w:val="bottom"/>
          </w:tcPr>
          <w:p w:rsidR="002E0317" w:rsidRDefault="002E0317">
            <w:pPr>
              <w:spacing w:after="120"/>
              <w:jc w:val="right"/>
            </w:pP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Ливан</w:t>
            </w:r>
            <w:r>
              <w:rPr>
                <w:spacing w:val="60"/>
                <w:sz w:val="17"/>
              </w:rPr>
              <w:tab/>
            </w:r>
          </w:p>
        </w:tc>
        <w:tc>
          <w:tcPr>
            <w:tcW w:w="994" w:type="dxa"/>
            <w:vAlign w:val="bottom"/>
          </w:tcPr>
          <w:p w:rsidR="002E0317" w:rsidRDefault="002E0317">
            <w:pPr>
              <w:spacing w:after="120"/>
              <w:jc w:val="right"/>
            </w:pPr>
            <w:r>
              <w:t>77–126</w:t>
            </w:r>
          </w:p>
        </w:tc>
        <w:tc>
          <w:tcPr>
            <w:tcW w:w="533" w:type="dxa"/>
            <w:vAlign w:val="bottom"/>
          </w:tcPr>
          <w:p w:rsidR="002E0317" w:rsidRDefault="002E0317">
            <w:pPr>
              <w:spacing w:after="120"/>
              <w:jc w:val="right"/>
            </w:pPr>
            <w:r>
              <w:t>127</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2160" w:hanging="2160"/>
              <w:rPr>
                <w:spacing w:val="60"/>
                <w:sz w:val="17"/>
              </w:rPr>
            </w:pPr>
            <w:r>
              <w:tab/>
            </w:r>
            <w:r>
              <w:tab/>
            </w:r>
            <w:r>
              <w:tab/>
              <w:t>3.</w:t>
            </w:r>
            <w:r>
              <w:tab/>
              <w:t>Сведенные воедино первоначальные, вторые и третьи периодич</w:t>
            </w:r>
            <w:r>
              <w:t>е</w:t>
            </w:r>
            <w:r>
              <w:t>ские доклады</w:t>
            </w:r>
          </w:p>
        </w:tc>
        <w:tc>
          <w:tcPr>
            <w:tcW w:w="994" w:type="dxa"/>
            <w:vAlign w:val="bottom"/>
          </w:tcPr>
          <w:p w:rsidR="002E0317" w:rsidRDefault="002E0317">
            <w:pPr>
              <w:spacing w:after="120"/>
              <w:jc w:val="right"/>
            </w:pPr>
          </w:p>
        </w:tc>
        <w:tc>
          <w:tcPr>
            <w:tcW w:w="533" w:type="dxa"/>
            <w:vAlign w:val="bottom"/>
          </w:tcPr>
          <w:p w:rsidR="002E0317" w:rsidRDefault="002E0317">
            <w:pPr>
              <w:spacing w:after="120"/>
              <w:jc w:val="right"/>
            </w:pP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Бенин</w:t>
            </w:r>
            <w:r>
              <w:rPr>
                <w:spacing w:val="60"/>
                <w:sz w:val="17"/>
              </w:rPr>
              <w:tab/>
            </w:r>
          </w:p>
        </w:tc>
        <w:tc>
          <w:tcPr>
            <w:tcW w:w="994" w:type="dxa"/>
            <w:vAlign w:val="bottom"/>
          </w:tcPr>
          <w:p w:rsidR="002E0317" w:rsidRDefault="002E0317">
            <w:pPr>
              <w:spacing w:after="120"/>
              <w:jc w:val="right"/>
            </w:pPr>
            <w:r>
              <w:t>127–170</w:t>
            </w:r>
          </w:p>
        </w:tc>
        <w:tc>
          <w:tcPr>
            <w:tcW w:w="533" w:type="dxa"/>
            <w:vAlign w:val="bottom"/>
          </w:tcPr>
          <w:p w:rsidR="002E0317" w:rsidRDefault="002E0317">
            <w:pPr>
              <w:spacing w:after="120"/>
              <w:jc w:val="right"/>
            </w:pPr>
            <w:r>
              <w:t>134</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Гамбия</w:t>
            </w:r>
            <w:r>
              <w:rPr>
                <w:spacing w:val="60"/>
                <w:sz w:val="17"/>
              </w:rPr>
              <w:tab/>
            </w:r>
          </w:p>
        </w:tc>
        <w:tc>
          <w:tcPr>
            <w:tcW w:w="994" w:type="dxa"/>
            <w:vAlign w:val="bottom"/>
          </w:tcPr>
          <w:p w:rsidR="002E0317" w:rsidRDefault="002E0317">
            <w:pPr>
              <w:spacing w:after="120"/>
              <w:jc w:val="right"/>
            </w:pPr>
            <w:r>
              <w:t>171–220</w:t>
            </w:r>
          </w:p>
        </w:tc>
        <w:tc>
          <w:tcPr>
            <w:tcW w:w="533" w:type="dxa"/>
            <w:vAlign w:val="bottom"/>
          </w:tcPr>
          <w:p w:rsidR="002E0317" w:rsidRDefault="002E0317">
            <w:pPr>
              <w:spacing w:after="120"/>
              <w:jc w:val="right"/>
            </w:pPr>
            <w:r>
              <w:t>142</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2160" w:hanging="2160"/>
              <w:rPr>
                <w:spacing w:val="60"/>
                <w:sz w:val="17"/>
              </w:rPr>
            </w:pPr>
            <w:r>
              <w:tab/>
            </w:r>
            <w:r>
              <w:tab/>
            </w:r>
            <w:r>
              <w:tab/>
              <w:t>4.</w:t>
            </w:r>
            <w:r>
              <w:tab/>
              <w:t>Третий периодический доклад</w:t>
            </w:r>
          </w:p>
        </w:tc>
        <w:tc>
          <w:tcPr>
            <w:tcW w:w="994" w:type="dxa"/>
            <w:vAlign w:val="bottom"/>
          </w:tcPr>
          <w:p w:rsidR="002E0317" w:rsidRDefault="002E0317">
            <w:pPr>
              <w:spacing w:after="120"/>
              <w:jc w:val="right"/>
            </w:pPr>
          </w:p>
        </w:tc>
        <w:tc>
          <w:tcPr>
            <w:tcW w:w="533" w:type="dxa"/>
            <w:vAlign w:val="bottom"/>
          </w:tcPr>
          <w:p w:rsidR="002E0317" w:rsidRDefault="002E0317">
            <w:pPr>
              <w:spacing w:after="120"/>
              <w:jc w:val="right"/>
            </w:pP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Израиль</w:t>
            </w:r>
            <w:r>
              <w:rPr>
                <w:spacing w:val="60"/>
                <w:sz w:val="17"/>
              </w:rPr>
              <w:tab/>
            </w:r>
          </w:p>
        </w:tc>
        <w:tc>
          <w:tcPr>
            <w:tcW w:w="994" w:type="dxa"/>
            <w:vAlign w:val="bottom"/>
          </w:tcPr>
          <w:p w:rsidR="002E0317" w:rsidRDefault="002E0317">
            <w:pPr>
              <w:spacing w:after="120"/>
              <w:jc w:val="right"/>
            </w:pPr>
            <w:r>
              <w:t>221–268</w:t>
            </w:r>
          </w:p>
        </w:tc>
        <w:tc>
          <w:tcPr>
            <w:tcW w:w="533" w:type="dxa"/>
            <w:vAlign w:val="bottom"/>
          </w:tcPr>
          <w:p w:rsidR="002E0317" w:rsidRDefault="002E0317">
            <w:pPr>
              <w:spacing w:after="120"/>
              <w:jc w:val="right"/>
            </w:pPr>
            <w:r>
              <w:t>151</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2160" w:hanging="2160"/>
              <w:rPr>
                <w:spacing w:val="60"/>
                <w:sz w:val="17"/>
              </w:rPr>
            </w:pPr>
            <w:r>
              <w:tab/>
            </w:r>
            <w:r>
              <w:tab/>
            </w:r>
            <w:r>
              <w:tab/>
              <w:t>5.</w:t>
            </w:r>
            <w:r>
              <w:tab/>
              <w:t>Сведенные воедино третий, четвертый, пятый и шестой период</w:t>
            </w:r>
            <w:r>
              <w:t>и</w:t>
            </w:r>
            <w:r>
              <w:t>ческие доклады</w:t>
            </w:r>
          </w:p>
        </w:tc>
        <w:tc>
          <w:tcPr>
            <w:tcW w:w="994" w:type="dxa"/>
            <w:vAlign w:val="bottom"/>
          </w:tcPr>
          <w:p w:rsidR="002E0317" w:rsidRDefault="002E0317">
            <w:pPr>
              <w:spacing w:after="120"/>
              <w:jc w:val="right"/>
            </w:pPr>
          </w:p>
        </w:tc>
        <w:tc>
          <w:tcPr>
            <w:tcW w:w="533" w:type="dxa"/>
            <w:vAlign w:val="bottom"/>
          </w:tcPr>
          <w:p w:rsidR="002E0317" w:rsidRDefault="002E0317">
            <w:pPr>
              <w:spacing w:after="120"/>
              <w:jc w:val="right"/>
            </w:pP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Гайана</w:t>
            </w:r>
            <w:r>
              <w:rPr>
                <w:spacing w:val="60"/>
                <w:sz w:val="17"/>
              </w:rPr>
              <w:tab/>
            </w:r>
          </w:p>
        </w:tc>
        <w:tc>
          <w:tcPr>
            <w:tcW w:w="994" w:type="dxa"/>
            <w:vAlign w:val="bottom"/>
          </w:tcPr>
          <w:p w:rsidR="002E0317" w:rsidRDefault="002E0317">
            <w:pPr>
              <w:spacing w:after="120"/>
              <w:jc w:val="right"/>
            </w:pPr>
            <w:r>
              <w:t>269–314</w:t>
            </w:r>
          </w:p>
        </w:tc>
        <w:tc>
          <w:tcPr>
            <w:tcW w:w="533" w:type="dxa"/>
            <w:vAlign w:val="bottom"/>
          </w:tcPr>
          <w:p w:rsidR="002E0317" w:rsidRDefault="002E0317">
            <w:pPr>
              <w:spacing w:after="120"/>
              <w:jc w:val="right"/>
            </w:pPr>
            <w:r>
              <w:t>159</w:t>
            </w:r>
          </w:p>
        </w:tc>
      </w:tr>
      <w:tr w:rsidR="002E0317">
        <w:tblPrEx>
          <w:tblCellMar>
            <w:top w:w="0" w:type="dxa"/>
            <w:left w:w="0" w:type="dxa"/>
            <w:bottom w:w="0" w:type="dxa"/>
            <w:right w:w="0" w:type="dxa"/>
          </w:tblCellMar>
        </w:tblPrEx>
        <w:trPr>
          <w:cantSplit/>
        </w:trPr>
        <w:tc>
          <w:tcPr>
            <w:tcW w:w="8375" w:type="dxa"/>
            <w:gridSpan w:val="2"/>
          </w:tcPr>
          <w:p w:rsidR="002E0317" w:rsidRDefault="002E0317">
            <w:pPr>
              <w:pageBreakBefore/>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296" w:hanging="1296"/>
            </w:pPr>
            <w:r>
              <w:tab/>
            </w:r>
            <w:r>
              <w:tab/>
            </w:r>
            <w:r>
              <w:tab/>
              <w:t>6.</w:t>
            </w:r>
            <w:r>
              <w:tab/>
              <w:t>Сведенные воедино четвертые и пятые периодические доклады</w:t>
            </w:r>
          </w:p>
        </w:tc>
        <w:tc>
          <w:tcPr>
            <w:tcW w:w="994" w:type="dxa"/>
            <w:vAlign w:val="bottom"/>
          </w:tcPr>
          <w:p w:rsidR="002E0317" w:rsidRDefault="002E0317">
            <w:pPr>
              <w:spacing w:after="120"/>
              <w:jc w:val="right"/>
            </w:pPr>
          </w:p>
        </w:tc>
        <w:tc>
          <w:tcPr>
            <w:tcW w:w="533" w:type="dxa"/>
            <w:vAlign w:val="bottom"/>
          </w:tcPr>
          <w:p w:rsidR="002E0317" w:rsidRDefault="002E0317">
            <w:pPr>
              <w:spacing w:after="120"/>
              <w:jc w:val="right"/>
            </w:pP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right" w:leader="dot" w:pos="8381"/>
              </w:tabs>
              <w:spacing w:after="120"/>
              <w:ind w:left="1296" w:hanging="1296"/>
              <w:rPr>
                <w:spacing w:val="60"/>
                <w:sz w:val="17"/>
              </w:rPr>
            </w:pPr>
            <w:r>
              <w:tab/>
            </w:r>
            <w:r>
              <w:tab/>
            </w:r>
            <w:r>
              <w:tab/>
            </w:r>
            <w:r>
              <w:tab/>
              <w:t>Буркина-Фасо</w:t>
            </w:r>
            <w:r>
              <w:rPr>
                <w:spacing w:val="60"/>
                <w:sz w:val="17"/>
              </w:rPr>
              <w:tab/>
            </w:r>
          </w:p>
        </w:tc>
        <w:tc>
          <w:tcPr>
            <w:tcW w:w="994" w:type="dxa"/>
            <w:vAlign w:val="bottom"/>
          </w:tcPr>
          <w:p w:rsidR="002E0317" w:rsidRDefault="002E0317">
            <w:pPr>
              <w:spacing w:after="120"/>
              <w:jc w:val="right"/>
            </w:pPr>
            <w:r>
              <w:t>315–358</w:t>
            </w:r>
          </w:p>
        </w:tc>
        <w:tc>
          <w:tcPr>
            <w:tcW w:w="533" w:type="dxa"/>
            <w:vAlign w:val="bottom"/>
          </w:tcPr>
          <w:p w:rsidR="002E0317" w:rsidRDefault="002E0317">
            <w:pPr>
              <w:spacing w:after="120"/>
              <w:jc w:val="right"/>
            </w:pPr>
            <w:r>
              <w:t>168</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right" w:leader="dot" w:pos="8381"/>
              </w:tabs>
              <w:spacing w:after="120"/>
              <w:ind w:left="1296" w:hanging="1296"/>
              <w:rPr>
                <w:spacing w:val="60"/>
                <w:sz w:val="17"/>
              </w:rPr>
            </w:pPr>
            <w:r>
              <w:tab/>
            </w:r>
            <w:r>
              <w:tab/>
            </w:r>
            <w:r>
              <w:tab/>
            </w:r>
            <w:r>
              <w:tab/>
              <w:t>Ирландия</w:t>
            </w:r>
            <w:r>
              <w:rPr>
                <w:spacing w:val="60"/>
                <w:sz w:val="17"/>
              </w:rPr>
              <w:tab/>
            </w:r>
          </w:p>
        </w:tc>
        <w:tc>
          <w:tcPr>
            <w:tcW w:w="994" w:type="dxa"/>
            <w:vAlign w:val="bottom"/>
          </w:tcPr>
          <w:p w:rsidR="002E0317" w:rsidRDefault="002E0317">
            <w:pPr>
              <w:spacing w:after="120"/>
              <w:jc w:val="right"/>
            </w:pPr>
            <w:r>
              <w:t>359–405</w:t>
            </w:r>
          </w:p>
        </w:tc>
        <w:tc>
          <w:tcPr>
            <w:tcW w:w="533" w:type="dxa"/>
            <w:vAlign w:val="bottom"/>
          </w:tcPr>
          <w:p w:rsidR="002E0317" w:rsidRDefault="002E0317">
            <w:pPr>
              <w:spacing w:after="120"/>
              <w:jc w:val="right"/>
            </w:pPr>
            <w:r>
              <w:t>176</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right" w:leader="dot" w:pos="8381"/>
              </w:tabs>
              <w:spacing w:after="120"/>
              <w:ind w:left="1296" w:hanging="1296"/>
              <w:rPr>
                <w:spacing w:val="60"/>
                <w:sz w:val="17"/>
              </w:rPr>
            </w:pPr>
            <w:r>
              <w:tab/>
              <w:t>V.</w:t>
            </w:r>
            <w:r>
              <w:tab/>
              <w:t>Деятельность, осуществляемая в соответствии с Факультативным проток</w:t>
            </w:r>
            <w:r>
              <w:t>о</w:t>
            </w:r>
            <w:r>
              <w:t>лом к Конвенции о ликвидации всех форм дискриминации в отношении женщи</w:t>
            </w:r>
            <w:r>
              <w:t>н</w:t>
            </w:r>
            <w:r>
              <w:rPr>
                <w:spacing w:val="60"/>
                <w:sz w:val="17"/>
              </w:rPr>
              <w:tab/>
            </w:r>
          </w:p>
        </w:tc>
        <w:tc>
          <w:tcPr>
            <w:tcW w:w="994" w:type="dxa"/>
            <w:vAlign w:val="bottom"/>
          </w:tcPr>
          <w:p w:rsidR="002E0317" w:rsidRDefault="002E0317">
            <w:pPr>
              <w:spacing w:after="120"/>
              <w:jc w:val="right"/>
            </w:pPr>
            <w:r>
              <w:t>406–413</w:t>
            </w:r>
          </w:p>
        </w:tc>
        <w:tc>
          <w:tcPr>
            <w:tcW w:w="533" w:type="dxa"/>
            <w:vAlign w:val="bottom"/>
          </w:tcPr>
          <w:p w:rsidR="002E0317" w:rsidRDefault="002E0317">
            <w:pPr>
              <w:spacing w:after="120"/>
              <w:jc w:val="right"/>
            </w:pPr>
            <w:r>
              <w:t>185</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728" w:hanging="1728"/>
              <w:rPr>
                <w:spacing w:val="60"/>
                <w:sz w:val="17"/>
              </w:rPr>
            </w:pPr>
            <w:r>
              <w:tab/>
              <w:t>VI.</w:t>
            </w:r>
            <w:r>
              <w:tab/>
              <w:t>Пути и средства повышения оперативности в работе Комитета</w:t>
            </w:r>
            <w:r>
              <w:rPr>
                <w:spacing w:val="60"/>
                <w:sz w:val="17"/>
              </w:rPr>
              <w:tab/>
            </w:r>
          </w:p>
        </w:tc>
        <w:tc>
          <w:tcPr>
            <w:tcW w:w="994" w:type="dxa"/>
            <w:vAlign w:val="bottom"/>
          </w:tcPr>
          <w:p w:rsidR="002E0317" w:rsidRDefault="002E0317">
            <w:pPr>
              <w:spacing w:after="120"/>
              <w:jc w:val="right"/>
            </w:pPr>
            <w:r>
              <w:t>414–442</w:t>
            </w:r>
          </w:p>
        </w:tc>
        <w:tc>
          <w:tcPr>
            <w:tcW w:w="533" w:type="dxa"/>
            <w:vAlign w:val="bottom"/>
          </w:tcPr>
          <w:p w:rsidR="002E0317" w:rsidRDefault="002E0317">
            <w:pPr>
              <w:spacing w:after="120"/>
              <w:jc w:val="right"/>
            </w:pPr>
            <w:r>
              <w:t>187</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728" w:hanging="1728"/>
              <w:rPr>
                <w:spacing w:val="60"/>
                <w:sz w:val="17"/>
              </w:rPr>
            </w:pPr>
            <w:r>
              <w:tab/>
              <w:t>VII.</w:t>
            </w:r>
            <w:r>
              <w:tab/>
              <w:t>Осуществление статьи 21 Конвенции</w:t>
            </w:r>
            <w:r>
              <w:rPr>
                <w:spacing w:val="60"/>
                <w:sz w:val="17"/>
              </w:rPr>
              <w:tab/>
            </w:r>
          </w:p>
        </w:tc>
        <w:tc>
          <w:tcPr>
            <w:tcW w:w="994" w:type="dxa"/>
            <w:vAlign w:val="bottom"/>
          </w:tcPr>
          <w:p w:rsidR="002E0317" w:rsidRDefault="002E0317">
            <w:pPr>
              <w:spacing w:after="120"/>
              <w:jc w:val="right"/>
            </w:pPr>
            <w:r>
              <w:t>443–444</w:t>
            </w:r>
          </w:p>
        </w:tc>
        <w:tc>
          <w:tcPr>
            <w:tcW w:w="533" w:type="dxa"/>
            <w:vAlign w:val="bottom"/>
          </w:tcPr>
          <w:p w:rsidR="002E0317" w:rsidRDefault="002E0317">
            <w:pPr>
              <w:spacing w:after="120"/>
              <w:jc w:val="right"/>
            </w:pPr>
            <w:r>
              <w:t>194</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t>VIII.</w:t>
            </w:r>
            <w:r>
              <w:tab/>
              <w:t>Предварительная повестка дня тридцать четвертой сессии</w:t>
            </w:r>
            <w:r>
              <w:rPr>
                <w:spacing w:val="60"/>
                <w:sz w:val="17"/>
              </w:rPr>
              <w:tab/>
            </w:r>
          </w:p>
        </w:tc>
        <w:tc>
          <w:tcPr>
            <w:tcW w:w="994" w:type="dxa"/>
            <w:vAlign w:val="bottom"/>
          </w:tcPr>
          <w:p w:rsidR="002E0317" w:rsidRDefault="002E0317">
            <w:pPr>
              <w:spacing w:after="120"/>
              <w:jc w:val="right"/>
            </w:pPr>
            <w:r>
              <w:t>445</w:t>
            </w:r>
          </w:p>
        </w:tc>
        <w:tc>
          <w:tcPr>
            <w:tcW w:w="533" w:type="dxa"/>
            <w:vAlign w:val="bottom"/>
          </w:tcPr>
          <w:p w:rsidR="002E0317" w:rsidRDefault="002E0317">
            <w:pPr>
              <w:spacing w:after="120"/>
              <w:jc w:val="right"/>
            </w:pPr>
            <w:r>
              <w:t>195</w:t>
            </w:r>
          </w:p>
        </w:tc>
      </w:tr>
      <w:tr w:rsidR="002E0317">
        <w:tblPrEx>
          <w:tblCellMar>
            <w:top w:w="0" w:type="dxa"/>
            <w:left w:w="0" w:type="dxa"/>
            <w:bottom w:w="0" w:type="dxa"/>
            <w:right w:w="0" w:type="dxa"/>
          </w:tblCellMar>
        </w:tblPrEx>
        <w:trPr>
          <w:cantSplit/>
        </w:trPr>
        <w:tc>
          <w:tcPr>
            <w:tcW w:w="8375" w:type="dxa"/>
            <w:gridSpan w:val="2"/>
          </w:tcPr>
          <w:p w:rsidR="002E0317" w:rsidRDefault="002E0317">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t>IX.</w:t>
            </w:r>
            <w:r>
              <w:tab/>
              <w:t>Утверждение доклада</w:t>
            </w:r>
            <w:r>
              <w:rPr>
                <w:spacing w:val="60"/>
                <w:sz w:val="17"/>
              </w:rPr>
              <w:tab/>
            </w:r>
          </w:p>
        </w:tc>
        <w:tc>
          <w:tcPr>
            <w:tcW w:w="994" w:type="dxa"/>
            <w:vAlign w:val="bottom"/>
          </w:tcPr>
          <w:p w:rsidR="002E0317" w:rsidRDefault="002E0317">
            <w:pPr>
              <w:spacing w:after="120"/>
              <w:jc w:val="right"/>
            </w:pPr>
            <w:r>
              <w:t>446</w:t>
            </w:r>
          </w:p>
        </w:tc>
        <w:tc>
          <w:tcPr>
            <w:tcW w:w="533" w:type="dxa"/>
            <w:vAlign w:val="bottom"/>
          </w:tcPr>
          <w:p w:rsidR="002E0317" w:rsidRDefault="002E0317">
            <w:pPr>
              <w:spacing w:after="120"/>
              <w:jc w:val="right"/>
            </w:pPr>
            <w:r>
              <w:t>196</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800"/>
                <w:tab w:val="left" w:pos="2232"/>
                <w:tab w:val="left" w:pos="2592"/>
                <w:tab w:val="left" w:pos="3024"/>
                <w:tab w:val="left" w:pos="3456"/>
                <w:tab w:val="left" w:pos="3888"/>
                <w:tab w:val="right" w:leader="dot" w:pos="9360"/>
              </w:tabs>
              <w:spacing w:after="120"/>
            </w:pPr>
            <w:r>
              <w:t>Приложения</w:t>
            </w:r>
          </w:p>
        </w:tc>
        <w:tc>
          <w:tcPr>
            <w:tcW w:w="533" w:type="dxa"/>
            <w:vAlign w:val="bottom"/>
          </w:tcPr>
          <w:p w:rsidR="002E0317" w:rsidRDefault="002E0317">
            <w:pPr>
              <w:spacing w:after="120"/>
              <w:jc w:val="right"/>
            </w:pP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t>I.</w:t>
            </w:r>
            <w:r>
              <w:tab/>
              <w:t>Государства — участники Конвенции о ликвидации всех форм дискриминации</w:t>
            </w:r>
            <w:r>
              <w:br/>
              <w:t>в отн</w:t>
            </w:r>
            <w:r>
              <w:t>о</w:t>
            </w:r>
            <w:r>
              <w:t>шении женщин по состоянию на 1 августа 2005 года</w:t>
            </w:r>
            <w:r>
              <w:rPr>
                <w:spacing w:val="60"/>
                <w:sz w:val="17"/>
              </w:rPr>
              <w:tab/>
            </w:r>
          </w:p>
        </w:tc>
        <w:tc>
          <w:tcPr>
            <w:tcW w:w="533" w:type="dxa"/>
            <w:vAlign w:val="bottom"/>
          </w:tcPr>
          <w:p w:rsidR="002E0317" w:rsidRDefault="002E0317">
            <w:pPr>
              <w:spacing w:after="120"/>
              <w:jc w:val="right"/>
            </w:pPr>
            <w:r>
              <w:t>197</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left" w:pos="2160"/>
                <w:tab w:val="right" w:leader="dot" w:pos="9360"/>
              </w:tabs>
              <w:spacing w:after="120"/>
              <w:ind w:left="1296" w:hanging="1296"/>
              <w:rPr>
                <w:spacing w:val="60"/>
                <w:sz w:val="17"/>
              </w:rPr>
            </w:pPr>
            <w:r>
              <w:tab/>
              <w:t>II.</w:t>
            </w:r>
            <w:r>
              <w:tab/>
              <w:t>Государства-участники, которые сдали Генеральному секретарю на хранение докуме</w:t>
            </w:r>
            <w:r>
              <w:t>н</w:t>
            </w:r>
            <w:r>
              <w:t>ты о принятии поправки к пункту 1 статьи 20 Конвенции, по состоянию на 1 августа 2005 года</w:t>
            </w:r>
            <w:r>
              <w:rPr>
                <w:spacing w:val="60"/>
                <w:sz w:val="17"/>
              </w:rPr>
              <w:tab/>
            </w:r>
          </w:p>
        </w:tc>
        <w:tc>
          <w:tcPr>
            <w:tcW w:w="533" w:type="dxa"/>
            <w:vAlign w:val="bottom"/>
          </w:tcPr>
          <w:p w:rsidR="002E0317" w:rsidRDefault="002E0317">
            <w:pPr>
              <w:spacing w:after="120"/>
              <w:jc w:val="right"/>
            </w:pPr>
            <w:r>
              <w:t>203</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t>III.</w:t>
            </w:r>
            <w:r>
              <w:tab/>
              <w:t>Государства-участники, которые подписали Факультативный протокол к Конвенции, ратифицировали его или присоединились к нему, по состоянию на 1 августа 2005 года</w:t>
            </w:r>
          </w:p>
        </w:tc>
        <w:tc>
          <w:tcPr>
            <w:tcW w:w="533" w:type="dxa"/>
            <w:vAlign w:val="bottom"/>
          </w:tcPr>
          <w:p w:rsidR="002E0317" w:rsidRDefault="002E0317">
            <w:pPr>
              <w:spacing w:after="120"/>
              <w:jc w:val="right"/>
            </w:pPr>
            <w:r>
              <w:t>205</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right" w:leader="dot" w:pos="9360"/>
              </w:tabs>
              <w:spacing w:after="120"/>
              <w:ind w:left="1296" w:hanging="1296"/>
              <w:rPr>
                <w:spacing w:val="60"/>
                <w:sz w:val="17"/>
              </w:rPr>
            </w:pPr>
            <w:r>
              <w:tab/>
              <w:t>IV.</w:t>
            </w:r>
            <w:r>
              <w:tab/>
              <w:t>Документы, имевшиеся в распоряжении Комитета на его тридцать второй и тридцать третьей сессиях</w:t>
            </w:r>
            <w:r>
              <w:rPr>
                <w:spacing w:val="60"/>
                <w:sz w:val="17"/>
              </w:rPr>
              <w:tab/>
            </w:r>
          </w:p>
        </w:tc>
        <w:tc>
          <w:tcPr>
            <w:tcW w:w="533" w:type="dxa"/>
            <w:vAlign w:val="bottom"/>
          </w:tcPr>
          <w:p w:rsidR="002E0317" w:rsidRDefault="002E0317">
            <w:pPr>
              <w:spacing w:after="120"/>
              <w:jc w:val="right"/>
            </w:pPr>
            <w:r>
              <w:t>208</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hanging="1296"/>
              <w:rPr>
                <w:spacing w:val="60"/>
                <w:sz w:val="17"/>
              </w:rPr>
            </w:pPr>
            <w:r>
              <w:tab/>
              <w:t>V.</w:t>
            </w:r>
            <w:r>
              <w:tab/>
              <w:t>Членский состав Комитета по ликвидации дискриминации в отношении женщин</w:t>
            </w:r>
            <w:r>
              <w:rPr>
                <w:spacing w:val="60"/>
                <w:sz w:val="17"/>
              </w:rPr>
              <w:tab/>
            </w:r>
          </w:p>
        </w:tc>
        <w:tc>
          <w:tcPr>
            <w:tcW w:w="533" w:type="dxa"/>
            <w:vAlign w:val="bottom"/>
          </w:tcPr>
          <w:p w:rsidR="002E0317" w:rsidRDefault="002E0317">
            <w:pPr>
              <w:spacing w:after="120"/>
              <w:jc w:val="right"/>
            </w:pPr>
            <w:r>
              <w:t>210</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1296"/>
              <w:rPr>
                <w:spacing w:val="60"/>
                <w:sz w:val="17"/>
              </w:rPr>
            </w:pPr>
            <w:r>
              <w:tab/>
              <w:t>VI.</w:t>
            </w:r>
            <w:r>
              <w:tab/>
              <w:t>Сведения о представлении и рассмотрении докладов, представляемых государствами-участниками в соответствии со статьей 18 Конвенции о ликвидации всех форм дискр</w:t>
            </w:r>
            <w:r>
              <w:t>и</w:t>
            </w:r>
            <w:r>
              <w:t>минации в отношении женщин, по состоянию на 1 августа 2005 года</w:t>
            </w:r>
            <w:r>
              <w:rPr>
                <w:spacing w:val="60"/>
                <w:sz w:val="17"/>
              </w:rPr>
              <w:tab/>
            </w:r>
          </w:p>
        </w:tc>
        <w:tc>
          <w:tcPr>
            <w:tcW w:w="533" w:type="dxa"/>
            <w:vAlign w:val="bottom"/>
          </w:tcPr>
          <w:p w:rsidR="002E0317" w:rsidRDefault="002E0317">
            <w:pPr>
              <w:spacing w:after="120"/>
              <w:jc w:val="right"/>
            </w:pPr>
            <w:r>
              <w:t>211</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left" w:pos="2160"/>
                <w:tab w:val="right" w:leader="dot" w:pos="9360"/>
              </w:tabs>
              <w:spacing w:after="120"/>
              <w:ind w:left="1296" w:hanging="1296"/>
              <w:rPr>
                <w:spacing w:val="60"/>
                <w:sz w:val="17"/>
              </w:rPr>
            </w:pPr>
            <w:r>
              <w:tab/>
              <w:t>VII.</w:t>
            </w:r>
            <w:r>
              <w:tab/>
              <w:t>Доклад Рабочей группы по сообщениям согласно Факультативному протоколу</w:t>
            </w:r>
            <w:r>
              <w:br/>
              <w:t>к Конвенции о ликвидации всех форм дискриминации в отношении женщин о работе ее п</w:t>
            </w:r>
            <w:r>
              <w:t>я</w:t>
            </w:r>
            <w:r>
              <w:t>той сессии</w:t>
            </w:r>
            <w:r>
              <w:rPr>
                <w:spacing w:val="60"/>
                <w:sz w:val="17"/>
              </w:rPr>
              <w:tab/>
            </w:r>
          </w:p>
        </w:tc>
        <w:tc>
          <w:tcPr>
            <w:tcW w:w="533" w:type="dxa"/>
            <w:vAlign w:val="bottom"/>
          </w:tcPr>
          <w:p w:rsidR="002E0317" w:rsidRDefault="002E0317">
            <w:pPr>
              <w:spacing w:after="120"/>
              <w:jc w:val="right"/>
            </w:pPr>
            <w:r>
              <w:t>249</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left" w:pos="2160"/>
                <w:tab w:val="right" w:leader="dot" w:pos="9360"/>
              </w:tabs>
              <w:spacing w:after="120"/>
              <w:ind w:left="1296" w:hanging="1296"/>
              <w:rPr>
                <w:spacing w:val="60"/>
                <w:sz w:val="17"/>
              </w:rPr>
            </w:pPr>
            <w:r>
              <w:tab/>
              <w:t>VIII.</w:t>
            </w:r>
            <w:r>
              <w:tab/>
              <w:t>Доклад Рабочей группы по сообщениям согласно Факультативному протоколу</w:t>
            </w:r>
            <w:r>
              <w:br/>
              <w:t>к Конвенции о ликвидации всех форм дискриминации в отношении женщин о работе ее ше</w:t>
            </w:r>
            <w:r>
              <w:t>с</w:t>
            </w:r>
            <w:r>
              <w:t>той сессии</w:t>
            </w:r>
            <w:r>
              <w:rPr>
                <w:spacing w:val="60"/>
                <w:sz w:val="17"/>
              </w:rPr>
              <w:tab/>
            </w:r>
          </w:p>
        </w:tc>
        <w:tc>
          <w:tcPr>
            <w:tcW w:w="533" w:type="dxa"/>
            <w:vAlign w:val="bottom"/>
          </w:tcPr>
          <w:p w:rsidR="002E0317" w:rsidRDefault="002E0317">
            <w:pPr>
              <w:spacing w:after="120"/>
              <w:jc w:val="right"/>
            </w:pPr>
            <w:r>
              <w:t>250</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t>IX.</w:t>
            </w:r>
            <w:r>
              <w:tab/>
              <w:t>Просьба об увеличении продолжительности заседаний Комитета по ликвидации</w:t>
            </w:r>
            <w:r>
              <w:br/>
              <w:t>ди</w:t>
            </w:r>
            <w:r>
              <w:t>с</w:t>
            </w:r>
            <w:r>
              <w:t>криминации в отношении женщин</w:t>
            </w:r>
            <w:r>
              <w:rPr>
                <w:spacing w:val="60"/>
                <w:sz w:val="17"/>
              </w:rPr>
              <w:tab/>
            </w:r>
          </w:p>
        </w:tc>
        <w:tc>
          <w:tcPr>
            <w:tcW w:w="533" w:type="dxa"/>
            <w:vAlign w:val="bottom"/>
          </w:tcPr>
          <w:p w:rsidR="002E0317" w:rsidRDefault="002E0317">
            <w:pPr>
              <w:spacing w:after="120"/>
              <w:jc w:val="right"/>
            </w:pPr>
            <w:r>
              <w:t>252</w:t>
            </w:r>
          </w:p>
        </w:tc>
      </w:tr>
      <w:tr w:rsidR="002E0317">
        <w:tblPrEx>
          <w:tblCellMar>
            <w:top w:w="0" w:type="dxa"/>
            <w:left w:w="0" w:type="dxa"/>
            <w:bottom w:w="0" w:type="dxa"/>
            <w:right w:w="0" w:type="dxa"/>
          </w:tblCellMar>
        </w:tblPrEx>
        <w:trPr>
          <w:cantSplit/>
        </w:trPr>
        <w:tc>
          <w:tcPr>
            <w:tcW w:w="9369" w:type="dxa"/>
            <w:gridSpan w:val="3"/>
          </w:tcPr>
          <w:p w:rsidR="002E0317" w:rsidRDefault="002E0317">
            <w:pPr>
              <w:tabs>
                <w:tab w:val="right" w:pos="1080"/>
                <w:tab w:val="left" w:pos="1296"/>
                <w:tab w:val="left" w:pos="1728"/>
                <w:tab w:val="left" w:pos="2160"/>
                <w:tab w:val="left" w:pos="2592"/>
                <w:tab w:val="right" w:leader="dot" w:pos="9360"/>
              </w:tabs>
              <w:spacing w:after="120"/>
              <w:ind w:left="1296" w:hanging="1296"/>
              <w:rPr>
                <w:spacing w:val="60"/>
                <w:sz w:val="17"/>
              </w:rPr>
            </w:pPr>
            <w:r>
              <w:tab/>
              <w:t>X.</w:t>
            </w:r>
            <w:r>
              <w:tab/>
              <w:t>Заявление Комитета по ликвидации дискриминации в отношении женщин</w:t>
            </w:r>
            <w:r>
              <w:br/>
              <w:t>о положении женщин в Ираке</w:t>
            </w:r>
            <w:r>
              <w:rPr>
                <w:spacing w:val="60"/>
                <w:sz w:val="17"/>
              </w:rPr>
              <w:tab/>
            </w:r>
          </w:p>
        </w:tc>
        <w:tc>
          <w:tcPr>
            <w:tcW w:w="533" w:type="dxa"/>
            <w:vAlign w:val="bottom"/>
          </w:tcPr>
          <w:p w:rsidR="002E0317" w:rsidRDefault="002E0317">
            <w:pPr>
              <w:spacing w:after="120"/>
              <w:jc w:val="right"/>
            </w:pPr>
            <w:r>
              <w:t>257</w:t>
            </w:r>
          </w:p>
        </w:tc>
      </w:tr>
    </w:tbl>
    <w:p w:rsidR="002E0317" w:rsidRDefault="002E0317"/>
    <w:p w:rsidR="002E0317" w:rsidRDefault="002E0317"/>
    <w:p w:rsidR="002E0317" w:rsidRDefault="002E0317">
      <w:pPr>
        <w:sectPr w:rsidR="002E0317">
          <w:headerReference w:type="even" r:id="rId10"/>
          <w:headerReference w:type="default" r:id="rId11"/>
          <w:footerReference w:type="even" r:id="rId12"/>
          <w:footerReference w:type="default" r:id="rId13"/>
          <w:endnotePr>
            <w:numFmt w:val="decimal"/>
          </w:endnotePr>
          <w:pgSz w:w="12240" w:h="15840" w:code="1"/>
          <w:pgMar w:top="1742" w:right="1195" w:bottom="1898" w:left="1195" w:header="576" w:footer="1030" w:gutter="0"/>
          <w:pgNumType w:fmt="lowerRoman" w:start="3"/>
          <w:cols w:space="720"/>
          <w:noEndnote/>
        </w:sect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Часть первая</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Комитета по ликвидации дискриминации в отношении женщин о раб</w:t>
      </w:r>
      <w:r>
        <w:t>о</w:t>
      </w:r>
      <w:r>
        <w:t>те его тридцать второй сессии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jc w:val="right"/>
      </w:pPr>
      <w:r>
        <w:br w:type="page"/>
        <w:t>18 марта 2005 года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Препроводительное письмо</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Г</w:t>
      </w:r>
      <w:r>
        <w:noBreakHyphen/>
        <w:t>н Генеральный секретарь,</w:t>
      </w:r>
    </w:p>
    <w:p w:rsidR="002E0317" w:rsidRDefault="002E0317">
      <w:pPr>
        <w:framePr w:w="5298" w:h="1195" w:hSpace="180" w:wrap="notBeside" w:vAnchor="page" w:hAnchor="page" w:x="1757" w:y="12961" w:anchorLock="1"/>
        <w:ind w:left="720"/>
      </w:pPr>
      <w:r>
        <w:t>Его Превосходительству г-ну Кофи Аннану</w:t>
      </w:r>
    </w:p>
    <w:p w:rsidR="002E0317" w:rsidRDefault="002E0317">
      <w:pPr>
        <w:framePr w:w="5298" w:h="1195" w:hSpace="180" w:wrap="notBeside" w:vAnchor="page" w:hAnchor="page" w:x="1757" w:y="12961" w:anchorLock="1"/>
        <w:ind w:left="720"/>
      </w:pPr>
      <w:r>
        <w:t>Генеральному секретарю</w:t>
      </w:r>
    </w:p>
    <w:p w:rsidR="002E0317" w:rsidRDefault="002E0317">
      <w:pPr>
        <w:framePr w:w="5298" w:h="1195" w:hSpace="180" w:wrap="notBeside" w:vAnchor="page" w:hAnchor="page" w:x="1757" w:y="12961" w:anchorLock="1"/>
        <w:ind w:left="720"/>
      </w:pPr>
      <w:r>
        <w:t>Организации Объединенных Наций</w:t>
      </w:r>
    </w:p>
    <w:p w:rsidR="002E0317" w:rsidRDefault="002E0317">
      <w:pPr>
        <w:framePr w:w="5298" w:h="1195" w:hSpace="180" w:wrap="notBeside" w:vAnchor="page" w:hAnchor="page" w:x="1757" w:y="12961" w:anchorLock="1"/>
        <w:ind w:left="720"/>
      </w:pPr>
      <w:r>
        <w:t>Нью-Йорк</w:t>
      </w:r>
    </w:p>
    <w:p w:rsidR="002E0317" w:rsidRDefault="002E0317">
      <w:pPr>
        <w:pStyle w:val="SingleTxt"/>
      </w:pPr>
      <w:r>
        <w:tab/>
        <w:t>Имею честь сослаться на статью 21 Конвенции о ликвидации всех форм дискриминации в отношении женщин, согласно которой Комитет по ликвид</w:t>
      </w:r>
      <w:r>
        <w:t>а</w:t>
      </w:r>
      <w:r>
        <w:t>ции дискриминации в отношении женщин, созданный в соответствии с Ко</w:t>
      </w:r>
      <w:r>
        <w:t>н</w:t>
      </w:r>
      <w:r>
        <w:t>венцией, «ежегодно через Экономический и Социальный Совет представляет доклад Генеральной Ассамблее Организации Объединенных Наций о своей деятельн</w:t>
      </w:r>
      <w:r>
        <w:t>о</w:t>
      </w:r>
      <w:r>
        <w:t>сти».</w:t>
      </w:r>
    </w:p>
    <w:p w:rsidR="002E0317" w:rsidRDefault="002E0317">
      <w:pPr>
        <w:pStyle w:val="SingleTxt"/>
      </w:pPr>
      <w:r>
        <w:tab/>
        <w:t>Комитет по ликвидации дискриминации в отношении женщин провел свою тридцать вторую сессию 10–28 января 2005 года в Центральных учре</w:t>
      </w:r>
      <w:r>
        <w:t>ж</w:t>
      </w:r>
      <w:r>
        <w:t>дениях Организации Объединенных Наций. Он утвердил доклад о работе этой сессии на 683</w:t>
      </w:r>
      <w:r>
        <w:noBreakHyphen/>
        <w:t>м заседании 28 января 2005 года. Доклад Комитета настоящим представляется Вам для препровождения Генеральной Ассамблее на ее шест</w:t>
      </w:r>
      <w:r>
        <w:t>и</w:t>
      </w:r>
      <w:r>
        <w:t>десятой сессии.</w:t>
      </w:r>
    </w:p>
    <w:p w:rsidR="002E0317" w:rsidRDefault="002E0317">
      <w:pPr>
        <w:pStyle w:val="SingleTxt"/>
      </w:pPr>
      <w:r>
        <w:tab/>
        <w:t>Примите, Ваше Превосходительство, заверения в моем глубочайшем ув</w:t>
      </w:r>
      <w:r>
        <w:t>а</w:t>
      </w:r>
      <w:r>
        <w:t>жении.</w:t>
      </w:r>
    </w:p>
    <w:p w:rsidR="002E0317" w:rsidRDefault="002E0317">
      <w:pPr>
        <w:pStyle w:val="SingleTxt"/>
        <w:spacing w:after="0" w:line="120" w:lineRule="exact"/>
        <w:rPr>
          <w:sz w:val="10"/>
        </w:rPr>
      </w:pPr>
    </w:p>
    <w:p w:rsidR="002E0317" w:rsidRDefault="002E0317">
      <w:pPr>
        <w:pStyle w:val="SingleTxt"/>
        <w:jc w:val="right"/>
      </w:pPr>
      <w:r>
        <w:t>(</w:t>
      </w:r>
      <w:r>
        <w:rPr>
          <w:i/>
        </w:rPr>
        <w:t>Подпись</w:t>
      </w:r>
      <w:r>
        <w:t xml:space="preserve">) Росарио </w:t>
      </w:r>
      <w:r>
        <w:rPr>
          <w:b/>
        </w:rPr>
        <w:t>Манало</w:t>
      </w:r>
      <w:r>
        <w:br/>
        <w:t>Председатель</w:t>
      </w:r>
      <w:r>
        <w:br/>
        <w:t>Комитета по ликвидации дискриминации</w:t>
      </w:r>
      <w:r>
        <w:br/>
        <w:t>в отношении женщин</w:t>
      </w:r>
    </w:p>
    <w:p w:rsidR="002E0317" w:rsidRDefault="002E0317">
      <w:pPr>
        <w:pStyle w:val="SingleTxt"/>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Глава I</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Вопросы, доводимые до сведения государств-участников</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32/I</w:t>
      </w:r>
    </w:p>
    <w:p w:rsidR="002E0317" w:rsidRDefault="002E0317">
      <w:pPr>
        <w:pStyle w:val="SingleTxt"/>
        <w:spacing w:after="0" w:line="120" w:lineRule="exact"/>
        <w:rPr>
          <w:sz w:val="10"/>
        </w:rPr>
      </w:pPr>
    </w:p>
    <w:p w:rsidR="002E0317" w:rsidRDefault="002E0317">
      <w:pPr>
        <w:pStyle w:val="SingleTxt"/>
      </w:pPr>
      <w:r>
        <w:tab/>
        <w:t>Комитет принял заявление в связи с десятилетним обзором и оценкой осуществления Пекинской декларации и Платформы действий, которое будет доведено до сведения участников сорок девятой сессии Комиссии по полож</w:t>
      </w:r>
      <w:r>
        <w:t>е</w:t>
      </w:r>
      <w:r>
        <w:t>нию женщин (см. приложение I к части первой настоящего доклада).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32/II</w:t>
      </w:r>
    </w:p>
    <w:p w:rsidR="002E0317" w:rsidRDefault="002E0317">
      <w:pPr>
        <w:pStyle w:val="SingleTxt"/>
        <w:spacing w:after="0" w:line="120" w:lineRule="exact"/>
        <w:rPr>
          <w:sz w:val="10"/>
        </w:rPr>
      </w:pPr>
    </w:p>
    <w:p w:rsidR="002E0317" w:rsidRDefault="002E0317">
      <w:pPr>
        <w:pStyle w:val="SingleTxt"/>
      </w:pPr>
      <w:r>
        <w:tab/>
        <w:t>Комитет принял заявление относительно гендерных аспектов цунами, происшедшего в Юго-Восточной Азии 26 декабря 2004 года (см. приложение II к части первой настоящего доклада).</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Глава II</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Организационные и другие вопросы</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Государства — участники Конвенции о ликвидации всех форм дискриминации в отношении женщин и Факультативного протокола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w:t>
      </w:r>
      <w:r>
        <w:tab/>
        <w:t>По состоянию на 28 января 2005 года (дата закрытия тридцать второй сессии Комитета по ликвидации дискриминации в отношении женщин) насч</w:t>
      </w:r>
      <w:r>
        <w:t>и</w:t>
      </w:r>
      <w:r>
        <w:t>тывалось 179 государств — участников Конвенции о ликвидации всех форм дискриминации в отношении женщин, которая была принята Генеральной А</w:t>
      </w:r>
      <w:r>
        <w:t>с</w:t>
      </w:r>
      <w:r>
        <w:t>самблеей в ее резолюции 34/180 от 18 декабря 1979 года и открыта для подп</w:t>
      </w:r>
      <w:r>
        <w:t>и</w:t>
      </w:r>
      <w:r>
        <w:t>сания, ратификации и присоединения в Нью</w:t>
      </w:r>
      <w:r>
        <w:noBreakHyphen/>
        <w:t>Йорке в марте 1980 года. В соо</w:t>
      </w:r>
      <w:r>
        <w:t>т</w:t>
      </w:r>
      <w:r>
        <w:t>ветствии со статьей 27 Конвенция вступила в силу 3 сентября 1981 года. По состоянию на 28 января 2005 года 45 государств-участников приняли поправку к пункту 1 статьи 20 Конвенции относительно продолжительности сессий К</w:t>
      </w:r>
      <w:r>
        <w:t>о</w:t>
      </w:r>
      <w:r>
        <w:t>митета.</w:t>
      </w:r>
    </w:p>
    <w:p w:rsidR="002E0317" w:rsidRDefault="002E0317">
      <w:pPr>
        <w:pStyle w:val="SingleTxt"/>
      </w:pPr>
      <w:r>
        <w:t>2.</w:t>
      </w:r>
      <w:r>
        <w:tab/>
        <w:t>На ту же дату насчитывалось 71 государство — участник Факультативн</w:t>
      </w:r>
      <w:r>
        <w:t>о</w:t>
      </w:r>
      <w:r>
        <w:t>го протокола к Конвенции о ликвидации всех форм дискриминации в отнош</w:t>
      </w:r>
      <w:r>
        <w:t>е</w:t>
      </w:r>
      <w:r>
        <w:t>нии женщин, который был принят Генеральной Ассамблеей в ее резол</w:t>
      </w:r>
      <w:r>
        <w:t>ю</w:t>
      </w:r>
      <w:r>
        <w:t>ции 54/4 от 6 октября 1999 года и открыт для подписания, ратификации и пр</w:t>
      </w:r>
      <w:r>
        <w:t>и</w:t>
      </w:r>
      <w:r>
        <w:t>соединения в Нью</w:t>
      </w:r>
      <w:r>
        <w:noBreakHyphen/>
        <w:t>Йорке 10 декабря 1999 года. В соответствии со статьей 16 Факультати</w:t>
      </w:r>
      <w:r>
        <w:t>в</w:t>
      </w:r>
      <w:r>
        <w:t>ный протокол вступил в силу 22 декабря 2000 года.</w:t>
      </w:r>
    </w:p>
    <w:p w:rsidR="002E0317" w:rsidRDefault="002E0317">
      <w:pPr>
        <w:pStyle w:val="SingleTxt"/>
      </w:pPr>
      <w:r>
        <w:t>3.</w:t>
      </w:r>
      <w:r>
        <w:tab/>
        <w:t>Список государств — участников Конвенции, список государств-участников, которые приняли поправку к пункту 1 статьи 20 Конвенции отн</w:t>
      </w:r>
      <w:r>
        <w:t>о</w:t>
      </w:r>
      <w:r>
        <w:t>сительно продолжительности сессий Комитета, и список гос</w:t>
      </w:r>
      <w:r>
        <w:t>у</w:t>
      </w:r>
      <w:r>
        <w:t>дарств-участников, подписавших Факультативный протокол к Конвенции, ратифиц</w:t>
      </w:r>
      <w:r>
        <w:t>и</w:t>
      </w:r>
      <w:r>
        <w:t>ровавших его или присоединившихся к нему, приводятся в приложениях I–III к части второй настоящего доклада.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В.</w:t>
      </w:r>
      <w:r>
        <w:tab/>
        <w:t>Открытие сессии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4.</w:t>
      </w:r>
      <w:r>
        <w:tab/>
        <w:t>Комитет провел свою тридцать вторую сессию в Центральных учрежд</w:t>
      </w:r>
      <w:r>
        <w:t>е</w:t>
      </w:r>
      <w:r>
        <w:t>ниях Организации Объединенных Наций с 10 по 28 января 2005 года. В рамках этой сессии было проведено 18 пленарных заседаний (с 666–го по 683</w:t>
      </w:r>
      <w:r>
        <w:noBreakHyphen/>
        <w:t>е), а также 10 заседаний для обсуждения пунктов 6, 7, 8 и 9 повестки дня. Список документов, которые имелись в распоряжении Комитета, приводится в прил</w:t>
      </w:r>
      <w:r>
        <w:t>о</w:t>
      </w:r>
      <w:r>
        <w:t>жении IV к части второй настоящего доклада.</w:t>
      </w:r>
    </w:p>
    <w:p w:rsidR="002E0317" w:rsidRDefault="002E0317">
      <w:pPr>
        <w:pStyle w:val="SingleTxt"/>
      </w:pPr>
      <w:r>
        <w:t>5.</w:t>
      </w:r>
      <w:r>
        <w:tab/>
        <w:t>Сессию открыла помощник Генерального секретаря, Специальный сове</w:t>
      </w:r>
      <w:r>
        <w:t>т</w:t>
      </w:r>
      <w:r>
        <w:t>ник Генерального секретаря по гендерным вопросам и улучшению положения женщин Рейчел Майянджа, которая исполняла функции временного Председ</w:t>
      </w:r>
      <w:r>
        <w:t>а</w:t>
      </w:r>
      <w:r>
        <w:t>теля.</w:t>
      </w:r>
    </w:p>
    <w:p w:rsidR="002E0317" w:rsidRDefault="002E0317">
      <w:pPr>
        <w:pStyle w:val="SingleTxt"/>
      </w:pPr>
      <w:r>
        <w:t>6.</w:t>
      </w:r>
      <w:r>
        <w:tab/>
        <w:t>На 666</w:t>
      </w:r>
      <w:r>
        <w:noBreakHyphen/>
        <w:t>м заседании Комитета выступила директор Отдела по улучшению положения женщин.</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Торжественное заявление</w:t>
      </w:r>
    </w:p>
    <w:p w:rsidR="002E0317" w:rsidRDefault="002E0317">
      <w:pPr>
        <w:pStyle w:val="SingleTxt"/>
        <w:keepNext/>
        <w:spacing w:after="0" w:line="120" w:lineRule="exact"/>
        <w:rPr>
          <w:sz w:val="10"/>
        </w:rPr>
      </w:pPr>
    </w:p>
    <w:p w:rsidR="002E0317" w:rsidRDefault="002E0317">
      <w:pPr>
        <w:pStyle w:val="SingleTxt"/>
        <w:keepNext/>
        <w:spacing w:after="0" w:line="120" w:lineRule="exact"/>
        <w:rPr>
          <w:sz w:val="10"/>
        </w:rPr>
      </w:pPr>
    </w:p>
    <w:p w:rsidR="002E0317" w:rsidRDefault="002E0317">
      <w:pPr>
        <w:pStyle w:val="SingleTxt"/>
      </w:pPr>
      <w:r>
        <w:t>7.</w:t>
      </w:r>
      <w:r>
        <w:tab/>
        <w:t>На заседании, открывшем тридцать вторую сессию Комитета, перед нач</w:t>
      </w:r>
      <w:r>
        <w:t>а</w:t>
      </w:r>
      <w:r>
        <w:t>лом исполнения своих обязанностей с торжественным заявлением, предусмо</w:t>
      </w:r>
      <w:r>
        <w:t>т</w:t>
      </w:r>
      <w:r>
        <w:t>ренным правилом 15 правил процедуры Комитета, выступили его члены, и</w:t>
      </w:r>
      <w:r>
        <w:t>з</w:t>
      </w:r>
      <w:r>
        <w:t>бранные на 13</w:t>
      </w:r>
      <w:r>
        <w:noBreakHyphen/>
        <w:t>м  совещании государств — участников Конвенции 5 августа 2004 года. Ими были: Магалис Ароча Домингес, Мэри Шанти Дайриам, Фра</w:t>
      </w:r>
      <w:r>
        <w:t>н</w:t>
      </w:r>
      <w:r>
        <w:t>суаза Гаспар, Тициана Майоло, Силвия Пиментел, Ханна Беата Шёпп-Шиллинг, Син Хэ Су, Гленда Симмс, Анама Тан, Режина Тавариш да Силва и Цзо Сяоцяо.</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Выборы должностных лиц</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8.</w:t>
      </w:r>
      <w:r>
        <w:tab/>
        <w:t>На своем 666</w:t>
      </w:r>
      <w:r>
        <w:noBreakHyphen/>
        <w:t>м заседании 10 января 2005 года в соответствии со статье 19 Конвенции Комитет избрал путем аккламации на двухлетний период следу</w:t>
      </w:r>
      <w:r>
        <w:t>ю</w:t>
      </w:r>
      <w:r>
        <w:t>щих должностных лиц: Росарио Манало (Филиппины) Председателем; Мерием Бельмихуб-Зердани (Алжир) и Силвию Пиментел (Бразилия) заместителями Председателя, а Дубравку Шимонович (Хорватия) Докладчиком. На своем 669</w:t>
      </w:r>
      <w:r>
        <w:noBreakHyphen/>
        <w:t>м заседании 13 января Комитет избрал путем аккламации Ханну Беату Шёпп-Шиллинг (Германия) заместителем Пре</w:t>
      </w:r>
      <w:r>
        <w:t>д</w:t>
      </w:r>
      <w:r>
        <w:t>седателя.</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Утверждение повестки дня</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9.</w:t>
      </w:r>
      <w:r>
        <w:tab/>
        <w:t>На своем 666</w:t>
      </w:r>
      <w:r>
        <w:noBreakHyphen/>
        <w:t>м заседании Комитет рассмотрел предварительную повес</w:t>
      </w:r>
      <w:r>
        <w:t>т</w:t>
      </w:r>
      <w:r>
        <w:t>ку дня (CEDAW/C/2005/I/1). Повестка дня была утверждена в следующем виде:</w:t>
      </w:r>
    </w:p>
    <w:p w:rsidR="002E0317" w:rsidRDefault="002E0317">
      <w:pPr>
        <w:pStyle w:val="SingleTxt"/>
      </w:pPr>
      <w:r>
        <w:tab/>
        <w:t>1.</w:t>
      </w:r>
      <w:r>
        <w:tab/>
        <w:t>Открытие сессии.</w:t>
      </w:r>
    </w:p>
    <w:p w:rsidR="002E0317" w:rsidRDefault="002E0317">
      <w:pPr>
        <w:pStyle w:val="SingleTxt"/>
      </w:pPr>
      <w:r>
        <w:tab/>
        <w:t>2.</w:t>
      </w:r>
      <w:r>
        <w:tab/>
        <w:t>Торжественное заявление новых членов Комитета.</w:t>
      </w:r>
    </w:p>
    <w:p w:rsidR="002E0317" w:rsidRDefault="002E0317">
      <w:pPr>
        <w:pStyle w:val="SingleTxt"/>
      </w:pPr>
      <w:r>
        <w:tab/>
        <w:t>3.</w:t>
      </w:r>
      <w:r>
        <w:tab/>
        <w:t>Выборы должностных лиц.</w:t>
      </w:r>
    </w:p>
    <w:p w:rsidR="002E0317" w:rsidRDefault="002E0317">
      <w:pPr>
        <w:pStyle w:val="SingleTxt"/>
      </w:pPr>
      <w:r>
        <w:tab/>
        <w:t>4.</w:t>
      </w:r>
      <w:r>
        <w:tab/>
        <w:t>Утверждение повестки дня и организация работы.</w:t>
      </w:r>
    </w:p>
    <w:p w:rsidR="002E0317" w:rsidRDefault="002E0317">
      <w:pPr>
        <w:pStyle w:val="SingleTxt"/>
        <w:ind w:left="2218" w:hanging="951"/>
      </w:pPr>
      <w:r>
        <w:tab/>
        <w:t>5.</w:t>
      </w:r>
      <w:r>
        <w:tab/>
        <w:t>Доклад Председателя о мероприятиях, проведенных в период между тридцать пе</w:t>
      </w:r>
      <w:r>
        <w:t>р</w:t>
      </w:r>
      <w:r>
        <w:t>вой и тридцать второй сессиями Комитета.</w:t>
      </w:r>
    </w:p>
    <w:p w:rsidR="002E0317" w:rsidRDefault="002E0317">
      <w:pPr>
        <w:pStyle w:val="SingleTxt"/>
        <w:ind w:left="2218" w:hanging="951"/>
      </w:pPr>
      <w:r>
        <w:tab/>
        <w:t>6.</w:t>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2E0317" w:rsidRDefault="002E0317">
      <w:pPr>
        <w:pStyle w:val="SingleTxt"/>
        <w:ind w:left="2218" w:hanging="951"/>
      </w:pPr>
      <w:r>
        <w:tab/>
        <w:t>7.</w:t>
      </w:r>
      <w:r>
        <w:tab/>
        <w:t>Осуществление статьи 21 Конвенции о ликвидации всех форм ди</w:t>
      </w:r>
      <w:r>
        <w:t>с</w:t>
      </w:r>
      <w:r>
        <w:t>криминации в отношении женщин.</w:t>
      </w:r>
    </w:p>
    <w:p w:rsidR="002E0317" w:rsidRDefault="002E0317">
      <w:pPr>
        <w:pStyle w:val="SingleTxt"/>
        <w:ind w:left="2218" w:hanging="951"/>
        <w:jc w:val="left"/>
      </w:pPr>
      <w:r>
        <w:tab/>
        <w:t>8.</w:t>
      </w:r>
      <w:r>
        <w:tab/>
        <w:t>Пути и средства повышения оперативности в работе Комитета.</w:t>
      </w:r>
    </w:p>
    <w:p w:rsidR="002E0317" w:rsidRDefault="002E0317">
      <w:pPr>
        <w:pStyle w:val="SingleTxt"/>
        <w:ind w:left="2218" w:hanging="951"/>
      </w:pPr>
      <w:r>
        <w:tab/>
        <w:t>9.</w:t>
      </w:r>
      <w:r>
        <w:tab/>
        <w:t>Деятельность Комитета в соответствии с Факультативным проток</w:t>
      </w:r>
      <w:r>
        <w:t>о</w:t>
      </w:r>
      <w:r>
        <w:t>лом к Конвенции о ликвидации всех форм дискриминации в отнош</w:t>
      </w:r>
      <w:r>
        <w:t>е</w:t>
      </w:r>
      <w:r>
        <w:t xml:space="preserve">нии женщин. </w:t>
      </w:r>
    </w:p>
    <w:p w:rsidR="002E0317" w:rsidRDefault="002E0317">
      <w:pPr>
        <w:pStyle w:val="SingleTxt"/>
        <w:ind w:left="2218" w:hanging="951"/>
        <w:jc w:val="left"/>
      </w:pPr>
      <w:r>
        <w:tab/>
        <w:t>10.</w:t>
      </w:r>
      <w:r>
        <w:tab/>
        <w:t>Предварительная повестка дня тридцать третьей сессии.</w:t>
      </w:r>
    </w:p>
    <w:p w:rsidR="002E0317" w:rsidRDefault="002E0317">
      <w:pPr>
        <w:pStyle w:val="SingleTxt"/>
        <w:ind w:left="2218" w:hanging="951"/>
        <w:jc w:val="left"/>
      </w:pPr>
      <w:r>
        <w:tab/>
        <w:t>11.</w:t>
      </w:r>
      <w:r>
        <w:tab/>
        <w:t>Утверждение доклада Комитета о работе его тридцать второй се</w:t>
      </w:r>
      <w:r>
        <w:t>с</w:t>
      </w:r>
      <w:r>
        <w:t>сии.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Доклад предсессионной рабочей группы</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10.</w:t>
      </w:r>
      <w:r>
        <w:tab/>
        <w:t>На своей девятой сессии Комитет постановил созывать перед каждой се</w:t>
      </w:r>
      <w:r>
        <w:t>с</w:t>
      </w:r>
      <w:r>
        <w:t>сией на пятидневный срок предсессионную рабочую группу для подготовки перечня тем и вопросов, касающихся периодических докладов, которые будут рассматриваться Комитетом на следующей сессии. На своей тридцать первой сессии Комитет постановил, что перечни тем и вопросов будут также готовит</w:t>
      </w:r>
      <w:r>
        <w:t>ь</w:t>
      </w:r>
      <w:r>
        <w:t>ся и по первоначальным докладам. Предсессионная рабочая группа тридцать вт</w:t>
      </w:r>
      <w:r>
        <w:t>о</w:t>
      </w:r>
      <w:r>
        <w:t>рой сессии Комитета работала с 26 по 30 июля 2004 года.</w:t>
      </w:r>
    </w:p>
    <w:p w:rsidR="002E0317" w:rsidRDefault="002E0317">
      <w:pPr>
        <w:pStyle w:val="SingleTxt"/>
      </w:pPr>
      <w:r>
        <w:t>11.</w:t>
      </w:r>
      <w:r>
        <w:tab/>
        <w:t>В работе этой группы принимали участие следующие члены, предста</w:t>
      </w:r>
      <w:r>
        <w:t>в</w:t>
      </w:r>
      <w:r>
        <w:t>ляющие различные региональные группы: Доркас Фрема Кокер-Аппиа (Афр</w:t>
      </w:r>
      <w:r>
        <w:t>и</w:t>
      </w:r>
      <w:r>
        <w:t>ка), Франсуаза Гаспар (Западная Европа и другие государства), Аида Гонсалес Мартинес (Латинская Америка и Карибский бассейн), Виктория Попеску (Во</w:t>
      </w:r>
      <w:r>
        <w:t>с</w:t>
      </w:r>
      <w:r>
        <w:t>точная Европа) и Син Хэ Су (Азия). Предсессионная рабочая группа избрала своим Председателем г</w:t>
      </w:r>
      <w:r>
        <w:noBreakHyphen/>
        <w:t>жу Попеску.</w:t>
      </w:r>
    </w:p>
    <w:p w:rsidR="002E0317" w:rsidRDefault="002E0317">
      <w:pPr>
        <w:pStyle w:val="SingleTxt"/>
      </w:pPr>
      <w:r>
        <w:t>12.</w:t>
      </w:r>
      <w:r>
        <w:tab/>
        <w:t>Рабочая группа подготовила перечни тем и вопросов, касающихся докл</w:t>
      </w:r>
      <w:r>
        <w:t>а</w:t>
      </w:r>
      <w:r>
        <w:t>дов следующих государств-участников: Алжир, Габон, Италия, Лаосская Н</w:t>
      </w:r>
      <w:r>
        <w:t>а</w:t>
      </w:r>
      <w:r>
        <w:t>родно-Демократическая Республика, Парагвай, Самоа, Турция и Хо</w:t>
      </w:r>
      <w:r>
        <w:t>р</w:t>
      </w:r>
      <w:r>
        <w:t>ватия.</w:t>
      </w:r>
    </w:p>
    <w:p w:rsidR="002E0317" w:rsidRDefault="002E0317">
      <w:pPr>
        <w:pStyle w:val="SingleTxt"/>
      </w:pPr>
      <w:r>
        <w:t>13.</w:t>
      </w:r>
      <w:r>
        <w:tab/>
        <w:t>На 667</w:t>
      </w:r>
      <w:r>
        <w:noBreakHyphen/>
        <w:t>м заседании г</w:t>
      </w:r>
      <w:r>
        <w:noBreakHyphen/>
        <w:t>жа Попеску представила доклад предсессионной рабочей группы (см. CEDAW/PSWG/2005/I/CRP.1 и Add.1–8).</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Организация работы</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14.</w:t>
      </w:r>
      <w:r>
        <w:tab/>
        <w:t>На 666</w:t>
      </w:r>
      <w:r>
        <w:noBreakHyphen/>
        <w:t>м заседании руководитель Секции по правам женщин Отдела по улучшению положения женщин открыла рассмотрение пункта 7 «Осуществл</w:t>
      </w:r>
      <w:r>
        <w:t>е</w:t>
      </w:r>
      <w:r>
        <w:t>ние статьи 21 Конвенции» и пункта 8 «Пути и средства повышения операти</w:t>
      </w:r>
      <w:r>
        <w:t>в</w:t>
      </w:r>
      <w:r>
        <w:t>ности в работе Комитета». По пункту 7 повестки дня три специализированных учреждения: Продовольственная и сельскохозяйственная организация Объед</w:t>
      </w:r>
      <w:r>
        <w:t>и</w:t>
      </w:r>
      <w:r>
        <w:t>ненных Наций, Организация Объединенных Наций по вопросам образования, науки и культуры и Международная организация труда — представили докл</w:t>
      </w:r>
      <w:r>
        <w:t>а</w:t>
      </w:r>
      <w:r>
        <w:t>ды, предусмотренные статьей 22 Конвенции (CEDAW/ С/2004/I/3 и Add.1, 3 и 4). В докладе о путях и средствах повышения оперативности в работе Комит</w:t>
      </w:r>
      <w:r>
        <w:t>е</w:t>
      </w:r>
      <w:r>
        <w:t>та (CEDAW/С/2005/I/4), представленном по пункту 8 повестки дня, приведена краткая информация о соответствующих событиях, произошедших после предшествующей сессии Комитета. В этом докладе содержится заявление по случаю двадцать пятой годовщины принятия Конвенции о ликвидации всех форм дискриминации в отношении женщин (приложение III). Помимо этого, в распоряжении Комитета был доклад о ходе представления докладов государс</w:t>
      </w:r>
      <w:r>
        <w:t>т</w:t>
      </w:r>
      <w:r>
        <w:t>вами-участниками в соответствии со статьей 18 Конвенции, включая перечень докладов, которые были представлены, но еще не рассмотрены Комитетом (CEDAW/С/2005/I/2). Эти вопросы будут рассмотрены Комитетом в рамках р</w:t>
      </w:r>
      <w:r>
        <w:t>а</w:t>
      </w:r>
      <w:r>
        <w:t>бочей группы полного состава.</w:t>
      </w:r>
    </w:p>
    <w:p w:rsidR="002E0317" w:rsidRDefault="002E0317">
      <w:pPr>
        <w:pStyle w:val="SingleTxt"/>
      </w:pPr>
      <w:r>
        <w:t>15.</w:t>
      </w:r>
      <w:r>
        <w:tab/>
        <w:t>Комитет провел 10 января закрытое заседание с представителями специ</w:t>
      </w:r>
      <w:r>
        <w:t>а</w:t>
      </w:r>
      <w:r>
        <w:t>лизированных учреждений и органов Организации Объединенных Наций, к</w:t>
      </w:r>
      <w:r>
        <w:t>о</w:t>
      </w:r>
      <w:r>
        <w:t>торые представили конкретную информацию по странам, а также информацию об усилиях, прилагаемых соответствующими органами или организациями для содействия осуществлению положений Конвенции на национальном или р</w:t>
      </w:r>
      <w:r>
        <w:t>е</w:t>
      </w:r>
      <w:r>
        <w:t>гиональном уровнях через их собственные стратегии и пр</w:t>
      </w:r>
      <w:r>
        <w:t>о</w:t>
      </w:r>
      <w:r>
        <w:t>граммы.</w:t>
      </w:r>
    </w:p>
    <w:p w:rsidR="002E0317" w:rsidRDefault="002E0317">
      <w:pPr>
        <w:pStyle w:val="SingleTxt"/>
      </w:pPr>
      <w:r>
        <w:t>16.</w:t>
      </w:r>
      <w:r>
        <w:tab/>
        <w:t>Комитет провел 10 и 17 января неофициальные открытые заседания с представителями неправительственных организаций (НПО), которые предст</w:t>
      </w:r>
      <w:r>
        <w:t>а</w:t>
      </w:r>
      <w:r>
        <w:t>вили информацию о ходе осуществления Конвенции в государствах, предст</w:t>
      </w:r>
      <w:r>
        <w:t>а</w:t>
      </w:r>
      <w:r>
        <w:t>вивших свои доклады на тридцать второй сессии.</w:t>
      </w:r>
    </w:p>
    <w:p w:rsidR="002E0317" w:rsidRDefault="002E0317">
      <w:pPr>
        <w:pStyle w:val="SingleTxt"/>
      </w:pPr>
      <w:r>
        <w:t>17.</w:t>
      </w:r>
      <w:r>
        <w:tab/>
        <w:t>На закрытом заседании 26 января с заявлением выступила руководитель Группы по последующим мерам Сектора по договорам и делам Комиссии из состава Управления Верховного комиссара Организации Объединенных Наций по правам человека.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Членский состав Комитета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18.</w:t>
      </w:r>
      <w:r>
        <w:tab/>
        <w:t>Список членов Комитета с указанием сроков их полномочий приводится в приложении V к части второй настоящего доклада.</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Глава III</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Председателя о мероприятиях, проведенных в период между тридцать первой и тридцать второй сессиями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19.</w:t>
      </w:r>
      <w:r>
        <w:tab/>
        <w:t>На 666</w:t>
      </w:r>
      <w:r>
        <w:noBreakHyphen/>
        <w:t>м заседании 10 января 2005 года г</w:t>
      </w:r>
      <w:r>
        <w:noBreakHyphen/>
        <w:t>жа Попеску зачитала доклад бывшего Председателя Комитета г</w:t>
      </w:r>
      <w:r>
        <w:noBreakHyphen/>
        <w:t>жи Ачар, которая не смогла присутствовать на открытии сессии.</w:t>
      </w:r>
    </w:p>
    <w:p w:rsidR="002E0317" w:rsidRDefault="002E0317">
      <w:pPr>
        <w:pStyle w:val="SingleTxt"/>
      </w:pPr>
      <w:r>
        <w:t>20.</w:t>
      </w:r>
      <w:r>
        <w:tab/>
        <w:t>Бывший Председатель проинформировала Комитет о своей встрече с Г</w:t>
      </w:r>
      <w:r>
        <w:t>е</w:t>
      </w:r>
      <w:r>
        <w:t>неральным секретарем 3 августа 2004 года, в ходе которой она рассказала ему о результатах работы тридцать первой сессии Комитета и попрощалась с ним в связи с истечением срока ее полномочий Председателя. Она проинформиров</w:t>
      </w:r>
      <w:r>
        <w:t>а</w:t>
      </w:r>
      <w:r>
        <w:t>ла также Комитет о своей встрече с представителями Постоянного представ</w:t>
      </w:r>
      <w:r>
        <w:t>и</w:t>
      </w:r>
      <w:r>
        <w:t>тельства Мексики при Организации Объединенных Наций 3 августа 2004 года, на которой она довела до их сведения решения Комитета, касающиеся рассл</w:t>
      </w:r>
      <w:r>
        <w:t>е</w:t>
      </w:r>
      <w:r>
        <w:t>дования, предусмотренного статьей 8 Факультативного прот</w:t>
      </w:r>
      <w:r>
        <w:t>о</w:t>
      </w:r>
      <w:r>
        <w:t>кола.</w:t>
      </w:r>
    </w:p>
    <w:p w:rsidR="002E0317" w:rsidRDefault="002E0317">
      <w:pPr>
        <w:pStyle w:val="SingleTxt"/>
      </w:pPr>
      <w:r>
        <w:t>21.</w:t>
      </w:r>
      <w:r>
        <w:tab/>
        <w:t>Бывший Председатель рассказала в общих чертах о своем участии в пят</w:t>
      </w:r>
      <w:r>
        <w:t>ь</w:t>
      </w:r>
      <w:r>
        <w:t>десят девятой сессии Генеральной Ассамблеи, на которой она проинформир</w:t>
      </w:r>
      <w:r>
        <w:t>о</w:t>
      </w:r>
      <w:r>
        <w:t>вала Третий комитет о работе, осуществляемой Комитетом в соответствии со статьей 18 Конвенции, а также о принятии общей рекомендации № 25 относ</w:t>
      </w:r>
      <w:r>
        <w:t>и</w:t>
      </w:r>
      <w:r>
        <w:t>тельно пункта 1 статьи 4 Конвенции, касающегося временных специальных мер. Она привлекла внимание к первому решению Комитета, принятому в с</w:t>
      </w:r>
      <w:r>
        <w:t>о</w:t>
      </w:r>
      <w:r>
        <w:t>ответствии с предусмотренной в Факультативном протоколе процедурой, к</w:t>
      </w:r>
      <w:r>
        <w:t>а</w:t>
      </w:r>
      <w:r>
        <w:t>сающейся жалоб, а также сообщила о завершении первого расследования. Она призвала все государства-члены воспользоваться двадцать пятой годовщиной принятия Конвенции для активизации ее осуществления и укрепления усилий, направленных на ее всеобщую ратификацию. Она особо подчеркнула тот факт, что Комитет продолжает свои усилия по совершенствованию методов его раб</w:t>
      </w:r>
      <w:r>
        <w:t>о</w:t>
      </w:r>
      <w:r>
        <w:t>ты, отметив прогресс, достигнутый в прошедшем году в результате проведения неофициального заседания Комитета в Нидерландском институте по правам человека по приглашению одного из членов Комитета, г</w:t>
      </w:r>
      <w:r>
        <w:noBreakHyphen/>
        <w:t>на Корнелиса Фли</w:t>
      </w:r>
      <w:r>
        <w:t>н</w:t>
      </w:r>
      <w:r>
        <w:t>термана, и при финансовой поддержке правительства Нидерландов. Она по</w:t>
      </w:r>
      <w:r>
        <w:t>д</w:t>
      </w:r>
      <w:r>
        <w:t>черкнула, что в этой деятельности Комитет руководствуется стремлением д</w:t>
      </w:r>
      <w:r>
        <w:t>о</w:t>
      </w:r>
      <w:r>
        <w:t>биться большей эффективности, но без ущерба для полезности конструктивн</w:t>
      </w:r>
      <w:r>
        <w:t>о</w:t>
      </w:r>
      <w:r>
        <w:t>го диалога, ведущегося с представляющими доклады государствами. Большое внимание она уделила просьбе Комитета об увеличении продолжительности его сессий, указав на проблемы, с которыми сталкивается Комитет, своевр</w:t>
      </w:r>
      <w:r>
        <w:t>е</w:t>
      </w:r>
      <w:r>
        <w:t>менно и эффективно выполняя все возложенные на него функции. Она излож</w:t>
      </w:r>
      <w:r>
        <w:t>и</w:t>
      </w:r>
      <w:r>
        <w:t>ла причины и обоснования просьбы Комитета об увеличении продолжительн</w:t>
      </w:r>
      <w:r>
        <w:t>о</w:t>
      </w:r>
      <w:r>
        <w:t>сти его сессий в 2005 и 2006 годах, а также его просьбы о долгосрочном реш</w:t>
      </w:r>
      <w:r>
        <w:t>е</w:t>
      </w:r>
      <w:r>
        <w:t>нии этой проблемы: проведении трех ежегодных сессий начиная с 2007 года. Она призвала государства — члены Организации Объединенных Наций пол</w:t>
      </w:r>
      <w:r>
        <w:t>о</w:t>
      </w:r>
      <w:r>
        <w:t>жительно рассмотреть просьбу Комитета. Отсутствие решения Генеральной Ассамблеи в отношении этого предложения является временной неудачей, п</w:t>
      </w:r>
      <w:r>
        <w:t>о</w:t>
      </w:r>
      <w:r>
        <w:t>этому она призвала Комитет вновь заявить о необходимости изыскания кратк</w:t>
      </w:r>
      <w:r>
        <w:t>о</w:t>
      </w:r>
      <w:r>
        <w:t>срочного и долгосрочного решения, которое позволит Комитету эффективно справляться со своей рабочей н</w:t>
      </w:r>
      <w:r>
        <w:t>а</w:t>
      </w:r>
      <w:r>
        <w:t>грузкой.</w:t>
      </w:r>
    </w:p>
    <w:p w:rsidR="002E0317" w:rsidRDefault="002E0317">
      <w:pPr>
        <w:pStyle w:val="SingleTxt"/>
      </w:pPr>
      <w:r>
        <w:t>22.</w:t>
      </w:r>
      <w:r>
        <w:tab/>
        <w:t>Бывший Председатель сообщила также о встрече «за круглым столом», посвященной двадцать пятой годовщине принятия Конвенции Генеральной А</w:t>
      </w:r>
      <w:r>
        <w:t>с</w:t>
      </w:r>
      <w:r>
        <w:t>самблеей 13 октября. Проведение этого «круглого стола» предоставило во</w:t>
      </w:r>
      <w:r>
        <w:t>з</w:t>
      </w:r>
      <w:r>
        <w:t>можность подчеркнуть важную роль Конвенции в поощрении и защите прав женщин во всех регионах мира и привлечь внимание к деятельности Комитета, направленной на достижение этой цели. В этом мероприятии принимали уч</w:t>
      </w:r>
      <w:r>
        <w:t>а</w:t>
      </w:r>
      <w:r>
        <w:t>стие многие представители, и оно привлекло особое внимание благодаря уч</w:t>
      </w:r>
      <w:r>
        <w:t>а</w:t>
      </w:r>
      <w:r>
        <w:t>стию в нем Председателя пятьдесят девятой сессии Генеральной Ассамблеи, первого заместителя Генерального секретаря Организации Объединенных Н</w:t>
      </w:r>
      <w:r>
        <w:t>а</w:t>
      </w:r>
      <w:r>
        <w:t>ций, трех бывших председателей Комитета (Иванка Корти, Сальма Хан и Ша</w:t>
      </w:r>
      <w:r>
        <w:t>р</w:t>
      </w:r>
      <w:r>
        <w:t>лотта Абака), а также старших должностных лиц из органов и подразделений Организации Объединенных Наций и представителей гражданского общества. Участие в этом мероприятии генерал-губернатора Новой Зеландии (и бывшего члена Комитета) Сильвии Картрайт, которая выступила с основным докладом, сделало это мероприятие по-настоящему памятным. Еще один бывший Пре</w:t>
      </w:r>
      <w:r>
        <w:t>д</w:t>
      </w:r>
      <w:r>
        <w:t>седатель Аида Гонсалес Мартинес не смогла принять участие в этом меропри</w:t>
      </w:r>
      <w:r>
        <w:t>я</w:t>
      </w:r>
      <w:r>
        <w:t>тии, однако ее выступление было оглашено. В этом мероприятии принимала участие Мерием Бельмихуб-Зердани, а также бывший член Комитета Савитри Гунесекере. Председатель указала на то, что она направила всем государствам-участникам послание с предложением использовать возможность, которую предоставляет эта годовщина, для активизации национальной деятельности, направленной на полное и всестороннее осуществление Конвенции. Она отм</w:t>
      </w:r>
      <w:r>
        <w:t>е</w:t>
      </w:r>
      <w:r>
        <w:t>тила, в частности, заявление Комитета с призывом к новым инициативам, н</w:t>
      </w:r>
      <w:r>
        <w:t>а</w:t>
      </w:r>
      <w:r>
        <w:t>правленным на более полное соблюдение этой Конве</w:t>
      </w:r>
      <w:r>
        <w:t>н</w:t>
      </w:r>
      <w:r>
        <w:t>ции.</w:t>
      </w:r>
    </w:p>
    <w:p w:rsidR="002E0317" w:rsidRDefault="002E0317">
      <w:pPr>
        <w:pStyle w:val="SingleTxt"/>
      </w:pPr>
      <w:r>
        <w:t>23.</w:t>
      </w:r>
      <w:r>
        <w:tab/>
        <w:t>Бывший Председатель сообщила о своем участии в октябре 2004 года в миссии по вопросам технического сотрудничества, организованной Отделом по улучшению положения женщин в целях оказания поддержки правительству Сьерра-Леоне в деле осуществления Конвенции. В этой миссии также прин</w:t>
      </w:r>
      <w:r>
        <w:t>и</w:t>
      </w:r>
      <w:r>
        <w:t>мали участие Доркас Кокер-Аппиа, Шарлотта Абака, Юнити Доу из Высокого суда Ботсваны и Тийя Малува, профессор права из Малави. Бывший Председ</w:t>
      </w:r>
      <w:r>
        <w:t>а</w:t>
      </w:r>
      <w:r>
        <w:t>тель проинформировала Комитет о ряде мероприятий, в которых она участв</w:t>
      </w:r>
      <w:r>
        <w:t>о</w:t>
      </w:r>
      <w:r>
        <w:t>вала в своем личном качестве, включая: шестой ежегодный форум НПО по правам человека, проходивший в Дублине; конференцию в Стокгольме, посв</w:t>
      </w:r>
      <w:r>
        <w:t>я</w:t>
      </w:r>
      <w:r>
        <w:t>щенную борьбе с насилием над женщинами «в защиту чести», проводившуюся правительством Швеции; региональное подготовительное совещание Европе</w:t>
      </w:r>
      <w:r>
        <w:t>й</w:t>
      </w:r>
      <w:r>
        <w:t>ской экономической комиссии в связи с десятилетним обзором осуществления Пекинской платформы действий, которое проводилось в декабре в Женеве и на котором она исполняла функции заместителя Предс</w:t>
      </w:r>
      <w:r>
        <w:t>е</w:t>
      </w:r>
      <w:r>
        <w:t>дателя.</w:t>
      </w:r>
    </w:p>
    <w:p w:rsidR="002E0317" w:rsidRDefault="002E0317">
      <w:pPr>
        <w:pStyle w:val="SingleTxt"/>
      </w:pPr>
      <w:r>
        <w:t>24.</w:t>
      </w:r>
      <w:r>
        <w:tab/>
        <w:t>В завершение своего выступления бывший Председатель выразила пр</w:t>
      </w:r>
      <w:r>
        <w:t>и</w:t>
      </w:r>
      <w:r>
        <w:t>знательность за предоставленную ей возможность оставаться членом Комитета в течение восьми лет и за оказанное ей доверие при избрании ее Докладчиком, заместителем Председателя и Председателем. Она подчеркнула важное знач</w:t>
      </w:r>
      <w:r>
        <w:t>е</w:t>
      </w:r>
      <w:r>
        <w:t>ние вклада в работу Комитета в качестве его независимого эксперта. В качестве Председателя она стремилась добиться его гармоничной и продуктивной раб</w:t>
      </w:r>
      <w:r>
        <w:t>о</w:t>
      </w:r>
      <w:r>
        <w:t>ты и достойно представлять Комитет на различных форумах. Она поблагодар</w:t>
      </w:r>
      <w:r>
        <w:t>и</w:t>
      </w:r>
      <w:r>
        <w:t>ла экспертов и Секретариат за сотрудничество, активную поддержку и дружбу в течение всего периода ее пребывания в составе Комитета. Она подчеркнула, что хотя Конвенция и Комитет уже стали объектом широкого внимания, работа Комитета и необходимость сохранения высокого уровня его компетентности и добросовестности приобретают более важное значение, чем когда-либо. Се</w:t>
      </w:r>
      <w:r>
        <w:t>й</w:t>
      </w:r>
      <w:r>
        <w:t>час фактическая независимость Комитета, а также видимость такой независ</w:t>
      </w:r>
      <w:r>
        <w:t>и</w:t>
      </w:r>
      <w:r>
        <w:t>мости должны тщательно поддерживаться и сохраняться в силу того, что К</w:t>
      </w:r>
      <w:r>
        <w:t>о</w:t>
      </w:r>
      <w:r>
        <w:t>митет является теперь более актуальным и более влиятельным. Этого требует и Факультативный протокол, и большое число ратификаций. Кроме того, Ком</w:t>
      </w:r>
      <w:r>
        <w:t>и</w:t>
      </w:r>
      <w:r>
        <w:t>тету теперь необходимо хорошо ориентироваться в международной системе прав человека для обеспечения того, чтобы он не подвергся «отчуждению» и не превратился в рядовой, ничем не примечательный комитет при выполнении своих функций по эффективному поощрению и защите прав человека женщин, для чего и существует Конвенция. Возросшая популярность Конвенции и более широкие возможности Комитета влекут за собой большую ответственность п</w:t>
      </w:r>
      <w:r>
        <w:t>е</w:t>
      </w:r>
      <w:r>
        <w:t>ред всеми его членами.</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IV</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 со статьей 18 Конвенции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Введение</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25.</w:t>
      </w:r>
      <w:r>
        <w:tab/>
        <w:t>На своей тридцать второй сессии Комитет рассмотрел доклады восьми государств-участников: сведенные воедино первоначальный, второй и третий периодические доклады одного государства-участника; сведенные воедино первоначальный, второй, третий, четвертый и пятый периодические доклады одного государства-участника; второй периодический доклад одного госуда</w:t>
      </w:r>
      <w:r>
        <w:t>р</w:t>
      </w:r>
      <w:r>
        <w:t>ства-участника; сведенные воедино второй и третий периодические доклады одного государства-участника; сведенные воедино второй, третий, четвертый и пятый периодические доклады одного государства-участника; сведенные в</w:t>
      </w:r>
      <w:r>
        <w:t>о</w:t>
      </w:r>
      <w:r>
        <w:t>едино третий и четвертый периодические доклады и пятый периодический доклад одного государства-участника; сведенные воедино четвертые и пятые периодические доклады двух государств-участников.</w:t>
      </w:r>
    </w:p>
    <w:p w:rsidR="002E0317" w:rsidRDefault="002E0317">
      <w:pPr>
        <w:pStyle w:val="SingleTxt"/>
      </w:pPr>
      <w:r>
        <w:t>26.</w:t>
      </w:r>
      <w:r>
        <w:tab/>
        <w:t>Комитет подготовил заключительные замечания по каждому из рассмо</w:t>
      </w:r>
      <w:r>
        <w:t>т</w:t>
      </w:r>
      <w:r>
        <w:t>ренных докладов государств-участников. Заключительные замечания Комит</w:t>
      </w:r>
      <w:r>
        <w:t>е</w:t>
      </w:r>
      <w:r>
        <w:t>та, которым предшествует краткое изложение вступительных заявлений пре</w:t>
      </w:r>
      <w:r>
        <w:t>д</w:t>
      </w:r>
      <w:r>
        <w:t>ставителей государств-участников, приводятся ниже.</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В.</w:t>
      </w:r>
      <w:r>
        <w:tab/>
        <w:t>Рассмотрение докладов государств-участников</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Сведенные воедино первоначальный, второй и третий периодические доклады</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Самоа</w:t>
      </w:r>
    </w:p>
    <w:p w:rsidR="002E0317" w:rsidRDefault="002E0317">
      <w:pPr>
        <w:pStyle w:val="SingleTxt"/>
        <w:spacing w:after="0" w:line="120" w:lineRule="exact"/>
        <w:rPr>
          <w:sz w:val="10"/>
        </w:rPr>
      </w:pPr>
    </w:p>
    <w:p w:rsidR="002E0317" w:rsidRDefault="002E0317">
      <w:pPr>
        <w:pStyle w:val="SingleTxt"/>
      </w:pPr>
      <w:r>
        <w:t>27.</w:t>
      </w:r>
      <w:r>
        <w:tab/>
        <w:t>Комитет рассмотрел сведенные воедино первоначальный, второй и третий периодические доклады Самоа (CEDAW/C/WSM/1–3) на своих 679</w:t>
      </w:r>
      <w:r>
        <w:noBreakHyphen/>
        <w:t>м и 680</w:t>
      </w:r>
      <w:r>
        <w:noBreakHyphen/>
        <w:t>м заседаниях 24 января 2005 года (см. CEDAW/C/SR.679 и 680).</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докладов государством-участником</w:t>
      </w:r>
    </w:p>
    <w:p w:rsidR="002E0317" w:rsidRDefault="002E0317">
      <w:pPr>
        <w:pStyle w:val="SingleTxt"/>
        <w:spacing w:after="0" w:line="120" w:lineRule="exact"/>
        <w:rPr>
          <w:sz w:val="10"/>
        </w:rPr>
      </w:pPr>
    </w:p>
    <w:p w:rsidR="002E0317" w:rsidRDefault="002E0317">
      <w:pPr>
        <w:pStyle w:val="SingleTxt"/>
      </w:pPr>
      <w:r>
        <w:t>28.</w:t>
      </w:r>
      <w:r>
        <w:tab/>
        <w:t>Выступая с презентацией докладов, представительница Самоа заявила о твердой приверженности своей страны делу обеспечения равенства женщин, что отражено в законах и традициях страны. Самоа была первой тихоокеанской островной страной, которая ратифицировала Конвенцию без каких-либо огов</w:t>
      </w:r>
      <w:r>
        <w:t>о</w:t>
      </w:r>
      <w:r>
        <w:t>рок. Представительница кратко остановилась на основных экономических и политических событиях в Самоа и представила обновленную информацию о</w:t>
      </w:r>
      <w:r>
        <w:t>т</w:t>
      </w:r>
      <w:r>
        <w:t>носительно осущест</w:t>
      </w:r>
      <w:r>
        <w:t>в</w:t>
      </w:r>
      <w:r>
        <w:t>ления всех статей Конвенции.</w:t>
      </w:r>
    </w:p>
    <w:p w:rsidR="002E0317" w:rsidRDefault="002E0317">
      <w:pPr>
        <w:pStyle w:val="SingleTxt"/>
      </w:pPr>
      <w:r>
        <w:t>29.</w:t>
      </w:r>
      <w:r>
        <w:tab/>
        <w:t>Положение Конституции Самоа о равенстве между мужчинами и женщ</w:t>
      </w:r>
      <w:r>
        <w:t>и</w:t>
      </w:r>
      <w:r>
        <w:t>нами касается статьи 1 Конвенции, поскольку это положение гарантирует ра</w:t>
      </w:r>
      <w:r>
        <w:t>в</w:t>
      </w:r>
      <w:r>
        <w:t>ную защиту женщин перед законом и запрещает дискриминацию по признаку пола. Конституцией гарантируются надлежащие средства правовой защиты в случае нарушения этих прав, а в Верховном суде часто рассматриваются дела о нарушении этих положений Конституции. И хотя женщины получили право г</w:t>
      </w:r>
      <w:r>
        <w:t>о</w:t>
      </w:r>
      <w:r>
        <w:t>лоса в стране в 1991 году, а равные права при приобретении или сохранении гражданства после выхода замуж за иностранца в 2004 году, представительн</w:t>
      </w:r>
      <w:r>
        <w:t>и</w:t>
      </w:r>
      <w:r>
        <w:t>ца страны отметила также области, где еще необходима реформа, особенно в том, что касается насилия в отношении женщин, а также такие сферы, как с</w:t>
      </w:r>
      <w:r>
        <w:t>е</w:t>
      </w:r>
      <w:r>
        <w:t>мья, занятость, права на землю и уголо</w:t>
      </w:r>
      <w:r>
        <w:t>в</w:t>
      </w:r>
      <w:r>
        <w:t>ное законодательство.</w:t>
      </w:r>
    </w:p>
    <w:p w:rsidR="002E0317" w:rsidRDefault="002E0317">
      <w:pPr>
        <w:pStyle w:val="SingleTxt"/>
      </w:pPr>
      <w:r>
        <w:t>30.</w:t>
      </w:r>
      <w:r>
        <w:tab/>
        <w:t>Прежнее Министерство по делам женщин было преобразовано в Мин</w:t>
      </w:r>
      <w:r>
        <w:t>и</w:t>
      </w:r>
      <w:r>
        <w:t>стерство по делам женщин, общин и социального развития. Оно координирует работу по обеспечению равенства между мужчинами и женщинами в прав</w:t>
      </w:r>
      <w:r>
        <w:t>и</w:t>
      </w:r>
      <w:r>
        <w:t>тельстве, с тем чтобы учитывать гендерную проблематику во всех аспектах с</w:t>
      </w:r>
      <w:r>
        <w:t>о</w:t>
      </w:r>
      <w:r>
        <w:t>циальной сферы и разработки политики, а также сотрудничает с неправител</w:t>
      </w:r>
      <w:r>
        <w:t>ь</w:t>
      </w:r>
      <w:r>
        <w:t xml:space="preserve">ственными организациями. </w:t>
      </w:r>
    </w:p>
    <w:p w:rsidR="002E0317" w:rsidRDefault="002E0317">
      <w:pPr>
        <w:pStyle w:val="SingleTxt"/>
      </w:pPr>
      <w:r>
        <w:t>31.</w:t>
      </w:r>
      <w:r>
        <w:tab/>
        <w:t>В связи с увеличением числа жалоб на бытовое насилие правительство намеревается внести изменения в уголовное законодательство, с тем чтобы признать уголовно наказуемым изнасилование жены мужем, принять законод</w:t>
      </w:r>
      <w:r>
        <w:t>а</w:t>
      </w:r>
      <w:r>
        <w:t>тельство, касающееся бытового насилия, и внести поправки в Семейный к</w:t>
      </w:r>
      <w:r>
        <w:t>о</w:t>
      </w:r>
      <w:r>
        <w:t>декс. Была инициирована кампания по совершенствованию работы правоохр</w:t>
      </w:r>
      <w:r>
        <w:t>а</w:t>
      </w:r>
      <w:r>
        <w:t>нительных органов для привлечения туда на работу женщин, осуществлению программ повышения осведомленности о правах женщин и созданию системы сбора данных о случаях бытового насилия. Суды более серьезно подходят к рассмотрению дел о бытовом насилии и в настоящее время взяли на вооруж</w:t>
      </w:r>
      <w:r>
        <w:t>е</w:t>
      </w:r>
      <w:r>
        <w:t>ние политику рассмотрения всех без исключения дел о бытовом насилии. П</w:t>
      </w:r>
      <w:r>
        <w:t>о</w:t>
      </w:r>
      <w:r>
        <w:t>вышенное внимание уделяется также проблеме то</w:t>
      </w:r>
      <w:r>
        <w:t>р</w:t>
      </w:r>
      <w:r>
        <w:t>говли женщинами.</w:t>
      </w:r>
    </w:p>
    <w:p w:rsidR="002E0317" w:rsidRDefault="002E0317">
      <w:pPr>
        <w:pStyle w:val="SingleTxt"/>
      </w:pPr>
      <w:r>
        <w:t>32.</w:t>
      </w:r>
      <w:r>
        <w:tab/>
        <w:t>Представленность женщин в парламенте остается низкой: только три из 49 парламентариев являются женщинами (хотя две из них занимают высокие посты). Это объясняется тем фактом, что только те, кто обладает титулом во</w:t>
      </w:r>
      <w:r>
        <w:t>ж</w:t>
      </w:r>
      <w:r>
        <w:t>дя, имеют право баллотироваться в парламент и, несмотря на определенные усовершенствования, предпочтение в этой области по</w:t>
      </w:r>
      <w:r>
        <w:noBreakHyphen/>
        <w:t>прежнему отдается му</w:t>
      </w:r>
      <w:r>
        <w:t>ж</w:t>
      </w:r>
      <w:r>
        <w:t>чинам. В то же время женщины участвуют в процессе принятия решений на всех уровнях в семье, обществе, правительстве и в частном секторе. Они пре</w:t>
      </w:r>
      <w:r>
        <w:t>д</w:t>
      </w:r>
      <w:r>
        <w:t>ставлены на самых высоких уровнях в государственном секторе, а представ</w:t>
      </w:r>
      <w:r>
        <w:t>и</w:t>
      </w:r>
      <w:r>
        <w:t>тели правительства из числа женщин занимают функции деревенских коорд</w:t>
      </w:r>
      <w:r>
        <w:t>и</w:t>
      </w:r>
      <w:r>
        <w:t>наторов по в</w:t>
      </w:r>
      <w:r>
        <w:t>о</w:t>
      </w:r>
      <w:r>
        <w:t>просам связи с правительственными чиновниками.</w:t>
      </w:r>
    </w:p>
    <w:p w:rsidR="002E0317" w:rsidRDefault="002E0317">
      <w:pPr>
        <w:pStyle w:val="SingleTxt"/>
      </w:pPr>
      <w:r>
        <w:t>33.</w:t>
      </w:r>
      <w:r>
        <w:tab/>
        <w:t>Представительница подтвердила приверженность Самоа социальному развитию женщин и привела несколько примеров успешной деятельности в о</w:t>
      </w:r>
      <w:r>
        <w:t>б</w:t>
      </w:r>
      <w:r>
        <w:t>ласти образования. Начальное образование в стране является обязательным, и в целом в стране достигнуто равенство в том, что касается доступа к образов</w:t>
      </w:r>
      <w:r>
        <w:t>а</w:t>
      </w:r>
      <w:r>
        <w:t>нию. Количество девочек, охваченных системой образования до уровня сре</w:t>
      </w:r>
      <w:r>
        <w:t>д</w:t>
      </w:r>
      <w:r>
        <w:t>ней школы, отражает общие показатели численности населения, а в вузах женщины составляют 60 процентов всех учащихся.</w:t>
      </w:r>
    </w:p>
    <w:p w:rsidR="002E0317" w:rsidRDefault="002E0317">
      <w:pPr>
        <w:pStyle w:val="SingleTxt"/>
      </w:pPr>
      <w:r>
        <w:t>34.</w:t>
      </w:r>
      <w:r>
        <w:tab/>
        <w:t>Женщины все активнее пополняют ряды рабочей силы, составляя 43 процента от всех трудящихся, получающих зарплату в формальном секторе экономики. Женщины доминируют в таких областях, как обрабатывающий се</w:t>
      </w:r>
      <w:r>
        <w:t>к</w:t>
      </w:r>
      <w:r>
        <w:t>тор, а также в таких профессиях, как преподаватели и медсестры. В рамках с</w:t>
      </w:r>
      <w:r>
        <w:t>о</w:t>
      </w:r>
      <w:r>
        <w:t>действия участию женщин в экономической жизни страны государственный сектор гарантирует им восемь недель отпуска по беременности и родам и п</w:t>
      </w:r>
      <w:r>
        <w:t>о</w:t>
      </w:r>
      <w:r>
        <w:t>лугодовой отпуск без сохранения зарплаты. На женщин также рассчитаны пр</w:t>
      </w:r>
      <w:r>
        <w:t>о</w:t>
      </w:r>
      <w:r>
        <w:t>граммы в области предоставления кредитов и профессионально-технической подготовки, поскольку большинство займов на деловые предприятия и занятие ко</w:t>
      </w:r>
      <w:r>
        <w:t>м</w:t>
      </w:r>
      <w:r>
        <w:t>мерческой деятельностью выдается женщинам.</w:t>
      </w:r>
    </w:p>
    <w:p w:rsidR="002E0317" w:rsidRDefault="002E0317">
      <w:pPr>
        <w:pStyle w:val="SingleTxt"/>
      </w:pPr>
      <w:r>
        <w:t>35.</w:t>
      </w:r>
      <w:r>
        <w:tab/>
        <w:t>Что касается здоровья женщин, в настоящее время в стране осуществл</w:t>
      </w:r>
      <w:r>
        <w:t>я</w:t>
      </w:r>
      <w:r>
        <w:t>ется пятилетний национальный план медицинского обслуживания, в раках к</w:t>
      </w:r>
      <w:r>
        <w:t>о</w:t>
      </w:r>
      <w:r>
        <w:t>торого основное внимание уделяется охране здоровья и который включает о</w:t>
      </w:r>
      <w:r>
        <w:t>б</w:t>
      </w:r>
      <w:r>
        <w:t>щинные партнерства и мобильные клиники. Меры по расширению доступа к медицинскому обслуживанию в сельской местности принимаются непосредс</w:t>
      </w:r>
      <w:r>
        <w:t>т</w:t>
      </w:r>
      <w:r>
        <w:t>венно в интересах женщин. И хотя в настоящее время осуществляются более целенаправленные программы по пропаганде здорового образа жизни и пр</w:t>
      </w:r>
      <w:r>
        <w:t>е</w:t>
      </w:r>
      <w:r>
        <w:t>дотвращению заболеваемости женщин, вызванной так называемым «образом жизни», приоритетным направлением по</w:t>
      </w:r>
      <w:r>
        <w:noBreakHyphen/>
        <w:t>прежнему остается охрана здоровья матери и ребенка и о прогрессе в этой области свидетельствуют более высокие показат</w:t>
      </w:r>
      <w:r>
        <w:t>е</w:t>
      </w:r>
      <w:r>
        <w:t>ли.</w:t>
      </w:r>
    </w:p>
    <w:p w:rsidR="002E0317" w:rsidRDefault="002E0317">
      <w:pPr>
        <w:pStyle w:val="SingleTxt"/>
      </w:pPr>
      <w:r>
        <w:t>36.</w:t>
      </w:r>
      <w:r>
        <w:tab/>
        <w:t>Касаясь положения сельских женщин, которые составляют 78 процентов от общей численности женского населения, представительница Самоа заявила, что в деревенских властных структурах женщины играют важную роль в деле принятия решений на всех уровнях. Женщины, которые имеют титул вождей, принимают участие в заседаниях деревенских советов и в работе деревенской администрации. Женщины работают по дому, а также владеют мелкими пре</w:t>
      </w:r>
      <w:r>
        <w:t>д</w:t>
      </w:r>
      <w:r>
        <w:t>приятиями и выступают в качестве наемной рабочей силы в городах. Им о</w:t>
      </w:r>
      <w:r>
        <w:t>т</w:t>
      </w:r>
      <w:r>
        <w:t>крыт доступ к медицинскому обслуживанию, а также к программам профе</w:t>
      </w:r>
      <w:r>
        <w:t>с</w:t>
      </w:r>
      <w:r>
        <w:t>сионально-технической подготовки и образования, которые осуществляются через правительственные службы пропаганды в сотрудничестве с неправител</w:t>
      </w:r>
      <w:r>
        <w:t>ь</w:t>
      </w:r>
      <w:r>
        <w:t>ственн</w:t>
      </w:r>
      <w:r>
        <w:t>ы</w:t>
      </w:r>
      <w:r>
        <w:t xml:space="preserve">ми организациями и традиционными деревенскими группами. </w:t>
      </w:r>
    </w:p>
    <w:p w:rsidR="002E0317" w:rsidRDefault="002E0317">
      <w:pPr>
        <w:pStyle w:val="SingleTxt"/>
      </w:pPr>
      <w:r>
        <w:t>37.</w:t>
      </w:r>
      <w:r>
        <w:tab/>
        <w:t>В заключение представительница Самоа подчеркнула, что ее страна с</w:t>
      </w:r>
      <w:r>
        <w:t>о</w:t>
      </w:r>
      <w:r>
        <w:t>храняет приверженность делу успешного осуществления Конвенции в духе с</w:t>
      </w:r>
      <w:r>
        <w:t>а</w:t>
      </w:r>
      <w:r>
        <w:t>моанских традиций, и заявила о твердой приверженности страны достижению раве</w:t>
      </w:r>
      <w:r>
        <w:t>н</w:t>
      </w:r>
      <w:r>
        <w:t>ства женщин.</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2E0317" w:rsidRDefault="002E0317">
      <w:pPr>
        <w:pStyle w:val="SingleTxt"/>
        <w:spacing w:after="0" w:line="120" w:lineRule="exact"/>
        <w:rPr>
          <w:sz w:val="10"/>
        </w:rPr>
      </w:pPr>
    </w:p>
    <w:p w:rsidR="002E0317" w:rsidRDefault="002E0317">
      <w:pPr>
        <w:pStyle w:val="SingleTxt"/>
      </w:pPr>
      <w:r>
        <w:t>38.</w:t>
      </w:r>
      <w:r>
        <w:tab/>
        <w:t>Комитет благодарит государство-участник за ратификацию Конвенции без оговорок и выражает ему свою признательность за представление сведенных воедино первоначального, второго и третьего периодических докладов, хотя и сожалеет, что они были представлены с опозданием. Он выражает также пр</w:t>
      </w:r>
      <w:r>
        <w:t>и</w:t>
      </w:r>
      <w:r>
        <w:t>знательность государству-участнику за представление письменных ответов на вопросы, поднятые предсессионной рабочей группой Комитета, и за устное с</w:t>
      </w:r>
      <w:r>
        <w:t>о</w:t>
      </w:r>
      <w:r>
        <w:t>общение, в котором представительница государства-участника дала дальне</w:t>
      </w:r>
      <w:r>
        <w:t>й</w:t>
      </w:r>
      <w:r>
        <w:t>шее разъяснение и более подробно остановилась на последних событиях, к</w:t>
      </w:r>
      <w:r>
        <w:t>а</w:t>
      </w:r>
      <w:r>
        <w:t>сающихся осуществления Ко</w:t>
      </w:r>
      <w:r>
        <w:t>н</w:t>
      </w:r>
      <w:r>
        <w:t>венции.</w:t>
      </w:r>
    </w:p>
    <w:p w:rsidR="002E0317" w:rsidRDefault="002E0317">
      <w:pPr>
        <w:pStyle w:val="SingleTxt"/>
      </w:pPr>
      <w:r>
        <w:t>39.</w:t>
      </w:r>
      <w:r>
        <w:tab/>
        <w:t>Комитет отдает должное государству-участнику за направление делегации высокого уровня во главе со старшим исполнительным сотрудником Мин</w:t>
      </w:r>
      <w:r>
        <w:t>и</w:t>
      </w:r>
      <w:r>
        <w:t>стерства по делам женщин, общин и социального развития, которая включала генерального прокурора. Он с признательностью отмечает откровенный, пр</w:t>
      </w:r>
      <w:r>
        <w:t>о</w:t>
      </w:r>
      <w:r>
        <w:t>фессиональный и конструктивный диалог, который имел место между членами Комитета и представителями делегации, и четкие ответы, которые позволили более глуб</w:t>
      </w:r>
      <w:r>
        <w:t>о</w:t>
      </w:r>
      <w:r>
        <w:t>ко понять реальное положение женщин в стране.</w:t>
      </w:r>
    </w:p>
    <w:p w:rsidR="002E0317" w:rsidRDefault="002E0317">
      <w:pPr>
        <w:pStyle w:val="SingleTxt"/>
      </w:pPr>
      <w:r>
        <w:t>40.</w:t>
      </w:r>
      <w:r>
        <w:tab/>
        <w:t>Комитет приветствует консультации государства-участника с женскими неправительственными организациями и другими организациями гражданского общества при подготовке настоящего доклада.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2E0317" w:rsidRDefault="002E0317">
      <w:pPr>
        <w:pStyle w:val="SingleTxt"/>
        <w:spacing w:after="0" w:line="120" w:lineRule="exact"/>
        <w:rPr>
          <w:sz w:val="10"/>
        </w:rPr>
      </w:pPr>
    </w:p>
    <w:p w:rsidR="002E0317" w:rsidRDefault="002E0317">
      <w:pPr>
        <w:pStyle w:val="SingleTxt"/>
      </w:pPr>
      <w:r>
        <w:t>41.</w:t>
      </w:r>
      <w:r>
        <w:tab/>
        <w:t>Комитет приветствует учреждение в 2004 году Министерства по делам женщин, общин и социального развития Самоа, которое через Отдел по делам женщин сотрудничает с другими министерствами правительства и неправ</w:t>
      </w:r>
      <w:r>
        <w:t>и</w:t>
      </w:r>
      <w:r>
        <w:t>тельственными организациями в деле осуществления Конвенции. Он также приветствует утверждение правительством в мае 2004 года представителей из числа женщин (сотрудницы по вопросам связи) во всех деревнях для поддер</w:t>
      </w:r>
      <w:r>
        <w:t>ж</w:t>
      </w:r>
      <w:r>
        <w:t>ки и содействия улучшению положения женщин, особенно в сельской местн</w:t>
      </w:r>
      <w:r>
        <w:t>о</w:t>
      </w:r>
      <w:r>
        <w:t>сти.</w:t>
      </w:r>
    </w:p>
    <w:p w:rsidR="002E0317" w:rsidRDefault="002E0317">
      <w:pPr>
        <w:pStyle w:val="SingleTxt"/>
      </w:pPr>
      <w:r>
        <w:t>42.</w:t>
      </w:r>
      <w:r>
        <w:tab/>
        <w:t>Комитет отдает должное государству-участнику за пересмотр законод</w:t>
      </w:r>
      <w:r>
        <w:t>а</w:t>
      </w:r>
      <w:r>
        <w:t>тельства и проведение дальнейших реформ в ряде областей законодательства, которые имеют решающее значение для поощрения равенства между мужч</w:t>
      </w:r>
      <w:r>
        <w:t>и</w:t>
      </w:r>
      <w:r>
        <w:t>нами и женщинами. Он приветствует введение в действие Закона о создании Комиссии по законодательной реформе 2002 года. Он приветствует также у</w:t>
      </w:r>
      <w:r>
        <w:t>т</w:t>
      </w:r>
      <w:r>
        <w:t>верждение Закона о гражданстве 2004 года, который теперь гарантирует раве</w:t>
      </w:r>
      <w:r>
        <w:t>н</w:t>
      </w:r>
      <w:r>
        <w:t>ство между мужчинами и женщинами при определении гражданства в случае выхода же</w:t>
      </w:r>
      <w:r>
        <w:t>н</w:t>
      </w:r>
      <w:r>
        <w:t>щины замуж за иностранца.</w:t>
      </w:r>
    </w:p>
    <w:p w:rsidR="002E0317" w:rsidRDefault="002E0317">
      <w:pPr>
        <w:pStyle w:val="SingleTxt"/>
      </w:pPr>
      <w:r>
        <w:t>43.</w:t>
      </w:r>
      <w:r>
        <w:tab/>
        <w:t>Комитет выражает признательность государству-участнику за то, что в стране введено обязательное начальное образование, и за прогресс, достигн</w:t>
      </w:r>
      <w:r>
        <w:t>у</w:t>
      </w:r>
      <w:r>
        <w:t>тый в осуществлении статьи 10 Конвенции в отношении обучения девочек и женщин на всех уровнях. Комитет также отдает должное государству-участнику за достижение весьма высокого показателя грамотности среди же</w:t>
      </w:r>
      <w:r>
        <w:t>н</w:t>
      </w:r>
      <w:r>
        <w:t>щин.</w:t>
      </w:r>
    </w:p>
    <w:p w:rsidR="002E0317" w:rsidRDefault="002E0317">
      <w:pPr>
        <w:pStyle w:val="SingleTxt"/>
      </w:pPr>
      <w:r>
        <w:t>44.</w:t>
      </w:r>
      <w:r>
        <w:tab/>
        <w:t>Комитет отдает должное государству-участнику за принятие временных специальных мер в правоохранительных органах, где женщины являются н</w:t>
      </w:r>
      <w:r>
        <w:t>е</w:t>
      </w:r>
      <w:r>
        <w:t>допредставленными.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озабоченность, и рекомендации</w:t>
      </w:r>
    </w:p>
    <w:p w:rsidR="002E0317" w:rsidRDefault="002E0317">
      <w:pPr>
        <w:pStyle w:val="SingleTxt"/>
        <w:spacing w:after="0" w:line="120" w:lineRule="exact"/>
        <w:rPr>
          <w:sz w:val="10"/>
        </w:rPr>
      </w:pPr>
    </w:p>
    <w:p w:rsidR="002E0317" w:rsidRDefault="002E0317">
      <w:pPr>
        <w:pStyle w:val="SingleTxt"/>
        <w:rPr>
          <w:b/>
        </w:rPr>
      </w:pPr>
      <w:r>
        <w:t>45.</w:t>
      </w:r>
      <w:r>
        <w:tab/>
      </w:r>
      <w:r>
        <w:rPr>
          <w:b/>
        </w:rPr>
        <w:t>Комитет отмечает обязательство государства-участника в отношении систематического и постоянного осуществления всех положений Конве</w:t>
      </w:r>
      <w:r>
        <w:rPr>
          <w:b/>
        </w:rPr>
        <w:t>н</w:t>
      </w:r>
      <w:r>
        <w:rPr>
          <w:b/>
        </w:rPr>
        <w:t>ции. В то же время, по мнению Комитета, в течение всего периода, оста</w:t>
      </w:r>
      <w:r>
        <w:rPr>
          <w:b/>
        </w:rPr>
        <w:t>в</w:t>
      </w:r>
      <w:r>
        <w:rPr>
          <w:b/>
        </w:rPr>
        <w:t>шегося до представления его следующего периодического доклада, гос</w:t>
      </w:r>
      <w:r>
        <w:rPr>
          <w:b/>
        </w:rPr>
        <w:t>у</w:t>
      </w:r>
      <w:r>
        <w:rPr>
          <w:b/>
        </w:rPr>
        <w:t>дарству-участнику следует уделять первоочередное внимание проблемам и рекомендациям, изложенным в настоящих заключительных замечаниях. В связи с этим Комитет призывает государство-участник при осуществлении Конвенции сосредоточить свои усилия на указанных областях и предст</w:t>
      </w:r>
      <w:r>
        <w:rPr>
          <w:b/>
        </w:rPr>
        <w:t>а</w:t>
      </w:r>
      <w:r>
        <w:rPr>
          <w:b/>
        </w:rPr>
        <w:t>вить в своем следующем периодическом докладе информацию о принятых мерах и достигнутых результатах. Он предлагает государству-участнику препроводить настоящие заключительные замечания всем соответству</w:t>
      </w:r>
      <w:r>
        <w:rPr>
          <w:b/>
        </w:rPr>
        <w:t>ю</w:t>
      </w:r>
      <w:r>
        <w:rPr>
          <w:b/>
        </w:rPr>
        <w:t>щим министерствам и парламенту, с тем чтобы обеспечить их всесторо</w:t>
      </w:r>
      <w:r>
        <w:rPr>
          <w:b/>
        </w:rPr>
        <w:t>н</w:t>
      </w:r>
      <w:r>
        <w:rPr>
          <w:b/>
        </w:rPr>
        <w:t>нее осуществление.</w:t>
      </w:r>
    </w:p>
    <w:p w:rsidR="002E0317" w:rsidRDefault="002E0317">
      <w:pPr>
        <w:pStyle w:val="SingleTxt"/>
      </w:pPr>
      <w:r>
        <w:t>46.</w:t>
      </w:r>
      <w:r>
        <w:tab/>
        <w:t>Комитет выражает озабоченность по поводу того, что в законодательстве государства-участника не содержится определения дискриминации в отнош</w:t>
      </w:r>
      <w:r>
        <w:t>е</w:t>
      </w:r>
      <w:r>
        <w:t>нии женщин в соответствии со статьей 1 Конвенции. Он также озабочен тем, что Конвенция непосредственно не применяется в государстве-участнике и что отсутствует какая-либо адекватная законодательная основа для обеспечения выполнения всех положений Конвенции.</w:t>
      </w:r>
    </w:p>
    <w:p w:rsidR="002E0317" w:rsidRDefault="002E0317">
      <w:pPr>
        <w:pStyle w:val="SingleTxt"/>
        <w:rPr>
          <w:b/>
        </w:rPr>
      </w:pPr>
      <w:r>
        <w:t>47.</w:t>
      </w:r>
      <w:r>
        <w:tab/>
      </w:r>
      <w:r>
        <w:rPr>
          <w:b/>
        </w:rPr>
        <w:t>Комитет призывает государство-участник включить в Конституцию или в другое соответствующее внутреннее законодательство определение дискриминации в отношении женщин в соответствии со статьей 1 Ко</w:t>
      </w:r>
      <w:r>
        <w:rPr>
          <w:b/>
        </w:rPr>
        <w:t>н</w:t>
      </w:r>
      <w:r>
        <w:rPr>
          <w:b/>
        </w:rPr>
        <w:t>венции. Он также настоятельно призывает государство-участник принять меры, необходимые для обеспечения того, чтобы Конвенция полностью применялась во внутренней правовой системе либо посредством полного инкорпорирования ее во внутреннее законодательство, либо посредством прин</w:t>
      </w:r>
      <w:r>
        <w:rPr>
          <w:b/>
        </w:rPr>
        <w:t>я</w:t>
      </w:r>
      <w:r>
        <w:rPr>
          <w:b/>
        </w:rPr>
        <w:t>тия соответствующего закона.</w:t>
      </w:r>
    </w:p>
    <w:p w:rsidR="002E0317" w:rsidRDefault="002E0317">
      <w:pPr>
        <w:pStyle w:val="SingleTxt"/>
      </w:pPr>
      <w:r>
        <w:t>48.</w:t>
      </w:r>
      <w:r>
        <w:tab/>
        <w:t>Отмечая, что правительство определило ряд областей, где законодател</w:t>
      </w:r>
      <w:r>
        <w:t>ь</w:t>
      </w:r>
      <w:r>
        <w:t>ство недостаточно защищает женщин от дискриминации, а именно насилие по признаку пола, насилие в семье и трудовое законодательство, Комитет в то же время обеспокоен тем, что оно не установило временн</w:t>
      </w:r>
      <w:r>
        <w:sym w:font="WP CyrillicA" w:char="F0CF"/>
      </w:r>
      <w:r>
        <w:t>х сроков или целевых показателей осуществления правовой реформы, необходимой для приведения внутреннего законодательства в соответствие с Конвенцией. Комитет озабочен также тем, что хотя Закон о создании Комиссии по законодательной реформе был принят в 2002 году, эта комиссия пока так и не создана из</w:t>
      </w:r>
      <w:r>
        <w:noBreakHyphen/>
        <w:t>за отсутствия ресу</w:t>
      </w:r>
      <w:r>
        <w:t>р</w:t>
      </w:r>
      <w:r>
        <w:t>сов.</w:t>
      </w:r>
    </w:p>
    <w:p w:rsidR="002E0317" w:rsidRDefault="002E0317">
      <w:pPr>
        <w:pStyle w:val="SingleTxt"/>
        <w:rPr>
          <w:b/>
        </w:rPr>
      </w:pPr>
      <w:r>
        <w:t>49.</w:t>
      </w:r>
      <w:r>
        <w:tab/>
      </w:r>
      <w:r>
        <w:rPr>
          <w:b/>
        </w:rPr>
        <w:t>Комитет рекомендует государству-участнику как можно скорее разр</w:t>
      </w:r>
      <w:r>
        <w:rPr>
          <w:b/>
        </w:rPr>
        <w:t>а</w:t>
      </w:r>
      <w:r>
        <w:rPr>
          <w:b/>
        </w:rPr>
        <w:t>ботать план с четким графиком и приоритетами для пересмотра сущес</w:t>
      </w:r>
      <w:r>
        <w:rPr>
          <w:b/>
        </w:rPr>
        <w:t>т</w:t>
      </w:r>
      <w:r>
        <w:rPr>
          <w:b/>
        </w:rPr>
        <w:t>вующего дискриминационного законодательства и выработать и предст</w:t>
      </w:r>
      <w:r>
        <w:rPr>
          <w:b/>
        </w:rPr>
        <w:t>а</w:t>
      </w:r>
      <w:r>
        <w:rPr>
          <w:b/>
        </w:rPr>
        <w:t>вить в парламент новые законы по поощрению равенства между мужч</w:t>
      </w:r>
      <w:r>
        <w:rPr>
          <w:b/>
        </w:rPr>
        <w:t>и</w:t>
      </w:r>
      <w:r>
        <w:rPr>
          <w:b/>
        </w:rPr>
        <w:t>нами и женщинами. Комитет также рекомендует учредить Комиссию по законодательной реформе, с тем чтобы ускорить процесс правовой рефо</w:t>
      </w:r>
      <w:r>
        <w:rPr>
          <w:b/>
        </w:rPr>
        <w:t>р</w:t>
      </w:r>
      <w:r>
        <w:rPr>
          <w:b/>
        </w:rPr>
        <w:t>мы. Комитет призывает правительство консультироваться с женскими о</w:t>
      </w:r>
      <w:r>
        <w:rPr>
          <w:b/>
        </w:rPr>
        <w:t>р</w:t>
      </w:r>
      <w:r>
        <w:rPr>
          <w:b/>
        </w:rPr>
        <w:t>ганизациями в разработке и приоритезации повестки дня законодательной р</w:t>
      </w:r>
      <w:r>
        <w:rPr>
          <w:b/>
        </w:rPr>
        <w:t>е</w:t>
      </w:r>
      <w:r>
        <w:rPr>
          <w:b/>
        </w:rPr>
        <w:t>формы.</w:t>
      </w:r>
    </w:p>
    <w:p w:rsidR="002E0317" w:rsidRDefault="002E0317">
      <w:pPr>
        <w:pStyle w:val="SingleTxt"/>
      </w:pPr>
      <w:r>
        <w:t>50.</w:t>
      </w:r>
      <w:r>
        <w:tab/>
        <w:t>Отмечая намерение государства-участника пересмотреть все положения уголовного законодательства в течение следующих двух лет и проводимую с</w:t>
      </w:r>
      <w:r>
        <w:t>у</w:t>
      </w:r>
      <w:r>
        <w:t>дами политику по рассмотрению всех без исключения дел, касающихся быт</w:t>
      </w:r>
      <w:r>
        <w:t>о</w:t>
      </w:r>
      <w:r>
        <w:t>вого насилия, Комитет выражает все же обеспокоенность тем, что большое к</w:t>
      </w:r>
      <w:r>
        <w:t>о</w:t>
      </w:r>
      <w:r>
        <w:t>личество случаев бытового насилия требует принятия мер по предотвращению разли</w:t>
      </w:r>
      <w:r>
        <w:t>ч</w:t>
      </w:r>
      <w:r>
        <w:t>ных форм насилия в отношении женщин и борьбы с ним.</w:t>
      </w:r>
    </w:p>
    <w:p w:rsidR="002E0317" w:rsidRDefault="002E0317">
      <w:pPr>
        <w:pStyle w:val="SingleTxt"/>
      </w:pPr>
      <w:r>
        <w:t>51.</w:t>
      </w:r>
      <w:r>
        <w:tab/>
      </w:r>
      <w:r>
        <w:rPr>
          <w:b/>
        </w:rPr>
        <w:t>Комитет рекомендует государству-участнику безотлагательно пр</w:t>
      </w:r>
      <w:r>
        <w:rPr>
          <w:b/>
        </w:rPr>
        <w:t>и</w:t>
      </w:r>
      <w:r>
        <w:rPr>
          <w:b/>
        </w:rPr>
        <w:t>нять меры по разработке и началу осуществления всеобъемлющей страт</w:t>
      </w:r>
      <w:r>
        <w:rPr>
          <w:b/>
        </w:rPr>
        <w:t>е</w:t>
      </w:r>
      <w:r>
        <w:rPr>
          <w:b/>
        </w:rPr>
        <w:t>гии предупреждения всех форм насилия в отношении женщин и борьбы с ним, включая насилие в семье, которое представляет собой одну из форм дискриминации в отношении женщин и является нарушением их прав ч</w:t>
      </w:r>
      <w:r>
        <w:rPr>
          <w:b/>
        </w:rPr>
        <w:t>е</w:t>
      </w:r>
      <w:r>
        <w:rPr>
          <w:b/>
        </w:rPr>
        <w:t>ловека. Такая стратегия должна предусматривать меры, в том числе зак</w:t>
      </w:r>
      <w:r>
        <w:rPr>
          <w:b/>
        </w:rPr>
        <w:t>о</w:t>
      </w:r>
      <w:r>
        <w:rPr>
          <w:b/>
        </w:rPr>
        <w:t>нодательные, для предупреждения насилия в отношении женщин, обесп</w:t>
      </w:r>
      <w:r>
        <w:rPr>
          <w:b/>
        </w:rPr>
        <w:t>е</w:t>
      </w:r>
      <w:r>
        <w:rPr>
          <w:b/>
        </w:rPr>
        <w:t>чения защиты, поддержки и реабилитационных услуг жертвам насилия и наказания виновных в совершении актов насилия. В этой связи Комитет обращает внимание на свою общую рекомендацию № 19. Комитет насто</w:t>
      </w:r>
      <w:r>
        <w:rPr>
          <w:b/>
        </w:rPr>
        <w:t>я</w:t>
      </w:r>
      <w:r>
        <w:rPr>
          <w:b/>
        </w:rPr>
        <w:t>тельно призывает государство-участник обеспечить наличие приютов для ставших жертвами насилия женщин. Он также призывает государс</w:t>
      </w:r>
      <w:r>
        <w:rPr>
          <w:b/>
        </w:rPr>
        <w:t>т</w:t>
      </w:r>
      <w:r>
        <w:rPr>
          <w:b/>
        </w:rPr>
        <w:t>во-участник обеспечить, чтобы должностные лица государственных органов, особенно правоохранительных и судебных органов, работники системы здравоохранения и социальные работники были полностью осведомлены о всех формах насилия в отношении женщин и прошли надлежащую подг</w:t>
      </w:r>
      <w:r>
        <w:rPr>
          <w:b/>
        </w:rPr>
        <w:t>о</w:t>
      </w:r>
      <w:r>
        <w:rPr>
          <w:b/>
        </w:rPr>
        <w:t>товку в отношении действий применительно к случаям насилия в отн</w:t>
      </w:r>
      <w:r>
        <w:rPr>
          <w:b/>
        </w:rPr>
        <w:t>о</w:t>
      </w:r>
      <w:r>
        <w:rPr>
          <w:b/>
        </w:rPr>
        <w:t>шении женщин.</w:t>
      </w:r>
    </w:p>
    <w:p w:rsidR="002E0317" w:rsidRDefault="002E0317">
      <w:pPr>
        <w:pStyle w:val="SingleTxt"/>
      </w:pPr>
      <w:r>
        <w:t>52.</w:t>
      </w:r>
      <w:r>
        <w:tab/>
        <w:t>Комитет выражает озабоченность по поводу недостаточно широкого уч</w:t>
      </w:r>
      <w:r>
        <w:t>а</w:t>
      </w:r>
      <w:r>
        <w:t>стия женщин в общественной жизни и процессах принятия решений, включая ограниченность возможностей женщин в плане получения титула главы ра</w:t>
      </w:r>
      <w:r>
        <w:t>с</w:t>
      </w:r>
      <w:r>
        <w:t>ширенной семьи (матай), и по поводу обусловленной этим низкой предста</w:t>
      </w:r>
      <w:r>
        <w:t>в</w:t>
      </w:r>
      <w:r>
        <w:t>ленности женщин в парламенте. Он обеспокоен тем, что социально-культурные стереотипы и традиции по-прежнему не позволяют женщинам выступать в р</w:t>
      </w:r>
      <w:r>
        <w:t>о</w:t>
      </w:r>
      <w:r>
        <w:t>ли кандидатов на должности в государственных органах, особенно на выбо</w:t>
      </w:r>
      <w:r>
        <w:t>р</w:t>
      </w:r>
      <w:r>
        <w:t>ные должности.</w:t>
      </w:r>
    </w:p>
    <w:p w:rsidR="002E0317" w:rsidRDefault="002E0317">
      <w:pPr>
        <w:pStyle w:val="SingleTxt"/>
      </w:pPr>
      <w:r>
        <w:t>53.</w:t>
      </w:r>
      <w:r>
        <w:tab/>
      </w:r>
      <w:r>
        <w:rPr>
          <w:b/>
        </w:rPr>
        <w:t>Комитет рекомендует государству-участнику принимать целенапра</w:t>
      </w:r>
      <w:r>
        <w:rPr>
          <w:b/>
        </w:rPr>
        <w:t>в</w:t>
      </w:r>
      <w:r>
        <w:rPr>
          <w:b/>
        </w:rPr>
        <w:t>ленные и рассчитанные на перспективу меры в целях повышения пре</w:t>
      </w:r>
      <w:r>
        <w:rPr>
          <w:b/>
        </w:rPr>
        <w:t>д</w:t>
      </w:r>
      <w:r>
        <w:rPr>
          <w:b/>
        </w:rPr>
        <w:t>ставленности женщин в выборных и назначаемых органах во всех сферах политической и общественной жизни. Он рекомендует государству-участнику принять временные специальные меры в соответствии с пун</w:t>
      </w:r>
      <w:r>
        <w:rPr>
          <w:b/>
        </w:rPr>
        <w:t>к</w:t>
      </w:r>
      <w:r>
        <w:rPr>
          <w:b/>
        </w:rPr>
        <w:t>том 1 статьи 4 Конвенции и вынесенной Комитетом общей рекомендац</w:t>
      </w:r>
      <w:r>
        <w:rPr>
          <w:b/>
        </w:rPr>
        <w:t>и</w:t>
      </w:r>
      <w:r>
        <w:rPr>
          <w:b/>
        </w:rPr>
        <w:t>ей № 25 в целях увеличения числа женщин в парламенте и в органах м</w:t>
      </w:r>
      <w:r>
        <w:rPr>
          <w:b/>
        </w:rPr>
        <w:t>е</w:t>
      </w:r>
      <w:r>
        <w:rPr>
          <w:b/>
        </w:rPr>
        <w:t>стного самоуправления. Он призывает государство-участник провести информационно-просветительские кампании по вопросу о важности уч</w:t>
      </w:r>
      <w:r>
        <w:rPr>
          <w:b/>
        </w:rPr>
        <w:t>а</w:t>
      </w:r>
      <w:r>
        <w:rPr>
          <w:b/>
        </w:rPr>
        <w:t>стия женщин в общественной и политической жизни и в процессах прин</w:t>
      </w:r>
      <w:r>
        <w:rPr>
          <w:b/>
        </w:rPr>
        <w:t>я</w:t>
      </w:r>
      <w:r>
        <w:rPr>
          <w:b/>
        </w:rPr>
        <w:t>тия решений в целях искоренения, в соответствии с пунктом (f) статьи 2 и пунктом (a) статьи 5 Конвенции, обычаев и практики, которые предста</w:t>
      </w:r>
      <w:r>
        <w:rPr>
          <w:b/>
        </w:rPr>
        <w:t>в</w:t>
      </w:r>
      <w:r>
        <w:rPr>
          <w:b/>
        </w:rPr>
        <w:t>ляют собой дискриминацию в отношении женщин. Комитет просит гос</w:t>
      </w:r>
      <w:r>
        <w:rPr>
          <w:b/>
        </w:rPr>
        <w:t>у</w:t>
      </w:r>
      <w:r>
        <w:rPr>
          <w:b/>
        </w:rPr>
        <w:t>дарство-участник на регулярной основе проводить оценку воздействия т</w:t>
      </w:r>
      <w:r>
        <w:rPr>
          <w:b/>
        </w:rPr>
        <w:t>а</w:t>
      </w:r>
      <w:r>
        <w:rPr>
          <w:b/>
        </w:rPr>
        <w:t>ких мер, включая временные специальные меры, в целях удостоверения в том, что они ведут к достижению желаемых целей, и включить в свой сл</w:t>
      </w:r>
      <w:r>
        <w:rPr>
          <w:b/>
        </w:rPr>
        <w:t>е</w:t>
      </w:r>
      <w:r>
        <w:rPr>
          <w:b/>
        </w:rPr>
        <w:t>дующий доклад всеобъемлющую информацию о достигнутых р</w:t>
      </w:r>
      <w:r>
        <w:rPr>
          <w:b/>
        </w:rPr>
        <w:t>е</w:t>
      </w:r>
      <w:r>
        <w:rPr>
          <w:b/>
        </w:rPr>
        <w:t>зультатах.</w:t>
      </w:r>
    </w:p>
    <w:p w:rsidR="002E0317" w:rsidRDefault="002E0317">
      <w:pPr>
        <w:pStyle w:val="SingleTxt"/>
      </w:pPr>
      <w:r>
        <w:t>54.</w:t>
      </w:r>
      <w:r>
        <w:tab/>
        <w:t>Комитет выражает озабоченность по поводу положения женщин в сфере занятости и их более низкой представленности в рабочей силе. Комитет озаб</w:t>
      </w:r>
      <w:r>
        <w:t>о</w:t>
      </w:r>
      <w:r>
        <w:t>чен тем, что действующее законодательство носит дискриминационный хара</w:t>
      </w:r>
      <w:r>
        <w:t>к</w:t>
      </w:r>
      <w:r>
        <w:t>тер и имеет значительные пробелы в том, что касается статей 11 и 13, такие, как отсутствие положений относительно равной оплаты труда равной ценности и защиты от дискриминации по причине беременности и от сексуальных дом</w:t>
      </w:r>
      <w:r>
        <w:t>о</w:t>
      </w:r>
      <w:r>
        <w:t>гательств на рабочем месте. Комитет также выражает озабоченность по поводу предоставления чрезвычайно ограниченных оплачиваемых отпусков по бер</w:t>
      </w:r>
      <w:r>
        <w:t>е</w:t>
      </w:r>
      <w:r>
        <w:t>менности и родам в частном секторе и отсутствия адекватных услуг по уходу за детьми.</w:t>
      </w:r>
    </w:p>
    <w:p w:rsidR="002E0317" w:rsidRDefault="002E0317">
      <w:pPr>
        <w:pStyle w:val="SingleTxt"/>
      </w:pPr>
      <w:r>
        <w:t>55.</w:t>
      </w:r>
      <w:r>
        <w:tab/>
      </w:r>
      <w:r>
        <w:rPr>
          <w:b/>
        </w:rPr>
        <w:t>Комитет призывает государство-участник безотлагательно привести свое законодательство в соответствие со статьей 11 Конвенции и обесп</w:t>
      </w:r>
      <w:r>
        <w:rPr>
          <w:b/>
        </w:rPr>
        <w:t>е</w:t>
      </w:r>
      <w:r>
        <w:rPr>
          <w:b/>
        </w:rPr>
        <w:t>чить соблюдение соответствующих законов. Комитет также просит гос</w:t>
      </w:r>
      <w:r>
        <w:rPr>
          <w:b/>
        </w:rPr>
        <w:t>у</w:t>
      </w:r>
      <w:r>
        <w:rPr>
          <w:b/>
        </w:rPr>
        <w:t>дарство-участник активизировать свои усилия по устранению факторов, препятствующих трудоустройству женщин, и принять меры для содейс</w:t>
      </w:r>
      <w:r>
        <w:rPr>
          <w:b/>
        </w:rPr>
        <w:t>т</w:t>
      </w:r>
      <w:r>
        <w:rPr>
          <w:b/>
        </w:rPr>
        <w:t>вия равному распределению трудовых и семейных обязанностей между женщинами и мужчинами. Комитет также настоятельно призывает гос</w:t>
      </w:r>
      <w:r>
        <w:rPr>
          <w:b/>
        </w:rPr>
        <w:t>у</w:t>
      </w:r>
      <w:r>
        <w:rPr>
          <w:b/>
        </w:rPr>
        <w:t>дарство-участник использовать временные специальные меры в соотве</w:t>
      </w:r>
      <w:r>
        <w:rPr>
          <w:b/>
        </w:rPr>
        <w:t>т</w:t>
      </w:r>
      <w:r>
        <w:rPr>
          <w:b/>
        </w:rPr>
        <w:t>ствии с пунктом 1 статьи 4 Конвенции и общей рекомендацией № 25, с тем чтобы обеспечить более полное соблюдение статьи 11 Конвенции. Он пр</w:t>
      </w:r>
      <w:r>
        <w:rPr>
          <w:b/>
        </w:rPr>
        <w:t>о</w:t>
      </w:r>
      <w:r>
        <w:rPr>
          <w:b/>
        </w:rPr>
        <w:t>сит государство-участник представить в своем следующем докладе и</w:t>
      </w:r>
      <w:r>
        <w:rPr>
          <w:b/>
        </w:rPr>
        <w:t>н</w:t>
      </w:r>
      <w:r>
        <w:rPr>
          <w:b/>
        </w:rPr>
        <w:t>форм</w:t>
      </w:r>
      <w:r>
        <w:rPr>
          <w:b/>
        </w:rPr>
        <w:t>а</w:t>
      </w:r>
      <w:r>
        <w:rPr>
          <w:b/>
        </w:rPr>
        <w:t>цию о воздействии таких мер.</w:t>
      </w:r>
    </w:p>
    <w:p w:rsidR="002E0317" w:rsidRDefault="002E0317">
      <w:pPr>
        <w:pStyle w:val="SingleTxt"/>
      </w:pPr>
      <w:r>
        <w:t>56.</w:t>
      </w:r>
      <w:r>
        <w:tab/>
        <w:t>Комитет выражает озабоченность по поводу того, что одной из основных причин заболеваемости женщин по-прежнему являются осложнения в период беременности и при родах. Его озабоченность вызывает также рост числа сл</w:t>
      </w:r>
      <w:r>
        <w:t>у</w:t>
      </w:r>
      <w:r>
        <w:t>чаев подростковой беременности, ограниченность усилий в области планир</w:t>
      </w:r>
      <w:r>
        <w:t>о</w:t>
      </w:r>
      <w:r>
        <w:t>вания семьи, низкая доля населения, пользующегося контрацептивами, и о</w:t>
      </w:r>
      <w:r>
        <w:t>т</w:t>
      </w:r>
      <w:r>
        <w:t>сутствие в школьных программах предметов, связанных с половым просвещ</w:t>
      </w:r>
      <w:r>
        <w:t>е</w:t>
      </w:r>
      <w:r>
        <w:t>нием, несмотря на наличие у женщин неограниченного доступа к услугам по охране здоровья, включая услуги по охране репродуктивного здоровья. Ком</w:t>
      </w:r>
      <w:r>
        <w:t>и</w:t>
      </w:r>
      <w:r>
        <w:t>тет также выражает озабоченность по поводу недостаточности представленной информации о распростр</w:t>
      </w:r>
      <w:r>
        <w:t>а</w:t>
      </w:r>
      <w:r>
        <w:t>ненности ВИЧ/СПИДа среди женщин.</w:t>
      </w:r>
    </w:p>
    <w:p w:rsidR="002E0317" w:rsidRDefault="002E0317">
      <w:pPr>
        <w:pStyle w:val="SingleTxt"/>
      </w:pPr>
      <w:r>
        <w:t>57.</w:t>
      </w:r>
      <w:r>
        <w:tab/>
      </w:r>
      <w:r>
        <w:rPr>
          <w:b/>
        </w:rPr>
        <w:t>Комитет настоятельно призывает государство-участник активизир</w:t>
      </w:r>
      <w:r>
        <w:rPr>
          <w:b/>
        </w:rPr>
        <w:t>о</w:t>
      </w:r>
      <w:r>
        <w:rPr>
          <w:b/>
        </w:rPr>
        <w:t>вать свои усилия по расширению оказания услуг по охране сексуального и репродуктивного здоровья в целях снижения показателей фертильности и материнской заболеваемости. Он призывает государство-участник расш</w:t>
      </w:r>
      <w:r>
        <w:rPr>
          <w:b/>
        </w:rPr>
        <w:t>и</w:t>
      </w:r>
      <w:r>
        <w:rPr>
          <w:b/>
        </w:rPr>
        <w:t>рить распространение информации по вопросам планирования семьи ср</w:t>
      </w:r>
      <w:r>
        <w:rPr>
          <w:b/>
        </w:rPr>
        <w:t>е</w:t>
      </w:r>
      <w:r>
        <w:rPr>
          <w:b/>
        </w:rPr>
        <w:t>ди женщин и девочек и на широкой основе обеспечивать осуществление программ полового просвещения, ориентированного на девочек и мальч</w:t>
      </w:r>
      <w:r>
        <w:rPr>
          <w:b/>
        </w:rPr>
        <w:t>и</w:t>
      </w:r>
      <w:r>
        <w:rPr>
          <w:b/>
        </w:rPr>
        <w:t>ков, уделяя особое внимание профилактическим мерам для предупрежд</w:t>
      </w:r>
      <w:r>
        <w:rPr>
          <w:b/>
        </w:rPr>
        <w:t>е</w:t>
      </w:r>
      <w:r>
        <w:rPr>
          <w:b/>
        </w:rPr>
        <w:t>ния подростковой беременности и борьбе с ВИЧ/СПИДом. Он предлагает государству-участнику представить в своем следующем докладе подро</w:t>
      </w:r>
      <w:r>
        <w:rPr>
          <w:b/>
        </w:rPr>
        <w:t>б</w:t>
      </w:r>
      <w:r>
        <w:rPr>
          <w:b/>
        </w:rPr>
        <w:t>ную информацию, включая статистические данные и сведения о прин</w:t>
      </w:r>
      <w:r>
        <w:rPr>
          <w:b/>
        </w:rPr>
        <w:t>я</w:t>
      </w:r>
      <w:r>
        <w:rPr>
          <w:b/>
        </w:rPr>
        <w:t>тых мерах, относительно динамики распространения ВИЧ/СПИДа среди же</w:t>
      </w:r>
      <w:r>
        <w:rPr>
          <w:b/>
        </w:rPr>
        <w:t>н</w:t>
      </w:r>
      <w:r>
        <w:rPr>
          <w:b/>
        </w:rPr>
        <w:t>щин.</w:t>
      </w:r>
    </w:p>
    <w:p w:rsidR="002E0317" w:rsidRDefault="002E0317">
      <w:pPr>
        <w:pStyle w:val="SingleTxt"/>
      </w:pPr>
      <w:r>
        <w:t>58.</w:t>
      </w:r>
      <w:r>
        <w:tab/>
        <w:t>Комитет обеспокоен по поводу отсутствия статистической информации, касающейся торговли женщинами.</w:t>
      </w:r>
    </w:p>
    <w:p w:rsidR="002E0317" w:rsidRDefault="002E0317">
      <w:pPr>
        <w:pStyle w:val="SingleTxt"/>
      </w:pPr>
      <w:r>
        <w:t>59.</w:t>
      </w:r>
      <w:r>
        <w:tab/>
      </w:r>
      <w:r>
        <w:rPr>
          <w:b/>
        </w:rPr>
        <w:t>Комитет просит государство-участник представить в своем следу</w:t>
      </w:r>
      <w:r>
        <w:rPr>
          <w:b/>
        </w:rPr>
        <w:t>ю</w:t>
      </w:r>
      <w:r>
        <w:rPr>
          <w:b/>
        </w:rPr>
        <w:t>щем докладе всеобъемлющую информацию о борьбе с торговлей женщ</w:t>
      </w:r>
      <w:r>
        <w:rPr>
          <w:b/>
        </w:rPr>
        <w:t>и</w:t>
      </w:r>
      <w:r>
        <w:rPr>
          <w:b/>
        </w:rPr>
        <w:t>нами и эксплуатацией женской проституции, в том числе путем принятия мер по дестимулированию спроса на услуги проституток и по реабилит</w:t>
      </w:r>
      <w:r>
        <w:rPr>
          <w:b/>
        </w:rPr>
        <w:t>а</w:t>
      </w:r>
      <w:r>
        <w:rPr>
          <w:b/>
        </w:rPr>
        <w:t>ции и поддержке женщин, желающих прекратить занятие проституцией. Он рекомендует государству-участнику доложить о результатах проведе</w:t>
      </w:r>
      <w:r>
        <w:rPr>
          <w:b/>
        </w:rPr>
        <w:t>н</w:t>
      </w:r>
      <w:r>
        <w:rPr>
          <w:b/>
        </w:rPr>
        <w:t>ных исследований или обследований, а также о мерах, принятых для пр</w:t>
      </w:r>
      <w:r>
        <w:rPr>
          <w:b/>
        </w:rPr>
        <w:t>е</w:t>
      </w:r>
      <w:r>
        <w:rPr>
          <w:b/>
        </w:rPr>
        <w:t>сечения торговли и оказания помощи жертвам.</w:t>
      </w:r>
    </w:p>
    <w:p w:rsidR="002E0317" w:rsidRDefault="002E0317">
      <w:pPr>
        <w:pStyle w:val="SingleTxt"/>
      </w:pPr>
      <w:r>
        <w:t>60.</w:t>
      </w:r>
      <w:r>
        <w:tab/>
        <w:t>Комитет выражает озабоченность по поводу сохранения дискриминац</w:t>
      </w:r>
      <w:r>
        <w:t>и</w:t>
      </w:r>
      <w:r>
        <w:t>онных положений в семейном законодательстве, особенно в том, что касается брака, а также по поводу сохранения традиций, которые представляют собой дискриминацию в отношении женщин и девочек. В частности, Комитет озаб</w:t>
      </w:r>
      <w:r>
        <w:t>о</w:t>
      </w:r>
      <w:r>
        <w:t>чен тем, что возраст осознанного согласия на вступление в брак составляет для девочек 16 лет, в то время как для мальчиков он составляет 18 лет, тем, что п</w:t>
      </w:r>
      <w:r>
        <w:t>о</w:t>
      </w:r>
      <w:r>
        <w:t>рядок расторжения брака основан на принципе вины, и тем, что вопросы ра</w:t>
      </w:r>
      <w:r>
        <w:t>з</w:t>
      </w:r>
      <w:r>
        <w:t>дела общего имущества супругов в случае развода не регулируются в законод</w:t>
      </w:r>
      <w:r>
        <w:t>а</w:t>
      </w:r>
      <w:r>
        <w:t>тельном порядке.</w:t>
      </w:r>
    </w:p>
    <w:p w:rsidR="002E0317" w:rsidRDefault="002E0317">
      <w:pPr>
        <w:pStyle w:val="SingleTxt"/>
        <w:rPr>
          <w:b/>
        </w:rPr>
      </w:pPr>
      <w:r>
        <w:t>61.</w:t>
      </w:r>
      <w:r>
        <w:tab/>
      </w:r>
      <w:r>
        <w:rPr>
          <w:b/>
        </w:rPr>
        <w:t>Комитет настоятельно призывает государство-участник уделить пр</w:t>
      </w:r>
      <w:r>
        <w:rPr>
          <w:b/>
        </w:rPr>
        <w:t>и</w:t>
      </w:r>
      <w:r>
        <w:rPr>
          <w:b/>
        </w:rPr>
        <w:t>оритетное внимание запланированному пересмотру законодательства, р</w:t>
      </w:r>
      <w:r>
        <w:rPr>
          <w:b/>
        </w:rPr>
        <w:t>е</w:t>
      </w:r>
      <w:r>
        <w:rPr>
          <w:b/>
        </w:rPr>
        <w:t>гулирующего вступление в брак, расторжение брака и семейные отнош</w:t>
      </w:r>
      <w:r>
        <w:rPr>
          <w:b/>
        </w:rPr>
        <w:t>е</w:t>
      </w:r>
      <w:r>
        <w:rPr>
          <w:b/>
        </w:rPr>
        <w:t>ния, с тем чтобы обеспечить соблюдение статьи 16 Конвенции и привести его в соответствие с вынесенной Комитетом общей рекомендацией</w:t>
      </w:r>
      <w:r>
        <w:t> </w:t>
      </w:r>
      <w:r>
        <w:rPr>
          <w:b/>
        </w:rPr>
        <w:t>№ 23, касающейся брака и семейных отношений. Комитет также рекомендует г</w:t>
      </w:r>
      <w:r>
        <w:rPr>
          <w:b/>
        </w:rPr>
        <w:t>о</w:t>
      </w:r>
      <w:r>
        <w:rPr>
          <w:b/>
        </w:rPr>
        <w:t>сударству-участнику принять меры информационно-просветительского характера в целях решения проблемы обусловленных культурными тр</w:t>
      </w:r>
      <w:r>
        <w:rPr>
          <w:b/>
        </w:rPr>
        <w:t>а</w:t>
      </w:r>
      <w:r>
        <w:rPr>
          <w:b/>
        </w:rPr>
        <w:t>дициями моделей поведения, которые представляют собой дискримин</w:t>
      </w:r>
      <w:r>
        <w:rPr>
          <w:b/>
        </w:rPr>
        <w:t>а</w:t>
      </w:r>
      <w:r>
        <w:rPr>
          <w:b/>
        </w:rPr>
        <w:t>цию в отношении женщин и девочек в этой области.</w:t>
      </w:r>
    </w:p>
    <w:p w:rsidR="002E0317" w:rsidRDefault="002E0317">
      <w:pPr>
        <w:pStyle w:val="SingleTxt"/>
      </w:pPr>
      <w:r>
        <w:t>62.</w:t>
      </w:r>
      <w:r>
        <w:tab/>
        <w:t>Признавая, что представленные правительственному Комитету по разв</w:t>
      </w:r>
      <w:r>
        <w:t>и</w:t>
      </w:r>
      <w:r>
        <w:t>тию предложения должны содержать информацию о гендерных последствиях и гендерный анализ предложенного проекта, Комитет отмечает недостаточность представленной информации о том, какое внимание уделяется положениям Конвенции.</w:t>
      </w:r>
    </w:p>
    <w:p w:rsidR="002E0317" w:rsidRDefault="002E0317">
      <w:pPr>
        <w:pStyle w:val="SingleTxt"/>
        <w:rPr>
          <w:b/>
        </w:rPr>
      </w:pPr>
      <w:r>
        <w:t>63.</w:t>
      </w:r>
      <w:r>
        <w:tab/>
      </w:r>
      <w:r>
        <w:rPr>
          <w:b/>
        </w:rPr>
        <w:t>Комитет просит государство-участник обеспечить, чтобы Конвенция служила в качестве основы для оценки пригодности проектов в области развития с учетом гендерной проблематики. Он также просит государство-участник обеспечить наличие у правительства адекватного потенциала для проведения таких оценок в рамках Конвенции.</w:t>
      </w:r>
    </w:p>
    <w:p w:rsidR="002E0317" w:rsidRDefault="002E0317">
      <w:pPr>
        <w:pStyle w:val="SingleTxt"/>
      </w:pPr>
      <w:r>
        <w:t>64.</w:t>
      </w:r>
      <w:r>
        <w:tab/>
        <w:t>Комитет выражает озабоченность по поводу того, что в стратегическом плане развития недостаточно учтена цель практической реализации принципа равноправия мужчин и женщин, предусмотренного в пункте (a) статьи 2 Ко</w:t>
      </w:r>
      <w:r>
        <w:t>н</w:t>
      </w:r>
      <w:r>
        <w:t>венции, особенно с учетом продолжающихся усилий государства-участника по проведению экономической реформы и либерализации торговли.</w:t>
      </w:r>
    </w:p>
    <w:p w:rsidR="002E0317" w:rsidRDefault="002E0317">
      <w:pPr>
        <w:pStyle w:val="SingleTxt"/>
        <w:rPr>
          <w:b/>
        </w:rPr>
      </w:pPr>
      <w:r>
        <w:t>65.</w:t>
      </w:r>
      <w:r>
        <w:tab/>
      </w:r>
      <w:r>
        <w:rPr>
          <w:b/>
        </w:rPr>
        <w:t>Комитет рекомендует государству-участнику обеспечить, чтобы цель содействия обеспечению гендерного равенства являлась неотъемлемой ч</w:t>
      </w:r>
      <w:r>
        <w:rPr>
          <w:b/>
        </w:rPr>
        <w:t>а</w:t>
      </w:r>
      <w:r>
        <w:rPr>
          <w:b/>
        </w:rPr>
        <w:t>стью его следующего национального плана развития и соответствующих стратегий, в частности стратегий по обеспечению устойчивого развития.</w:t>
      </w:r>
    </w:p>
    <w:p w:rsidR="002E0317" w:rsidRDefault="002E0317">
      <w:pPr>
        <w:pStyle w:val="SingleTxt"/>
        <w:rPr>
          <w:b/>
        </w:rPr>
      </w:pPr>
      <w:r>
        <w:t>66.</w:t>
      </w:r>
      <w:r>
        <w:tab/>
      </w:r>
      <w:r>
        <w:rPr>
          <w:b/>
        </w:rPr>
        <w:t>Комитет рекомендует государству-участнику ратифицировать Ф</w:t>
      </w:r>
      <w:r>
        <w:rPr>
          <w:b/>
        </w:rPr>
        <w:t>а</w:t>
      </w:r>
      <w:r>
        <w:rPr>
          <w:b/>
        </w:rPr>
        <w:t>культативный протокол к Конвенции и как можно скорее принять п</w:t>
      </w:r>
      <w:r>
        <w:rPr>
          <w:b/>
        </w:rPr>
        <w:t>о</w:t>
      </w:r>
      <w:r>
        <w:rPr>
          <w:b/>
        </w:rPr>
        <w:t>правку к пункту 1 статьи 20 Конвенции, касающуюся продолжительности сессий Комитета.</w:t>
      </w:r>
    </w:p>
    <w:p w:rsidR="002E0317" w:rsidRDefault="002E0317">
      <w:pPr>
        <w:pStyle w:val="SingleTxt"/>
        <w:rPr>
          <w:b/>
        </w:rPr>
      </w:pPr>
      <w:r>
        <w:t>67.</w:t>
      </w:r>
      <w:r>
        <w:tab/>
      </w:r>
      <w:r>
        <w:rPr>
          <w:b/>
        </w:rPr>
        <w:t>Комитет просит государство-участник включить в его следующий п</w:t>
      </w:r>
      <w:r>
        <w:rPr>
          <w:b/>
        </w:rPr>
        <w:t>е</w:t>
      </w:r>
      <w:r>
        <w:rPr>
          <w:b/>
        </w:rPr>
        <w:t>риодический доклад, представляемый в соответствии со статьей 18 Ко</w:t>
      </w:r>
      <w:r>
        <w:rPr>
          <w:b/>
        </w:rPr>
        <w:t>н</w:t>
      </w:r>
      <w:r>
        <w:rPr>
          <w:b/>
        </w:rPr>
        <w:t>венции, информацию об оценке воздействия мер, принятых в целях обе</w:t>
      </w:r>
      <w:r>
        <w:rPr>
          <w:b/>
        </w:rPr>
        <w:t>с</w:t>
      </w:r>
      <w:r>
        <w:rPr>
          <w:b/>
        </w:rPr>
        <w:t>печения фактического равноправия женщин, и отреагировать на озаб</w:t>
      </w:r>
      <w:r>
        <w:rPr>
          <w:b/>
        </w:rPr>
        <w:t>о</w:t>
      </w:r>
      <w:r>
        <w:rPr>
          <w:b/>
        </w:rPr>
        <w:t>ченность, выраженную в настоящих заключительных замечаниях. Ком</w:t>
      </w:r>
      <w:r>
        <w:rPr>
          <w:b/>
        </w:rPr>
        <w:t>и</w:t>
      </w:r>
      <w:r>
        <w:rPr>
          <w:b/>
        </w:rPr>
        <w:t>тет предлагает государству-участнику представить свой четвертый пери</w:t>
      </w:r>
      <w:r>
        <w:rPr>
          <w:b/>
        </w:rPr>
        <w:t>о</w:t>
      </w:r>
      <w:r>
        <w:rPr>
          <w:b/>
        </w:rPr>
        <w:t>дический доклад, срок представления которого наступает в октябре 2005 года, и свой пятый периодический доклад, срок представления кот</w:t>
      </w:r>
      <w:r>
        <w:rPr>
          <w:b/>
        </w:rPr>
        <w:t>о</w:t>
      </w:r>
      <w:r>
        <w:rPr>
          <w:b/>
        </w:rPr>
        <w:t>рого наступает в октябре 2009 года, в виде сведенного воедино доклада в 2009 году.</w:t>
      </w:r>
    </w:p>
    <w:p w:rsidR="002E0317" w:rsidRDefault="002E0317">
      <w:pPr>
        <w:pStyle w:val="SingleTxt"/>
      </w:pPr>
      <w:r>
        <w:t>68.</w:t>
      </w:r>
      <w:r>
        <w:tab/>
      </w:r>
      <w:r>
        <w:rPr>
          <w:b/>
        </w:rPr>
        <w:t>С учетом гендерных аспектов деклараций, программ и платформ де</w:t>
      </w:r>
      <w:r>
        <w:rPr>
          <w:b/>
        </w:rPr>
        <w:t>й</w:t>
      </w:r>
      <w:r>
        <w:rPr>
          <w:b/>
        </w:rPr>
        <w:t>ствий, принятых на соответствующих конференциях, встречах на высшем уровне и специальных сессиях Организации Объединенных Наций (таких, как специальная сессия Генеральной Ассамблеи для обзора и оценки ос</w:t>
      </w:r>
      <w:r>
        <w:rPr>
          <w:b/>
        </w:rPr>
        <w:t>у</w:t>
      </w:r>
      <w:r>
        <w:rPr>
          <w:b/>
        </w:rPr>
        <w:t>ществления Программы действий Международной конференции по нар</w:t>
      </w:r>
      <w:r>
        <w:rPr>
          <w:b/>
        </w:rPr>
        <w:t>о</w:t>
      </w:r>
      <w:r>
        <w:rPr>
          <w:b/>
        </w:rPr>
        <w:t>донаселению и развитию (двадцать первая специальная сессия), спец</w:t>
      </w:r>
      <w:r>
        <w:rPr>
          <w:b/>
        </w:rPr>
        <w:t>и</w:t>
      </w:r>
      <w:r>
        <w:rPr>
          <w:b/>
        </w:rPr>
        <w:t>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w:t>
      </w:r>
      <w:r>
        <w:rPr>
          <w:b/>
        </w:rPr>
        <w:t>р</w:t>
      </w:r>
      <w:r>
        <w:rPr>
          <w:b/>
        </w:rPr>
        <w:t>пимости и вторая Всемирная ассамблея по проблемам старения), Комитет просит государство-участник включить в свой следующий периодический доклад информацию об осуществлении аспектов этих документов, каса</w:t>
      </w:r>
      <w:r>
        <w:rPr>
          <w:b/>
        </w:rPr>
        <w:t>ю</w:t>
      </w:r>
      <w:r>
        <w:rPr>
          <w:b/>
        </w:rPr>
        <w:t>щихся соответствующих ст</w:t>
      </w:r>
      <w:r>
        <w:rPr>
          <w:b/>
        </w:rPr>
        <w:t>а</w:t>
      </w:r>
      <w:r>
        <w:rPr>
          <w:b/>
        </w:rPr>
        <w:t>тей Конвенции.</w:t>
      </w:r>
    </w:p>
    <w:p w:rsidR="002E0317" w:rsidRDefault="002E0317">
      <w:pPr>
        <w:pStyle w:val="SingleTxt"/>
      </w:pPr>
      <w:r>
        <w:t>69.</w:t>
      </w:r>
      <w:r>
        <w:tab/>
      </w:r>
      <w:r>
        <w:rPr>
          <w:b/>
        </w:rPr>
        <w:t>Комитет отмечает, что присоединение государств к семи основным международным документам по правам человека, а именно к Междун</w:t>
      </w:r>
      <w:r>
        <w:rPr>
          <w:b/>
        </w:rPr>
        <w:t>а</w:t>
      </w:r>
      <w:r>
        <w:rPr>
          <w:b/>
        </w:rPr>
        <w:t>родному пакту об экономических, социальных и культурных правах, М</w:t>
      </w:r>
      <w:r>
        <w:rPr>
          <w:b/>
        </w:rPr>
        <w:t>е</w:t>
      </w:r>
      <w:r>
        <w:rPr>
          <w:b/>
        </w:rPr>
        <w:t>ждународному пакту о гражданских и политических правах, Конвенции о ликвидации всех форм расовой дискриминации, Конвенции о ликвидации всех форм дискриминации в отношении женщин, Конвенции против п</w:t>
      </w:r>
      <w:r>
        <w:rPr>
          <w:b/>
        </w:rPr>
        <w:t>ы</w:t>
      </w:r>
      <w:r>
        <w:rPr>
          <w:b/>
        </w:rPr>
        <w:t>ток и других жестоких, бесчеловечных или унижающих достоинство видов обращения и наказания, Конвенции о правах ребенка и Международной конвенции о защите прав всех трудящихся-мигрантов и членов их семей, позволяет женщинам в более полной мере пользоваться своими правами человека и основными свободами во всех аспектах жизни. Поэтому Ком</w:t>
      </w:r>
      <w:r>
        <w:rPr>
          <w:b/>
        </w:rPr>
        <w:t>и</w:t>
      </w:r>
      <w:r>
        <w:rPr>
          <w:b/>
        </w:rPr>
        <w:t>тет рекомендует правительству Самоа рассмотреть вопрос о ратификации договоров, участником которых оно еще не является, т.е. Международного пакта об экономических, социальных и культурных правах, Междунаро</w:t>
      </w:r>
      <w:r>
        <w:rPr>
          <w:b/>
        </w:rPr>
        <w:t>д</w:t>
      </w:r>
      <w:r>
        <w:rPr>
          <w:b/>
        </w:rPr>
        <w:t>ного пакта о гражданских и политических правах, Конвенции о ликвид</w:t>
      </w:r>
      <w:r>
        <w:rPr>
          <w:b/>
        </w:rPr>
        <w:t>а</w:t>
      </w:r>
      <w:r>
        <w:rPr>
          <w:b/>
        </w:rPr>
        <w:t>ции всех форм расовой дискриминации, Конвенции против пыток и др</w:t>
      </w:r>
      <w:r>
        <w:rPr>
          <w:b/>
        </w:rPr>
        <w:t>у</w:t>
      </w:r>
      <w:r>
        <w:rPr>
          <w:b/>
        </w:rPr>
        <w:t>гих жестоких, бесчеловечных или унижающих достоинство видов обращ</w:t>
      </w:r>
      <w:r>
        <w:rPr>
          <w:b/>
        </w:rPr>
        <w:t>е</w:t>
      </w:r>
      <w:r>
        <w:rPr>
          <w:b/>
        </w:rPr>
        <w:t>ния и наказания и Международной конвенции о защите прав всех труд</w:t>
      </w:r>
      <w:r>
        <w:rPr>
          <w:b/>
        </w:rPr>
        <w:t>я</w:t>
      </w:r>
      <w:r>
        <w:rPr>
          <w:b/>
        </w:rPr>
        <w:t>щихся-мигрантов и членов их семей.</w:t>
      </w:r>
    </w:p>
    <w:p w:rsidR="002E0317" w:rsidRDefault="002E0317">
      <w:pPr>
        <w:pStyle w:val="SingleTxt"/>
        <w:rPr>
          <w:b/>
        </w:rPr>
      </w:pPr>
      <w:r>
        <w:t>70.</w:t>
      </w:r>
      <w:r>
        <w:tab/>
      </w:r>
      <w:r>
        <w:rPr>
          <w:b/>
        </w:rPr>
        <w:t>Комитет просит обеспечить широкое распространение настоящих з</w:t>
      </w:r>
      <w:r>
        <w:rPr>
          <w:b/>
        </w:rPr>
        <w:t>а</w:t>
      </w:r>
      <w:r>
        <w:rPr>
          <w:b/>
        </w:rPr>
        <w:t>ключительных замечаний в Самоа, с тем чтобы население Самоа, вкл</w:t>
      </w:r>
      <w:r>
        <w:rPr>
          <w:b/>
        </w:rPr>
        <w:t>ю</w:t>
      </w:r>
      <w:r>
        <w:rPr>
          <w:b/>
        </w:rPr>
        <w:t>чая должностных лиц государственных органов, политиков, парламент</w:t>
      </w:r>
      <w:r>
        <w:rPr>
          <w:b/>
        </w:rPr>
        <w:t>а</w:t>
      </w:r>
      <w:r>
        <w:rPr>
          <w:b/>
        </w:rPr>
        <w:t>риев, а также женские и правозащитные организации, было в курсе пре</w:t>
      </w:r>
      <w:r>
        <w:rPr>
          <w:b/>
        </w:rPr>
        <w:t>д</w:t>
      </w:r>
      <w:r>
        <w:rPr>
          <w:b/>
        </w:rPr>
        <w:t>принимаемых мер с целью обеспечить юридическое и фактическое раве</w:t>
      </w:r>
      <w:r>
        <w:rPr>
          <w:b/>
        </w:rPr>
        <w:t>н</w:t>
      </w:r>
      <w:r>
        <w:rPr>
          <w:b/>
        </w:rPr>
        <w:t>ство женщин и будущих мер, необходимых в этой связи. Он также просит правительство продолжать широко распространять, особенно среди же</w:t>
      </w:r>
      <w:r>
        <w:rPr>
          <w:b/>
        </w:rPr>
        <w:t>н</w:t>
      </w:r>
      <w:r>
        <w:rPr>
          <w:b/>
        </w:rPr>
        <w:t>ских и правозащитных организаций, Конвенцию и Факультативный пр</w:t>
      </w:r>
      <w:r>
        <w:rPr>
          <w:b/>
        </w:rPr>
        <w:t>о</w:t>
      </w:r>
      <w:r>
        <w:rPr>
          <w:b/>
        </w:rPr>
        <w:t>токол к ней, общие рекомендации Комитета, Пекинскую декларацию и Платформу действий, а также заключительные документы двадцать третьей специальной сессии Генеральной Ассамблеи под названием «Женщины в 2000 году: равенство между мужчинами и женщинами, ра</w:t>
      </w:r>
      <w:r>
        <w:rPr>
          <w:b/>
        </w:rPr>
        <w:t>з</w:t>
      </w:r>
      <w:r>
        <w:rPr>
          <w:b/>
        </w:rPr>
        <w:t>витие и мир в XXI веке».</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Сведенные воедино первоначальный, второй, третий, четвертый и пятый периодические доклады</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Лаосская Народно-Демократическая Республика</w:t>
      </w:r>
    </w:p>
    <w:p w:rsidR="002E0317" w:rsidRDefault="002E0317">
      <w:pPr>
        <w:pStyle w:val="SingleTxt"/>
        <w:spacing w:after="0" w:line="120" w:lineRule="exact"/>
        <w:rPr>
          <w:sz w:val="10"/>
        </w:rPr>
      </w:pPr>
    </w:p>
    <w:p w:rsidR="002E0317" w:rsidRDefault="002E0317">
      <w:pPr>
        <w:pStyle w:val="SingleTxt"/>
      </w:pPr>
      <w:r>
        <w:t>71.</w:t>
      </w:r>
      <w:r>
        <w:tab/>
        <w:t>Комитет рассмотрел сведенные воедино первоначальный, второй, третий, че</w:t>
      </w:r>
      <w:r>
        <w:t>т</w:t>
      </w:r>
      <w:r>
        <w:t>вертый и пятый периодические доклады Лаосской Народно-Демократической Республики (CEDAW/C/LAO/1–5) на своих 675-м и 676-м з</w:t>
      </w:r>
      <w:r>
        <w:t>а</w:t>
      </w:r>
      <w:r>
        <w:t>седаниях 19 января 2005 года (см. CEDAW/C/SR.675 и 676).</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докладов государством-участником</w:t>
      </w:r>
    </w:p>
    <w:p w:rsidR="002E0317" w:rsidRDefault="002E0317">
      <w:pPr>
        <w:pStyle w:val="SingleTxt"/>
        <w:spacing w:after="0" w:line="120" w:lineRule="exact"/>
        <w:rPr>
          <w:sz w:val="10"/>
        </w:rPr>
      </w:pPr>
    </w:p>
    <w:p w:rsidR="002E0317" w:rsidRDefault="002E0317">
      <w:pPr>
        <w:pStyle w:val="SingleTxt"/>
      </w:pPr>
      <w:r>
        <w:t>72.</w:t>
      </w:r>
      <w:r>
        <w:tab/>
        <w:t>Выступая с презентацией докладов, представитель страны указал на мн</w:t>
      </w:r>
      <w:r>
        <w:t>о</w:t>
      </w:r>
      <w:r>
        <w:t>гочисленные политические и социально-экономические сложности, с которыми страна сталкивалась до и после обретения независимости в 1975 году. Женщ</w:t>
      </w:r>
      <w:r>
        <w:t>и</w:t>
      </w:r>
      <w:r>
        <w:t>ны считались существами низшими и были лишены прав на свободу слова и на участие в политической жизни. Примерно 80 процентов многонационального населения страны продолжает жить в сельских и удаленных ра</w:t>
      </w:r>
      <w:r>
        <w:t>й</w:t>
      </w:r>
      <w:r>
        <w:t>онах.</w:t>
      </w:r>
    </w:p>
    <w:p w:rsidR="002E0317" w:rsidRDefault="002E0317">
      <w:pPr>
        <w:pStyle w:val="SingleTxt"/>
      </w:pPr>
      <w:r>
        <w:t>73.</w:t>
      </w:r>
      <w:r>
        <w:tab/>
        <w:t>Правительство осуществляет всеобъемлющие реформы экономики и п</w:t>
      </w:r>
      <w:r>
        <w:t>о</w:t>
      </w:r>
      <w:r>
        <w:t>литических институтов, направленные на преодоление нищеты и слаборазв</w:t>
      </w:r>
      <w:r>
        <w:t>и</w:t>
      </w:r>
      <w:r>
        <w:t>тости. Женщины вносят значительный вклад в национальное развитие. Созд</w:t>
      </w:r>
      <w:r>
        <w:t>а</w:t>
      </w:r>
      <w:r>
        <w:t>ется отечественная правовая база, основывающаяся на соблюдении законности и включающая положения о защите прав женщин. Конституция 1991 года (в редакции 2003 года) гарантирует равноправие женщин и мужчин во всех се</w:t>
      </w:r>
      <w:r>
        <w:t>к</w:t>
      </w:r>
      <w:r>
        <w:t>торах. Закон о развитии и защите женщин 2004 года, который уже введен в действие президентским указом, дополнительно расширяет женские права и обязанности государства, общества и семьи перед женщинами. Цель Закона с</w:t>
      </w:r>
      <w:r>
        <w:t>о</w:t>
      </w:r>
      <w:r>
        <w:t>стоит в том, чтобы ликвидировать дискриминацию в отношении женщин, б</w:t>
      </w:r>
      <w:r>
        <w:t>о</w:t>
      </w:r>
      <w:r>
        <w:t>роться с насилием над ними и с торговлей женщинами и детьми, а также со</w:t>
      </w:r>
      <w:r>
        <w:t>з</w:t>
      </w:r>
      <w:r>
        <w:t>дать обстановку, благоприятствующую участию женщин в жизни общества и расширению их прав и возможностей. Союз лаосских женщин играет ведущую роль в отстаивании женских прав и в налаживании солидарности между ла</w:t>
      </w:r>
      <w:r>
        <w:t>о</w:t>
      </w:r>
      <w:r>
        <w:t>сками из всех слоев общес</w:t>
      </w:r>
      <w:r>
        <w:t>т</w:t>
      </w:r>
      <w:r>
        <w:t>ва.</w:t>
      </w:r>
    </w:p>
    <w:p w:rsidR="002E0317" w:rsidRDefault="002E0317">
      <w:pPr>
        <w:pStyle w:val="SingleTxt"/>
      </w:pPr>
      <w:r>
        <w:t>74.</w:t>
      </w:r>
      <w:r>
        <w:tab/>
        <w:t>Женщины занимают ведущие посты всех уровней. Численность женщин среди делегатов Национального собрания увеличилась с 8 человек в 1992–1997 годах до 25 человек в 2002–2007 годах (пятый созыв), или на 22,9 процента. Впервые пост заместителя председателя Национального собрания занимает женщина из этнической группы хмонг.</w:t>
      </w:r>
    </w:p>
    <w:p w:rsidR="002E0317" w:rsidRDefault="002E0317">
      <w:pPr>
        <w:pStyle w:val="SingleTxt"/>
      </w:pPr>
      <w:r>
        <w:t>75.</w:t>
      </w:r>
      <w:r>
        <w:tab/>
        <w:t>Правительство стало отводить приоритетное место образованию и ра</w:t>
      </w:r>
      <w:r>
        <w:t>с</w:t>
      </w:r>
      <w:r>
        <w:t>считывает ввести к 2010 году по всей стране обязательное начальное образов</w:t>
      </w:r>
      <w:r>
        <w:t>а</w:t>
      </w:r>
      <w:r>
        <w:t>ние. Должное внимание уделяется повышению доли грамотных женщин, кот</w:t>
      </w:r>
      <w:r>
        <w:t>о</w:t>
      </w:r>
      <w:r>
        <w:t>рая для женщин старше 15 лет выросла с 48 процентов в 1995 году до 60 процентов в 2000 году. Доля девочек, посещающих начальную школу, в</w:t>
      </w:r>
      <w:r>
        <w:t>ы</w:t>
      </w:r>
      <w:r>
        <w:t>росла с 68 процентов в 1995 году до 75 процентов в 2000 году. Правительство установило на 2010 и 2020 годы целевые показатели посещения девочками школ и грамо</w:t>
      </w:r>
      <w:r>
        <w:t>т</w:t>
      </w:r>
      <w:r>
        <w:t>ности среди женщин.</w:t>
      </w:r>
    </w:p>
    <w:p w:rsidR="002E0317" w:rsidRDefault="002E0317">
      <w:pPr>
        <w:pStyle w:val="SingleTxt"/>
      </w:pPr>
      <w:r>
        <w:t>76.</w:t>
      </w:r>
      <w:r>
        <w:tab/>
        <w:t>Развернуты инициативы, призванные расширить доступ женщин к пе</w:t>
      </w:r>
      <w:r>
        <w:t>р</w:t>
      </w:r>
      <w:r>
        <w:t>вичной медико-санитарной помощи, особенно в сельских и удаленных ра</w:t>
      </w:r>
      <w:r>
        <w:t>й</w:t>
      </w:r>
      <w:r>
        <w:t>онах; расширилась сеть терапевтических учреждений. При этом повысилась осведомленность женщин об имеющихся у них возможностях для получения медицинского обслуживания, а также о проектах в области обеспечения пит</w:t>
      </w:r>
      <w:r>
        <w:t>а</w:t>
      </w:r>
      <w:r>
        <w:t>нием, охраны материнства, регулирования деторождений и санитарии. В р</w:t>
      </w:r>
      <w:r>
        <w:t>е</w:t>
      </w:r>
      <w:r>
        <w:t>зультате этих усилий с 1995 по 2000 год удалось добиться существенного с</w:t>
      </w:r>
      <w:r>
        <w:t>о</w:t>
      </w:r>
      <w:r>
        <w:t>кращения совокупных коэффициентов рождаемости, а также коэффициентов материнской, младенческой смертности и смертности детей в возрасте до пяти лет.</w:t>
      </w:r>
    </w:p>
    <w:p w:rsidR="002E0317" w:rsidRDefault="002E0317">
      <w:pPr>
        <w:pStyle w:val="SingleTxt"/>
      </w:pPr>
      <w:r>
        <w:t>77.</w:t>
      </w:r>
      <w:r>
        <w:tab/>
        <w:t>Государственная стратегия национального роста и искоренения нищеты предусматривает обеспечение национального развития с ориентацией на соо</w:t>
      </w:r>
      <w:r>
        <w:t>т</w:t>
      </w:r>
      <w:r>
        <w:t>ветствующие цели, установленные в Декларации тысячелетия. Союз лаосских женщин играл заметную роль в разработке различных подпроектов этой стр</w:t>
      </w:r>
      <w:r>
        <w:t>а</w:t>
      </w:r>
      <w:r>
        <w:t>тегии, в том числе по микрофинансированию и микрокредитованию, наращ</w:t>
      </w:r>
      <w:r>
        <w:t>и</w:t>
      </w:r>
      <w:r>
        <w:t>ванию возможностей женщин, содействию сельскохозяйственному и ремесле</w:t>
      </w:r>
      <w:r>
        <w:t>н</w:t>
      </w:r>
      <w:r>
        <w:t>ному производству, а также малым и средним предприятиям. На экспериме</w:t>
      </w:r>
      <w:r>
        <w:t>н</w:t>
      </w:r>
      <w:r>
        <w:t>тальной основе созданы фонды развития деревень для расширения доступа к кр</w:t>
      </w:r>
      <w:r>
        <w:t>е</w:t>
      </w:r>
      <w:r>
        <w:t>дитам.</w:t>
      </w:r>
    </w:p>
    <w:p w:rsidR="002E0317" w:rsidRDefault="002E0317">
      <w:pPr>
        <w:pStyle w:val="SingleTxt"/>
      </w:pPr>
      <w:r>
        <w:t>78.</w:t>
      </w:r>
      <w:r>
        <w:tab/>
        <w:t>Сформирована Национальная комиссия по улучшению положения же</w:t>
      </w:r>
      <w:r>
        <w:t>н</w:t>
      </w:r>
      <w:r>
        <w:t>щин, призванная помогать правительству с разработкой и проведением в жизнь национального курса и стратегии в области улучшения положения женщин. Кроме того, она работает над реализацией Пекинской платформы действий и осуществляет координацию с местными и иностранными учреждениями. К</w:t>
      </w:r>
      <w:r>
        <w:t>о</w:t>
      </w:r>
      <w:r>
        <w:t>миссия занимается сейчас составлением национальной стратегии улучшения положения женщин на 2005–2010 годы. Всем министерствам и местным орг</w:t>
      </w:r>
      <w:r>
        <w:t>а</w:t>
      </w:r>
      <w:r>
        <w:t>нам управления поручено учредить у себя подразделения, занимающиеся улучш</w:t>
      </w:r>
      <w:r>
        <w:t>е</w:t>
      </w:r>
      <w:r>
        <w:t>нием положения женщин.</w:t>
      </w:r>
    </w:p>
    <w:p w:rsidR="002E0317" w:rsidRDefault="002E0317">
      <w:pPr>
        <w:pStyle w:val="SingleTxt"/>
      </w:pPr>
      <w:r>
        <w:t>79.</w:t>
      </w:r>
      <w:r>
        <w:tab/>
        <w:t>Представитель отметил, что, хотя в деле осуществления Конвенции до</w:t>
      </w:r>
      <w:r>
        <w:t>с</w:t>
      </w:r>
      <w:r>
        <w:t>тигнуты первые результаты, еще имеются многие трудности и препятствия, в том числе низкий в целом уровень образования, нехватка развернутой инфо</w:t>
      </w:r>
      <w:r>
        <w:t>р</w:t>
      </w:r>
      <w:r>
        <w:t>мации о положении женщин, а также отсталые обычаи и традиции и укор</w:t>
      </w:r>
      <w:r>
        <w:t>е</w:t>
      </w:r>
      <w:r>
        <w:t>нившиеся стереотипы.</w:t>
      </w:r>
    </w:p>
    <w:p w:rsidR="002E0317" w:rsidRDefault="002E0317">
      <w:pPr>
        <w:pStyle w:val="SingleTxt"/>
      </w:pPr>
      <w:r>
        <w:t>80.</w:t>
      </w:r>
      <w:r>
        <w:tab/>
        <w:t>В заключение представитель подтвердил курс правительства на ликвид</w:t>
      </w:r>
      <w:r>
        <w:t>а</w:t>
      </w:r>
      <w:r>
        <w:t>цию всех форм дискриминации и на содействие улучшению положения же</w:t>
      </w:r>
      <w:r>
        <w:t>н</w:t>
      </w:r>
      <w:r>
        <w:t>щин путем осуществления Конвенции и заключительных замечаний Комитета. При поддержке международного сообщества сохраняющиеся сложности будут пр</w:t>
      </w:r>
      <w:r>
        <w:t>е</w:t>
      </w:r>
      <w:r>
        <w:t>одолены, чтобы обеспечить женщинам в Лаосской Народно-Демократической Ре</w:t>
      </w:r>
      <w:r>
        <w:t>с</w:t>
      </w:r>
      <w:r>
        <w:t>публике равные с мужчинами права.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2E0317" w:rsidRDefault="002E0317">
      <w:pPr>
        <w:pStyle w:val="SingleTxt"/>
        <w:spacing w:after="0" w:line="120" w:lineRule="exact"/>
        <w:rPr>
          <w:sz w:val="10"/>
        </w:rPr>
      </w:pPr>
    </w:p>
    <w:p w:rsidR="002E0317" w:rsidRDefault="002E0317">
      <w:pPr>
        <w:pStyle w:val="SingleTxt"/>
      </w:pPr>
      <w:r>
        <w:t>81.</w:t>
      </w:r>
      <w:r>
        <w:tab/>
        <w:t>Комитет высоко отмечает тот факт, что государство-участник ратифиц</w:t>
      </w:r>
      <w:r>
        <w:t>и</w:t>
      </w:r>
      <w:r>
        <w:t>ровало Конвенцию без оговорок, и выражает государству-участнику призн</w:t>
      </w:r>
      <w:r>
        <w:t>а</w:t>
      </w:r>
      <w:r>
        <w:t>тельность за его сведенные воедино первоначальный, второй, третий, четве</w:t>
      </w:r>
      <w:r>
        <w:t>р</w:t>
      </w:r>
      <w:r>
        <w:t>тый и пятый периодические доклады, с сожалением отмечая при этом, что представлены они с опозданием. Комитет выражает государству-участнику признательность за письменные ответы на перечень вопросов, поднятых пре</w:t>
      </w:r>
      <w:r>
        <w:t>д</w:t>
      </w:r>
      <w:r>
        <w:t>сессионной рабочей группой, а также за устную презентацию и дополнител</w:t>
      </w:r>
      <w:r>
        <w:t>ь</w:t>
      </w:r>
      <w:r>
        <w:t>ные пояснения в ответ на вопросы, заданные Комитетом в устном порядке.</w:t>
      </w:r>
    </w:p>
    <w:p w:rsidR="002E0317" w:rsidRDefault="002E0317">
      <w:pPr>
        <w:pStyle w:val="SingleTxt"/>
      </w:pPr>
      <w:r>
        <w:t>82.</w:t>
      </w:r>
      <w:r>
        <w:tab/>
        <w:t>Комитет благодарит государство-участник за направление своей делег</w:t>
      </w:r>
      <w:r>
        <w:t>а</w:t>
      </w:r>
      <w:r>
        <w:t>ции и выражает признательность за конструктивный диалог, состоявшийся у членов Комитета с этой делегацией.</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2E0317" w:rsidRDefault="002E0317">
      <w:pPr>
        <w:pStyle w:val="SingleTxt"/>
        <w:spacing w:after="0" w:line="120" w:lineRule="exact"/>
        <w:rPr>
          <w:sz w:val="10"/>
        </w:rPr>
      </w:pPr>
    </w:p>
    <w:p w:rsidR="002E0317" w:rsidRDefault="002E0317">
      <w:pPr>
        <w:pStyle w:val="SingleTxt"/>
      </w:pPr>
      <w:r>
        <w:t>83.</w:t>
      </w:r>
      <w:r>
        <w:tab/>
        <w:t>Комитет положительно оценивает принятие в 2004 году Закона о развитии и защите женщин.</w:t>
      </w:r>
    </w:p>
    <w:p w:rsidR="002E0317" w:rsidRDefault="002E0317">
      <w:pPr>
        <w:pStyle w:val="SingleTxt"/>
      </w:pPr>
      <w:r>
        <w:t>84.</w:t>
      </w:r>
      <w:r>
        <w:tab/>
        <w:t>Комитет приветствует учреждение Национальной комиссии по улучш</w:t>
      </w:r>
      <w:r>
        <w:t>е</w:t>
      </w:r>
      <w:r>
        <w:t>нию положения женщин как усиленного национального механизма, призванн</w:t>
      </w:r>
      <w:r>
        <w:t>о</w:t>
      </w:r>
      <w:r>
        <w:t>го обеспеч</w:t>
      </w:r>
      <w:r>
        <w:t>и</w:t>
      </w:r>
      <w:r>
        <w:t>вать равенство полов.</w:t>
      </w:r>
    </w:p>
    <w:p w:rsidR="002E0317" w:rsidRDefault="002E0317">
      <w:pPr>
        <w:pStyle w:val="SingleTxt"/>
      </w:pPr>
      <w:r>
        <w:t>85.</w:t>
      </w:r>
      <w:r>
        <w:tab/>
        <w:t>Комитет положительно отмечает то, что государству-участнику удалось существенно увеличить долю женщин в составе Национального собрания: с 9,4 процента в 1992–1997 годах (третий созыв) до 21,1 процента в 1997–</w:t>
      </w:r>
      <w:r>
        <w:br/>
        <w:t>2002 годах (четвертый созыв) и 22,9 процента в 2002–2007 годах (пятый с</w:t>
      </w:r>
      <w:r>
        <w:t>о</w:t>
      </w:r>
      <w:r>
        <w:t>зыв).</w:t>
      </w:r>
    </w:p>
    <w:p w:rsidR="002E0317" w:rsidRDefault="002E0317">
      <w:pPr>
        <w:pStyle w:val="SingleTxt"/>
      </w:pPr>
      <w:r>
        <w:t>86.</w:t>
      </w:r>
      <w:r>
        <w:tab/>
        <w:t>Комитет с признательностью отмечает различные усилия по борьбе с то</w:t>
      </w:r>
      <w:r>
        <w:t>р</w:t>
      </w:r>
      <w:r>
        <w:t>говлей женщинами и детьми, включая учреждение Национального комитета по борьбе с торговлей людьми, руководимого заместителем премьер-министра, заключение региональных и двусторонних соглашений о сотрудничестве с с</w:t>
      </w:r>
      <w:r>
        <w:t>о</w:t>
      </w:r>
      <w:r>
        <w:t>седними странами и появление нового механизма для оказания услуг жертвам торговли людьми.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озабоченность, и рекомендации</w:t>
      </w:r>
    </w:p>
    <w:p w:rsidR="002E0317" w:rsidRDefault="002E0317">
      <w:pPr>
        <w:pStyle w:val="SingleTxt"/>
        <w:spacing w:after="0" w:line="120" w:lineRule="exact"/>
        <w:rPr>
          <w:sz w:val="10"/>
        </w:rPr>
      </w:pPr>
    </w:p>
    <w:p w:rsidR="002E0317" w:rsidRDefault="002E0317">
      <w:pPr>
        <w:pStyle w:val="SingleTxt"/>
        <w:rPr>
          <w:b/>
        </w:rPr>
      </w:pPr>
      <w:r>
        <w:t>87.</w:t>
      </w:r>
      <w:r>
        <w:tab/>
      </w:r>
      <w:r>
        <w:rPr>
          <w:b/>
        </w:rPr>
        <w:t>Комитет отмечает обязательство государства-участника систематич</w:t>
      </w:r>
      <w:r>
        <w:rPr>
          <w:b/>
        </w:rPr>
        <w:t>е</w:t>
      </w:r>
      <w:r>
        <w:rPr>
          <w:b/>
        </w:rPr>
        <w:t>ски и неуклонно осуществлять все положения Конвенции. В то же время Комитет полагает, что указанные в настоящих заключительных замечан</w:t>
      </w:r>
      <w:r>
        <w:rPr>
          <w:b/>
        </w:rPr>
        <w:t>и</w:t>
      </w:r>
      <w:r>
        <w:rPr>
          <w:b/>
        </w:rPr>
        <w:t>ях вопросы, вызывающие озабоченность, и соответствующие рекоменд</w:t>
      </w:r>
      <w:r>
        <w:rPr>
          <w:b/>
        </w:rPr>
        <w:t>а</w:t>
      </w:r>
      <w:r>
        <w:rPr>
          <w:b/>
        </w:rPr>
        <w:t>ции требуют от государства-участника приоритетного внимания в период до представления следующего периодического доклада. Поэтому Комитет призывает государство-участник сосредоточиться в своей практической деятельности на этих областях, а в своем следующем периодическом до</w:t>
      </w:r>
      <w:r>
        <w:rPr>
          <w:b/>
        </w:rPr>
        <w:t>к</w:t>
      </w:r>
      <w:r>
        <w:rPr>
          <w:b/>
        </w:rPr>
        <w:t>ладе сообщить о принятых мерах и достигнутых результатах. Он призыв</w:t>
      </w:r>
      <w:r>
        <w:rPr>
          <w:b/>
        </w:rPr>
        <w:t>а</w:t>
      </w:r>
      <w:r>
        <w:rPr>
          <w:b/>
        </w:rPr>
        <w:t>ет государство-участник довести настоящие заключительные замечания до сведения всех соответствующих министерств и парламента, чтобы обеспечить их всесторонний учет.</w:t>
      </w:r>
    </w:p>
    <w:p w:rsidR="002E0317" w:rsidRDefault="002E0317">
      <w:pPr>
        <w:pStyle w:val="SingleTxt"/>
      </w:pPr>
      <w:r>
        <w:t>88.</w:t>
      </w:r>
      <w:r>
        <w:tab/>
        <w:t>Комитет волнует непроясненность статуса Конвенции по отношению к отечественному законодательству. Отмечая, что законодательная база Лаосской Народно-Демократической Республики сравнительно молода, Комитет обесп</w:t>
      </w:r>
      <w:r>
        <w:t>о</w:t>
      </w:r>
      <w:r>
        <w:t>коен тем обстоятельством, что в национальных законах отсутствует определ</w:t>
      </w:r>
      <w:r>
        <w:t>е</w:t>
      </w:r>
      <w:r>
        <w:t>ние дискриминации в отн</w:t>
      </w:r>
      <w:r>
        <w:t>о</w:t>
      </w:r>
      <w:r>
        <w:t>шении женщин.</w:t>
      </w:r>
    </w:p>
    <w:p w:rsidR="002E0317" w:rsidRDefault="002E0317">
      <w:pPr>
        <w:pStyle w:val="SingleTxt"/>
        <w:keepLines/>
        <w:rPr>
          <w:b/>
        </w:rPr>
      </w:pPr>
      <w:r>
        <w:t>89.</w:t>
      </w:r>
      <w:r>
        <w:tab/>
      </w:r>
      <w:r>
        <w:rPr>
          <w:b/>
        </w:rPr>
        <w:t>Комитет рекомендует государству-участнику принять меры к тому, чтобы Конвенция стала частью отечественной правовой системы и на нее можно было ссылаться в судах. Он также рекомендует включить в Ко</w:t>
      </w:r>
      <w:r>
        <w:rPr>
          <w:b/>
        </w:rPr>
        <w:t>н</w:t>
      </w:r>
      <w:r>
        <w:rPr>
          <w:b/>
        </w:rPr>
        <w:t>ституцию или иное соответствующее законодательство определение ди</w:t>
      </w:r>
      <w:r>
        <w:rPr>
          <w:b/>
        </w:rPr>
        <w:t>с</w:t>
      </w:r>
      <w:r>
        <w:rPr>
          <w:b/>
        </w:rPr>
        <w:t>криминации в отношении женщин, которое дается в статье 1 Конвенции.</w:t>
      </w:r>
    </w:p>
    <w:p w:rsidR="002E0317" w:rsidRDefault="002E0317">
      <w:pPr>
        <w:pStyle w:val="SingleTxt"/>
      </w:pPr>
      <w:r>
        <w:t>90.</w:t>
      </w:r>
      <w:r>
        <w:tab/>
        <w:t>Отмечая учреждение Национальной комиссии по улучшению положения женщин как нового национального механизма, Комитет выражает озабоче</w:t>
      </w:r>
      <w:r>
        <w:t>н</w:t>
      </w:r>
      <w:r>
        <w:t>ность по поводу неадекватности организационной структуры и финансовых ресурсов, имеющихся у секретариата этой Комиссии для нужд актуализации гендерной проблематики и осуществления политики, направленной на обесп</w:t>
      </w:r>
      <w:r>
        <w:t>е</w:t>
      </w:r>
      <w:r>
        <w:t>чение равенства полов, а также по поводу завышенности запросов к Союзу л</w:t>
      </w:r>
      <w:r>
        <w:t>а</w:t>
      </w:r>
      <w:r>
        <w:t>осских женщин, который представляет собой общественную организацию, не имеющую властных полномочий.</w:t>
      </w:r>
    </w:p>
    <w:p w:rsidR="002E0317" w:rsidRDefault="002E0317">
      <w:pPr>
        <w:pStyle w:val="SingleTxt"/>
        <w:rPr>
          <w:b/>
        </w:rPr>
      </w:pPr>
      <w:r>
        <w:t>91.</w:t>
      </w:r>
      <w:r>
        <w:tab/>
      </w:r>
      <w:r>
        <w:rPr>
          <w:b/>
        </w:rPr>
        <w:t>Комитет рекомендует государству-участнику укрепить свой наци</w:t>
      </w:r>
      <w:r>
        <w:rPr>
          <w:b/>
        </w:rPr>
        <w:t>о</w:t>
      </w:r>
      <w:r>
        <w:rPr>
          <w:b/>
        </w:rPr>
        <w:t>нальный механизм, снабдив его надлежащими кадровыми и финансовыми ресурсами, а также создать механизмы, позволяющие активизировать а</w:t>
      </w:r>
      <w:r>
        <w:rPr>
          <w:b/>
        </w:rPr>
        <w:t>к</w:t>
      </w:r>
      <w:r>
        <w:rPr>
          <w:b/>
        </w:rPr>
        <w:t>туализацию гендерной проблематики во всех министерствах и на всех уровнях государственной власти. Признавая важную работу, осущест</w:t>
      </w:r>
      <w:r>
        <w:rPr>
          <w:b/>
        </w:rPr>
        <w:t>в</w:t>
      </w:r>
      <w:r>
        <w:rPr>
          <w:b/>
        </w:rPr>
        <w:t>ляемую Союзом лаосских женщин в деле улучшения положения женщин, Комитет рекомендует государству-участнику не перекладывать свои об</w:t>
      </w:r>
      <w:r>
        <w:rPr>
          <w:b/>
        </w:rPr>
        <w:t>я</w:t>
      </w:r>
      <w:r>
        <w:rPr>
          <w:b/>
        </w:rPr>
        <w:t>занности по осуществлению Конвенции лишь на общественную организ</w:t>
      </w:r>
      <w:r>
        <w:rPr>
          <w:b/>
        </w:rPr>
        <w:t>а</w:t>
      </w:r>
      <w:r>
        <w:rPr>
          <w:b/>
        </w:rPr>
        <w:t>цию. Он также рекомендует ему создать на всех уровнях государственные надзорные органы для отслеживания того, как выполняется национал</w:t>
      </w:r>
      <w:r>
        <w:rPr>
          <w:b/>
        </w:rPr>
        <w:t>ь</w:t>
      </w:r>
      <w:r>
        <w:rPr>
          <w:b/>
        </w:rPr>
        <w:t>ный стратегический план по улучшению положения женщин на 2005–2010 годы.</w:t>
      </w:r>
    </w:p>
    <w:p w:rsidR="002E0317" w:rsidRDefault="002E0317">
      <w:pPr>
        <w:pStyle w:val="SingleTxt"/>
      </w:pPr>
      <w:r>
        <w:t>92.</w:t>
      </w:r>
      <w:r>
        <w:tab/>
        <w:t>Отмечая, что 80 процентов населения живет в сельских районах, Комитет глубоко обеспокоен распространенностью нищеты и слаборазвитости среди женщин, особенно в сельской местности и среди этнических меньшинств. К</w:t>
      </w:r>
      <w:r>
        <w:t>о</w:t>
      </w:r>
      <w:r>
        <w:t>митет обеспокоен также тем, что представительницы этнических меньшинств, не располагая альтернативными источниками дохода, вынуждены зарабатывать на жизнь выращиванием опийного мака. Приветствуя возвращение к проблеме регистрации прав на землю, Комитет выражает озабоченность по поводу того, что повторная проверка и перерегистрация этих прав ограничиваются девятью кхуэнгами (провинциями). Кроме того, Комитет обеспокоен тем, что в услов</w:t>
      </w:r>
      <w:r>
        <w:t>и</w:t>
      </w:r>
      <w:r>
        <w:t>ях, когда сельские женщины выполняют более половины всех сельскохозяйс</w:t>
      </w:r>
      <w:r>
        <w:t>т</w:t>
      </w:r>
      <w:r>
        <w:t>венных работ любого профиля, в первую очередь на их плечи ложится и д</w:t>
      </w:r>
      <w:r>
        <w:t>о</w:t>
      </w:r>
      <w:r>
        <w:t>полнительная нагрузка, связанная с работой по дому и воспитанием детей. К</w:t>
      </w:r>
      <w:r>
        <w:t>о</w:t>
      </w:r>
      <w:r>
        <w:t>митет весьма озабочен тем, что сельские женщины не в полной мере предста</w:t>
      </w:r>
      <w:r>
        <w:t>в</w:t>
      </w:r>
      <w:r>
        <w:t>лены ни в процессе принятия важных решений, затрагивающих программы развития, ни в составе деревенских сов</w:t>
      </w:r>
      <w:r>
        <w:t>е</w:t>
      </w:r>
      <w:r>
        <w:t>тов.</w:t>
      </w:r>
    </w:p>
    <w:p w:rsidR="002E0317" w:rsidRDefault="002E0317">
      <w:pPr>
        <w:pStyle w:val="SingleTxt"/>
        <w:rPr>
          <w:b/>
        </w:rPr>
      </w:pPr>
      <w:r>
        <w:t>93.</w:t>
      </w:r>
      <w:r>
        <w:tab/>
      </w:r>
      <w:r>
        <w:rPr>
          <w:b/>
        </w:rPr>
        <w:t>Комитет настоятельно призывает государство-участник ускорить осуществление своего плана по искоренению нищеты среди женщин, ос</w:t>
      </w:r>
      <w:r>
        <w:rPr>
          <w:b/>
        </w:rPr>
        <w:t>о</w:t>
      </w:r>
      <w:r>
        <w:rPr>
          <w:b/>
        </w:rPr>
        <w:t>бенно сельских женщин и представительниц этнических меньшинств, п</w:t>
      </w:r>
      <w:r>
        <w:rPr>
          <w:b/>
        </w:rPr>
        <w:t>у</w:t>
      </w:r>
      <w:r>
        <w:rPr>
          <w:b/>
        </w:rPr>
        <w:t>тем более активного обращения к международной помощи, а одновременно с этим — путем актуализации гендерной проблематики во всех програ</w:t>
      </w:r>
      <w:r>
        <w:rPr>
          <w:b/>
        </w:rPr>
        <w:t>м</w:t>
      </w:r>
      <w:r>
        <w:rPr>
          <w:b/>
        </w:rPr>
        <w:t>мах развития и всестороннего вовлечения женщин в процессы принятия решений и реализации программ. Комитет также настоятельно призывает государство-участник активизировать свои усилия по подысканию пре</w:t>
      </w:r>
      <w:r>
        <w:rPr>
          <w:b/>
        </w:rPr>
        <w:t>д</w:t>
      </w:r>
      <w:r>
        <w:rPr>
          <w:b/>
        </w:rPr>
        <w:t>ставительницам этнических меньшинств, вынужденных зарабатывать на жизнь выращиванием опийного мака, альтернативных и приемлемых средств к существованию. Комитет рекомендует, чтобы повторная прове</w:t>
      </w:r>
      <w:r>
        <w:rPr>
          <w:b/>
        </w:rPr>
        <w:t>р</w:t>
      </w:r>
      <w:r>
        <w:rPr>
          <w:b/>
        </w:rPr>
        <w:t>ка и перерегистрация прав на землю осуществлялись во всех кхуэнгах (с ориентацией на искоренение дискриминации в отношении женщин), и просит государство-участник представить в следующем докладе подро</w:t>
      </w:r>
      <w:r>
        <w:rPr>
          <w:b/>
        </w:rPr>
        <w:t>б</w:t>
      </w:r>
      <w:r>
        <w:rPr>
          <w:b/>
        </w:rPr>
        <w:t>ную информацию о достигнутых результатах. Комитет также рекомендует государству-участнику принимать меры к облегчению двойной нагрузки, ложащейся на женщин, в том числе путем снабжения крестьянок новыми технологиями и проведения среди мужчин воспитательной работы на предмет взаимного несения семейных обязанностей. Комитет решительно рекомендует государству-участнику обеспечивать полную и равную пре</w:t>
      </w:r>
      <w:r>
        <w:rPr>
          <w:b/>
        </w:rPr>
        <w:t>д</w:t>
      </w:r>
      <w:r>
        <w:rPr>
          <w:b/>
        </w:rPr>
        <w:t>ставленность сельских женщин в различных комитетах деревенского уровня.</w:t>
      </w:r>
    </w:p>
    <w:p w:rsidR="002E0317" w:rsidRDefault="002E0317">
      <w:pPr>
        <w:pStyle w:val="SingleTxt"/>
      </w:pPr>
      <w:r>
        <w:t>94.</w:t>
      </w:r>
      <w:r>
        <w:tab/>
        <w:t>Несмотря на то, что достигнут определенный прогресс, Комитет тревожит сохранение весьма высокой доли неграмотных среди женщин (40 процентов), а также большого разрыва в грамотности между мужчинами и женщинами и в образованности между городскими женщинами и сельскими. Комитет особе</w:t>
      </w:r>
      <w:r>
        <w:t>н</w:t>
      </w:r>
      <w:r>
        <w:t>но озабочен крайне низкой грамотностью среди представительниц этнических меньшинств. Комитет обеспокоен тем, что реализацию первоначального плана о введении обязательного начального образования пришлось отложить с 2000 на 2010 год.</w:t>
      </w:r>
    </w:p>
    <w:p w:rsidR="002E0317" w:rsidRDefault="002E0317">
      <w:pPr>
        <w:pStyle w:val="SingleTxt"/>
        <w:rPr>
          <w:b/>
        </w:rPr>
      </w:pPr>
      <w:r>
        <w:t>95.</w:t>
      </w:r>
      <w:r>
        <w:tab/>
      </w:r>
      <w:r>
        <w:rPr>
          <w:b/>
        </w:rPr>
        <w:t>Комитет настоятельно призывает государство-участник незамедл</w:t>
      </w:r>
      <w:r>
        <w:rPr>
          <w:b/>
        </w:rPr>
        <w:t>и</w:t>
      </w:r>
      <w:r>
        <w:rPr>
          <w:b/>
        </w:rPr>
        <w:t>тельно принять все надлежащие меры (включая временные специальные меры в соответствии с пунктом 1 статьи 4 Конвенции и вынесенной Ком</w:t>
      </w:r>
      <w:r>
        <w:rPr>
          <w:b/>
        </w:rPr>
        <w:t>и</w:t>
      </w:r>
      <w:r>
        <w:rPr>
          <w:b/>
        </w:rPr>
        <w:t>тетом общей рекомендацией № 25 о временных специальных мерах) к т</w:t>
      </w:r>
      <w:r>
        <w:rPr>
          <w:b/>
        </w:rPr>
        <w:t>о</w:t>
      </w:r>
      <w:r>
        <w:rPr>
          <w:b/>
        </w:rPr>
        <w:t>му, чтобы сократить неграмотность среди женщин и обеспечить возможн</w:t>
      </w:r>
      <w:r>
        <w:rPr>
          <w:b/>
        </w:rPr>
        <w:t>о</w:t>
      </w:r>
      <w:r>
        <w:rPr>
          <w:b/>
        </w:rPr>
        <w:t>стями для получения образования (как официального, так и неформал</w:t>
      </w:r>
      <w:r>
        <w:rPr>
          <w:b/>
        </w:rPr>
        <w:t>ь</w:t>
      </w:r>
      <w:r>
        <w:rPr>
          <w:b/>
        </w:rPr>
        <w:t>ного) женщин, включая представительниц этнических меньшинств, ос</w:t>
      </w:r>
      <w:r>
        <w:rPr>
          <w:b/>
        </w:rPr>
        <w:t>о</w:t>
      </w:r>
      <w:r>
        <w:rPr>
          <w:b/>
        </w:rPr>
        <w:t>бенно в сельских районах. Комитет также рекомендует как можно скорее ввести в общенациональных масштабах бесплатное обязательное начал</w:t>
      </w:r>
      <w:r>
        <w:rPr>
          <w:b/>
        </w:rPr>
        <w:t>ь</w:t>
      </w:r>
      <w:r>
        <w:rPr>
          <w:b/>
        </w:rPr>
        <w:t>ное образование. Он рекомендует далее государству-участнику подумать над тем, чтобы обратиться для этих целей за международной п</w:t>
      </w:r>
      <w:r>
        <w:rPr>
          <w:b/>
        </w:rPr>
        <w:t>о</w:t>
      </w:r>
      <w:r>
        <w:rPr>
          <w:b/>
        </w:rPr>
        <w:t>мощью.</w:t>
      </w:r>
    </w:p>
    <w:p w:rsidR="002E0317" w:rsidRDefault="002E0317">
      <w:pPr>
        <w:pStyle w:val="SingleTxt"/>
      </w:pPr>
      <w:r>
        <w:t>96.</w:t>
      </w:r>
      <w:r>
        <w:tab/>
        <w:t>Отмечая улучшение положения за последние годы, Комитет выражает серьезную озабоченность очень высокими показателями материнской и мл</w:t>
      </w:r>
      <w:r>
        <w:t>а</w:t>
      </w:r>
      <w:r>
        <w:t>денческой смертности и высокой рождаемостью, особенно среди женщин в сельских и отдаленных районах и среди этнических меньшинств. Комитет оз</w:t>
      </w:r>
      <w:r>
        <w:t>а</w:t>
      </w:r>
      <w:r>
        <w:t>бочен отсутствием медицинских услуг и медицинского персонала в деревнях и отдаленных районах, а также неинформированностью женщин и подростков в вопросах репродуктивного здоровья и планирования семьи, включая примен</w:t>
      </w:r>
      <w:r>
        <w:t>е</w:t>
      </w:r>
      <w:r>
        <w:t>ние противозачаточных средств и регулирование деторождений.</w:t>
      </w:r>
    </w:p>
    <w:p w:rsidR="002E0317" w:rsidRDefault="002E0317">
      <w:pPr>
        <w:pStyle w:val="SingleTxt"/>
        <w:rPr>
          <w:b/>
        </w:rPr>
      </w:pPr>
      <w:r>
        <w:t>97.</w:t>
      </w:r>
      <w:r>
        <w:tab/>
      </w:r>
      <w:r>
        <w:rPr>
          <w:b/>
        </w:rPr>
        <w:t>Комитет рекомендует государству-участнику ускорить осуществление своей национальной политики в области народонаселения с упором на расширение сети медицинских учреждений, увеличение числа медици</w:t>
      </w:r>
      <w:r>
        <w:rPr>
          <w:b/>
        </w:rPr>
        <w:t>н</w:t>
      </w:r>
      <w:r>
        <w:rPr>
          <w:b/>
        </w:rPr>
        <w:t>ского персонала на всей территории страны и охват сельских и отдале</w:t>
      </w:r>
      <w:r>
        <w:rPr>
          <w:b/>
        </w:rPr>
        <w:t>н</w:t>
      </w:r>
      <w:r>
        <w:rPr>
          <w:b/>
        </w:rPr>
        <w:t>ных районов, в частности в интересах женщин, принадлежащих к этнич</w:t>
      </w:r>
      <w:r>
        <w:rPr>
          <w:b/>
        </w:rPr>
        <w:t>е</w:t>
      </w:r>
      <w:r>
        <w:rPr>
          <w:b/>
        </w:rPr>
        <w:t>ским меньшинствам; активизировать не только для женщин, но и для мужчин и подростков свои просветительские программы, посвященные репродуктивному здоровью и планированию семьи, и обеспечить досту</w:t>
      </w:r>
      <w:r>
        <w:rPr>
          <w:b/>
        </w:rPr>
        <w:t>п</w:t>
      </w:r>
      <w:r>
        <w:rPr>
          <w:b/>
        </w:rPr>
        <w:t>ность противозачато</w:t>
      </w:r>
      <w:r>
        <w:rPr>
          <w:b/>
        </w:rPr>
        <w:t>ч</w:t>
      </w:r>
      <w:r>
        <w:rPr>
          <w:b/>
        </w:rPr>
        <w:t>ных средств.</w:t>
      </w:r>
    </w:p>
    <w:p w:rsidR="002E0317" w:rsidRDefault="002E0317">
      <w:pPr>
        <w:pStyle w:val="SingleTxt"/>
      </w:pPr>
      <w:r>
        <w:t>98.</w:t>
      </w:r>
      <w:r>
        <w:rPr>
          <w:b/>
        </w:rPr>
        <w:tab/>
      </w:r>
      <w:r>
        <w:t>Комитет озабочен распространенностью традиционных, стереотипных представлений о роли каждого из полов, которое ведет к неравенству при пр</w:t>
      </w:r>
      <w:r>
        <w:t>и</w:t>
      </w:r>
      <w:r>
        <w:t>нятии важных шагов и решений во всех сферах, в том числе в семье, коллект</w:t>
      </w:r>
      <w:r>
        <w:t>и</w:t>
      </w:r>
      <w:r>
        <w:t>ве и общественной жизни.</w:t>
      </w:r>
    </w:p>
    <w:p w:rsidR="002E0317" w:rsidRDefault="002E0317">
      <w:pPr>
        <w:pStyle w:val="SingleTxt"/>
        <w:rPr>
          <w:b/>
        </w:rPr>
      </w:pPr>
      <w:r>
        <w:t>99.</w:t>
      </w:r>
      <w:r>
        <w:tab/>
      </w:r>
      <w:r>
        <w:rPr>
          <w:b/>
        </w:rPr>
        <w:t>Комитет рекомендует развернуть слаженную общенациональную кампанию за ликвидацию укоренившихся традиционных, стереотипных представлений о роли каждого из полов и за просвещение населения в в</w:t>
      </w:r>
      <w:r>
        <w:rPr>
          <w:b/>
        </w:rPr>
        <w:t>о</w:t>
      </w:r>
      <w:r>
        <w:rPr>
          <w:b/>
        </w:rPr>
        <w:t>просах равенства полов во всех сферах жизни.</w:t>
      </w:r>
    </w:p>
    <w:p w:rsidR="002E0317" w:rsidRDefault="002E0317">
      <w:pPr>
        <w:pStyle w:val="SingleTxt"/>
      </w:pPr>
      <w:r>
        <w:t>100.</w:t>
      </w:r>
      <w:r>
        <w:tab/>
        <w:t>Комитет озабочен тем, что Лаосская Народно-Демократическая Респу</w:t>
      </w:r>
      <w:r>
        <w:t>б</w:t>
      </w:r>
      <w:r>
        <w:t>лика все больше подвержена опасности ВИЧ/СПИДа и распространения др</w:t>
      </w:r>
      <w:r>
        <w:t>у</w:t>
      </w:r>
      <w:r>
        <w:t>гих венерических заболеваний, в частности в местах, где ведутся строительс</w:t>
      </w:r>
      <w:r>
        <w:t>т</w:t>
      </w:r>
      <w:r>
        <w:t xml:space="preserve">во и торговля. </w:t>
      </w:r>
    </w:p>
    <w:p w:rsidR="002E0317" w:rsidRDefault="002E0317">
      <w:pPr>
        <w:pStyle w:val="SingleTxt"/>
        <w:rPr>
          <w:b/>
        </w:rPr>
      </w:pPr>
      <w:r>
        <w:t>101.</w:t>
      </w:r>
      <w:r>
        <w:tab/>
      </w:r>
      <w:r>
        <w:rPr>
          <w:b/>
        </w:rPr>
        <w:t>Комитет рекомендует государству-участнику принять все необход</w:t>
      </w:r>
      <w:r>
        <w:rPr>
          <w:b/>
        </w:rPr>
        <w:t>и</w:t>
      </w:r>
      <w:r>
        <w:rPr>
          <w:b/>
        </w:rPr>
        <w:t>мые меры для повышения информированности женщин и мужчин, ос</w:t>
      </w:r>
      <w:r>
        <w:rPr>
          <w:b/>
        </w:rPr>
        <w:t>о</w:t>
      </w:r>
      <w:r>
        <w:rPr>
          <w:b/>
        </w:rPr>
        <w:t>бенно в сельских районах, в местах, прилегающих к строительным объе</w:t>
      </w:r>
      <w:r>
        <w:rPr>
          <w:b/>
        </w:rPr>
        <w:t>к</w:t>
      </w:r>
      <w:r>
        <w:rPr>
          <w:b/>
        </w:rPr>
        <w:t>там, и вдоль существующих и намечающихся торговых путей об опасности инфицирования ВИЧ/СПИДом.</w:t>
      </w:r>
    </w:p>
    <w:p w:rsidR="002E0317" w:rsidRDefault="002E0317">
      <w:pPr>
        <w:pStyle w:val="SingleTxt"/>
      </w:pPr>
      <w:r>
        <w:t>102.</w:t>
      </w:r>
      <w:r>
        <w:tab/>
        <w:t>Признавая принятие новых мер для борьбы с участившимися случаями торговли женщинами и девочками в стране и регионе, в том числе мер по у</w:t>
      </w:r>
      <w:r>
        <w:t>к</w:t>
      </w:r>
      <w:r>
        <w:t>реплению правоохранительной системы, сотрудничеству с соседними стран</w:t>
      </w:r>
      <w:r>
        <w:t>а</w:t>
      </w:r>
      <w:r>
        <w:t>ми и созданию механизма услуг для оказания помощи и обеспечения защиты жертвам этой торговли, Комитет выражает озабоченность тем, что не было предоставлено никакой существенной информации относительно того, каким образом этот механизм функционирует, и о его воздействии на борьбу с то</w:t>
      </w:r>
      <w:r>
        <w:t>р</w:t>
      </w:r>
      <w:r>
        <w:t>говлей женщинами и девочками. Он также обеспокоен участившимися случа</w:t>
      </w:r>
      <w:r>
        <w:t>я</w:t>
      </w:r>
      <w:r>
        <w:t>ми торговли женщинами и девочками. Комитет выражает озабоченность эк</w:t>
      </w:r>
      <w:r>
        <w:t>с</w:t>
      </w:r>
      <w:r>
        <w:t>плуатацией проституции женщин и отсутствием информации о распростр</w:t>
      </w:r>
      <w:r>
        <w:t>а</w:t>
      </w:r>
      <w:r>
        <w:t>ненности и масштабе этой проблемы.</w:t>
      </w:r>
    </w:p>
    <w:p w:rsidR="002E0317" w:rsidRDefault="002E0317">
      <w:pPr>
        <w:pStyle w:val="SingleTxt"/>
        <w:rPr>
          <w:b/>
        </w:rPr>
      </w:pPr>
      <w:r>
        <w:t>103.</w:t>
      </w:r>
      <w:r>
        <w:tab/>
      </w:r>
      <w:r>
        <w:rPr>
          <w:b/>
        </w:rPr>
        <w:t>Комитет просит государство-участник представить развернутую и</w:t>
      </w:r>
      <w:r>
        <w:rPr>
          <w:b/>
        </w:rPr>
        <w:t>н</w:t>
      </w:r>
      <w:r>
        <w:rPr>
          <w:b/>
        </w:rPr>
        <w:t>формацию относительно последствий различных мер по борьбе с торго</w:t>
      </w:r>
      <w:r>
        <w:rPr>
          <w:b/>
        </w:rPr>
        <w:t>в</w:t>
      </w:r>
      <w:r>
        <w:rPr>
          <w:b/>
        </w:rPr>
        <w:t>лей женщинами и девочками, включая количество арестов виновных в такой торговле лиц и тенденции в этой области, количество жертв и св</w:t>
      </w:r>
      <w:r>
        <w:rPr>
          <w:b/>
        </w:rPr>
        <w:t>е</w:t>
      </w:r>
      <w:r>
        <w:rPr>
          <w:b/>
        </w:rPr>
        <w:t>дения об услугах, связанных с возращением и репатриацией, которые б</w:t>
      </w:r>
      <w:r>
        <w:rPr>
          <w:b/>
        </w:rPr>
        <w:t>ы</w:t>
      </w:r>
      <w:r>
        <w:rPr>
          <w:b/>
        </w:rPr>
        <w:t>ли оказаны этим жертвам, а также информацию о любых дополнительных мерах по борьбе с торговлей женщинами и девочками. Комитет также р</w:t>
      </w:r>
      <w:r>
        <w:rPr>
          <w:b/>
        </w:rPr>
        <w:t>е</w:t>
      </w:r>
      <w:r>
        <w:rPr>
          <w:b/>
        </w:rPr>
        <w:t>комендует государству-участнику собрать информацию и провести иссл</w:t>
      </w:r>
      <w:r>
        <w:rPr>
          <w:b/>
        </w:rPr>
        <w:t>е</w:t>
      </w:r>
      <w:r>
        <w:rPr>
          <w:b/>
        </w:rPr>
        <w:t>дования, касающиеся масштаба эксплуатации проституции, и принять меры упреждающего характера для решения этой проблемы, в том числе по снижению спроса на проституцию.</w:t>
      </w:r>
    </w:p>
    <w:p w:rsidR="002E0317" w:rsidRDefault="002E0317">
      <w:pPr>
        <w:pStyle w:val="SingleTxt"/>
      </w:pPr>
      <w:r>
        <w:t>104.</w:t>
      </w:r>
      <w:r>
        <w:tab/>
        <w:t>Комитет озабочен низкой в целом представленностью женщин в госуда</w:t>
      </w:r>
      <w:r>
        <w:t>р</w:t>
      </w:r>
      <w:r>
        <w:t>ственно-административных органах, как национального, так и местного уро</w:t>
      </w:r>
      <w:r>
        <w:t>в</w:t>
      </w:r>
      <w:r>
        <w:t>ней, в политических партиях и судебных органах. Учитывая тот факт, что на долю населения, проживающего в сельских районах, приходится 80 процентов, и тот факт, что сельский староста и сельский совет решают большинство п</w:t>
      </w:r>
      <w:r>
        <w:t>о</w:t>
      </w:r>
      <w:r>
        <w:t>вседневных вопросов, Комитет очень озабочен тем, что женщины составляют менее 1 процента сельских старост, а в составе сельского совета имеется лишь один член Союза лаосских женщин, представляющий их интересы.</w:t>
      </w:r>
    </w:p>
    <w:p w:rsidR="002E0317" w:rsidRDefault="002E0317">
      <w:pPr>
        <w:pStyle w:val="SingleTxt"/>
        <w:rPr>
          <w:b/>
        </w:rPr>
      </w:pPr>
      <w:r>
        <w:t>105.</w:t>
      </w:r>
      <w:r>
        <w:tab/>
      </w:r>
      <w:r>
        <w:rPr>
          <w:b/>
        </w:rPr>
        <w:t>Комитет рекомендует государству-участнику принять меры по ра</w:t>
      </w:r>
      <w:r>
        <w:rPr>
          <w:b/>
        </w:rPr>
        <w:t>с</w:t>
      </w:r>
      <w:r>
        <w:rPr>
          <w:b/>
        </w:rPr>
        <w:t>ширению представленности женщин в государственно-административных и судебных органах национального, провинциального и сельского уровней в соответствии с вынесенной Комитетом общей рекомендацией № 23 об участии женщин в политической и общественной жизни. Он также рек</w:t>
      </w:r>
      <w:r>
        <w:rPr>
          <w:b/>
        </w:rPr>
        <w:t>о</w:t>
      </w:r>
      <w:r>
        <w:rPr>
          <w:b/>
        </w:rPr>
        <w:t>мендует государству-участнику принять временные специальные меры в соответствии с пунктом 1 статьи 4 Конвенции и вынесенной Комитетом общей рекомендацией № 25 о временных специальных мерах в целях п</w:t>
      </w:r>
      <w:r>
        <w:rPr>
          <w:b/>
        </w:rPr>
        <w:t>о</w:t>
      </w:r>
      <w:r>
        <w:rPr>
          <w:b/>
        </w:rPr>
        <w:t>вышения доли женщин на всех уровнях процесса принятия решений и обеспечить, чтобы на всех уровнях этого процесса в полной мере учит</w:t>
      </w:r>
      <w:r>
        <w:rPr>
          <w:b/>
        </w:rPr>
        <w:t>ы</w:t>
      </w:r>
      <w:r>
        <w:rPr>
          <w:b/>
        </w:rPr>
        <w:t>вались интересы женщин и гарантировалось равноправие полов. Комитет настоятельно призывает государство-участник принять меры по расш</w:t>
      </w:r>
      <w:r>
        <w:rPr>
          <w:b/>
        </w:rPr>
        <w:t>и</w:t>
      </w:r>
      <w:r>
        <w:rPr>
          <w:b/>
        </w:rPr>
        <w:t>рению возможностей сельских женщин, с тем чтобы женщины могли пр</w:t>
      </w:r>
      <w:r>
        <w:rPr>
          <w:b/>
        </w:rPr>
        <w:t>и</w:t>
      </w:r>
      <w:r>
        <w:rPr>
          <w:b/>
        </w:rPr>
        <w:t>нимать в равной мере участие в решении вопросов в своих дере</w:t>
      </w:r>
      <w:r>
        <w:rPr>
          <w:b/>
        </w:rPr>
        <w:t>в</w:t>
      </w:r>
      <w:r>
        <w:rPr>
          <w:b/>
        </w:rPr>
        <w:t>нях.</w:t>
      </w:r>
    </w:p>
    <w:p w:rsidR="002E0317" w:rsidRDefault="002E0317">
      <w:pPr>
        <w:pStyle w:val="SingleTxt"/>
        <w:keepLines/>
      </w:pPr>
      <w:r>
        <w:t>106.</w:t>
      </w:r>
      <w:r>
        <w:tab/>
        <w:t>Комитет обеспокоен положением женщин в сфере занятости и труда, о чем была предоставлена недостаточная информация, особенно способностью женщин пользоваться благами новых экономических возможностей и в полной мере использовать блага реформ, которые проведены государством-участником с целью продвижения к рыночной экономике и интеграции страны в реги</w:t>
      </w:r>
      <w:r>
        <w:t>о</w:t>
      </w:r>
      <w:r>
        <w:t>нальную и мировую экономику.</w:t>
      </w:r>
    </w:p>
    <w:p w:rsidR="002E0317" w:rsidRDefault="002E0317">
      <w:pPr>
        <w:pStyle w:val="SingleTxt"/>
        <w:rPr>
          <w:b/>
        </w:rPr>
      </w:pPr>
      <w:r>
        <w:t>107.</w:t>
      </w:r>
      <w:r>
        <w:tab/>
      </w:r>
      <w:r>
        <w:rPr>
          <w:b/>
        </w:rPr>
        <w:t>Комитет рекомендует государству-участнику изучить последствия его экономических реформ для женщин с целью усиления равенства между женщинами и мужчинами на рынке труда, включая укрепление офиц</w:t>
      </w:r>
      <w:r>
        <w:rPr>
          <w:b/>
        </w:rPr>
        <w:t>и</w:t>
      </w:r>
      <w:r>
        <w:rPr>
          <w:b/>
        </w:rPr>
        <w:t>ального и неформального механизмов разрешения трудовых споров п</w:t>
      </w:r>
      <w:r>
        <w:rPr>
          <w:b/>
        </w:rPr>
        <w:t>о</w:t>
      </w:r>
      <w:r>
        <w:rPr>
          <w:b/>
        </w:rPr>
        <w:t>средством обеспечения надлежащей представленности женщин. Он рек</w:t>
      </w:r>
      <w:r>
        <w:rPr>
          <w:b/>
        </w:rPr>
        <w:t>о</w:t>
      </w:r>
      <w:r>
        <w:rPr>
          <w:b/>
        </w:rPr>
        <w:t>мендует принять адресные меры для повышения уровня и совершенств</w:t>
      </w:r>
      <w:r>
        <w:rPr>
          <w:b/>
        </w:rPr>
        <w:t>о</w:t>
      </w:r>
      <w:r>
        <w:rPr>
          <w:b/>
        </w:rPr>
        <w:t>вания предпринимательских навыков женщин и расширения доступа к технологии и создания возможностей для женщин в сферах торговли и коммерции на основе равноправия женщин и мужчин. Он также призыв</w:t>
      </w:r>
      <w:r>
        <w:rPr>
          <w:b/>
        </w:rPr>
        <w:t>а</w:t>
      </w:r>
      <w:r>
        <w:rPr>
          <w:b/>
        </w:rPr>
        <w:t>ет государство-участник проанализировать любые неблагоприятные п</w:t>
      </w:r>
      <w:r>
        <w:rPr>
          <w:b/>
        </w:rPr>
        <w:t>о</w:t>
      </w:r>
      <w:r>
        <w:rPr>
          <w:b/>
        </w:rPr>
        <w:t>следствия экономических реформ для женщин, включая женщин, раб</w:t>
      </w:r>
      <w:r>
        <w:rPr>
          <w:b/>
        </w:rPr>
        <w:t>о</w:t>
      </w:r>
      <w:r>
        <w:rPr>
          <w:b/>
        </w:rPr>
        <w:t>тающих в гражданской службе, и принять меры по исправлению полож</w:t>
      </w:r>
      <w:r>
        <w:rPr>
          <w:b/>
        </w:rPr>
        <w:t>е</w:t>
      </w:r>
      <w:r>
        <w:rPr>
          <w:b/>
        </w:rPr>
        <w:t>ния.</w:t>
      </w:r>
    </w:p>
    <w:p w:rsidR="002E0317" w:rsidRDefault="002E0317">
      <w:pPr>
        <w:pStyle w:val="SingleTxt"/>
      </w:pPr>
      <w:r>
        <w:t>108.</w:t>
      </w:r>
      <w:r>
        <w:tab/>
        <w:t>Комитет озабочен тем, что не все сознают и признают наличие бытового насилия, включая изнасилование жен, как форму дискриминации в отношении женщин и нарушения их прав человека. Комитет озабочен тем, что бытовое н</w:t>
      </w:r>
      <w:r>
        <w:t>а</w:t>
      </w:r>
      <w:r>
        <w:t>силие рассматривается молодыми людьми, как юношами, так и девочками, в качестве довольно обычного явления, а уголовное законодательство освобо</w:t>
      </w:r>
      <w:r>
        <w:t>ж</w:t>
      </w:r>
      <w:r>
        <w:t>дает от уголовного наказания в случаях физического насилия без серьезных повреждений или физического ущерба. Комитет также обеспокоен тем, что традиционные взгляды на роль женщин заставляют женщин и девочек ост</w:t>
      </w:r>
      <w:r>
        <w:t>а</w:t>
      </w:r>
      <w:r>
        <w:t>ваться в подчиненном положении, препятствуя получению ими равного обр</w:t>
      </w:r>
      <w:r>
        <w:t>а</w:t>
      </w:r>
      <w:r>
        <w:t>зования и возможностей улучшить свою жизнь, особенно в сельской местн</w:t>
      </w:r>
      <w:r>
        <w:t>о</w:t>
      </w:r>
      <w:r>
        <w:t>сти.</w:t>
      </w:r>
    </w:p>
    <w:p w:rsidR="002E0317" w:rsidRDefault="002E0317">
      <w:pPr>
        <w:pStyle w:val="SingleTxt"/>
      </w:pPr>
      <w:r>
        <w:t>109.</w:t>
      </w:r>
      <w:r>
        <w:tab/>
      </w:r>
      <w:r>
        <w:rPr>
          <w:b/>
        </w:rPr>
        <w:t>Комитет рекомендует государству-участнику принять меры по пов</w:t>
      </w:r>
      <w:r>
        <w:rPr>
          <w:b/>
        </w:rPr>
        <w:t>ы</w:t>
      </w:r>
      <w:r>
        <w:rPr>
          <w:b/>
        </w:rPr>
        <w:t>шению информированности обо всех формах насилия в отношении же</w:t>
      </w:r>
      <w:r>
        <w:rPr>
          <w:b/>
        </w:rPr>
        <w:t>н</w:t>
      </w:r>
      <w:r>
        <w:rPr>
          <w:b/>
        </w:rPr>
        <w:t>щин, включая бытовое насилие и изнасилование жен. Он рекомендует у</w:t>
      </w:r>
      <w:r>
        <w:rPr>
          <w:b/>
        </w:rPr>
        <w:t>с</w:t>
      </w:r>
      <w:r>
        <w:rPr>
          <w:b/>
        </w:rPr>
        <w:t>тановить уголовную ответственность за бытовое насилие и изнасилование жен и провести большее число исследований и собрать больше данных, связанных с различными формами насилия в отношении женщин, особе</w:t>
      </w:r>
      <w:r>
        <w:rPr>
          <w:b/>
        </w:rPr>
        <w:t>н</w:t>
      </w:r>
      <w:r>
        <w:rPr>
          <w:b/>
        </w:rPr>
        <w:t>но с бытовым насилием. Кроме того, Комитет рекомендует государству-участнику принять более активные и упреждающие меры для изменения патриархальных традиционных взглядов на роль женщин. Комитет пр</w:t>
      </w:r>
      <w:r>
        <w:rPr>
          <w:b/>
        </w:rPr>
        <w:t>и</w:t>
      </w:r>
      <w:r>
        <w:rPr>
          <w:b/>
        </w:rPr>
        <w:t>влекает внимание государства-участника к своей общей рекоменд</w:t>
      </w:r>
      <w:r>
        <w:rPr>
          <w:b/>
        </w:rPr>
        <w:t>а</w:t>
      </w:r>
      <w:r>
        <w:rPr>
          <w:b/>
        </w:rPr>
        <w:t>ции № 19 о насилии в отношении женщин в поддержку его деятельности по предупреждению всех форм насилия в отношении женщин и борьбе с ними.</w:t>
      </w:r>
    </w:p>
    <w:p w:rsidR="002E0317" w:rsidRDefault="002E0317">
      <w:pPr>
        <w:pStyle w:val="SingleTxt"/>
      </w:pPr>
      <w:r>
        <w:t>110.</w:t>
      </w:r>
      <w:r>
        <w:tab/>
        <w:t>Комитет озабочен тем, что закон в «особых и необходимых случаях» п</w:t>
      </w:r>
      <w:r>
        <w:t>о</w:t>
      </w:r>
      <w:r>
        <w:t>зволяет вступать в брак лицам моложе 18 лет, и тем, что значительная доля женщин действительно выходит замуж до достижения ими 18-летнего возра</w:t>
      </w:r>
      <w:r>
        <w:t>с</w:t>
      </w:r>
      <w:r>
        <w:t>та.</w:t>
      </w:r>
    </w:p>
    <w:p w:rsidR="002E0317" w:rsidRDefault="002E0317">
      <w:pPr>
        <w:pStyle w:val="SingleTxt"/>
        <w:keepLines/>
      </w:pPr>
      <w:r>
        <w:t>111.</w:t>
      </w:r>
      <w:r>
        <w:tab/>
      </w:r>
      <w:r>
        <w:rPr>
          <w:b/>
        </w:rPr>
        <w:t>Комитет рекомендует государству-участнику запретить вступление в брак для лиц, не достигших совершеннолетия, во всех случаях. Комитет также рекомендует государству-участнику в его следующем докладе пре</w:t>
      </w:r>
      <w:r>
        <w:rPr>
          <w:b/>
        </w:rPr>
        <w:t>д</w:t>
      </w:r>
      <w:r>
        <w:rPr>
          <w:b/>
        </w:rPr>
        <w:t>ставить информацию о результатах сбора им на местах данных о ранних браках и о мерах по их недопущению.</w:t>
      </w:r>
    </w:p>
    <w:p w:rsidR="002E0317" w:rsidRDefault="002E0317">
      <w:pPr>
        <w:pStyle w:val="SingleTxt"/>
      </w:pPr>
      <w:r>
        <w:t>112.</w:t>
      </w:r>
      <w:r>
        <w:tab/>
        <w:t>Отмечая исключительно важную роль активных женских и правозащи</w:t>
      </w:r>
      <w:r>
        <w:t>т</w:t>
      </w:r>
      <w:r>
        <w:t>ных организаций в деле эффективного осуществления Конвенции и обеспеч</w:t>
      </w:r>
      <w:r>
        <w:t>е</w:t>
      </w:r>
      <w:r>
        <w:t>ния равноправия женщин и мужчин, Комитет озабочен тем, что в Лаосской Н</w:t>
      </w:r>
      <w:r>
        <w:t>а</w:t>
      </w:r>
      <w:r>
        <w:t>родно-Демократической Республике нет динамичных, самостоятельных и а</w:t>
      </w:r>
      <w:r>
        <w:t>к</w:t>
      </w:r>
      <w:r>
        <w:t>тивных женских и правозащитных организаций.</w:t>
      </w:r>
    </w:p>
    <w:p w:rsidR="002E0317" w:rsidRDefault="002E0317">
      <w:pPr>
        <w:pStyle w:val="SingleTxt"/>
      </w:pPr>
      <w:r>
        <w:t>113.</w:t>
      </w:r>
      <w:r>
        <w:tab/>
      </w:r>
      <w:r>
        <w:rPr>
          <w:b/>
        </w:rPr>
        <w:t>Комитет рекомендует государству-участнику принять меры, в том числе, при необходимости, меры законодательного и административного характера, для создания возможностей для деятельности самостоятельных женских организаций и организаций гражданского общества.</w:t>
      </w:r>
    </w:p>
    <w:p w:rsidR="002E0317" w:rsidRDefault="002E0317">
      <w:pPr>
        <w:pStyle w:val="SingleTxt"/>
      </w:pPr>
      <w:r>
        <w:t>114.</w:t>
      </w:r>
      <w:r>
        <w:tab/>
      </w:r>
      <w:r>
        <w:rPr>
          <w:b/>
        </w:rPr>
        <w:t>Комитет призывает государство-участник ратифицировать Факул</w:t>
      </w:r>
      <w:r>
        <w:rPr>
          <w:b/>
        </w:rPr>
        <w:t>ь</w:t>
      </w:r>
      <w:r>
        <w:rPr>
          <w:b/>
        </w:rPr>
        <w:t>тативный протокол к Конвенции и как можно скорее принять поправку к пункту 1 статьи 20 Конвенции, касающейся продолжительности сессий Комитета.</w:t>
      </w:r>
    </w:p>
    <w:p w:rsidR="002E0317" w:rsidRDefault="002E0317">
      <w:pPr>
        <w:pStyle w:val="SingleTxt"/>
        <w:rPr>
          <w:b/>
        </w:rPr>
      </w:pPr>
      <w:r>
        <w:t>115.</w:t>
      </w:r>
      <w:r>
        <w:tab/>
      </w:r>
      <w:r>
        <w:rPr>
          <w:b/>
        </w:rPr>
        <w:t>Комитет просит государство-участник ответить на высказанные в н</w:t>
      </w:r>
      <w:r>
        <w:rPr>
          <w:b/>
        </w:rPr>
        <w:t>а</w:t>
      </w:r>
      <w:r>
        <w:rPr>
          <w:b/>
        </w:rPr>
        <w:t>стоящих заключительных замечаниях озабоченности в своем следующем периодическом докладе по статье 18 Конвенции. Комитет предлагает гос</w:t>
      </w:r>
      <w:r>
        <w:rPr>
          <w:b/>
        </w:rPr>
        <w:t>у</w:t>
      </w:r>
      <w:r>
        <w:rPr>
          <w:b/>
        </w:rPr>
        <w:t>дарству-участнику объединить свой шестой доклад, который должен был быть представлен в сентябре 2002 года, и свой седьмой доклад, который должен быть представлен в сентябре 2006 года, представив их как сво</w:t>
      </w:r>
      <w:r>
        <w:rPr>
          <w:b/>
        </w:rPr>
        <w:t>д</w:t>
      </w:r>
      <w:r>
        <w:rPr>
          <w:b/>
        </w:rPr>
        <w:t>ный доклад в 2006 году.</w:t>
      </w:r>
    </w:p>
    <w:p w:rsidR="002E0317" w:rsidRDefault="002E0317">
      <w:pPr>
        <w:pStyle w:val="SingleTxt"/>
        <w:rPr>
          <w:b/>
        </w:rPr>
      </w:pPr>
      <w:r>
        <w:t>116.</w:t>
      </w:r>
      <w:r>
        <w:tab/>
      </w:r>
      <w:r>
        <w:rPr>
          <w:b/>
        </w:rPr>
        <w:t>С учетом гендерных аспектов деклараций, программ и платформ де</w:t>
      </w:r>
      <w:r>
        <w:rPr>
          <w:b/>
        </w:rPr>
        <w:t>й</w:t>
      </w:r>
      <w:r>
        <w:rPr>
          <w:b/>
        </w:rPr>
        <w:t>ствий, принятых на соответствующих конференциях, встречах на высшем уровне и специальных сессиях Организации Объединенных Наций (таких, как специальная сессия Генеральной Ассамблеи по обзору и оценке осущ</w:t>
      </w:r>
      <w:r>
        <w:rPr>
          <w:b/>
        </w:rPr>
        <w:t>е</w:t>
      </w:r>
      <w:r>
        <w:rPr>
          <w:b/>
        </w:rPr>
        <w:t>ствления Программы действий Международной конференции по народ</w:t>
      </w:r>
      <w:r>
        <w:rPr>
          <w:b/>
        </w:rPr>
        <w:t>о</w:t>
      </w:r>
      <w:r>
        <w:rPr>
          <w:b/>
        </w:rPr>
        <w:t>населению и развитию (двадцать первая специальная сессия), специал</w:t>
      </w:r>
      <w:r>
        <w:rPr>
          <w:b/>
        </w:rPr>
        <w:t>ь</w:t>
      </w:r>
      <w:r>
        <w:rPr>
          <w:b/>
        </w:rPr>
        <w:t>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старения), Комитет просит г</w:t>
      </w:r>
      <w:r>
        <w:rPr>
          <w:b/>
        </w:rPr>
        <w:t>о</w:t>
      </w:r>
      <w:r>
        <w:rPr>
          <w:b/>
        </w:rPr>
        <w:t>сударство-участник включить в свой следующий периодический доклад информацию об осуществлении деятельности по тем аспектам указанных документов, которые связаны с соответствующими статьями Конвенции.</w:t>
      </w:r>
    </w:p>
    <w:p w:rsidR="002E0317" w:rsidRDefault="002E0317">
      <w:pPr>
        <w:pStyle w:val="SingleTxt"/>
        <w:rPr>
          <w:b/>
        </w:rPr>
      </w:pPr>
      <w:r>
        <w:t>117.</w:t>
      </w:r>
      <w:r>
        <w:tab/>
      </w:r>
      <w:r>
        <w:rPr>
          <w:b/>
        </w:rPr>
        <w:t>Комитет отмечает, что присоединение государств к семи основным международным документам по правам человека, т.е. Международному пакту об экономических, социальных и культурных правах, Междунаро</w:t>
      </w:r>
      <w:r>
        <w:rPr>
          <w:b/>
        </w:rPr>
        <w:t>д</w:t>
      </w:r>
      <w:r>
        <w:rPr>
          <w:b/>
        </w:rPr>
        <w:t>ному пакту о гражданских и политических правах, Международной ко</w:t>
      </w:r>
      <w:r>
        <w:rPr>
          <w:b/>
        </w:rPr>
        <w:t>н</w:t>
      </w:r>
      <w:r>
        <w:rPr>
          <w:b/>
        </w:rPr>
        <w:t>венции о ликвидации всех форм расовой дискриминации, Конвенции о ликвидации всех форм дискриминации в отношении женщин, Конвенции против пыток и других жестоких, бесчеловечных или унижающих дост</w:t>
      </w:r>
      <w:r>
        <w:rPr>
          <w:b/>
        </w:rPr>
        <w:t>о</w:t>
      </w:r>
      <w:r>
        <w:rPr>
          <w:b/>
        </w:rPr>
        <w:t>инство видов обращения и наказания, Конвенции о правах ребенка и М</w:t>
      </w:r>
      <w:r>
        <w:rPr>
          <w:b/>
        </w:rPr>
        <w:t>е</w:t>
      </w:r>
      <w:r>
        <w:rPr>
          <w:b/>
        </w:rPr>
        <w:t>ждународной конвенции о защите прав всех трудящихся-мигрантов и чл</w:t>
      </w:r>
      <w:r>
        <w:rPr>
          <w:b/>
        </w:rPr>
        <w:t>е</w:t>
      </w:r>
      <w:r>
        <w:rPr>
          <w:b/>
        </w:rPr>
        <w:t>нов их семей, повышает степень осуществления женщинами своих прав человека и основных свобод во всех аспектах жизни. В связи с этим Ком</w:t>
      </w:r>
      <w:r>
        <w:rPr>
          <w:b/>
        </w:rPr>
        <w:t>и</w:t>
      </w:r>
      <w:r>
        <w:rPr>
          <w:b/>
        </w:rPr>
        <w:t>тет рекомендует правительству Лаосской Народно-Демократической Ре</w:t>
      </w:r>
      <w:r>
        <w:rPr>
          <w:b/>
        </w:rPr>
        <w:t>с</w:t>
      </w:r>
      <w:r>
        <w:rPr>
          <w:b/>
        </w:rPr>
        <w:t>публики рассмотреть вопрос о ратификации договоров, участником кот</w:t>
      </w:r>
      <w:r>
        <w:rPr>
          <w:b/>
        </w:rPr>
        <w:t>о</w:t>
      </w:r>
      <w:r>
        <w:rPr>
          <w:b/>
        </w:rPr>
        <w:t>рых оно еще не является, т.е. Международного пакта об экономических, социальных и культурных правах, Международного пакта о гражданских и политических правах, Конвенции против пыток и других жестоких, бе</w:t>
      </w:r>
      <w:r>
        <w:rPr>
          <w:b/>
        </w:rPr>
        <w:t>с</w:t>
      </w:r>
      <w:r>
        <w:rPr>
          <w:b/>
        </w:rPr>
        <w:t>человечных или унижающих достоинство видов обращения и наказания, и Международной конвенции о защите прав всех трудящихся-мигрантов и членов их семей.</w:t>
      </w:r>
    </w:p>
    <w:p w:rsidR="002E0317" w:rsidRDefault="002E0317">
      <w:pPr>
        <w:pStyle w:val="SingleTxt"/>
        <w:rPr>
          <w:b/>
        </w:rPr>
      </w:pPr>
      <w:r>
        <w:t>118.</w:t>
      </w:r>
      <w:r>
        <w:tab/>
      </w:r>
      <w:r>
        <w:rPr>
          <w:b/>
        </w:rPr>
        <w:t>Комитет просит широко распространить в Лаосской Народно-Демократической Республике настоящие заключительные комментарии, с тем чтобы народ Лаосской Народно-Демократической Республики, в том числе должностные лица правительства, политики, парламентарии и же</w:t>
      </w:r>
      <w:r>
        <w:rPr>
          <w:b/>
        </w:rPr>
        <w:t>н</w:t>
      </w:r>
      <w:r>
        <w:rPr>
          <w:b/>
        </w:rPr>
        <w:t>ские организации и организации в области прав человека, были информ</w:t>
      </w:r>
      <w:r>
        <w:rPr>
          <w:b/>
        </w:rPr>
        <w:t>и</w:t>
      </w:r>
      <w:r>
        <w:rPr>
          <w:b/>
        </w:rPr>
        <w:t>рованы об уже принятых мерах и о мерах, которые предполагается пр</w:t>
      </w:r>
      <w:r>
        <w:rPr>
          <w:b/>
        </w:rPr>
        <w:t>и</w:t>
      </w:r>
      <w:r>
        <w:rPr>
          <w:b/>
        </w:rPr>
        <w:t>нять для обеспечения равенства женщин де-юре и де-факто. Он также просит государство-участник продолжать широко распространять, в час</w:t>
      </w:r>
      <w:r>
        <w:rPr>
          <w:b/>
        </w:rPr>
        <w:t>т</w:t>
      </w:r>
      <w:r>
        <w:rPr>
          <w:b/>
        </w:rPr>
        <w:t>ности среди женских организаций и организаций по правам человека, и</w:t>
      </w:r>
      <w:r>
        <w:rPr>
          <w:b/>
        </w:rPr>
        <w:t>н</w:t>
      </w:r>
      <w:r>
        <w:rPr>
          <w:b/>
        </w:rPr>
        <w:t>формацию о Конвенции, Факультативном протоколе к ней, общих рек</w:t>
      </w:r>
      <w:r>
        <w:rPr>
          <w:b/>
        </w:rPr>
        <w:t>о</w:t>
      </w:r>
      <w:r>
        <w:rPr>
          <w:b/>
        </w:rPr>
        <w:t>мендациях Комитета и Пекинской декларации и Платформе действий, а также о результатах двадцать третьей специальной сессии Генеральной Ассамблеи под названием «Женщины в 2000 году: равенство между му</w:t>
      </w:r>
      <w:r>
        <w:rPr>
          <w:b/>
        </w:rPr>
        <w:t>ж</w:t>
      </w:r>
      <w:r>
        <w:rPr>
          <w:b/>
        </w:rPr>
        <w:t>чинами и женщинами, развитие и мир в XXI веке».</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Второй периодический доклад</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Алжир</w:t>
      </w:r>
    </w:p>
    <w:p w:rsidR="002E0317" w:rsidRDefault="002E0317">
      <w:pPr>
        <w:pStyle w:val="SingleTxt"/>
        <w:spacing w:after="0" w:line="120" w:lineRule="exact"/>
        <w:rPr>
          <w:sz w:val="10"/>
        </w:rPr>
      </w:pPr>
    </w:p>
    <w:p w:rsidR="002E0317" w:rsidRDefault="002E0317">
      <w:pPr>
        <w:pStyle w:val="SingleTxt"/>
      </w:pPr>
      <w:r>
        <w:t>119.</w:t>
      </w:r>
      <w:r>
        <w:tab/>
        <w:t>Комитет рассмотрел второй периодический доклад Алжира (CEDAW/C/DZA/2) на своих 667</w:t>
      </w:r>
      <w:r>
        <w:noBreakHyphen/>
        <w:t>м и 668</w:t>
      </w:r>
      <w:r>
        <w:noBreakHyphen/>
        <w:t>м заседаниях 11 января 2005 года (см. CEDAW/C/SR.667 и 668).</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2E0317" w:rsidRDefault="002E0317">
      <w:pPr>
        <w:pStyle w:val="SingleTxt"/>
        <w:spacing w:after="0" w:line="120" w:lineRule="exact"/>
        <w:rPr>
          <w:sz w:val="10"/>
        </w:rPr>
      </w:pPr>
    </w:p>
    <w:p w:rsidR="002E0317" w:rsidRDefault="002E0317">
      <w:pPr>
        <w:pStyle w:val="SingleTxt"/>
      </w:pPr>
      <w:r>
        <w:t>120.</w:t>
      </w:r>
      <w:r>
        <w:tab/>
        <w:t>Выступая с презентацией доклада, представитель Алжира обратил вним</w:t>
      </w:r>
      <w:r>
        <w:t>а</w:t>
      </w:r>
      <w:r>
        <w:t>ние на то, что в 2005 году ситуация в Алжире существенно отличается от с</w:t>
      </w:r>
      <w:r>
        <w:t>у</w:t>
      </w:r>
      <w:r>
        <w:t>ществовавшей в 1999 году, когда представлялся первоначальный доклад. На протяжении целых десяти лет страна подвергалась тяжким испытаниям со ст</w:t>
      </w:r>
      <w:r>
        <w:t>о</w:t>
      </w:r>
      <w:r>
        <w:t>роны преступных террористических элементов, главными жертвами которых являются женщины. Благодаря политике гражданского согласия, которая уск</w:t>
      </w:r>
      <w:r>
        <w:t>о</w:t>
      </w:r>
      <w:r>
        <w:t>рила нормализацию обстановки в части безопасности, терроризм пошел на спад и уже не представляет сегодня серьезной угрозы для институтов и нас</w:t>
      </w:r>
      <w:r>
        <w:t>е</w:t>
      </w:r>
      <w:r>
        <w:t>ления страны.</w:t>
      </w:r>
    </w:p>
    <w:p w:rsidR="002E0317" w:rsidRDefault="002E0317">
      <w:pPr>
        <w:pStyle w:val="SingleTxt"/>
      </w:pPr>
      <w:r>
        <w:t>121.</w:t>
      </w:r>
      <w:r>
        <w:tab/>
        <w:t>Принцип равенства женщин и мужчин гарантирован Конституцией и ра</w:t>
      </w:r>
      <w:r>
        <w:t>з</w:t>
      </w:r>
      <w:r>
        <w:t>личными кодексами. Например, никакие положения законов или подзаконных актов не препятствуют участию женщин в политической жизни и не огранич</w:t>
      </w:r>
      <w:r>
        <w:t>и</w:t>
      </w:r>
      <w:r>
        <w:t>вают его. В ходе выборов 2002 года было отмечено увеличение числа кандид</w:t>
      </w:r>
      <w:r>
        <w:t>а</w:t>
      </w:r>
      <w:r>
        <w:t>тов-женщин. В результате отмены правила голосования по доверенности, с</w:t>
      </w:r>
      <w:r>
        <w:t>о</w:t>
      </w:r>
      <w:r>
        <w:t>кращения масштабов насильственных террористических актов и явно выр</w:t>
      </w:r>
      <w:r>
        <w:t>а</w:t>
      </w:r>
      <w:r>
        <w:t>женного стремления реализовать свои гражданские права путем участия в в</w:t>
      </w:r>
      <w:r>
        <w:t>ы</w:t>
      </w:r>
      <w:r>
        <w:t>борах в ходе проведенных недавно президентских выборов было зарегистрир</w:t>
      </w:r>
      <w:r>
        <w:t>о</w:t>
      </w:r>
      <w:r>
        <w:t>вано активное участие женщин в голосовании. Кроме того, следует отметить, что, хотя число женщин на выборных должностях остается скромным, число женщин, занимающих высшие государственные должности, существенно ув</w:t>
      </w:r>
      <w:r>
        <w:t>е</w:t>
      </w:r>
      <w:r>
        <w:t>личилось.</w:t>
      </w:r>
    </w:p>
    <w:p w:rsidR="002E0317" w:rsidRDefault="002E0317">
      <w:pPr>
        <w:pStyle w:val="SingleTxt"/>
      </w:pPr>
      <w:r>
        <w:t>122.</w:t>
      </w:r>
      <w:r>
        <w:tab/>
        <w:t>В основе эмансипации женщин лежит бесплатное и обязательное образ</w:t>
      </w:r>
      <w:r>
        <w:t>о</w:t>
      </w:r>
      <w:r>
        <w:t>вание без различий по признаку пола. Доля девушек среди учащихся инстит</w:t>
      </w:r>
      <w:r>
        <w:t>у</w:t>
      </w:r>
      <w:r>
        <w:t>тов, высших школ и университетов выросла с 39,5 процента в 1990 году до 55,4 процента в 2003 году. Сейчас идет пересмотр учебных пособий. Следует отметить постепенную трансформацию социокультурных установок и осла</w:t>
      </w:r>
      <w:r>
        <w:t>б</w:t>
      </w:r>
      <w:r>
        <w:t>ление отрицательного отношения к женщинам и бытующих стереотипов.</w:t>
      </w:r>
    </w:p>
    <w:p w:rsidR="002E0317" w:rsidRDefault="002E0317">
      <w:pPr>
        <w:pStyle w:val="SingleTxt"/>
      </w:pPr>
      <w:r>
        <w:t>123.</w:t>
      </w:r>
      <w:r>
        <w:tab/>
        <w:t>Что касается работы и экономической эмансипации, то отмечается знач</w:t>
      </w:r>
      <w:r>
        <w:t>и</w:t>
      </w:r>
      <w:r>
        <w:t>тельное увеличение числа женщин, занятых на оплачиваемой работе, в том числе в сельской местности, хотя их общая доля и остается низкой. Женщины занимаются преподавательской деятельностью, активно работают в сферах о</w:t>
      </w:r>
      <w:r>
        <w:t>б</w:t>
      </w:r>
      <w:r>
        <w:t>разования, медицины, фармакологии и юстиции. Принцип равенства женщин и мужчин неукоснительно соблюдается в области социального и пенсионного обеспечения. Развивается охрана здоровья матери и ребенка. Представитель отметил, что реализация политики в области планирования семьи привела к увеличению на два года средней продолжительности жизни женщин, позвол</w:t>
      </w:r>
      <w:r>
        <w:t>и</w:t>
      </w:r>
      <w:r>
        <w:t>ла добиться снижения уровня младенческой и материнской смертности и пр</w:t>
      </w:r>
      <w:r>
        <w:t>и</w:t>
      </w:r>
      <w:r>
        <w:t>вела к снижению уровня рождаем</w:t>
      </w:r>
      <w:r>
        <w:t>о</w:t>
      </w:r>
      <w:r>
        <w:t>сти в семьях.</w:t>
      </w:r>
    </w:p>
    <w:p w:rsidR="002E0317" w:rsidRDefault="002E0317">
      <w:pPr>
        <w:pStyle w:val="SingleTxt"/>
      </w:pPr>
      <w:r>
        <w:t>124.</w:t>
      </w:r>
      <w:r>
        <w:tab/>
        <w:t>Насилие в семье перестало быть запретной темой. Значительно увеличи</w:t>
      </w:r>
      <w:r>
        <w:t>л</w:t>
      </w:r>
      <w:r>
        <w:t>ся объем информации по этим вопросам, и выросло число консультативных центров, в которые могут обращаться женщины, ставшие жертвами насилия. В пересмотренный Уголовный кодекс включено положение о сексуальных дом</w:t>
      </w:r>
      <w:r>
        <w:t>о</w:t>
      </w:r>
      <w:r>
        <w:t>гательствах. Таким образом, жертвы получили возможность отстаивать в б</w:t>
      </w:r>
      <w:r>
        <w:t>у</w:t>
      </w:r>
      <w:r>
        <w:t>дущем свои права. Кроме того, представитель уведомил о решении правител</w:t>
      </w:r>
      <w:r>
        <w:t>ь</w:t>
      </w:r>
      <w:r>
        <w:t>ства Алжира пригласить в страну Специального докладчика по вопросу о н</w:t>
      </w:r>
      <w:r>
        <w:t>а</w:t>
      </w:r>
      <w:r>
        <w:t>силии в о</w:t>
      </w:r>
      <w:r>
        <w:t>т</w:t>
      </w:r>
      <w:r>
        <w:t>ношении женщин, его причинах и последствиях.</w:t>
      </w:r>
    </w:p>
    <w:p w:rsidR="002E0317" w:rsidRDefault="002E0317">
      <w:pPr>
        <w:pStyle w:val="SingleTxt"/>
      </w:pPr>
      <w:r>
        <w:t>125.</w:t>
      </w:r>
      <w:r>
        <w:tab/>
        <w:t>Преобразования, произошедшие в обществе, и ратификация междунаро</w:t>
      </w:r>
      <w:r>
        <w:t>д</w:t>
      </w:r>
      <w:r>
        <w:t>ных конвенций, в частности Конвенции о ликвидации всех форм дискримин</w:t>
      </w:r>
      <w:r>
        <w:t>а</w:t>
      </w:r>
      <w:r>
        <w:t>ции в отношении женщин, требуют внесения изменений в Семейный кодекс. 8 марта 2004 года президент республики потребовал от правительства принять меры для приведения национального законодательства в соответствие с разв</w:t>
      </w:r>
      <w:r>
        <w:t>и</w:t>
      </w:r>
      <w:r>
        <w:t>тием международного права и вернуться к рассмотрению вопроса о целесоо</w:t>
      </w:r>
      <w:r>
        <w:t>б</w:t>
      </w:r>
      <w:r>
        <w:t>разности сохранения оговорок, сформулированных Алжиром при ратификации Конве</w:t>
      </w:r>
      <w:r>
        <w:t>н</w:t>
      </w:r>
      <w:r>
        <w:t>ций.</w:t>
      </w:r>
    </w:p>
    <w:p w:rsidR="002E0317" w:rsidRDefault="002E0317">
      <w:pPr>
        <w:pStyle w:val="SingleTxt"/>
      </w:pPr>
      <w:r>
        <w:t>126.</w:t>
      </w:r>
      <w:r>
        <w:tab/>
        <w:t>Параллельно с этим идет пересмотр Кодекса о гражданстве, с тем чтобы учесть в нем пожелания, высказывающиеся представителями алжирского о</w:t>
      </w:r>
      <w:r>
        <w:t>б</w:t>
      </w:r>
      <w:r>
        <w:t>щества, и одновременно привести указанное законодательство в соответствие с ратифицированными международными конвенциями. Правительство предл</w:t>
      </w:r>
      <w:r>
        <w:t>о</w:t>
      </w:r>
      <w:r>
        <w:t>жило законопроект, модифицирующий и дополняющий этот кодекс. В этом з</w:t>
      </w:r>
      <w:r>
        <w:t>а</w:t>
      </w:r>
      <w:r>
        <w:t>конопроекте предполагается закрепить принцип равенства женщин и мужчин.</w:t>
      </w:r>
    </w:p>
    <w:p w:rsidR="002E0317" w:rsidRDefault="002E0317">
      <w:pPr>
        <w:pStyle w:val="SingleTxt"/>
      </w:pPr>
      <w:r>
        <w:t>127.</w:t>
      </w:r>
      <w:r>
        <w:tab/>
        <w:t>Представитель указал, что Семейный кодекс представляет собой основ</w:t>
      </w:r>
      <w:r>
        <w:t>о</w:t>
      </w:r>
      <w:r>
        <w:t>полагающий инструмент регулирования семейных отношений и что, поскольку с 1984 года он не менялся, необходимо провести его пересмотр. В 2003 году президент республики инициировал пересмотр Кодекса в целях укрепления действующей правовой базы, с тем чтобы позволить женщинам освободиться от социальных ограничений и в полной мере и эффективно воспользоваться правами, гарантируемыми Конституцией. Пересмотр Семейного кодекса и К</w:t>
      </w:r>
      <w:r>
        <w:t>о</w:t>
      </w:r>
      <w:r>
        <w:t>декса о гражданстве должен позволить Алжиру снять значительную часть ог</w:t>
      </w:r>
      <w:r>
        <w:t>о</w:t>
      </w:r>
      <w:r>
        <w:t>ворок, сформулированных им при ратификации Конвенции. Предусмотренные поправки касаются унификации брачного возраста, который будет наступать с 19 лет, взаимного согласия на вступление в брак, отмены опекунства и пер</w:t>
      </w:r>
      <w:r>
        <w:t>е</w:t>
      </w:r>
      <w:r>
        <w:t>смотра положений о расторжении брака для обеспечения более эффективной защ</w:t>
      </w:r>
      <w:r>
        <w:t>и</w:t>
      </w:r>
      <w:r>
        <w:t>ты детей.</w:t>
      </w:r>
    </w:p>
    <w:p w:rsidR="002E0317" w:rsidRDefault="002E0317">
      <w:pPr>
        <w:pStyle w:val="SingleTxt"/>
      </w:pPr>
      <w:r>
        <w:t>128.</w:t>
      </w:r>
      <w:r>
        <w:tab/>
        <w:t>В заключение представитель указал, что Алжир преисполнен решимости двигаться по пути модернизации общества и прогресса. Он напомнил, что п</w:t>
      </w:r>
      <w:r>
        <w:t>о</w:t>
      </w:r>
      <w:r>
        <w:t>степенное приведение национального законодательства в соответствие с пол</w:t>
      </w:r>
      <w:r>
        <w:t>о</w:t>
      </w:r>
      <w:r>
        <w:t>жениями Конвенции является для его страны приоритетной з</w:t>
      </w:r>
      <w:r>
        <w:t>а</w:t>
      </w:r>
      <w:r>
        <w:t>дачей.</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2E0317" w:rsidRDefault="002E0317">
      <w:pPr>
        <w:pStyle w:val="SingleTxt"/>
        <w:spacing w:after="0" w:line="120" w:lineRule="exact"/>
        <w:rPr>
          <w:sz w:val="10"/>
        </w:rPr>
      </w:pPr>
    </w:p>
    <w:p w:rsidR="002E0317" w:rsidRDefault="002E0317">
      <w:pPr>
        <w:pStyle w:val="SingleTxt"/>
      </w:pPr>
      <w:r>
        <w:t>129.</w:t>
      </w:r>
      <w:r>
        <w:tab/>
        <w:t>Комитет выражает признательность государству-участнику за его второй периодический доклад, за письменные ответы на перечень тем и вопросов, подготовленный предсессионной рабочей группой, и за устный доклад, в кот</w:t>
      </w:r>
      <w:r>
        <w:t>о</w:t>
      </w:r>
      <w:r>
        <w:t>ром были даны ответы на вопросы, поднятые Комитетом.</w:t>
      </w:r>
    </w:p>
    <w:p w:rsidR="002E0317" w:rsidRDefault="002E0317">
      <w:pPr>
        <w:pStyle w:val="SingleTxt"/>
      </w:pPr>
      <w:r>
        <w:t>130.</w:t>
      </w:r>
      <w:r>
        <w:tab/>
        <w:t>Комитет приветствует делегацию государства-участника, в состав которой вошли представители различных министерств, отвечающих за реализацию р</w:t>
      </w:r>
      <w:r>
        <w:t>я</w:t>
      </w:r>
      <w:r>
        <w:t>да областей Конвенции, и с удовлетворением отмечает конструктивный диалог между делегацией и членами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2E0317" w:rsidRDefault="002E0317">
      <w:pPr>
        <w:pStyle w:val="SingleTxt"/>
        <w:spacing w:after="0" w:line="120" w:lineRule="exact"/>
        <w:rPr>
          <w:sz w:val="10"/>
        </w:rPr>
      </w:pPr>
    </w:p>
    <w:p w:rsidR="002E0317" w:rsidRDefault="002E0317">
      <w:pPr>
        <w:pStyle w:val="SingleTxt"/>
      </w:pPr>
      <w:r>
        <w:t>131.</w:t>
      </w:r>
      <w:r>
        <w:tab/>
        <w:t>Комитет высоко оценивает прогресс, достигнутый в области охраны зд</w:t>
      </w:r>
      <w:r>
        <w:t>о</w:t>
      </w:r>
      <w:r>
        <w:t>ровья женщин, включая снижение уровня материнской и младенческой смер</w:t>
      </w:r>
      <w:r>
        <w:t>т</w:t>
      </w:r>
      <w:r>
        <w:t>ности, и увеличение средней продолжительности жизни женщин.</w:t>
      </w:r>
    </w:p>
    <w:p w:rsidR="002E0317" w:rsidRDefault="002E0317">
      <w:pPr>
        <w:pStyle w:val="SingleTxt"/>
      </w:pPr>
      <w:r>
        <w:t>132.</w:t>
      </w:r>
      <w:r>
        <w:tab/>
        <w:t>Комитет с удовлетворением отмечает увеличение доли женщин среди учащихся высших учебных заведений с 39,5 процента в 1990 году до примерно 55,4 процента в 2003 году. Он также высоко оценивает тот факт, что девочки сегодня составляют 57,53 процента учащихся средних школ.</w:t>
      </w:r>
    </w:p>
    <w:p w:rsidR="002E0317" w:rsidRDefault="002E0317">
      <w:pPr>
        <w:pStyle w:val="SingleTxt"/>
      </w:pPr>
      <w:r>
        <w:t>133.</w:t>
      </w:r>
      <w:r>
        <w:tab/>
        <w:t>Комитет с удовлетворением отмечает увеличение числа женщин, занятых в судебной сфере, на долю которых сегодня приходится почти треть мировых судей, и на руководящих должностях, таких, как председатели Государственн</w:t>
      </w:r>
      <w:r>
        <w:t>о</w:t>
      </w:r>
      <w:r>
        <w:t>го совета, судов и трибуналов.</w:t>
      </w:r>
    </w:p>
    <w:p w:rsidR="002E0317" w:rsidRDefault="002E0317">
      <w:pPr>
        <w:pStyle w:val="SingleTxt"/>
        <w:spacing w:line="240" w:lineRule="auto"/>
      </w:pPr>
      <w:r>
        <w:t>134.</w:t>
      </w:r>
      <w:r>
        <w:tab/>
        <w:t>Комитет отмечает расширение участия женщин в общественной жизни и приветствует назначение четырех женщин на посты министров в составе н</w:t>
      </w:r>
      <w:r>
        <w:t>ы</w:t>
      </w:r>
      <w:r>
        <w:t>нешнего правительства.</w:t>
      </w:r>
    </w:p>
    <w:p w:rsidR="002E0317" w:rsidRDefault="002E0317">
      <w:pPr>
        <w:pStyle w:val="SingleTxt"/>
        <w:spacing w:line="240" w:lineRule="auto"/>
      </w:pPr>
      <w:r>
        <w:t>135.</w:t>
      </w:r>
      <w:r>
        <w:tab/>
        <w:t>Комитет высоко оценивает включение государством-участником в пер</w:t>
      </w:r>
      <w:r>
        <w:t>е</w:t>
      </w:r>
      <w:r>
        <w:t>смотренный Уголовный кодекс положения о преступлении сексуального дом</w:t>
      </w:r>
      <w:r>
        <w:t>о</w:t>
      </w:r>
      <w:r>
        <w:t>гательства.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озабоченность, и рекомендации</w:t>
      </w:r>
    </w:p>
    <w:p w:rsidR="002E0317" w:rsidRDefault="002E0317">
      <w:pPr>
        <w:pStyle w:val="SingleTxt"/>
        <w:spacing w:after="0" w:line="120" w:lineRule="exact"/>
        <w:rPr>
          <w:sz w:val="10"/>
        </w:rPr>
      </w:pPr>
    </w:p>
    <w:p w:rsidR="002E0317" w:rsidRDefault="002E0317">
      <w:pPr>
        <w:pStyle w:val="SingleTxt"/>
      </w:pPr>
      <w:r>
        <w:t>136.</w:t>
      </w:r>
      <w:r>
        <w:tab/>
      </w:r>
      <w:r>
        <w:rPr>
          <w:b/>
        </w:rPr>
        <w:t>Комитет отмечает обязательство государства-участника систематич</w:t>
      </w:r>
      <w:r>
        <w:rPr>
          <w:b/>
        </w:rPr>
        <w:t>е</w:t>
      </w:r>
      <w:r>
        <w:rPr>
          <w:b/>
        </w:rPr>
        <w:t>ски и неуклонно осуществлять все положения Конвенции. В то же время Комитет полагает, что указанные в настоящих заключительных замечан</w:t>
      </w:r>
      <w:r>
        <w:rPr>
          <w:b/>
        </w:rPr>
        <w:t>и</w:t>
      </w:r>
      <w:r>
        <w:rPr>
          <w:b/>
        </w:rPr>
        <w:t>ях вопросы, вызывающие озабоченность, и соответствующие рекоменд</w:t>
      </w:r>
      <w:r>
        <w:rPr>
          <w:b/>
        </w:rPr>
        <w:t>а</w:t>
      </w:r>
      <w:r>
        <w:rPr>
          <w:b/>
        </w:rPr>
        <w:t>ции требуют от государства-участника приоритетного внимания в период до представления следующего периодического доклада. Поэтому Комитет призывает государство-участник сосредоточиться в своей практической деятельности на этих областях, а в своем следующем периодическом до</w:t>
      </w:r>
      <w:r>
        <w:rPr>
          <w:b/>
        </w:rPr>
        <w:t>к</w:t>
      </w:r>
      <w:r>
        <w:rPr>
          <w:b/>
        </w:rPr>
        <w:t>ладе сообщить о принятых мерах и достигнутых результатах. Он призыв</w:t>
      </w:r>
      <w:r>
        <w:rPr>
          <w:b/>
        </w:rPr>
        <w:t>а</w:t>
      </w:r>
      <w:r>
        <w:rPr>
          <w:b/>
        </w:rPr>
        <w:t xml:space="preserve">ет государство-участник довести настоящие заключительные замечания до сведения всех соответствующих министерств и парламента, чтобы обеспечить их всесторонний учет. </w:t>
      </w:r>
    </w:p>
    <w:p w:rsidR="002E0317" w:rsidRDefault="002E0317">
      <w:pPr>
        <w:pStyle w:val="SingleTxt"/>
      </w:pPr>
      <w:r>
        <w:t>137.</w:t>
      </w:r>
      <w:r>
        <w:tab/>
        <w:t>Комитет с сожалением отмечает, что государство-участник не приняло адекватных мер по выполнению рекомендаций в отношении ряда вопросов, вызывающих озабоченность, которые были затронуты в ранее подготовленных заключительных замечаниях, принятых в 1999 году (см. A/54/38/Rev.1, гл</w:t>
      </w:r>
      <w:r>
        <w:t>а</w:t>
      </w:r>
      <w:r>
        <w:t>ва IV, раздел В.1). В частности, Комитет считает, что государство-участник не уделяло достаточного внимания урегулированию затронутого в пункте 77 з</w:t>
      </w:r>
      <w:r>
        <w:t>а</w:t>
      </w:r>
      <w:r>
        <w:t>ключительных замечаний вопроса последствий физического насилия, которому подвергаются женщины от рук террористических групп, и положению жен и</w:t>
      </w:r>
      <w:r>
        <w:t>с</w:t>
      </w:r>
      <w:r>
        <w:t>чезнувших лиц, о котором говорилось в пун</w:t>
      </w:r>
      <w:r>
        <w:t>к</w:t>
      </w:r>
      <w:r>
        <w:t>те 81.</w:t>
      </w:r>
    </w:p>
    <w:p w:rsidR="002E0317" w:rsidRDefault="002E0317">
      <w:pPr>
        <w:pStyle w:val="SingleTxt"/>
        <w:rPr>
          <w:b/>
        </w:rPr>
      </w:pPr>
      <w:r>
        <w:t>138.</w:t>
      </w:r>
      <w:r>
        <w:rPr>
          <w:b/>
        </w:rPr>
        <w:tab/>
        <w:t>Комитет вновь обращает внимание на эти вопросы, вызывающие озабоче</w:t>
      </w:r>
      <w:r>
        <w:rPr>
          <w:b/>
        </w:rPr>
        <w:t>н</w:t>
      </w:r>
      <w:r>
        <w:rPr>
          <w:b/>
        </w:rPr>
        <w:t>ность, и рекомендации и настоятельно призывает государство-участник безотлагательно осуществить, а также подготовить всеобъе</w:t>
      </w:r>
      <w:r>
        <w:rPr>
          <w:b/>
        </w:rPr>
        <w:t>м</w:t>
      </w:r>
      <w:r>
        <w:rPr>
          <w:b/>
        </w:rPr>
        <w:t>лющее исследование по вопросу о последствиях терроризма для полож</w:t>
      </w:r>
      <w:r>
        <w:rPr>
          <w:b/>
        </w:rPr>
        <w:t>е</w:t>
      </w:r>
      <w:r>
        <w:rPr>
          <w:b/>
        </w:rPr>
        <w:t>ния женщин и д</w:t>
      </w:r>
      <w:r>
        <w:rPr>
          <w:b/>
        </w:rPr>
        <w:t>е</w:t>
      </w:r>
      <w:r>
        <w:rPr>
          <w:b/>
        </w:rPr>
        <w:t>вочек.</w:t>
      </w:r>
    </w:p>
    <w:p w:rsidR="002E0317" w:rsidRDefault="002E0317">
      <w:pPr>
        <w:pStyle w:val="SingleTxt"/>
      </w:pPr>
      <w:r>
        <w:t>139.</w:t>
      </w:r>
      <w:r>
        <w:tab/>
        <w:t>Отметив, что в статьях 29 и 31 Конституции устанавливается равенство перед законом без дискриминации, в том числе по признаку пола, Комитет в</w:t>
      </w:r>
      <w:r>
        <w:t>ы</w:t>
      </w:r>
      <w:r>
        <w:t>ражает озабоченность в связи с тем, что законодательство государства-участника не содержит определения дискриминации, соответствующего ст</w:t>
      </w:r>
      <w:r>
        <w:t>а</w:t>
      </w:r>
      <w:r>
        <w:t>тье 1 Конвенции, или положений о равных правах женщин в соответствии со статьей 2(а) Конвенции.</w:t>
      </w:r>
    </w:p>
    <w:p w:rsidR="002E0317" w:rsidRDefault="002E0317">
      <w:pPr>
        <w:pStyle w:val="SingleTxt"/>
        <w:rPr>
          <w:b/>
        </w:rPr>
      </w:pPr>
      <w:r>
        <w:t>140.</w:t>
      </w:r>
      <w:r>
        <w:tab/>
      </w:r>
      <w:r>
        <w:rPr>
          <w:b/>
        </w:rPr>
        <w:t>Комитет рекомендует включить в Конституцию или другие надлеж</w:t>
      </w:r>
      <w:r>
        <w:rPr>
          <w:b/>
        </w:rPr>
        <w:t>а</w:t>
      </w:r>
      <w:r>
        <w:rPr>
          <w:b/>
        </w:rPr>
        <w:t>щие законы определение дискриминации, соответствующее статье 1 Ко</w:t>
      </w:r>
      <w:r>
        <w:rPr>
          <w:b/>
        </w:rPr>
        <w:t>н</w:t>
      </w:r>
      <w:r>
        <w:rPr>
          <w:b/>
        </w:rPr>
        <w:t>венции, а также положения о равных правах женщин в соответствии со статьей 2(а) Конвенции.</w:t>
      </w:r>
    </w:p>
    <w:p w:rsidR="002E0317" w:rsidRDefault="002E0317">
      <w:pPr>
        <w:pStyle w:val="SingleTxt"/>
      </w:pPr>
      <w:r>
        <w:t>141.</w:t>
      </w:r>
      <w:r>
        <w:tab/>
        <w:t>Комитет вновь заявляет о своей озабоченности относительно сохранения у государства-участника оговорок к статьям 2, 9(2), 15(4) и 16. Комитет отм</w:t>
      </w:r>
      <w:r>
        <w:t>е</w:t>
      </w:r>
      <w:r>
        <w:t>чает, что оговорки к стат</w:t>
      </w:r>
      <w:r>
        <w:t>ь</w:t>
      </w:r>
      <w:r>
        <w:t>ям 2 и 16 противоречат объекту и цели Конвенции.</w:t>
      </w:r>
    </w:p>
    <w:p w:rsidR="002E0317" w:rsidRDefault="002E0317">
      <w:pPr>
        <w:pStyle w:val="SingleTxt"/>
        <w:rPr>
          <w:b/>
        </w:rPr>
      </w:pPr>
      <w:r>
        <w:t>142.</w:t>
      </w:r>
      <w:r>
        <w:tab/>
      </w:r>
      <w:r>
        <w:rPr>
          <w:b/>
        </w:rPr>
        <w:t>Комитет настоятельно призывает государство-участник ускорить р</w:t>
      </w:r>
      <w:r>
        <w:rPr>
          <w:b/>
        </w:rPr>
        <w:t>е</w:t>
      </w:r>
      <w:r>
        <w:rPr>
          <w:b/>
        </w:rPr>
        <w:t>форму законодательства, особенно Семейного кодекса, с тем чтобы оно могло приступить к снятию своих оговорок к Конвенции в конкретно у</w:t>
      </w:r>
      <w:r>
        <w:rPr>
          <w:b/>
        </w:rPr>
        <w:t>с</w:t>
      </w:r>
      <w:r>
        <w:rPr>
          <w:b/>
        </w:rPr>
        <w:t>тановленные сроки.</w:t>
      </w:r>
    </w:p>
    <w:p w:rsidR="002E0317" w:rsidRDefault="002E0317">
      <w:pPr>
        <w:pStyle w:val="SingleTxt"/>
      </w:pPr>
      <w:r>
        <w:t>143.</w:t>
      </w:r>
      <w:r>
        <w:tab/>
        <w:t>Комитет испытывает озабоченность по поводу отсутствия прогресса c п</w:t>
      </w:r>
      <w:r>
        <w:t>е</w:t>
      </w:r>
      <w:r>
        <w:t>ресмотром дискриминационного законодательства. В частности, он выражает озабоченность в связи с тем, что пересмотр Кодекса об алжирском гражданс</w:t>
      </w:r>
      <w:r>
        <w:t>т</w:t>
      </w:r>
      <w:r>
        <w:t>ве, введенного в действие постановлением 70-86 от 15 декабря 1970 года, и Семейного кодекса 1984 года не завершен, из-за чего сохраняются дискрим</w:t>
      </w:r>
      <w:r>
        <w:t>и</w:t>
      </w:r>
      <w:r>
        <w:t>национные положения, которые не обеспечивают женщинам равные с мужч</w:t>
      </w:r>
      <w:r>
        <w:t>и</w:t>
      </w:r>
      <w:r>
        <w:t>нами права при переходе гражданства, а также в вопросах, связанных с браком и семейной жизнью, включая развод и опеку над детьми. Он также выражает озабоченность по поводу того, что предлагаемые поправки к Семейному коде</w:t>
      </w:r>
      <w:r>
        <w:t>к</w:t>
      </w:r>
      <w:r>
        <w:t>су не включают в себя отмену многоженства и юридической опеки над женщ</w:t>
      </w:r>
      <w:r>
        <w:t>и</w:t>
      </w:r>
      <w:r>
        <w:t>н</w:t>
      </w:r>
      <w:r>
        <w:t>а</w:t>
      </w:r>
      <w:r>
        <w:t>ми.</w:t>
      </w:r>
    </w:p>
    <w:p w:rsidR="002E0317" w:rsidRDefault="002E0317">
      <w:pPr>
        <w:pStyle w:val="SingleTxt"/>
      </w:pPr>
      <w:r>
        <w:t>144.</w:t>
      </w:r>
      <w:r>
        <w:tab/>
      </w:r>
      <w:r>
        <w:rPr>
          <w:b/>
        </w:rPr>
        <w:t>Комитет настоятельно призывает государство-участник уделить пр</w:t>
      </w:r>
      <w:r>
        <w:rPr>
          <w:b/>
        </w:rPr>
        <w:t>и</w:t>
      </w:r>
      <w:r>
        <w:rPr>
          <w:b/>
        </w:rPr>
        <w:t>оритетное внимание проведению законодательных реформ и активизир</w:t>
      </w:r>
      <w:r>
        <w:rPr>
          <w:b/>
        </w:rPr>
        <w:t>о</w:t>
      </w:r>
      <w:r>
        <w:rPr>
          <w:b/>
        </w:rPr>
        <w:t>вать процесс переработки Кодекса об алжирском гражданстве и Семейного кодекса, с тем чтобы как можно скорее привести их в соответствие со статьями 9 и 16 Конвенции. С этой целью Комитет призывает государс</w:t>
      </w:r>
      <w:r>
        <w:rPr>
          <w:b/>
        </w:rPr>
        <w:t>т</w:t>
      </w:r>
      <w:r>
        <w:rPr>
          <w:b/>
        </w:rPr>
        <w:t>во-участник установить четкие сроки для пересмотра этих законов Советом министров и для их передачи на рассмотрение Национального народного собрания и Совета нации, а также активизировать свои усилия по расш</w:t>
      </w:r>
      <w:r>
        <w:rPr>
          <w:b/>
        </w:rPr>
        <w:t>и</w:t>
      </w:r>
      <w:r>
        <w:rPr>
          <w:b/>
        </w:rPr>
        <w:t>рению осведомленности общественности относительно важности правовой реформы.</w:t>
      </w:r>
    </w:p>
    <w:p w:rsidR="002E0317" w:rsidRDefault="002E0317">
      <w:pPr>
        <w:pStyle w:val="SingleTxt"/>
      </w:pPr>
      <w:r>
        <w:t>145.</w:t>
      </w:r>
      <w:r>
        <w:tab/>
        <w:t>Комитет озабочен тем, что, несмотря на то, что доступ женщин к системе правосудия предусмотрен законом, на практике они обладают ограниченной способностью осуществлять это право и возбуждать в судах иски о дискрим</w:t>
      </w:r>
      <w:r>
        <w:t>и</w:t>
      </w:r>
      <w:r>
        <w:t>нации.</w:t>
      </w:r>
    </w:p>
    <w:p w:rsidR="002E0317" w:rsidRDefault="002E0317">
      <w:pPr>
        <w:pStyle w:val="SingleTxt"/>
      </w:pPr>
      <w:r>
        <w:t>146.</w:t>
      </w:r>
      <w:r>
        <w:tab/>
      </w:r>
      <w:r>
        <w:rPr>
          <w:b/>
        </w:rPr>
        <w:t>Комитет просит государство-участник устранить препятствия, с к</w:t>
      </w:r>
      <w:r>
        <w:rPr>
          <w:b/>
        </w:rPr>
        <w:t>о</w:t>
      </w:r>
      <w:r>
        <w:rPr>
          <w:b/>
        </w:rPr>
        <w:t>торыми могут сталкиваться женщины в плане доступа к системе правос</w:t>
      </w:r>
      <w:r>
        <w:rPr>
          <w:b/>
        </w:rPr>
        <w:t>у</w:t>
      </w:r>
      <w:r>
        <w:rPr>
          <w:b/>
        </w:rPr>
        <w:t>дия, в том числе посредством расширения осведомленности относительно имеющихся средств правовой защиты от дискриминации, а также отсл</w:t>
      </w:r>
      <w:r>
        <w:rPr>
          <w:b/>
        </w:rPr>
        <w:t>е</w:t>
      </w:r>
      <w:r>
        <w:rPr>
          <w:b/>
        </w:rPr>
        <w:t>живать результаты таких усилий.</w:t>
      </w:r>
    </w:p>
    <w:p w:rsidR="002E0317" w:rsidRDefault="002E0317">
      <w:pPr>
        <w:pStyle w:val="SingleTxt"/>
      </w:pPr>
      <w:r>
        <w:t>147.</w:t>
      </w:r>
      <w:r>
        <w:tab/>
        <w:t>Комитет отмечает отсутствие отражающей достигнутые результаты и</w:t>
      </w:r>
      <w:r>
        <w:t>н</w:t>
      </w:r>
      <w:r>
        <w:t>формации в докладе, в том числе данных с разбивкой по признаку пола.</w:t>
      </w:r>
    </w:p>
    <w:p w:rsidR="002E0317" w:rsidRDefault="002E0317">
      <w:pPr>
        <w:pStyle w:val="SingleTxt"/>
      </w:pPr>
      <w:r>
        <w:t>148.</w:t>
      </w:r>
      <w:r>
        <w:rPr>
          <w:b/>
        </w:rPr>
        <w:tab/>
        <w:t>Комитет рекомендует разработать всеобъемлющую методологию сб</w:t>
      </w:r>
      <w:r>
        <w:rPr>
          <w:b/>
        </w:rPr>
        <w:t>о</w:t>
      </w:r>
      <w:r>
        <w:rPr>
          <w:b/>
        </w:rPr>
        <w:t>ра данных и настоятельно призывает государство-участник составить с</w:t>
      </w:r>
      <w:r>
        <w:rPr>
          <w:b/>
        </w:rPr>
        <w:t>о</w:t>
      </w:r>
      <w:r>
        <w:rPr>
          <w:b/>
        </w:rPr>
        <w:t>ответствующие статистические данные с разбивкой по признаку пола, с тем чтобы можно было провести оценку тенденций и воздействия пр</w:t>
      </w:r>
      <w:r>
        <w:rPr>
          <w:b/>
        </w:rPr>
        <w:t>о</w:t>
      </w:r>
      <w:r>
        <w:rPr>
          <w:b/>
        </w:rPr>
        <w:t>грамм на женщин, а также включить такие данные и соответствующий анализ в свой следующий периодический до</w:t>
      </w:r>
      <w:r>
        <w:rPr>
          <w:b/>
        </w:rPr>
        <w:t>к</w:t>
      </w:r>
      <w:r>
        <w:rPr>
          <w:b/>
        </w:rPr>
        <w:t>лад.</w:t>
      </w:r>
    </w:p>
    <w:p w:rsidR="002E0317" w:rsidRDefault="002E0317">
      <w:pPr>
        <w:pStyle w:val="SingleTxt"/>
      </w:pPr>
      <w:r>
        <w:t>149.</w:t>
      </w:r>
      <w:r>
        <w:tab/>
        <w:t>Комитет озабочен большим числом случаев насилия в отношении же</w:t>
      </w:r>
      <w:r>
        <w:t>н</w:t>
      </w:r>
      <w:r>
        <w:t>щин, в том числе бытового насилия, а также отсутствием специального закон</w:t>
      </w:r>
      <w:r>
        <w:t>о</w:t>
      </w:r>
      <w:r>
        <w:t>дательства для решения проблемы и ликвидации насилия в отношении же</w:t>
      </w:r>
      <w:r>
        <w:t>н</w:t>
      </w:r>
      <w:r>
        <w:t>щин.</w:t>
      </w:r>
    </w:p>
    <w:p w:rsidR="002E0317" w:rsidRDefault="002E0317">
      <w:pPr>
        <w:pStyle w:val="SingleTxt"/>
      </w:pPr>
      <w:r>
        <w:t>150.</w:t>
      </w:r>
      <w:r>
        <w:tab/>
      </w:r>
      <w:r>
        <w:rPr>
          <w:b/>
        </w:rPr>
        <w:t>С учетом своей общей рекомендации № 19 Комитет настоятельно призывает государство-участник уделить приоритетное внимание разр</w:t>
      </w:r>
      <w:r>
        <w:rPr>
          <w:b/>
        </w:rPr>
        <w:t>а</w:t>
      </w:r>
      <w:r>
        <w:rPr>
          <w:b/>
        </w:rPr>
        <w:t>ботке и принятию законодательства по вопросу насилия в отношении женщин, в том числе бытового насилия, которое представляет собой одну из форм дискриминации в отношении женщин и нарушает их права чел</w:t>
      </w:r>
      <w:r>
        <w:rPr>
          <w:b/>
        </w:rPr>
        <w:t>о</w:t>
      </w:r>
      <w:r>
        <w:rPr>
          <w:b/>
        </w:rPr>
        <w:t>века. Комитет рекомендует, чтобы государство-участник приняло меры по предотвращению всех форм насилия в отношении женщин, в том числе бытового насилия, посредством просвещения и расширения осведомле</w:t>
      </w:r>
      <w:r>
        <w:rPr>
          <w:b/>
        </w:rPr>
        <w:t>н</w:t>
      </w:r>
      <w:r>
        <w:rPr>
          <w:b/>
        </w:rPr>
        <w:t>ности сотрудников правоохранительных органов, судебных органов, си</w:t>
      </w:r>
      <w:r>
        <w:rPr>
          <w:b/>
        </w:rPr>
        <w:t>с</w:t>
      </w:r>
      <w:r>
        <w:rPr>
          <w:b/>
        </w:rPr>
        <w:t>темы медицинского и социального обслуживания, а также широкой общ</w:t>
      </w:r>
      <w:r>
        <w:rPr>
          <w:b/>
        </w:rPr>
        <w:t>е</w:t>
      </w:r>
      <w:r>
        <w:rPr>
          <w:b/>
        </w:rPr>
        <w:t>ственности. Он также рекомендует принять меры по оказанию медици</w:t>
      </w:r>
      <w:r>
        <w:rPr>
          <w:b/>
        </w:rPr>
        <w:t>н</w:t>
      </w:r>
      <w:r>
        <w:rPr>
          <w:b/>
        </w:rPr>
        <w:t>ской, психологической и правовой помощи жертвам н</w:t>
      </w:r>
      <w:r>
        <w:rPr>
          <w:b/>
        </w:rPr>
        <w:t>а</w:t>
      </w:r>
      <w:r>
        <w:rPr>
          <w:b/>
        </w:rPr>
        <w:t>силия.</w:t>
      </w:r>
    </w:p>
    <w:p w:rsidR="002E0317" w:rsidRDefault="002E0317">
      <w:pPr>
        <w:pStyle w:val="SingleTxt"/>
      </w:pPr>
      <w:r>
        <w:t>151.</w:t>
      </w:r>
      <w:r>
        <w:tab/>
        <w:t>Комитет также испытывает озабоченность по поводу недостаточного пр</w:t>
      </w:r>
      <w:r>
        <w:t>о</w:t>
      </w:r>
      <w:r>
        <w:t>гресса, достигнутого в обеспечении фактического равенства между женщин</w:t>
      </w:r>
      <w:r>
        <w:t>а</w:t>
      </w:r>
      <w:r>
        <w:t>ми и мужчинами во всех секторах, и по поводу того, что государство-участник, видимо, не совсем понимает цель временных специальных мер и причины для их принятия.</w:t>
      </w:r>
    </w:p>
    <w:p w:rsidR="002E0317" w:rsidRDefault="002E0317">
      <w:pPr>
        <w:pStyle w:val="SingleTxt"/>
      </w:pPr>
      <w:r>
        <w:t>152.</w:t>
      </w:r>
      <w:r>
        <w:tab/>
      </w:r>
      <w:r>
        <w:rPr>
          <w:b/>
        </w:rPr>
        <w:t>Комитет рекомендует, чтобы государство-участник приняло конкре</w:t>
      </w:r>
      <w:r>
        <w:rPr>
          <w:b/>
        </w:rPr>
        <w:t>т</w:t>
      </w:r>
      <w:r>
        <w:rPr>
          <w:b/>
        </w:rPr>
        <w:t>ные меры (включая временные специальные меры в соответствии с пун</w:t>
      </w:r>
      <w:r>
        <w:rPr>
          <w:b/>
        </w:rPr>
        <w:t>к</w:t>
      </w:r>
      <w:r>
        <w:rPr>
          <w:b/>
        </w:rPr>
        <w:t>том 1 статьи 4 Конвенции и общей рекомендацией № 25) во всех секторах для обеспечения фактического равенства женщин и мужчин.</w:t>
      </w:r>
    </w:p>
    <w:p w:rsidR="002E0317" w:rsidRDefault="002E0317">
      <w:pPr>
        <w:pStyle w:val="SingleTxt"/>
      </w:pPr>
      <w:r>
        <w:t>153.</w:t>
      </w:r>
      <w:r>
        <w:tab/>
        <w:t>Комитет выражает озабоченность по поводу сохранения дискриминац</w:t>
      </w:r>
      <w:r>
        <w:t>и</w:t>
      </w:r>
      <w:r>
        <w:t>онной практики и стойких стереотипов относительно роли и обязанностей женщин и мужчин в семье и обществе, что негативно сказывается на реализ</w:t>
      </w:r>
      <w:r>
        <w:t>а</w:t>
      </w:r>
      <w:r>
        <w:t>ции женщинами своих прав и препятствует полному осуществлению Конве</w:t>
      </w:r>
      <w:r>
        <w:t>н</w:t>
      </w:r>
      <w:r>
        <w:t>ции.</w:t>
      </w:r>
    </w:p>
    <w:p w:rsidR="002E0317" w:rsidRDefault="002E0317">
      <w:pPr>
        <w:pStyle w:val="SingleTxt"/>
      </w:pPr>
      <w:r>
        <w:t>154.</w:t>
      </w:r>
      <w:r>
        <w:tab/>
      </w:r>
      <w:r>
        <w:rPr>
          <w:b/>
        </w:rPr>
        <w:t>Комитет настоятельно призывает государство-участник активизир</w:t>
      </w:r>
      <w:r>
        <w:rPr>
          <w:b/>
        </w:rPr>
        <w:t>о</w:t>
      </w:r>
      <w:r>
        <w:rPr>
          <w:b/>
        </w:rPr>
        <w:t>вать свои усилия по разработке и осуществлению всеобъемлющих пр</w:t>
      </w:r>
      <w:r>
        <w:rPr>
          <w:b/>
        </w:rPr>
        <w:t>о</w:t>
      </w:r>
      <w:r>
        <w:rPr>
          <w:b/>
        </w:rPr>
        <w:t>грамм по расширению осведомленности для углубления понимания и ус</w:t>
      </w:r>
      <w:r>
        <w:rPr>
          <w:b/>
        </w:rPr>
        <w:t>и</w:t>
      </w:r>
      <w:r>
        <w:rPr>
          <w:b/>
        </w:rPr>
        <w:t>ления поддержки цели обеспечения равенства между женщинами и му</w:t>
      </w:r>
      <w:r>
        <w:rPr>
          <w:b/>
        </w:rPr>
        <w:t>ж</w:t>
      </w:r>
      <w:r>
        <w:rPr>
          <w:b/>
        </w:rPr>
        <w:t>чинами на всех уровнях общества. Такие усилия должны быть нацелены на изменение стереотипов и традиционных устоев, касающихся обязанн</w:t>
      </w:r>
      <w:r>
        <w:rPr>
          <w:b/>
        </w:rPr>
        <w:t>о</w:t>
      </w:r>
      <w:r>
        <w:rPr>
          <w:b/>
        </w:rPr>
        <w:t>стей и роли женщин и мужчин в семье и обществе, а также на укрепление общественной поддержки достижения равенства между женщинами и мужч</w:t>
      </w:r>
      <w:r>
        <w:rPr>
          <w:b/>
        </w:rPr>
        <w:t>и</w:t>
      </w:r>
      <w:r>
        <w:rPr>
          <w:b/>
        </w:rPr>
        <w:t>нами.</w:t>
      </w:r>
    </w:p>
    <w:p w:rsidR="002E0317" w:rsidRDefault="002E0317">
      <w:pPr>
        <w:pStyle w:val="SingleTxt"/>
      </w:pPr>
      <w:r>
        <w:t>155.</w:t>
      </w:r>
      <w:r>
        <w:tab/>
        <w:t>Приветствуя прогресс, достигнутый в деле расширения участия женщин в политической жизни, Комитет по-прежнему испытывает озабоченность по п</w:t>
      </w:r>
      <w:r>
        <w:t>о</w:t>
      </w:r>
      <w:r>
        <w:t>воду низкой представленности женщин на должностях в директивных органах, особенно их политической представленности на всех уровнях и их предста</w:t>
      </w:r>
      <w:r>
        <w:t>в</w:t>
      </w:r>
      <w:r>
        <w:t>ленности в администр</w:t>
      </w:r>
      <w:r>
        <w:t>а</w:t>
      </w:r>
      <w:r>
        <w:t>тивных органах и на дипломатической службе.</w:t>
      </w:r>
    </w:p>
    <w:p w:rsidR="002E0317" w:rsidRDefault="002E0317">
      <w:pPr>
        <w:pStyle w:val="SingleTxt"/>
        <w:rPr>
          <w:b/>
        </w:rPr>
      </w:pPr>
      <w:r>
        <w:t>156.</w:t>
      </w:r>
      <w:r>
        <w:tab/>
      </w:r>
      <w:r>
        <w:rPr>
          <w:b/>
        </w:rPr>
        <w:t>Комитет призывает государство-участник постоянно принимать м</w:t>
      </w:r>
      <w:r>
        <w:rPr>
          <w:b/>
        </w:rPr>
        <w:t>е</w:t>
      </w:r>
      <w:r>
        <w:rPr>
          <w:b/>
        </w:rPr>
        <w:t>ры (включая временные специальные меры в соответствии с пунктом 1 статьи 4 Конвенции о вынесенной Комитетом общей рекомендацией № 25) по расширению представленности женщин на выборных и невыборных должностях во всех областях общественной жизни. Комитет также предл</w:t>
      </w:r>
      <w:r>
        <w:rPr>
          <w:b/>
        </w:rPr>
        <w:t>а</w:t>
      </w:r>
      <w:r>
        <w:rPr>
          <w:b/>
        </w:rPr>
        <w:t>гает, чтобы государство-участник осуществляло учебные программы по вопросам руководства и проводило кампании по расширению осведомле</w:t>
      </w:r>
      <w:r>
        <w:rPr>
          <w:b/>
        </w:rPr>
        <w:t>н</w:t>
      </w:r>
      <w:r>
        <w:rPr>
          <w:b/>
        </w:rPr>
        <w:t>ности, касающиеся важного значения участия женщин в процессе прин</w:t>
      </w:r>
      <w:r>
        <w:rPr>
          <w:b/>
        </w:rPr>
        <w:t>я</w:t>
      </w:r>
      <w:r>
        <w:rPr>
          <w:b/>
        </w:rPr>
        <w:t>тия решений, и чтобы оно производило оценку воздействия таких мер.</w:t>
      </w:r>
    </w:p>
    <w:p w:rsidR="002E0317" w:rsidRDefault="002E0317">
      <w:pPr>
        <w:pStyle w:val="SingleTxt"/>
      </w:pPr>
      <w:r>
        <w:t>157.</w:t>
      </w:r>
      <w:r>
        <w:tab/>
        <w:t>Комитет отмечает отсутствие информации о положении женщин в нефо</w:t>
      </w:r>
      <w:r>
        <w:t>р</w:t>
      </w:r>
      <w:r>
        <w:t>мальном секторе и выражает озабоченность по поводу того, что на женщин приходится лишь 14,18 процента всего трудоустроенного населения.</w:t>
      </w:r>
    </w:p>
    <w:p w:rsidR="002E0317" w:rsidRDefault="002E0317">
      <w:pPr>
        <w:pStyle w:val="SingleTxt"/>
      </w:pPr>
      <w:r>
        <w:t>158.</w:t>
      </w:r>
      <w:r>
        <w:rPr>
          <w:b/>
        </w:rPr>
        <w:tab/>
        <w:t>Комитет просит государство-участник провести исследование для оценки положения женщин, работающих в неформальном секторе, и пре</w:t>
      </w:r>
      <w:r>
        <w:rPr>
          <w:b/>
        </w:rPr>
        <w:t>д</w:t>
      </w:r>
      <w:r>
        <w:rPr>
          <w:b/>
        </w:rPr>
        <w:t>ставить в своем следующем докладе подробную информацию в этой связи. Комитет также просит государство-участник активизировать свои усилия по устранению препятствий, с которыми сталкиваются женщины при первоначальном трудоустройстве, и принять меры, способствующие спр</w:t>
      </w:r>
      <w:r>
        <w:rPr>
          <w:b/>
        </w:rPr>
        <w:t>а</w:t>
      </w:r>
      <w:r>
        <w:rPr>
          <w:b/>
        </w:rPr>
        <w:t>ведливому распределению семейных и рабочих обязанностей между же</w:t>
      </w:r>
      <w:r>
        <w:rPr>
          <w:b/>
        </w:rPr>
        <w:t>н</w:t>
      </w:r>
      <w:r>
        <w:rPr>
          <w:b/>
        </w:rPr>
        <w:t>щинами и мужчинами. Комитет также настоятельно призывает государс</w:t>
      </w:r>
      <w:r>
        <w:rPr>
          <w:b/>
        </w:rPr>
        <w:t>т</w:t>
      </w:r>
      <w:r>
        <w:rPr>
          <w:b/>
        </w:rPr>
        <w:t xml:space="preserve">во-участник принять временные специальные меры в соответствии с пунктом 1 статьи 4 Конвенции и общей рекомендацией № 25, с тем чтобы ускорить осуществление положений статьи 11 Конвенции. </w:t>
      </w:r>
    </w:p>
    <w:p w:rsidR="002E0317" w:rsidRDefault="002E0317">
      <w:pPr>
        <w:pStyle w:val="SingleTxt"/>
      </w:pPr>
      <w:r>
        <w:t>159.</w:t>
      </w:r>
      <w:r>
        <w:tab/>
        <w:t>Комитет отмечает недостаточность представленной информации о пол</w:t>
      </w:r>
      <w:r>
        <w:t>о</w:t>
      </w:r>
      <w:r>
        <w:t>жении сельских женщин.</w:t>
      </w:r>
    </w:p>
    <w:p w:rsidR="002E0317" w:rsidRDefault="002E0317">
      <w:pPr>
        <w:pStyle w:val="SingleTxt"/>
      </w:pPr>
      <w:r>
        <w:t>160.</w:t>
      </w:r>
      <w:r>
        <w:rPr>
          <w:b/>
        </w:rPr>
        <w:tab/>
        <w:t>Комитет просит государство-участник обеспечить, чтобы потребности и проблемы сельских женщин всесторонне учитывались при разработке и осуществлении секторальной политики и программ и чтобы во всех нео</w:t>
      </w:r>
      <w:r>
        <w:rPr>
          <w:b/>
        </w:rPr>
        <w:t>б</w:t>
      </w:r>
      <w:r>
        <w:rPr>
          <w:b/>
        </w:rPr>
        <w:t>ходимых случаях применялись временные специальные меры в соотве</w:t>
      </w:r>
      <w:r>
        <w:rPr>
          <w:b/>
        </w:rPr>
        <w:t>т</w:t>
      </w:r>
      <w:r>
        <w:rPr>
          <w:b/>
        </w:rPr>
        <w:t>ствии с пунктом 1 статьи 4 Конвенции и общей рекомендацией № 25 ради ускоренной реализации значимого равенства сельских женщин. Комитет просит государство-участник представить в своем следующем периодич</w:t>
      </w:r>
      <w:r>
        <w:rPr>
          <w:b/>
        </w:rPr>
        <w:t>е</w:t>
      </w:r>
      <w:r>
        <w:rPr>
          <w:b/>
        </w:rPr>
        <w:t>ском докладе информацию о положении женщин в сельских районах, в первую оч</w:t>
      </w:r>
      <w:r>
        <w:rPr>
          <w:b/>
        </w:rPr>
        <w:t>е</w:t>
      </w:r>
      <w:r>
        <w:rPr>
          <w:b/>
        </w:rPr>
        <w:t>редь о воздействии принятых мер.</w:t>
      </w:r>
    </w:p>
    <w:p w:rsidR="002E0317" w:rsidRDefault="002E0317">
      <w:pPr>
        <w:pStyle w:val="SingleTxt"/>
      </w:pPr>
      <w:r>
        <w:t>161.</w:t>
      </w:r>
      <w:r>
        <w:tab/>
        <w:t>Комитет обеспокоен явно недостаточным сотрудничеством властей с н</w:t>
      </w:r>
      <w:r>
        <w:t>е</w:t>
      </w:r>
      <w:r>
        <w:t>правительственными организациями в деле осуществления Конвенции, и в том числе в деле учета заключительных замечаний. Комитет с озабоченностью о</w:t>
      </w:r>
      <w:r>
        <w:t>т</w:t>
      </w:r>
      <w:r>
        <w:t>мечает, что при подготовке доклада не были проведены консультации с же</w:t>
      </w:r>
      <w:r>
        <w:t>н</w:t>
      </w:r>
      <w:r>
        <w:t>скими неправител</w:t>
      </w:r>
      <w:r>
        <w:t>ь</w:t>
      </w:r>
      <w:r>
        <w:t>ственными организациями.</w:t>
      </w:r>
    </w:p>
    <w:p w:rsidR="002E0317" w:rsidRDefault="002E0317">
      <w:pPr>
        <w:pStyle w:val="SingleTxt"/>
      </w:pPr>
      <w:r>
        <w:t>162.</w:t>
      </w:r>
      <w:r>
        <w:rPr>
          <w:b/>
        </w:rPr>
        <w:tab/>
        <w:t>Комитет настоятельно призывает государство-участник более эффе</w:t>
      </w:r>
      <w:r>
        <w:rPr>
          <w:b/>
        </w:rPr>
        <w:t>к</w:t>
      </w:r>
      <w:r>
        <w:rPr>
          <w:b/>
        </w:rPr>
        <w:t>тивно сотрудничать с неправительственными организациями в деле ос</w:t>
      </w:r>
      <w:r>
        <w:rPr>
          <w:b/>
        </w:rPr>
        <w:t>у</w:t>
      </w:r>
      <w:r>
        <w:rPr>
          <w:b/>
        </w:rPr>
        <w:t>ществления Конвенции, и в том числе в деле учета заключительных зам</w:t>
      </w:r>
      <w:r>
        <w:rPr>
          <w:b/>
        </w:rPr>
        <w:t>е</w:t>
      </w:r>
      <w:r>
        <w:rPr>
          <w:b/>
        </w:rPr>
        <w:t>чаний. Комитет рекомендует далее государству-участнику консультир</w:t>
      </w:r>
      <w:r>
        <w:rPr>
          <w:b/>
        </w:rPr>
        <w:t>о</w:t>
      </w:r>
      <w:r>
        <w:rPr>
          <w:b/>
        </w:rPr>
        <w:t>ваться с неправительственными организациями при подготовке следу</w:t>
      </w:r>
      <w:r>
        <w:rPr>
          <w:b/>
        </w:rPr>
        <w:t>ю</w:t>
      </w:r>
      <w:r>
        <w:rPr>
          <w:b/>
        </w:rPr>
        <w:t>щего периодического докл</w:t>
      </w:r>
      <w:r>
        <w:rPr>
          <w:b/>
        </w:rPr>
        <w:t>а</w:t>
      </w:r>
      <w:r>
        <w:rPr>
          <w:b/>
        </w:rPr>
        <w:t>да.</w:t>
      </w:r>
    </w:p>
    <w:p w:rsidR="002E0317" w:rsidRDefault="002E0317">
      <w:pPr>
        <w:pStyle w:val="SingleTxt"/>
        <w:rPr>
          <w:b/>
        </w:rPr>
      </w:pPr>
      <w:r>
        <w:t>163.</w:t>
      </w:r>
      <w:r>
        <w:rPr>
          <w:b/>
        </w:rPr>
        <w:tab/>
        <w:t>Комитет призывает государство-участник ратифицировать Факул</w:t>
      </w:r>
      <w:r>
        <w:rPr>
          <w:b/>
        </w:rPr>
        <w:t>ь</w:t>
      </w:r>
      <w:r>
        <w:rPr>
          <w:b/>
        </w:rPr>
        <w:t>тативный протокол к Конвенции и как можно скорее принять поправку к пункту 1 статьи 20 Конвенции, касающуюся продолжительности сессий Комитета.</w:t>
      </w:r>
    </w:p>
    <w:p w:rsidR="002E0317" w:rsidRDefault="002E0317">
      <w:pPr>
        <w:pStyle w:val="SingleTxt"/>
        <w:rPr>
          <w:b/>
        </w:rPr>
      </w:pPr>
      <w:r>
        <w:t>164.</w:t>
      </w:r>
      <w:r>
        <w:rPr>
          <w:b/>
        </w:rPr>
        <w:tab/>
        <w:t>Комитет просит государство-участник учесть озабоченность, выр</w:t>
      </w:r>
      <w:r>
        <w:rPr>
          <w:b/>
        </w:rPr>
        <w:t>а</w:t>
      </w:r>
      <w:r>
        <w:rPr>
          <w:b/>
        </w:rPr>
        <w:t>женную в нынешних заключительных замечаниях, в своем следующем п</w:t>
      </w:r>
      <w:r>
        <w:rPr>
          <w:b/>
        </w:rPr>
        <w:t>е</w:t>
      </w:r>
      <w:r>
        <w:rPr>
          <w:b/>
        </w:rPr>
        <w:t>риодическом докладе, представляемом согласно статье 18 Конвенции. К</w:t>
      </w:r>
      <w:r>
        <w:rPr>
          <w:b/>
        </w:rPr>
        <w:t>о</w:t>
      </w:r>
      <w:r>
        <w:rPr>
          <w:b/>
        </w:rPr>
        <w:t>митет предлагает государству-участнику объединить свой третий пери</w:t>
      </w:r>
      <w:r>
        <w:rPr>
          <w:b/>
        </w:rPr>
        <w:t>о</w:t>
      </w:r>
      <w:r>
        <w:rPr>
          <w:b/>
        </w:rPr>
        <w:t>дический доклад, запланированный на июнь 2005 года, и свой четвертый периодический доклад, запланированный на июнь 2009 года, представив их как сводный доклад в 2009 году.</w:t>
      </w:r>
    </w:p>
    <w:p w:rsidR="002E0317" w:rsidRDefault="002E0317">
      <w:pPr>
        <w:pStyle w:val="SingleTxt"/>
        <w:rPr>
          <w:b/>
        </w:rPr>
      </w:pPr>
      <w:r>
        <w:t>165.</w:t>
      </w:r>
      <w:r>
        <w:rPr>
          <w:b/>
        </w:rPr>
        <w:tab/>
        <w:t>С учетом гендерных аспектов деклараций, программ и планов дейс</w:t>
      </w:r>
      <w:r>
        <w:rPr>
          <w:b/>
        </w:rPr>
        <w:t>т</w:t>
      </w:r>
      <w:r>
        <w:rPr>
          <w:b/>
        </w:rPr>
        <w:t>вий, принятых соответствующими конференциями, встречами на высшем уровне и специальными сессиями Организации Объединенных Наций, т</w:t>
      </w:r>
      <w:r>
        <w:rPr>
          <w:b/>
        </w:rPr>
        <w:t>а</w:t>
      </w:r>
      <w:r>
        <w:rPr>
          <w:b/>
        </w:rPr>
        <w:t>кими, как специальная сессия Генеральной Ассамблеи для проведения всеобъемлющего обзора и оценки осуществления Программы действий Международной конференции по народонаселению и развитию (двадцать первая специальная сессия), специальная сессия Генеральной Ассамблеи по положению детей (двадцать седьмая специальная сессия), Всемирная конференция по борьбе против расизма и расовой дискриминации, ксен</w:t>
      </w:r>
      <w:r>
        <w:rPr>
          <w:b/>
        </w:rPr>
        <w:t>о</w:t>
      </w:r>
      <w:r>
        <w:rPr>
          <w:b/>
        </w:rPr>
        <w:t>фобии и связанной с ними нетерпимости и вторая Всемирная ассамблея по проблемам старения, Комитет просит государство-участник включить и</w:t>
      </w:r>
      <w:r>
        <w:rPr>
          <w:b/>
        </w:rPr>
        <w:t>н</w:t>
      </w:r>
      <w:r>
        <w:rPr>
          <w:b/>
        </w:rPr>
        <w:t>формацию о практической реализации аспектов этих документов, каса</w:t>
      </w:r>
      <w:r>
        <w:rPr>
          <w:b/>
        </w:rPr>
        <w:t>ю</w:t>
      </w:r>
      <w:r>
        <w:rPr>
          <w:b/>
        </w:rPr>
        <w:t>щихся соответствующих статей Конвенции, в свой следующий периодич</w:t>
      </w:r>
      <w:r>
        <w:rPr>
          <w:b/>
        </w:rPr>
        <w:t>е</w:t>
      </w:r>
      <w:r>
        <w:rPr>
          <w:b/>
        </w:rPr>
        <w:t xml:space="preserve">ский доклад. </w:t>
      </w:r>
    </w:p>
    <w:p w:rsidR="002E0317" w:rsidRDefault="002E0317">
      <w:pPr>
        <w:pStyle w:val="SingleTxt"/>
        <w:rPr>
          <w:b/>
        </w:rPr>
      </w:pPr>
      <w:r>
        <w:t>166.</w:t>
      </w:r>
      <w:r>
        <w:rPr>
          <w:b/>
        </w:rPr>
        <w:tab/>
        <w:t>Комитет отмечает, что присоединение государств к семи основным международным документам по вопросам прав человека: Международн</w:t>
      </w:r>
      <w:r>
        <w:rPr>
          <w:b/>
        </w:rPr>
        <w:t>о</w:t>
      </w:r>
      <w:r>
        <w:rPr>
          <w:b/>
        </w:rPr>
        <w:t>му пакту об экономических, социальных и культурных правах, Междун</w:t>
      </w:r>
      <w:r>
        <w:rPr>
          <w:b/>
        </w:rPr>
        <w:t>а</w:t>
      </w:r>
      <w:r>
        <w:rPr>
          <w:b/>
        </w:rPr>
        <w:t>родному пакту о гражданских и политических правах, Международной конвенции о ликвидации всех форм расовой дискриминации, Конвенции о ликвидации всех форм дискриминации в отношении женщин, Конвенции против пыток и других жестоких, бесчеловечных или унижающих дост</w:t>
      </w:r>
      <w:r>
        <w:rPr>
          <w:b/>
        </w:rPr>
        <w:t>о</w:t>
      </w:r>
      <w:r>
        <w:rPr>
          <w:b/>
        </w:rPr>
        <w:t>инство видов обращения и наказания, Конвенции о правах ребенка, Ме</w:t>
      </w:r>
      <w:r>
        <w:rPr>
          <w:b/>
        </w:rPr>
        <w:t>ж</w:t>
      </w:r>
      <w:r>
        <w:rPr>
          <w:b/>
        </w:rPr>
        <w:t>дународной конвенции о защите прав всех трудящихся-мигрантов и чл</w:t>
      </w:r>
      <w:r>
        <w:rPr>
          <w:b/>
        </w:rPr>
        <w:t>е</w:t>
      </w:r>
      <w:r>
        <w:rPr>
          <w:b/>
        </w:rPr>
        <w:t>нов их семей — способствует реализации женщинами своих прав человека и основных свобод во всех аспектах жизни. Поэтому Комитет призывает правительство Алжира рассмотреть вопрос о ратификации договора, уч</w:t>
      </w:r>
      <w:r>
        <w:rPr>
          <w:b/>
        </w:rPr>
        <w:t>а</w:t>
      </w:r>
      <w:r>
        <w:rPr>
          <w:b/>
        </w:rPr>
        <w:t>стником которого оно еще не является, а именно Международной конве</w:t>
      </w:r>
      <w:r>
        <w:rPr>
          <w:b/>
        </w:rPr>
        <w:t>н</w:t>
      </w:r>
      <w:r>
        <w:rPr>
          <w:b/>
        </w:rPr>
        <w:t>ции о защите прав всех трудящихся-мигрантов и членов их с</w:t>
      </w:r>
      <w:r>
        <w:rPr>
          <w:b/>
        </w:rPr>
        <w:t>е</w:t>
      </w:r>
      <w:r>
        <w:rPr>
          <w:b/>
        </w:rPr>
        <w:t xml:space="preserve">мей. </w:t>
      </w:r>
    </w:p>
    <w:p w:rsidR="002E0317" w:rsidRDefault="002E0317">
      <w:pPr>
        <w:pStyle w:val="SingleTxt"/>
        <w:rPr>
          <w:b/>
        </w:rPr>
      </w:pPr>
      <w:r>
        <w:t>167.</w:t>
      </w:r>
      <w:r>
        <w:rPr>
          <w:b/>
        </w:rPr>
        <w:tab/>
        <w:t>Комитет просит широко распространить в Алжире настоящие закл</w:t>
      </w:r>
      <w:r>
        <w:rPr>
          <w:b/>
        </w:rPr>
        <w:t>ю</w:t>
      </w:r>
      <w:r>
        <w:rPr>
          <w:b/>
        </w:rPr>
        <w:t>чительные замечания, с тем чтобы информировать народ Алжира, особе</w:t>
      </w:r>
      <w:r>
        <w:rPr>
          <w:b/>
        </w:rPr>
        <w:t>н</w:t>
      </w:r>
      <w:r>
        <w:rPr>
          <w:b/>
        </w:rPr>
        <w:t>но сотрудников правительственных органов, политиков, парламентариев и женские и правозащитные организации, о мерах, которые были пре</w:t>
      </w:r>
      <w:r>
        <w:rPr>
          <w:b/>
        </w:rPr>
        <w:t>д</w:t>
      </w:r>
      <w:r>
        <w:rPr>
          <w:b/>
        </w:rPr>
        <w:t>приняты для обеспечения юридического и фактического равенства же</w:t>
      </w:r>
      <w:r>
        <w:rPr>
          <w:b/>
        </w:rPr>
        <w:t>н</w:t>
      </w:r>
      <w:r>
        <w:rPr>
          <w:b/>
        </w:rPr>
        <w:t>щин, и о будущих мерах, необходимых в этой связи. Он также просит гос</w:t>
      </w:r>
      <w:r>
        <w:rPr>
          <w:b/>
        </w:rPr>
        <w:t>у</w:t>
      </w:r>
      <w:r>
        <w:rPr>
          <w:b/>
        </w:rPr>
        <w:t>дарство-участник продолжать широко распространять, особенно среди женских и правозащитных организаций, Конвенцию и Факультативный протокол к ней, общие рекомендации Комитета и Пекинскую декларацию и Платформу действий, а также итоговый документ двадцать третьей сп</w:t>
      </w:r>
      <w:r>
        <w:rPr>
          <w:b/>
        </w:rPr>
        <w:t>е</w:t>
      </w:r>
      <w:r>
        <w:rPr>
          <w:b/>
        </w:rPr>
        <w:t>циальной сессии Генеральной Ассамблеи под названием «Женщины в 2000 году: равенство между мужчинами и женщинами, развитие и мир в XXI веке».</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Сведенные воедино второй и третий периодические доклады</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Хорватия</w:t>
      </w:r>
    </w:p>
    <w:p w:rsidR="002E0317" w:rsidRDefault="002E0317">
      <w:pPr>
        <w:pStyle w:val="SingleTxt"/>
        <w:spacing w:after="0" w:line="120" w:lineRule="exact"/>
        <w:rPr>
          <w:sz w:val="10"/>
        </w:rPr>
      </w:pPr>
    </w:p>
    <w:p w:rsidR="002E0317" w:rsidRDefault="002E0317">
      <w:pPr>
        <w:pStyle w:val="SingleTxt"/>
      </w:pPr>
      <w:r>
        <w:t>168.</w:t>
      </w:r>
      <w:r>
        <w:tab/>
        <w:t>Комитет рассмотрел сведенные воедино второй и третий периодические доклады Хорватии (CEDAW/C/CRO/2–3) на своем 673</w:t>
      </w:r>
      <w:r>
        <w:noBreakHyphen/>
        <w:t>м и 674</w:t>
      </w:r>
      <w:r>
        <w:noBreakHyphen/>
        <w:t>м заседаниях 18 января 2005 года (см. CEDAW/C/SR.673 и 674).</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докладов государством-участником</w:t>
      </w:r>
    </w:p>
    <w:p w:rsidR="002E0317" w:rsidRDefault="002E0317">
      <w:pPr>
        <w:pStyle w:val="SingleTxt"/>
        <w:spacing w:after="0" w:line="120" w:lineRule="exact"/>
        <w:rPr>
          <w:sz w:val="10"/>
        </w:rPr>
      </w:pPr>
    </w:p>
    <w:p w:rsidR="002E0317" w:rsidRDefault="002E0317">
      <w:pPr>
        <w:pStyle w:val="SingleTxt"/>
      </w:pPr>
      <w:r>
        <w:t>169.</w:t>
      </w:r>
      <w:r>
        <w:tab/>
        <w:t>Выступая с презентацией докладов, представительница Хорватии отмет</w:t>
      </w:r>
      <w:r>
        <w:t>и</w:t>
      </w:r>
      <w:r>
        <w:t>ла, что в рамках процесса присоединения государства-участника к Европе</w:t>
      </w:r>
      <w:r>
        <w:t>й</w:t>
      </w:r>
      <w:r>
        <w:t>скому союзу, который проходит в настоящее время, европейские власти пр</w:t>
      </w:r>
      <w:r>
        <w:t>и</w:t>
      </w:r>
      <w:r>
        <w:t>знали, что в государстве-участнике в основном действуют законы и существ</w:t>
      </w:r>
      <w:r>
        <w:t>у</w:t>
      </w:r>
      <w:r>
        <w:t>ют организационные структуры для поощрения равенства между женщинами и мужч</w:t>
      </w:r>
      <w:r>
        <w:t>и</w:t>
      </w:r>
      <w:r>
        <w:t>нами.</w:t>
      </w:r>
    </w:p>
    <w:p w:rsidR="002E0317" w:rsidRDefault="002E0317">
      <w:pPr>
        <w:pStyle w:val="SingleTxt"/>
      </w:pPr>
      <w:r>
        <w:t>170.</w:t>
      </w:r>
      <w:r>
        <w:tab/>
        <w:t>Представительница Хорватии подчеркнула, что в стране действуют зак</w:t>
      </w:r>
      <w:r>
        <w:t>о</w:t>
      </w:r>
      <w:r>
        <w:t>ны и положения, содействующие равенству между женщинами и мужчинами и искоренению дискриминации в отношении женщин. Конституция признает р</w:t>
      </w:r>
      <w:r>
        <w:t>а</w:t>
      </w:r>
      <w:r>
        <w:t>венство между мужчинами и женщинами в качестве высочайшей ценности конституционного порядка. Закон о равенстве между мужчинами и женщинами 2003 года, который в основном соответствует положениям Конвенции, защ</w:t>
      </w:r>
      <w:r>
        <w:t>и</w:t>
      </w:r>
      <w:r>
        <w:t>щает женщин от дискриминации и предусматривает проведение политики со</w:t>
      </w:r>
      <w:r>
        <w:t>з</w:t>
      </w:r>
      <w:r>
        <w:t>дания равных возможностей для мужчин и женщин. Другие законы и страт</w:t>
      </w:r>
      <w:r>
        <w:t>е</w:t>
      </w:r>
      <w:r>
        <w:t>гии, такие, как Закон о защите от бытового насилия, Закон об однополых со</w:t>
      </w:r>
      <w:r>
        <w:t>ю</w:t>
      </w:r>
      <w:r>
        <w:t>зах и вторая Национальная стратегия по содействию равенству между мужч</w:t>
      </w:r>
      <w:r>
        <w:t>и</w:t>
      </w:r>
      <w:r>
        <w:t>нами и женщинами способствовали эффекти</w:t>
      </w:r>
      <w:r>
        <w:t>в</w:t>
      </w:r>
      <w:r>
        <w:t>ному поощрению прав женщин.</w:t>
      </w:r>
    </w:p>
    <w:p w:rsidR="002E0317" w:rsidRDefault="002E0317">
      <w:pPr>
        <w:pStyle w:val="SingleTxt"/>
      </w:pPr>
      <w:r>
        <w:t>171.</w:t>
      </w:r>
      <w:r>
        <w:tab/>
        <w:t>Национальные механизмы включают Правительственное управление по вопросам равенства между мужчинами и женщинами, которое было учреждено в 2004 году в качестве главного экспертного органа правительства, парламен</w:t>
      </w:r>
      <w:r>
        <w:t>т</w:t>
      </w:r>
      <w:r>
        <w:t>ский комитет по вопросам равенства между мужчинами и женщинами, учре</w:t>
      </w:r>
      <w:r>
        <w:t>ж</w:t>
      </w:r>
      <w:r>
        <w:t>денный в 2001 году, и координаторов по гендерным вопросам в министерствах и на местном уровне. В Законе о равенстве между мужчинами и женщинами было предусмотрено создание должности омбудсмена по вопросам равенства между мужчинами и женщинами, который был назначен в 2003 году. Некот</w:t>
      </w:r>
      <w:r>
        <w:t>о</w:t>
      </w:r>
      <w:r>
        <w:t>рые из вышеупомянутых органов были созданы только недавно, в частности Правительственное управление по вопросам равенства между мужчинами и женщинами, которое нуждается в дальнейшем укреплении для обеспечения эффе</w:t>
      </w:r>
      <w:r>
        <w:t>к</w:t>
      </w:r>
      <w:r>
        <w:t>тивного осуществления действующих законов и стратегий.</w:t>
      </w:r>
    </w:p>
    <w:p w:rsidR="002E0317" w:rsidRDefault="002E0317">
      <w:pPr>
        <w:pStyle w:val="SingleTxt"/>
      </w:pPr>
      <w:r>
        <w:t>172.</w:t>
      </w:r>
      <w:r>
        <w:tab/>
        <w:t>С начала 90</w:t>
      </w:r>
      <w:r>
        <w:noBreakHyphen/>
        <w:t>х годов количество женщин, участвующих в политической жизни страны, постоянно возрастало, и в настоящее время женщины занимают 25 мест в парламенте, что выше аналогичного среднеевропейского показателя. 30 процентов ведущих государственных постов занимают женщины: из 14 министров — 4 женщины, а из 2 заместителей премьер-министра — 1 женщина. Такие позитивные изменения были достигнуты посредством общ</w:t>
      </w:r>
      <w:r>
        <w:t>е</w:t>
      </w:r>
      <w:r>
        <w:t>ственных дебатов, принятия различных законов и стратегий, включая време</w:t>
      </w:r>
      <w:r>
        <w:t>н</w:t>
      </w:r>
      <w:r>
        <w:t>ные специальные меры согласно Конвенции и особенно приверженности н</w:t>
      </w:r>
      <w:r>
        <w:t>е</w:t>
      </w:r>
      <w:r>
        <w:t>правительственных организаций (НПО). Вместе с тем участие женщин в раб</w:t>
      </w:r>
      <w:r>
        <w:t>о</w:t>
      </w:r>
      <w:r>
        <w:t>те органов местного управления находится на значительном более низком уровне в национальном масштабе и составляет 14 процентов, и в настоящее время инициирован ряд мероприятий, направленных на то, чтобы в самое бл</w:t>
      </w:r>
      <w:r>
        <w:t>и</w:t>
      </w:r>
      <w:r>
        <w:t>жайшее время увеличить представленность женщин.</w:t>
      </w:r>
    </w:p>
    <w:p w:rsidR="002E0317" w:rsidRDefault="002E0317">
      <w:pPr>
        <w:pStyle w:val="SingleTxt"/>
      </w:pPr>
      <w:r>
        <w:t>173.</w:t>
      </w:r>
      <w:r>
        <w:tab/>
        <w:t>Представительница Хорватии подтвердила приверженность правительства сотрудничеству с НПО в целях достижения равенства между мужчинами и женщинами. Такие организации получают финансовые средства для проектов поощрения участия женщин в политической жизни страны, а также для выпу</w:t>
      </w:r>
      <w:r>
        <w:t>с</w:t>
      </w:r>
      <w:r>
        <w:t>ка публикаций, проведения семинаров и симпозиумов по вопросам равенства мужчин и женщин и по вопросам, затрагивающим интересы женщин. В резул</w:t>
      </w:r>
      <w:r>
        <w:t>ь</w:t>
      </w:r>
      <w:r>
        <w:t>тате проведения таких семинаров на страновом уровне было создано несколько комиссий по вопросам равенства между мужчинами и женщинами, которые станут частью сети организационных механизмов на местном и государстве</w:t>
      </w:r>
      <w:r>
        <w:t>н</w:t>
      </w:r>
      <w:r>
        <w:t>ном уровнях.</w:t>
      </w:r>
    </w:p>
    <w:p w:rsidR="002E0317" w:rsidRDefault="002E0317">
      <w:pPr>
        <w:pStyle w:val="SingleTxt"/>
      </w:pPr>
      <w:r>
        <w:t>174.</w:t>
      </w:r>
      <w:r>
        <w:tab/>
        <w:t>Одной из принятых мер по изменению социальных и культурных трад</w:t>
      </w:r>
      <w:r>
        <w:t>и</w:t>
      </w:r>
      <w:r>
        <w:t>ций и ликвидации предрассудков и обычаев, основанных на стереотипизации роли женщины, является провозглашение правительством 22 сентября Наци</w:t>
      </w:r>
      <w:r>
        <w:t>о</w:t>
      </w:r>
      <w:r>
        <w:t>нальным днем борьбы против насилия в отношении женщин. Правительстве</w:t>
      </w:r>
      <w:r>
        <w:t>н</w:t>
      </w:r>
      <w:r>
        <w:t>ная Национальная стратегия по защите от бытового насилия (2005–2007 годы) была разработана с участием НПО.</w:t>
      </w:r>
    </w:p>
    <w:p w:rsidR="002E0317" w:rsidRDefault="002E0317">
      <w:pPr>
        <w:pStyle w:val="SingleTxt"/>
      </w:pPr>
      <w:r>
        <w:t>175.</w:t>
      </w:r>
      <w:r>
        <w:tab/>
        <w:t>Что касается статьи 10 Конвенции, то представительница подчеркнула, что в стране отсутствует какая-либо дискриминация по признаку пола в том, что касается доступа к образованию. При подготовке новой школьной пр</w:t>
      </w:r>
      <w:r>
        <w:t>о</w:t>
      </w:r>
      <w:r>
        <w:t>граммы Министерство науки, образования и спорта запросило мнения, замеч</w:t>
      </w:r>
      <w:r>
        <w:t>а</w:t>
      </w:r>
      <w:r>
        <w:t>ния и предложения соответствующих НПО. Правительство также приняло м</w:t>
      </w:r>
      <w:r>
        <w:t>е</w:t>
      </w:r>
      <w:r>
        <w:t>ры по предотвращению дискриминации в отношении женщин на рынке труда и инициировала проект, направленный на поощрение расширения экономических возможностей женщин и стимулирования женщин к занятию предприним</w:t>
      </w:r>
      <w:r>
        <w:t>а</w:t>
      </w:r>
      <w:r>
        <w:t>тельством.</w:t>
      </w:r>
    </w:p>
    <w:p w:rsidR="002E0317" w:rsidRDefault="002E0317">
      <w:pPr>
        <w:pStyle w:val="SingleTxt"/>
      </w:pPr>
      <w:r>
        <w:t>176.</w:t>
      </w:r>
      <w:r>
        <w:tab/>
        <w:t>Представительница указала, что, хотя в стране осуществляется больши</w:t>
      </w:r>
      <w:r>
        <w:t>н</w:t>
      </w:r>
      <w:r>
        <w:t>ство положений Конвенции, необходимы скоординированные действия в ряде областей для преодоления препятствий, которые мешают социальным рефо</w:t>
      </w:r>
      <w:r>
        <w:t>р</w:t>
      </w:r>
      <w:r>
        <w:t>мам и достижению подлинного равенства между мужчинами и женщинами. Основываясь на национальном докладе о ходе осуществления целей, сформ</w:t>
      </w:r>
      <w:r>
        <w:t>у</w:t>
      </w:r>
      <w:r>
        <w:t>лированных в Декларации тысячелетия Организации Объединенных Наций, который был поддержан представителями гражданского общества, НПО, па</w:t>
      </w:r>
      <w:r>
        <w:t>р</w:t>
      </w:r>
      <w:r>
        <w:t>ламентом и администрацией, правительство выделило ряд приоритетных н</w:t>
      </w:r>
      <w:r>
        <w:t>а</w:t>
      </w:r>
      <w:r>
        <w:t>правлений для поощрения равенства полов, включая такие области, как же</w:t>
      </w:r>
      <w:r>
        <w:t>н</w:t>
      </w:r>
      <w:r>
        <w:t>ское образование, занятие руководящих должностей и участие в политической жизни, насилие в отношении женщин, экономический статус женщин, средства массовой информации, данные и статистика, вопросы, касающиеся распред</w:t>
      </w:r>
      <w:r>
        <w:t>е</w:t>
      </w:r>
      <w:r>
        <w:t>ления трудовых и семейных обязанностей и укрепление организационного п</w:t>
      </w:r>
      <w:r>
        <w:t>о</w:t>
      </w:r>
      <w:r>
        <w:t>тенци</w:t>
      </w:r>
      <w:r>
        <w:t>а</w:t>
      </w:r>
      <w:r>
        <w:t>ла.</w:t>
      </w:r>
    </w:p>
    <w:p w:rsidR="002E0317" w:rsidRDefault="002E0317">
      <w:pPr>
        <w:pStyle w:val="SingleTxt"/>
      </w:pPr>
      <w:r>
        <w:t>177.</w:t>
      </w:r>
      <w:r>
        <w:tab/>
        <w:t>Представительница заявила о готовности правительства продолжать ос</w:t>
      </w:r>
      <w:r>
        <w:t>у</w:t>
      </w:r>
      <w:r>
        <w:t>ществлять положения Конвенции. Оно опубликовало и распространило рук</w:t>
      </w:r>
      <w:r>
        <w:t>о</w:t>
      </w:r>
      <w:r>
        <w:t>водство к Конвенции и отметило двадцать пятую годовщину ее принятия. Пр</w:t>
      </w:r>
      <w:r>
        <w:t>а</w:t>
      </w:r>
      <w:r>
        <w:t>вительство намеревается и впредь широко пропагандировать Конвенцию и Ф</w:t>
      </w:r>
      <w:r>
        <w:t>а</w:t>
      </w:r>
      <w:r>
        <w:t>культ</w:t>
      </w:r>
      <w:r>
        <w:t>а</w:t>
      </w:r>
      <w:r>
        <w:t>тивный протокол к ней.</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2E0317" w:rsidRDefault="002E0317">
      <w:pPr>
        <w:pStyle w:val="SingleTxt"/>
        <w:spacing w:after="0" w:line="120" w:lineRule="exact"/>
        <w:rPr>
          <w:sz w:val="10"/>
        </w:rPr>
      </w:pPr>
    </w:p>
    <w:p w:rsidR="002E0317" w:rsidRDefault="002E0317">
      <w:pPr>
        <w:pStyle w:val="SingleTxt"/>
      </w:pPr>
      <w:r>
        <w:t>178.</w:t>
      </w:r>
      <w:r>
        <w:tab/>
        <w:t>Комитет выразил признательность государству-участнику за его сведе</w:t>
      </w:r>
      <w:r>
        <w:t>н</w:t>
      </w:r>
      <w:r>
        <w:t>ные воедино второй и третий периодические доклады, которые соответствуют руководящим принципам Комитета, касающимся подготовки периодических докладов. Он отдает должное государству-участнику за включение информ</w:t>
      </w:r>
      <w:r>
        <w:t>а</w:t>
      </w:r>
      <w:r>
        <w:t>ции о мерах, принятых в ответ на заключительные замечания Комитета по пе</w:t>
      </w:r>
      <w:r>
        <w:t>р</w:t>
      </w:r>
      <w:r>
        <w:t>вон</w:t>
      </w:r>
      <w:r>
        <w:t>а</w:t>
      </w:r>
      <w:r>
        <w:t>чальному докладу. Он также высоко оценивает усилия государства-участника за направление письменных ответов на перечень вопросов и пр</w:t>
      </w:r>
      <w:r>
        <w:t>о</w:t>
      </w:r>
      <w:r>
        <w:t>блем, затронутых предсессионной рабочей группой, а также за устное высту</w:t>
      </w:r>
      <w:r>
        <w:t>п</w:t>
      </w:r>
      <w:r>
        <w:t>ление и дальнейшие разъяснения в ответ на вопросы, в устной форме поста</w:t>
      </w:r>
      <w:r>
        <w:t>в</w:t>
      </w:r>
      <w:r>
        <w:t>ленные Ком</w:t>
      </w:r>
      <w:r>
        <w:t>и</w:t>
      </w:r>
      <w:r>
        <w:t>тетом.</w:t>
      </w:r>
    </w:p>
    <w:p w:rsidR="002E0317" w:rsidRDefault="002E0317">
      <w:pPr>
        <w:pStyle w:val="SingleTxt"/>
      </w:pPr>
      <w:r>
        <w:t>179.</w:t>
      </w:r>
      <w:r>
        <w:tab/>
        <w:t>Комитет приветствует сотрудничество государства-участника с женскими НПО и другими организациями гражданского общества в ходе подготовки н</w:t>
      </w:r>
      <w:r>
        <w:t>а</w:t>
      </w:r>
      <w:r>
        <w:t>стоящего доклада.</w:t>
      </w:r>
    </w:p>
    <w:p w:rsidR="002E0317" w:rsidRDefault="002E0317">
      <w:pPr>
        <w:pStyle w:val="SingleTxt"/>
      </w:pPr>
      <w:r>
        <w:t>180.</w:t>
      </w:r>
      <w:r>
        <w:tab/>
        <w:t>Комитет выражает признательность государству-участнику за направл</w:t>
      </w:r>
      <w:r>
        <w:t>е</w:t>
      </w:r>
      <w:r>
        <w:t>ние делегации, возглавляемой руководителем Управления по вопросам раве</w:t>
      </w:r>
      <w:r>
        <w:t>н</w:t>
      </w:r>
      <w:r>
        <w:t>ства между мужчинами и женщинами, в которую вошли также представители различных министерств, ответственных за определенные области, предусмо</w:t>
      </w:r>
      <w:r>
        <w:t>т</w:t>
      </w:r>
      <w:r>
        <w:t>ренные в Конвенции. Комитет дает высокую оценку конструктивному диалогу, который состоялся между делегацией государства-участника и членами Ком</w:t>
      </w:r>
      <w:r>
        <w:t>и</w:t>
      </w:r>
      <w:r>
        <w:t>тета, хотя на некоторые вопросы, поставленные членами Комитета, были пол</w:t>
      </w:r>
      <w:r>
        <w:t>у</w:t>
      </w:r>
      <w:r>
        <w:t xml:space="preserve">чены недостаточно полные ответы. </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2E0317" w:rsidRDefault="002E0317">
      <w:pPr>
        <w:pStyle w:val="SingleTxt"/>
        <w:spacing w:after="0" w:line="120" w:lineRule="exact"/>
        <w:rPr>
          <w:sz w:val="10"/>
        </w:rPr>
      </w:pPr>
    </w:p>
    <w:p w:rsidR="002E0317" w:rsidRDefault="002E0317">
      <w:pPr>
        <w:pStyle w:val="SingleTxt"/>
      </w:pPr>
      <w:r>
        <w:t>181.</w:t>
      </w:r>
      <w:r>
        <w:tab/>
        <w:t>Комитет дает высокую оценку государству-участнику за внесение изм</w:t>
      </w:r>
      <w:r>
        <w:t>е</w:t>
      </w:r>
      <w:r>
        <w:t>нений в статьи 3 и 14 Конституции, касающиеся равенства полов, и за введение в действие Закона о равенстве между мужчинами и женщинами 2002 года. Он выражает свою признательность за принятие других законов и за внесение и</w:t>
      </w:r>
      <w:r>
        <w:t>з</w:t>
      </w:r>
      <w:r>
        <w:t>менений в законодательство, нацеленных на поощрение равенства между му</w:t>
      </w:r>
      <w:r>
        <w:t>ж</w:t>
      </w:r>
      <w:r>
        <w:t>чинами и женщинами и ликвидацию дискриминации в отношении женщин, а также на обеспечение соблюдения своих обязательств по Конвенции, особенно в том, что касается принятия нового Закона о семье и Закона о защите от быт</w:t>
      </w:r>
      <w:r>
        <w:t>о</w:t>
      </w:r>
      <w:r>
        <w:t>вого насилия, а также за поправки, внесенные в Уголовный и Трудовой коде</w:t>
      </w:r>
      <w:r>
        <w:t>к</w:t>
      </w:r>
      <w:r>
        <w:t>сы. Он также приветствует вторую Национальную стратегию по поощрению равенства между мужчинами и женщинами и запланированную разработку н</w:t>
      </w:r>
      <w:r>
        <w:t>о</w:t>
      </w:r>
      <w:r>
        <w:t>вой стратегии.</w:t>
      </w:r>
    </w:p>
    <w:p w:rsidR="002E0317" w:rsidRDefault="002E0317">
      <w:pPr>
        <w:pStyle w:val="SingleTxt"/>
      </w:pPr>
      <w:r>
        <w:t>182.</w:t>
      </w:r>
      <w:r>
        <w:tab/>
        <w:t>Комитет дает высокую оценку государству-участнику за создание наци</w:t>
      </w:r>
      <w:r>
        <w:t>о</w:t>
      </w:r>
      <w:r>
        <w:t>нального механизма по улучшению положения женщин, включая учреждение комиссий по вопросам равенства между мужчинами и женщинами на местном уровне.</w:t>
      </w:r>
    </w:p>
    <w:p w:rsidR="002E0317" w:rsidRDefault="002E0317">
      <w:pPr>
        <w:pStyle w:val="SingleTxt"/>
      </w:pPr>
      <w:r>
        <w:t>183.</w:t>
      </w:r>
      <w:r>
        <w:tab/>
        <w:t>Комитет с удовлетворением отмечает увеличение числа женщин, учас</w:t>
      </w:r>
      <w:r>
        <w:t>т</w:t>
      </w:r>
      <w:r>
        <w:t>вующих в политической жизни страны, особенно в парламенте, и занимающих высокие посты в правительстве страны.</w:t>
      </w:r>
    </w:p>
    <w:p w:rsidR="002E0317" w:rsidRDefault="002E0317">
      <w:pPr>
        <w:pStyle w:val="SingleTxt"/>
      </w:pPr>
      <w:r>
        <w:t>184.</w:t>
      </w:r>
      <w:r>
        <w:tab/>
        <w:t>Комитет выражает признательность государству-участнику за ратифик</w:t>
      </w:r>
      <w:r>
        <w:t>а</w:t>
      </w:r>
      <w:r>
        <w:t>цию Факультативного протокола к Конвенции о ликвидации всех форм ди</w:t>
      </w:r>
      <w:r>
        <w:t>с</w:t>
      </w:r>
      <w:r>
        <w:t>криминации в отношении женщин в марте 2001 года, а также за принятие п</w:t>
      </w:r>
      <w:r>
        <w:t>о</w:t>
      </w:r>
      <w:r>
        <w:t>правки к пункту 1 статьи 20 Конвенции в октябре 2003 года.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озабоченность, и рекомендации</w:t>
      </w:r>
    </w:p>
    <w:p w:rsidR="002E0317" w:rsidRDefault="002E0317">
      <w:pPr>
        <w:pStyle w:val="SingleTxt"/>
        <w:spacing w:after="0" w:line="120" w:lineRule="exact"/>
        <w:rPr>
          <w:sz w:val="10"/>
        </w:rPr>
      </w:pPr>
    </w:p>
    <w:p w:rsidR="002E0317" w:rsidRDefault="002E0317">
      <w:pPr>
        <w:pStyle w:val="SingleTxt"/>
      </w:pPr>
      <w:r>
        <w:t>185.</w:t>
      </w:r>
      <w:r>
        <w:tab/>
      </w:r>
      <w:r>
        <w:rPr>
          <w:b/>
        </w:rPr>
        <w:t>Комитет отмечает обязательство государства-участника систематич</w:t>
      </w:r>
      <w:r>
        <w:rPr>
          <w:b/>
        </w:rPr>
        <w:t>е</w:t>
      </w:r>
      <w:r>
        <w:rPr>
          <w:b/>
        </w:rPr>
        <w:t>ски и на постоянной основе осуществлять все положения Конвенции. В то же время Комитет считает, что проблемные области и рекомендации, о</w:t>
      </w:r>
      <w:r>
        <w:rPr>
          <w:b/>
        </w:rPr>
        <w:t>п</w:t>
      </w:r>
      <w:r>
        <w:rPr>
          <w:b/>
        </w:rPr>
        <w:t>ределенные в настоящих заключительных замечаниях, требуют приор</w:t>
      </w:r>
      <w:r>
        <w:rPr>
          <w:b/>
        </w:rPr>
        <w:t>и</w:t>
      </w:r>
      <w:r>
        <w:rPr>
          <w:b/>
        </w:rPr>
        <w:t>тетного внимания со стороны государства-участника в период с данного момента и до представления его следующего периодического доклада. С</w:t>
      </w:r>
      <w:r>
        <w:rPr>
          <w:b/>
        </w:rPr>
        <w:t>о</w:t>
      </w:r>
      <w:r>
        <w:rPr>
          <w:b/>
        </w:rPr>
        <w:t>ответственно Комитет призывает государство-участник сконцентрировать внимание на этих проблемных областях в ходе своей деятельности по ос</w:t>
      </w:r>
      <w:r>
        <w:rPr>
          <w:b/>
        </w:rPr>
        <w:t>у</w:t>
      </w:r>
      <w:r>
        <w:rPr>
          <w:b/>
        </w:rPr>
        <w:t>ществлению и сообщить о принятых мерах и достигнутых результатах в своем последующем периодическом докладе. Он призывает г</w:t>
      </w:r>
      <w:r>
        <w:rPr>
          <w:b/>
        </w:rPr>
        <w:t>о</w:t>
      </w:r>
      <w:r>
        <w:rPr>
          <w:b/>
        </w:rPr>
        <w:t>сударство-участник представить заключительные замечания всем соответствующим министерствам и в парламент, чтобы обеспечить их полное осуществл</w:t>
      </w:r>
      <w:r>
        <w:rPr>
          <w:b/>
        </w:rPr>
        <w:t>е</w:t>
      </w:r>
      <w:r>
        <w:rPr>
          <w:b/>
        </w:rPr>
        <w:t>ние.</w:t>
      </w:r>
    </w:p>
    <w:p w:rsidR="002E0317" w:rsidRDefault="002E0317">
      <w:pPr>
        <w:pStyle w:val="SingleTxt"/>
      </w:pPr>
      <w:r>
        <w:t>186.</w:t>
      </w:r>
      <w:r>
        <w:tab/>
        <w:t>Комитет выражает обеспокоенность тем, что государство-участник не приняло достаточных мер по осуществлению рекомендаций в отношении ряда озабоченностей, высказанных Комитетом в своих предыдущих заключител</w:t>
      </w:r>
      <w:r>
        <w:t>ь</w:t>
      </w:r>
      <w:r>
        <w:t>ных замечаниях, принятых в 1998 году (A/53/38/Rev.). В частности, Комитет считает, что его просьбе о предоставлении более подробной информации о п</w:t>
      </w:r>
      <w:r>
        <w:t>о</w:t>
      </w:r>
      <w:r>
        <w:t>л</w:t>
      </w:r>
      <w:r>
        <w:t>о</w:t>
      </w:r>
      <w:r>
        <w:t>жении женщин из числа меньшинств (часть первая, пункт 115) и женщин-инвалидов (там же, пункт 116) было уделено недостаточное внимание.</w:t>
      </w:r>
    </w:p>
    <w:p w:rsidR="002E0317" w:rsidRDefault="002E0317">
      <w:pPr>
        <w:pStyle w:val="SingleTxt"/>
      </w:pPr>
      <w:r>
        <w:t>187.</w:t>
      </w:r>
      <w:r>
        <w:tab/>
      </w:r>
      <w:r>
        <w:rPr>
          <w:b/>
        </w:rPr>
        <w:t>Комитет подтверждает свои озабоченности и рекомендации и насто</w:t>
      </w:r>
      <w:r>
        <w:rPr>
          <w:b/>
        </w:rPr>
        <w:t>я</w:t>
      </w:r>
      <w:r>
        <w:rPr>
          <w:b/>
        </w:rPr>
        <w:t>тельно призывает государство-участник представить испрошенную и</w:t>
      </w:r>
      <w:r>
        <w:rPr>
          <w:b/>
        </w:rPr>
        <w:t>н</w:t>
      </w:r>
      <w:r>
        <w:rPr>
          <w:b/>
        </w:rPr>
        <w:t>формацию в следующем докладе.</w:t>
      </w:r>
    </w:p>
    <w:p w:rsidR="002E0317" w:rsidRDefault="002E0317">
      <w:pPr>
        <w:pStyle w:val="SingleTxt"/>
      </w:pPr>
      <w:r>
        <w:t>188.</w:t>
      </w:r>
      <w:r>
        <w:tab/>
        <w:t>Отмечая, что государство-участник приняло пакет антидискриминацио</w:t>
      </w:r>
      <w:r>
        <w:t>н</w:t>
      </w:r>
      <w:r>
        <w:t>ных законов, Комитет выражает все-таки обеспокоенность недостаточностью мер, которые были приняты для обеспечения их оперативного, последовател</w:t>
      </w:r>
      <w:r>
        <w:t>ь</w:t>
      </w:r>
      <w:r>
        <w:t>ного и эффективного осуществления. Комитет обеспокоен отсутствием инфо</w:t>
      </w:r>
      <w:r>
        <w:t>р</w:t>
      </w:r>
      <w:r>
        <w:t>мации об использовании женщинами существующих механизмов подачи ж</w:t>
      </w:r>
      <w:r>
        <w:t>а</w:t>
      </w:r>
      <w:r>
        <w:t>лоб, включая жалобы о судебных разбирательствах, инициированных согласно вышеуказанным законам, что свидетельствует о недостаточной осведомленн</w:t>
      </w:r>
      <w:r>
        <w:t>о</w:t>
      </w:r>
      <w:r>
        <w:t>сти женщин о существовании этих новых законов. Он также озабочен тем, что государство-участник приняло недостаточно конкретных мер, чтобы судьи, м</w:t>
      </w:r>
      <w:r>
        <w:t>а</w:t>
      </w:r>
      <w:r>
        <w:t>гистраты, сотрудники правоприменительных органов, наниматели, а также юристы смогли достаточно полно ознакомиться с этими законодательными р</w:t>
      </w:r>
      <w:r>
        <w:t>е</w:t>
      </w:r>
      <w:r>
        <w:t>фо</w:t>
      </w:r>
      <w:r>
        <w:t>р</w:t>
      </w:r>
      <w:r>
        <w:t>мами.</w:t>
      </w:r>
    </w:p>
    <w:p w:rsidR="002E0317" w:rsidRDefault="002E0317">
      <w:pPr>
        <w:pStyle w:val="SingleTxt"/>
      </w:pPr>
      <w:r>
        <w:t>189.</w:t>
      </w:r>
      <w:r>
        <w:tab/>
      </w:r>
      <w:r>
        <w:rPr>
          <w:b/>
        </w:rPr>
        <w:t>Комитет просит государство-участник предоставить в следующем докладе информацию о мерах, принятых для обеспечения осуществления этих законов, а также дать оценку их воздействия на активизацию хода осуществления положений Конвенции и обеспечения доступа женщин к системе правосудия и правовой помощи в случае нарушения их прав. Он рекомендует государству-участнику укрепить программы просвещения и профессиональной подготовки, в частности для судей, юристов и сотру</w:t>
      </w:r>
      <w:r>
        <w:rPr>
          <w:b/>
        </w:rPr>
        <w:t>д</w:t>
      </w:r>
      <w:r>
        <w:rPr>
          <w:b/>
        </w:rPr>
        <w:t>ников правоприменительных органов, по вопросам законодательных р</w:t>
      </w:r>
      <w:r>
        <w:rPr>
          <w:b/>
        </w:rPr>
        <w:t>е</w:t>
      </w:r>
      <w:r>
        <w:rPr>
          <w:b/>
        </w:rPr>
        <w:t>форм, нацеленных на ликвидацию дискриминации в отношении женщин. Комитет предлагает государству-участнику представить информацию о количестве и характере жалоб о предполагаемых случаях дискриминации в отношении женщин, направляемых в суды, а также в другие механизмы рассмотрения жалоб, и о результатах их рассмотрения. Комитет рекоме</w:t>
      </w:r>
      <w:r>
        <w:rPr>
          <w:b/>
        </w:rPr>
        <w:t>н</w:t>
      </w:r>
      <w:r>
        <w:rPr>
          <w:b/>
        </w:rPr>
        <w:t>дует осуществлять кампании повышения осведомленности о положении женщин, с тем чтобы они могли воспользоваться существующими мех</w:t>
      </w:r>
      <w:r>
        <w:rPr>
          <w:b/>
        </w:rPr>
        <w:t>а</w:t>
      </w:r>
      <w:r>
        <w:rPr>
          <w:b/>
        </w:rPr>
        <w:t>низмами правовой защиты.</w:t>
      </w:r>
    </w:p>
    <w:p w:rsidR="002E0317" w:rsidRDefault="002E0317">
      <w:pPr>
        <w:pStyle w:val="SingleTxt"/>
      </w:pPr>
      <w:r>
        <w:t>190.</w:t>
      </w:r>
      <w:r>
        <w:tab/>
        <w:t>Комитет с сожалением отмечает, что в докладе отсутствует достаточно полная статистическая информация, дезагрегированная по признаку пола и к</w:t>
      </w:r>
      <w:r>
        <w:t>а</w:t>
      </w:r>
      <w:r>
        <w:t>сающаяся всех областей, охватываемых Конвенцией. Он также озабочен недо</w:t>
      </w:r>
      <w:r>
        <w:t>с</w:t>
      </w:r>
      <w:r>
        <w:t>таточно полной оценкой воздействия политики и программ, нацеленных на л</w:t>
      </w:r>
      <w:r>
        <w:t>и</w:t>
      </w:r>
      <w:r>
        <w:t>квидацию ди</w:t>
      </w:r>
      <w:r>
        <w:t>с</w:t>
      </w:r>
      <w:r>
        <w:t>криминации в отношении женщин.</w:t>
      </w:r>
    </w:p>
    <w:p w:rsidR="002E0317" w:rsidRDefault="002E0317">
      <w:pPr>
        <w:pStyle w:val="SingleTxt"/>
      </w:pPr>
      <w:r>
        <w:t>191.</w:t>
      </w:r>
      <w:r>
        <w:tab/>
      </w:r>
      <w:r>
        <w:rPr>
          <w:b/>
        </w:rPr>
        <w:t>Комитет просит государство-участник включить в свой следующий доклад более полные статистические данные, с тем чтобы он мог получить полную картину прогресса в том, что касается пользования женщинами своими правами по Конвенции. Он также рек</w:t>
      </w:r>
      <w:r>
        <w:rPr>
          <w:b/>
        </w:rPr>
        <w:t>о</w:t>
      </w:r>
      <w:r>
        <w:rPr>
          <w:b/>
        </w:rPr>
        <w:t>мендует государству-участнику регулярно проводить оценки воздействия своих законодател</w:t>
      </w:r>
      <w:r>
        <w:rPr>
          <w:b/>
        </w:rPr>
        <w:t>ь</w:t>
      </w:r>
      <w:r>
        <w:rPr>
          <w:b/>
        </w:rPr>
        <w:t>ных реформ, политики и программ, с тем чтобы принимаемые меры г</w:t>
      </w:r>
      <w:r>
        <w:rPr>
          <w:b/>
        </w:rPr>
        <w:t>а</w:t>
      </w:r>
      <w:r>
        <w:rPr>
          <w:b/>
        </w:rPr>
        <w:t>рантировали достижение поставленных целей, и информировать Комитет о результ</w:t>
      </w:r>
      <w:r>
        <w:rPr>
          <w:b/>
        </w:rPr>
        <w:t>а</w:t>
      </w:r>
      <w:r>
        <w:rPr>
          <w:b/>
        </w:rPr>
        <w:t>тах таких оценок в следующем докладе.</w:t>
      </w:r>
    </w:p>
    <w:p w:rsidR="002E0317" w:rsidRDefault="002E0317">
      <w:pPr>
        <w:pStyle w:val="SingleTxt"/>
      </w:pPr>
      <w:r>
        <w:t>192.</w:t>
      </w:r>
      <w:r>
        <w:tab/>
        <w:t>Отметив меры, принятые государством-участником по укреплению н</w:t>
      </w:r>
      <w:r>
        <w:t>а</w:t>
      </w:r>
      <w:r>
        <w:t>циональных механизмов по улучшению положения женщин, включая учрежд</w:t>
      </w:r>
      <w:r>
        <w:t>е</w:t>
      </w:r>
      <w:r>
        <w:t>ние правительственного Управления по вопросам равенства между мужчинами и женщинами и создание должности омбудсмена по вопросам равенства между мужчинами и женщинами, Комитет в то же время выражает обеспокоенность по поводу того, что национальные механизмы не обладают достаточным авт</w:t>
      </w:r>
      <w:r>
        <w:t>о</w:t>
      </w:r>
      <w:r>
        <w:t>ритетом, а также людскими и финансовыми ресурсами для эффективного ос</w:t>
      </w:r>
      <w:r>
        <w:t>у</w:t>
      </w:r>
      <w:r>
        <w:t>ществления своего мандата и поощрения улучшения положения женщин и р</w:t>
      </w:r>
      <w:r>
        <w:t>а</w:t>
      </w:r>
      <w:r>
        <w:t>венства между мужчинами и женщинами. Он также обеспокоен ограниченн</w:t>
      </w:r>
      <w:r>
        <w:t>о</w:t>
      </w:r>
      <w:r>
        <w:t>стью потенциала Управления по осуществлению эффективной координации и сотрудничества со всеми механизмами по вопросам равенства между мужч</w:t>
      </w:r>
      <w:r>
        <w:t>и</w:t>
      </w:r>
      <w:r>
        <w:t>нами и женщинами на национальном и местном уровнях, а также сотруднич</w:t>
      </w:r>
      <w:r>
        <w:t>е</w:t>
      </w:r>
      <w:r>
        <w:t>ства с женскими организациями.</w:t>
      </w:r>
    </w:p>
    <w:p w:rsidR="002E0317" w:rsidRDefault="002E0317">
      <w:pPr>
        <w:pStyle w:val="SingleTxt"/>
        <w:rPr>
          <w:b/>
        </w:rPr>
      </w:pPr>
      <w:r>
        <w:t>193.</w:t>
      </w:r>
      <w:r>
        <w:tab/>
      </w:r>
      <w:r>
        <w:rPr>
          <w:b/>
        </w:rPr>
        <w:t>Комитет рекомендует государству-участнику укрепить национальный механизм, особенно правительственное Управление по вопросам равенс</w:t>
      </w:r>
      <w:r>
        <w:rPr>
          <w:b/>
        </w:rPr>
        <w:t>т</w:t>
      </w:r>
      <w:r>
        <w:rPr>
          <w:b/>
        </w:rPr>
        <w:t>ва между мужчинами и женщинами, путем выделения ему адекватных людских и финансовых ресурсов, с тем чтобы повысить его эффекти</w:t>
      </w:r>
      <w:r>
        <w:rPr>
          <w:b/>
        </w:rPr>
        <w:t>в</w:t>
      </w:r>
      <w:r>
        <w:rPr>
          <w:b/>
        </w:rPr>
        <w:t>ность в деле осуществления своего мандата. В частности, это должно включать укрепление потенциала для более действенной и эффективной координации между различными механизмами по вопросам равенства п</w:t>
      </w:r>
      <w:r>
        <w:rPr>
          <w:b/>
        </w:rPr>
        <w:t>о</w:t>
      </w:r>
      <w:r>
        <w:rPr>
          <w:b/>
        </w:rPr>
        <w:t>лов и по активизации сотрудничества с гражданским общес</w:t>
      </w:r>
      <w:r>
        <w:rPr>
          <w:b/>
        </w:rPr>
        <w:t>т</w:t>
      </w:r>
      <w:r>
        <w:rPr>
          <w:b/>
        </w:rPr>
        <w:t>вом.</w:t>
      </w:r>
    </w:p>
    <w:p w:rsidR="002E0317" w:rsidRDefault="002E0317">
      <w:pPr>
        <w:pStyle w:val="SingleTxt"/>
      </w:pPr>
      <w:r>
        <w:t>194.</w:t>
      </w:r>
      <w:r>
        <w:tab/>
        <w:t>Комитет выражает озабоченность по поводу в значительной мере небл</w:t>
      </w:r>
      <w:r>
        <w:t>а</w:t>
      </w:r>
      <w:r>
        <w:t>гоприятного положения женщин на рынке труда, что находит отражение в в</w:t>
      </w:r>
      <w:r>
        <w:t>ы</w:t>
      </w:r>
      <w:r>
        <w:t>соком уровне безработицы среди женщин, сохранении существенной верт</w:t>
      </w:r>
      <w:r>
        <w:t>и</w:t>
      </w:r>
      <w:r>
        <w:t>кальной и горизонтальной сегрегации, разницы в оплате труда между женщ</w:t>
      </w:r>
      <w:r>
        <w:t>и</w:t>
      </w:r>
      <w:r>
        <w:t>нами и мужчинами и преобладании женщин в секторах с более низким уро</w:t>
      </w:r>
      <w:r>
        <w:t>в</w:t>
      </w:r>
      <w:r>
        <w:t>нем оплаты труда. Комитет выражает особую озабоченность по поводу пол</w:t>
      </w:r>
      <w:r>
        <w:t>о</w:t>
      </w:r>
      <w:r>
        <w:t>жения на рынке труда женщин в возрасте старше 40 лет, а также дискримин</w:t>
      </w:r>
      <w:r>
        <w:t>а</w:t>
      </w:r>
      <w:r>
        <w:t>ции беременных женщин. Комитет также обеспокоен тем, что недостаточное внимание уделяется стратегиям содействия равному распределению трудовых и семейных обязанностей между женщинами и мужчинами.</w:t>
      </w:r>
    </w:p>
    <w:p w:rsidR="002E0317" w:rsidRDefault="002E0317">
      <w:pPr>
        <w:pStyle w:val="SingleTxt"/>
        <w:rPr>
          <w:b/>
        </w:rPr>
      </w:pPr>
      <w:r>
        <w:t>195.</w:t>
      </w:r>
      <w:r>
        <w:tab/>
      </w:r>
      <w:r>
        <w:rPr>
          <w:b/>
        </w:rPr>
        <w:t>Комитет настоятельно призывает государство-участник на деле обе</w:t>
      </w:r>
      <w:r>
        <w:rPr>
          <w:b/>
        </w:rPr>
        <w:t>с</w:t>
      </w:r>
      <w:r>
        <w:rPr>
          <w:b/>
        </w:rPr>
        <w:t>печить равные возможности для женщин и мужчин на рынке труда п</w:t>
      </w:r>
      <w:r>
        <w:rPr>
          <w:b/>
        </w:rPr>
        <w:t>о</w:t>
      </w:r>
      <w:r>
        <w:rPr>
          <w:b/>
        </w:rPr>
        <w:t>средством, в частности, действенного соблюдения трудового законодател</w:t>
      </w:r>
      <w:r>
        <w:rPr>
          <w:b/>
        </w:rPr>
        <w:t>ь</w:t>
      </w:r>
      <w:r>
        <w:rPr>
          <w:b/>
        </w:rPr>
        <w:t>ства и использования временных специальных мер в соответствии с пун</w:t>
      </w:r>
      <w:r>
        <w:rPr>
          <w:b/>
        </w:rPr>
        <w:t>к</w:t>
      </w:r>
      <w:r>
        <w:rPr>
          <w:b/>
        </w:rPr>
        <w:t>том 1 статьи 4 Конвенции и вынесенной Комитетом общей рекомендац</w:t>
      </w:r>
      <w:r>
        <w:rPr>
          <w:b/>
        </w:rPr>
        <w:t>и</w:t>
      </w:r>
      <w:r>
        <w:rPr>
          <w:b/>
        </w:rPr>
        <w:t>ей № 25, касающейся временных специальных мер. Он настоятельно пр</w:t>
      </w:r>
      <w:r>
        <w:rPr>
          <w:b/>
        </w:rPr>
        <w:t>и</w:t>
      </w:r>
      <w:r>
        <w:rPr>
          <w:b/>
        </w:rPr>
        <w:t>зывает государство-участник поощрять использование женщинами сущ</w:t>
      </w:r>
      <w:r>
        <w:rPr>
          <w:b/>
        </w:rPr>
        <w:t>е</w:t>
      </w:r>
      <w:r>
        <w:rPr>
          <w:b/>
        </w:rPr>
        <w:t>ствующих апелляционных механизмов в случаях возможной дискримин</w:t>
      </w:r>
      <w:r>
        <w:rPr>
          <w:b/>
        </w:rPr>
        <w:t>а</w:t>
      </w:r>
      <w:r>
        <w:rPr>
          <w:b/>
        </w:rPr>
        <w:t>ции на рынке труда. Комитет рекомендует прилагать усилия для искор</w:t>
      </w:r>
      <w:r>
        <w:rPr>
          <w:b/>
        </w:rPr>
        <w:t>е</w:t>
      </w:r>
      <w:r>
        <w:rPr>
          <w:b/>
        </w:rPr>
        <w:t>нения сегрегации по роду занятий и возрастной дискриминации на основе информационно-просветительской деятельности, мер по обеспечению профессиональной подготовки и переподготовки и более эффективного и</w:t>
      </w:r>
      <w:r>
        <w:rPr>
          <w:b/>
        </w:rPr>
        <w:t>с</w:t>
      </w:r>
      <w:r>
        <w:rPr>
          <w:b/>
        </w:rPr>
        <w:t>пользования механизмов обеспечения соблюдения действующих норм. Он также рекомендует государству-участнику изучить возможность повыш</w:t>
      </w:r>
      <w:r>
        <w:rPr>
          <w:b/>
        </w:rPr>
        <w:t>е</w:t>
      </w:r>
      <w:r>
        <w:rPr>
          <w:b/>
        </w:rPr>
        <w:t>ния уровня оплаты труда в тех подсекторах государственного сектора, где преобладают женщины, таких, как судебная система и образование и здр</w:t>
      </w:r>
      <w:r>
        <w:rPr>
          <w:b/>
        </w:rPr>
        <w:t>а</w:t>
      </w:r>
      <w:r>
        <w:rPr>
          <w:b/>
        </w:rPr>
        <w:t>воохранение. Комитет далее рекомендует укрепить действующие меры, п</w:t>
      </w:r>
      <w:r>
        <w:rPr>
          <w:b/>
        </w:rPr>
        <w:t>о</w:t>
      </w:r>
      <w:r>
        <w:rPr>
          <w:b/>
        </w:rPr>
        <w:t>зволяющие сочетать выполнение семейных обязанностей с трудовой де</w:t>
      </w:r>
      <w:r>
        <w:rPr>
          <w:b/>
        </w:rPr>
        <w:t>я</w:t>
      </w:r>
      <w:r>
        <w:rPr>
          <w:b/>
        </w:rPr>
        <w:t>тельностью, и принять дополнительные меры, в том числе информацио</w:t>
      </w:r>
      <w:r>
        <w:rPr>
          <w:b/>
        </w:rPr>
        <w:t>н</w:t>
      </w:r>
      <w:r>
        <w:rPr>
          <w:b/>
        </w:rPr>
        <w:t>но-просветительского характера, для содействия равному распределению домашних и семейных обязанностей между женщинами и мужч</w:t>
      </w:r>
      <w:r>
        <w:rPr>
          <w:b/>
        </w:rPr>
        <w:t>и</w:t>
      </w:r>
      <w:r>
        <w:rPr>
          <w:b/>
        </w:rPr>
        <w:t>нами.</w:t>
      </w:r>
    </w:p>
    <w:p w:rsidR="002E0317" w:rsidRDefault="002E0317">
      <w:pPr>
        <w:pStyle w:val="SingleTxt"/>
      </w:pPr>
      <w:r>
        <w:t>196.</w:t>
      </w:r>
      <w:r>
        <w:tab/>
        <w:t>Комитет обеспокоен сохранением уязвимого и маргинализированного п</w:t>
      </w:r>
      <w:r>
        <w:t>о</w:t>
      </w:r>
      <w:r>
        <w:t>ложения цыганок, особенно в том, что касается образования, занятости, охр</w:t>
      </w:r>
      <w:r>
        <w:t>а</w:t>
      </w:r>
      <w:r>
        <w:t>ны здоровья и участия в общественной жизни и процессах принятия решений. Комитет также обеспокоен теми трудностями, с которыми сталкиваются ц</w:t>
      </w:r>
      <w:r>
        <w:t>ы</w:t>
      </w:r>
      <w:r>
        <w:t xml:space="preserve">ганки в деле практического осуществления связанных с гражданством прав в соответствии со статьей 9 Конвенции. </w:t>
      </w:r>
    </w:p>
    <w:p w:rsidR="002E0317" w:rsidRDefault="002E0317">
      <w:pPr>
        <w:pStyle w:val="SingleTxt"/>
        <w:rPr>
          <w:b/>
        </w:rPr>
      </w:pPr>
      <w:r>
        <w:t>197.</w:t>
      </w:r>
      <w:r>
        <w:tab/>
      </w:r>
      <w:r>
        <w:rPr>
          <w:b/>
        </w:rPr>
        <w:t>Комитет просит государство-участник предпринять действенные ш</w:t>
      </w:r>
      <w:r>
        <w:rPr>
          <w:b/>
        </w:rPr>
        <w:t>а</w:t>
      </w:r>
      <w:r>
        <w:rPr>
          <w:b/>
        </w:rPr>
        <w:t>ги для ликвидации дискриминации в отношении цыганок как в обществе в целом, так и в их общинах, а также для обеспечения более полного с</w:t>
      </w:r>
      <w:r>
        <w:rPr>
          <w:b/>
        </w:rPr>
        <w:t>о</w:t>
      </w:r>
      <w:r>
        <w:rPr>
          <w:b/>
        </w:rPr>
        <w:t>блюдения их прав человека на основе эффективных и упредительных мер, включая временные специальные меры в соответствии с пунктом 1 ст</w:t>
      </w:r>
      <w:r>
        <w:rPr>
          <w:b/>
        </w:rPr>
        <w:t>а</w:t>
      </w:r>
      <w:r>
        <w:rPr>
          <w:b/>
        </w:rPr>
        <w:t>тьи 4 Конвенции и вынесенной Комитетом общей рекомендацией № 25, а также на основе информационно-просветительских программ. Он приз</w:t>
      </w:r>
      <w:r>
        <w:rPr>
          <w:b/>
        </w:rPr>
        <w:t>ы</w:t>
      </w:r>
      <w:r>
        <w:rPr>
          <w:b/>
        </w:rPr>
        <w:t>вает государство-участник представить в его следующем периодическом докладе всеобъемлющую информацию, включая данные с разбивкой по признаку пола, о положении женщин и девочек-цыганок в том, что касае</w:t>
      </w:r>
      <w:r>
        <w:rPr>
          <w:b/>
        </w:rPr>
        <w:t>т</w:t>
      </w:r>
      <w:r>
        <w:rPr>
          <w:b/>
        </w:rPr>
        <w:t>ся возможностей и достижений в сфере образования, возможностей труд</w:t>
      </w:r>
      <w:r>
        <w:rPr>
          <w:b/>
        </w:rPr>
        <w:t>о</w:t>
      </w:r>
      <w:r>
        <w:rPr>
          <w:b/>
        </w:rPr>
        <w:t>устройства и доступа к услугам по охране здоровья, а также участия в о</w:t>
      </w:r>
      <w:r>
        <w:rPr>
          <w:b/>
        </w:rPr>
        <w:t>б</w:t>
      </w:r>
      <w:r>
        <w:rPr>
          <w:b/>
        </w:rPr>
        <w:t>щественной жизни и процессах принятия решений, особенно с учетом н</w:t>
      </w:r>
      <w:r>
        <w:rPr>
          <w:b/>
        </w:rPr>
        <w:t>е</w:t>
      </w:r>
      <w:r>
        <w:rPr>
          <w:b/>
        </w:rPr>
        <w:t>посредственно затрагивающих их стратегий. Комитет просит государство-участник обеспечить равное положение цыганок в том, что касается св</w:t>
      </w:r>
      <w:r>
        <w:rPr>
          <w:b/>
        </w:rPr>
        <w:t>я</w:t>
      </w:r>
      <w:r>
        <w:rPr>
          <w:b/>
        </w:rPr>
        <w:t>занных с гражданством прав. Комитет предлагает государству-участнику осуществлять контроль за положением цыганок и в контексте своего сл</w:t>
      </w:r>
      <w:r>
        <w:rPr>
          <w:b/>
        </w:rPr>
        <w:t>е</w:t>
      </w:r>
      <w:r>
        <w:rPr>
          <w:b/>
        </w:rPr>
        <w:t>дующего доклада представить результаты оценки влияния стратегических и программных мер, принимаемых для оказания поддержки цыганкам.</w:t>
      </w:r>
    </w:p>
    <w:p w:rsidR="002E0317" w:rsidRDefault="002E0317">
      <w:pPr>
        <w:pStyle w:val="SingleTxt"/>
      </w:pPr>
      <w:r>
        <w:t>198.</w:t>
      </w:r>
      <w:r>
        <w:tab/>
        <w:t>Отдавая должное государству-участнику за его усилия по решению пр</w:t>
      </w:r>
      <w:r>
        <w:t>о</w:t>
      </w:r>
      <w:r>
        <w:t>блемы насилия в отношении женщин, Комитет выражает озабоченность по п</w:t>
      </w:r>
      <w:r>
        <w:t>о</w:t>
      </w:r>
      <w:r>
        <w:t>воду распространенности насилия в семье, ограниченности числа приютов для ставших жертвами насилия женщин и отсутствия четких процедур, или инс</w:t>
      </w:r>
      <w:r>
        <w:t>т</w:t>
      </w:r>
      <w:r>
        <w:t>рукций, для сотрудников правоохранительных органов и медицинского перс</w:t>
      </w:r>
      <w:r>
        <w:t>о</w:t>
      </w:r>
      <w:r>
        <w:t>нала в отношении действий в связи со случаями насилия в семье. Комитет та</w:t>
      </w:r>
      <w:r>
        <w:t>к</w:t>
      </w:r>
      <w:r>
        <w:t>же обеспокоен по поводу высокой стоимости услуг адвокатов в судах, что м</w:t>
      </w:r>
      <w:r>
        <w:t>о</w:t>
      </w:r>
      <w:r>
        <w:t>жет являться одним из факторов, препятствующих подаче исков в суды женщ</w:t>
      </w:r>
      <w:r>
        <w:t>и</w:t>
      </w:r>
      <w:r>
        <w:t xml:space="preserve">нами, ставшими жертвами насилия. </w:t>
      </w:r>
    </w:p>
    <w:p w:rsidR="002E0317" w:rsidRDefault="002E0317">
      <w:pPr>
        <w:pStyle w:val="SingleTxt"/>
        <w:rPr>
          <w:b/>
        </w:rPr>
      </w:pPr>
      <w:r>
        <w:t>199.</w:t>
      </w:r>
      <w:r>
        <w:tab/>
      </w:r>
      <w:r>
        <w:rPr>
          <w:b/>
        </w:rPr>
        <w:t>Комитет настоятельно призывает государство-участник уделять пр</w:t>
      </w:r>
      <w:r>
        <w:rPr>
          <w:b/>
        </w:rPr>
        <w:t>и</w:t>
      </w:r>
      <w:r>
        <w:rPr>
          <w:b/>
        </w:rPr>
        <w:t>оритетное внимание обеспечению соблюдения Закона о защите от насилия в семье и обеспечить широкое ознакомление с ним государственных дол</w:t>
      </w:r>
      <w:r>
        <w:rPr>
          <w:b/>
        </w:rPr>
        <w:t>ж</w:t>
      </w:r>
      <w:r>
        <w:rPr>
          <w:b/>
        </w:rPr>
        <w:t>ностных лиц и населения в целом, а также оперативно завершить подг</w:t>
      </w:r>
      <w:r>
        <w:rPr>
          <w:b/>
        </w:rPr>
        <w:t>о</w:t>
      </w:r>
      <w:r>
        <w:rPr>
          <w:b/>
        </w:rPr>
        <w:t>товку и приступить к осуществлению его национальной стратегии в о</w:t>
      </w:r>
      <w:r>
        <w:rPr>
          <w:b/>
        </w:rPr>
        <w:t>т</w:t>
      </w:r>
      <w:r>
        <w:rPr>
          <w:b/>
        </w:rPr>
        <w:t>ношении защиты от насилия в семье, разработка которой ведется в н</w:t>
      </w:r>
      <w:r>
        <w:rPr>
          <w:b/>
        </w:rPr>
        <w:t>а</w:t>
      </w:r>
      <w:r>
        <w:rPr>
          <w:b/>
        </w:rPr>
        <w:t>стоящее время. Комитет призывает государство-участник обеспечить, чт</w:t>
      </w:r>
      <w:r>
        <w:rPr>
          <w:b/>
        </w:rPr>
        <w:t>о</w:t>
      </w:r>
      <w:r>
        <w:rPr>
          <w:b/>
        </w:rPr>
        <w:t>бы насилие в отношении женщин преследовалось и наказывалось, и о</w:t>
      </w:r>
      <w:r>
        <w:rPr>
          <w:b/>
        </w:rPr>
        <w:t>б</w:t>
      </w:r>
      <w:r>
        <w:rPr>
          <w:b/>
        </w:rPr>
        <w:t>легчить доступ женщин к юридической помощи. Комитет настоятельно призывает государство-участник обеспечить наличие достаточного числа приютов для ставших жертвами насилия женщин. Он также призывает государство-участник обеспечить, чтобы должностные лица государстве</w:t>
      </w:r>
      <w:r>
        <w:rPr>
          <w:b/>
        </w:rPr>
        <w:t>н</w:t>
      </w:r>
      <w:r>
        <w:rPr>
          <w:b/>
        </w:rPr>
        <w:t>ных органов, особенно правоохранительных и судебных органов, работн</w:t>
      </w:r>
      <w:r>
        <w:rPr>
          <w:b/>
        </w:rPr>
        <w:t>и</w:t>
      </w:r>
      <w:r>
        <w:rPr>
          <w:b/>
        </w:rPr>
        <w:t>ки системы здравоохранения и социальные работники были полностью ознакомлены со всеми применимыми положениями законов, осведомлены о всех формах насилия в отношении женщин и могли адекватно реагир</w:t>
      </w:r>
      <w:r>
        <w:rPr>
          <w:b/>
        </w:rPr>
        <w:t>о</w:t>
      </w:r>
      <w:r>
        <w:rPr>
          <w:b/>
        </w:rPr>
        <w:t>вать на них.</w:t>
      </w:r>
    </w:p>
    <w:p w:rsidR="002E0317" w:rsidRDefault="002E0317">
      <w:pPr>
        <w:pStyle w:val="SingleTxt"/>
      </w:pPr>
      <w:r>
        <w:t>200.</w:t>
      </w:r>
      <w:r>
        <w:tab/>
        <w:t>Комитет обеспокоен по поводу сохранения гендерных стереотипов в учебных программах и учебниках. Он также обеспокоен по поводу того, что в средних школах и высших учебных заведениях девочки и женщины по-прежнему выбирают специализацию, традиционно рассматривающуюся как «женскую», и что они недостаточно представлены среди изучающих научные дисциплины.</w:t>
      </w:r>
    </w:p>
    <w:p w:rsidR="002E0317" w:rsidRDefault="002E0317">
      <w:pPr>
        <w:pStyle w:val="SingleTxt"/>
        <w:rPr>
          <w:b/>
        </w:rPr>
      </w:pPr>
      <w:r>
        <w:t>201.</w:t>
      </w:r>
      <w:r>
        <w:tab/>
      </w:r>
      <w:r>
        <w:rPr>
          <w:b/>
        </w:rPr>
        <w:t>Комитет рекомендует государству-участнику активизировать его ус</w:t>
      </w:r>
      <w:r>
        <w:rPr>
          <w:b/>
        </w:rPr>
        <w:t>и</w:t>
      </w:r>
      <w:r>
        <w:rPr>
          <w:b/>
        </w:rPr>
        <w:t>лия по искоренению гендерных стереотипов и обеспечить более полный учет гендерной проблематики в учебных программах и учебниках. Он также просит государство-участник расширить профессиональную подг</w:t>
      </w:r>
      <w:r>
        <w:rPr>
          <w:b/>
        </w:rPr>
        <w:t>о</w:t>
      </w:r>
      <w:r>
        <w:rPr>
          <w:b/>
        </w:rPr>
        <w:t>товку преподавателей по вопросам, касающимся гендерного равенства. Он призывает государство-участник принять дополнительные меры по поо</w:t>
      </w:r>
      <w:r>
        <w:rPr>
          <w:b/>
        </w:rPr>
        <w:t>щ</w:t>
      </w:r>
      <w:r>
        <w:rPr>
          <w:b/>
        </w:rPr>
        <w:t>рению диверсификации выбора учебной специализации мальчиками и д</w:t>
      </w:r>
      <w:r>
        <w:rPr>
          <w:b/>
        </w:rPr>
        <w:t>е</w:t>
      </w:r>
      <w:r>
        <w:rPr>
          <w:b/>
        </w:rPr>
        <w:t>вочками и учащимися высших учебных заведений для привлечения бол</w:t>
      </w:r>
      <w:r>
        <w:rPr>
          <w:b/>
        </w:rPr>
        <w:t>ь</w:t>
      </w:r>
      <w:r>
        <w:rPr>
          <w:b/>
        </w:rPr>
        <w:t>шего числа женщин к изучению научных и технических дисциплин, в том числе посредством принятия временных специальных мер в соответствии с пунктом 1 статьи 4 Конвенции. Он также настоятельно призывает гос</w:t>
      </w:r>
      <w:r>
        <w:rPr>
          <w:b/>
        </w:rPr>
        <w:t>у</w:t>
      </w:r>
      <w:r>
        <w:rPr>
          <w:b/>
        </w:rPr>
        <w:t>дарство-участник поощрять открытый диалог по вопросам, касающимся выбора учебной специализации девочками и женщинами и их последу</w:t>
      </w:r>
      <w:r>
        <w:rPr>
          <w:b/>
        </w:rPr>
        <w:t>ю</w:t>
      </w:r>
      <w:r>
        <w:rPr>
          <w:b/>
        </w:rPr>
        <w:t>щих во</w:t>
      </w:r>
      <w:r>
        <w:rPr>
          <w:b/>
        </w:rPr>
        <w:t>з</w:t>
      </w:r>
      <w:r>
        <w:rPr>
          <w:b/>
        </w:rPr>
        <w:t xml:space="preserve">можностей и шансов на рынке труда. </w:t>
      </w:r>
    </w:p>
    <w:p w:rsidR="002E0317" w:rsidRDefault="002E0317">
      <w:pPr>
        <w:pStyle w:val="SingleTxt"/>
      </w:pPr>
      <w:r>
        <w:t>202.</w:t>
      </w:r>
      <w:r>
        <w:tab/>
        <w:t>Комитет обеспокоен по поводу значительной недопредставленности же</w:t>
      </w:r>
      <w:r>
        <w:t>н</w:t>
      </w:r>
      <w:r>
        <w:t>щин в руководящих структурах местных органов самоуправления.</w:t>
      </w:r>
    </w:p>
    <w:p w:rsidR="002E0317" w:rsidRDefault="002E0317">
      <w:pPr>
        <w:pStyle w:val="SingleTxt"/>
        <w:rPr>
          <w:b/>
        </w:rPr>
      </w:pPr>
      <w:r>
        <w:t>203.</w:t>
      </w:r>
      <w:r>
        <w:tab/>
      </w:r>
      <w:r>
        <w:rPr>
          <w:b/>
        </w:rPr>
        <w:t>Комитет рекомендует государству-участнику предпринять надлеж</w:t>
      </w:r>
      <w:r>
        <w:rPr>
          <w:b/>
        </w:rPr>
        <w:t>а</w:t>
      </w:r>
      <w:r>
        <w:rPr>
          <w:b/>
        </w:rPr>
        <w:t>щие шаги в целях увеличения представленности женщин в руководящих структурах органов местного самоуправления, в частности путем прин</w:t>
      </w:r>
      <w:r>
        <w:rPr>
          <w:b/>
        </w:rPr>
        <w:t>я</w:t>
      </w:r>
      <w:r>
        <w:rPr>
          <w:b/>
        </w:rPr>
        <w:t>тия временных специальных мер в соответствии с пунктом 1 статьи 4 Конвенции и вынесенной Комитетом общей рекомендацией № 25. Комитет рекомендует государству-участнику провести оценку факторов, способс</w:t>
      </w:r>
      <w:r>
        <w:rPr>
          <w:b/>
        </w:rPr>
        <w:t>т</w:t>
      </w:r>
      <w:r>
        <w:rPr>
          <w:b/>
        </w:rPr>
        <w:t>вовавших успешному расширению участия женщин в общественной и п</w:t>
      </w:r>
      <w:r>
        <w:rPr>
          <w:b/>
        </w:rPr>
        <w:t>о</w:t>
      </w:r>
      <w:r>
        <w:rPr>
          <w:b/>
        </w:rPr>
        <w:t>литической жизни на национальном уровне, включая повышение их пре</w:t>
      </w:r>
      <w:r>
        <w:rPr>
          <w:b/>
        </w:rPr>
        <w:t>д</w:t>
      </w:r>
      <w:r>
        <w:rPr>
          <w:b/>
        </w:rPr>
        <w:t>ставленности в парламенте и правительстве, и использовать извлеченные уроки для расширения участия женщин в работе органов местного сам</w:t>
      </w:r>
      <w:r>
        <w:rPr>
          <w:b/>
        </w:rPr>
        <w:t>о</w:t>
      </w:r>
      <w:r>
        <w:rPr>
          <w:b/>
        </w:rPr>
        <w:t>управления.</w:t>
      </w:r>
    </w:p>
    <w:p w:rsidR="002E0317" w:rsidRDefault="002E0317">
      <w:pPr>
        <w:pStyle w:val="SingleTxt"/>
      </w:pPr>
      <w:r>
        <w:t>204.</w:t>
      </w:r>
      <w:r>
        <w:tab/>
        <w:t>Комитет выражает обеспокоенность по поводу случаев торговли женщ</w:t>
      </w:r>
      <w:r>
        <w:t>и</w:t>
      </w:r>
      <w:r>
        <w:t>нами, а также того факта, что государство-участник стало страной происхо</w:t>
      </w:r>
      <w:r>
        <w:t>ж</w:t>
      </w:r>
      <w:r>
        <w:t>дения, транзита и назначения являющихся объектами торговли женщин и дев</w:t>
      </w:r>
      <w:r>
        <w:t>о</w:t>
      </w:r>
      <w:r>
        <w:t>чек. Озабоченность Комитета вызывает тот факт, что случаи торговли женщ</w:t>
      </w:r>
      <w:r>
        <w:t>и</w:t>
      </w:r>
      <w:r>
        <w:t>нами приводят к расширению эксплуатации женской проституции.</w:t>
      </w:r>
    </w:p>
    <w:p w:rsidR="002E0317" w:rsidRDefault="002E0317">
      <w:pPr>
        <w:pStyle w:val="SingleTxt"/>
      </w:pPr>
      <w:r>
        <w:t>205.</w:t>
      </w:r>
      <w:r>
        <w:tab/>
      </w:r>
      <w:r>
        <w:rPr>
          <w:b/>
        </w:rPr>
        <w:t>Комитет настоятельно призывает государство-участник активизир</w:t>
      </w:r>
      <w:r>
        <w:rPr>
          <w:b/>
        </w:rPr>
        <w:t>о</w:t>
      </w:r>
      <w:r>
        <w:rPr>
          <w:b/>
        </w:rPr>
        <w:t>вать усилия по борьбе с торговлей женщинами и девочками, включая з</w:t>
      </w:r>
      <w:r>
        <w:rPr>
          <w:b/>
        </w:rPr>
        <w:t>а</w:t>
      </w:r>
      <w:r>
        <w:rPr>
          <w:b/>
        </w:rPr>
        <w:t>вершение разработки и начало осуществления его оперативного плана действий по предупреждению торговли людьми на 2004–2008 годы. Ком</w:t>
      </w:r>
      <w:r>
        <w:rPr>
          <w:b/>
        </w:rPr>
        <w:t>и</w:t>
      </w:r>
      <w:r>
        <w:rPr>
          <w:b/>
        </w:rPr>
        <w:t>тет далее призывает государство-участник принять все надлежащие меры для пресечения эксплуатации женской проституции, в том числе посре</w:t>
      </w:r>
      <w:r>
        <w:rPr>
          <w:b/>
        </w:rPr>
        <w:t>д</w:t>
      </w:r>
      <w:r>
        <w:rPr>
          <w:b/>
        </w:rPr>
        <w:t>ством дестимулирования спроса на услуги проституток и принятия мер по реабилитации и поддержке женщин, желающих прекратить занятие пр</w:t>
      </w:r>
      <w:r>
        <w:rPr>
          <w:b/>
        </w:rPr>
        <w:t>о</w:t>
      </w:r>
      <w:r>
        <w:rPr>
          <w:b/>
        </w:rPr>
        <w:t>ституцией.</w:t>
      </w:r>
    </w:p>
    <w:p w:rsidR="002E0317" w:rsidRDefault="002E0317">
      <w:pPr>
        <w:pStyle w:val="SingleTxt"/>
      </w:pPr>
      <w:r>
        <w:t>206.</w:t>
      </w:r>
      <w:r>
        <w:tab/>
      </w:r>
      <w:r>
        <w:rPr>
          <w:b/>
        </w:rPr>
        <w:t>Комитет просит государство-участник отреагировать на озабоче</w:t>
      </w:r>
      <w:r>
        <w:rPr>
          <w:b/>
        </w:rPr>
        <w:t>н</w:t>
      </w:r>
      <w:r>
        <w:rPr>
          <w:b/>
        </w:rPr>
        <w:t>ность, выраженную в настоящих заключительных замечаниях, в его сл</w:t>
      </w:r>
      <w:r>
        <w:rPr>
          <w:b/>
        </w:rPr>
        <w:t>е</w:t>
      </w:r>
      <w:r>
        <w:rPr>
          <w:b/>
        </w:rPr>
        <w:t>дующем периодическом докладе, представляемом в соответствии со стат</w:t>
      </w:r>
      <w:r>
        <w:rPr>
          <w:b/>
        </w:rPr>
        <w:t>ь</w:t>
      </w:r>
      <w:r>
        <w:rPr>
          <w:b/>
        </w:rPr>
        <w:t>ей 18 Конвенции. Комитет предлагает государству-участнику представить свой четвертый периодический доклад, срок представления которого н</w:t>
      </w:r>
      <w:r>
        <w:rPr>
          <w:b/>
        </w:rPr>
        <w:t>а</w:t>
      </w:r>
      <w:r>
        <w:rPr>
          <w:b/>
        </w:rPr>
        <w:t>ступает в октябре 2005 года, и свой пятый периодический доклад, срок представления которого наступает в октябре 2009 года, в виде сведенного воедино доклада в 2009 году.</w:t>
      </w:r>
    </w:p>
    <w:p w:rsidR="002E0317" w:rsidRDefault="002E0317">
      <w:pPr>
        <w:pStyle w:val="SingleTxt"/>
      </w:pPr>
      <w:r>
        <w:t>207.</w:t>
      </w:r>
      <w:r>
        <w:tab/>
      </w:r>
      <w:r>
        <w:rPr>
          <w:b/>
        </w:rPr>
        <w:t>С учетом гендерных аспектов деклараций, программ и платформ де</w:t>
      </w:r>
      <w:r>
        <w:rPr>
          <w:b/>
        </w:rPr>
        <w:t>й</w:t>
      </w:r>
      <w:r>
        <w:rPr>
          <w:b/>
        </w:rPr>
        <w:t>ствий, принятых на соответствующих конференциях, встречах на высшем уровне и специальных сессиях Организации Объединенных Наций (таких, как специальная сессия Генеральной Ассамблеи для обзора и оценки ос</w:t>
      </w:r>
      <w:r>
        <w:rPr>
          <w:b/>
        </w:rPr>
        <w:t>у</w:t>
      </w:r>
      <w:r>
        <w:rPr>
          <w:b/>
        </w:rPr>
        <w:t>ществления Программы действий Международной конференции по нар</w:t>
      </w:r>
      <w:r>
        <w:rPr>
          <w:b/>
        </w:rPr>
        <w:t>о</w:t>
      </w:r>
      <w:r>
        <w:rPr>
          <w:b/>
        </w:rPr>
        <w:t>донаселению и развитию (двадцать первая специальная сессия), спец</w:t>
      </w:r>
      <w:r>
        <w:rPr>
          <w:b/>
        </w:rPr>
        <w:t>и</w:t>
      </w:r>
      <w:r>
        <w:rPr>
          <w:b/>
        </w:rPr>
        <w:t>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w:t>
      </w:r>
      <w:r>
        <w:rPr>
          <w:b/>
        </w:rPr>
        <w:t>р</w:t>
      </w:r>
      <w:r>
        <w:rPr>
          <w:b/>
        </w:rPr>
        <w:t>пимости и вторая Всемирная ассамблея по проблемам старения), Комитет просит государство-участник включить в свой следующий периодический доклад информацию об осуществлении аспектов этих документов, каса</w:t>
      </w:r>
      <w:r>
        <w:rPr>
          <w:b/>
        </w:rPr>
        <w:t>ю</w:t>
      </w:r>
      <w:r>
        <w:rPr>
          <w:b/>
        </w:rPr>
        <w:t>щихся соответствующих ст</w:t>
      </w:r>
      <w:r>
        <w:rPr>
          <w:b/>
        </w:rPr>
        <w:t>а</w:t>
      </w:r>
      <w:r>
        <w:rPr>
          <w:b/>
        </w:rPr>
        <w:t>тей Конвенции.</w:t>
      </w:r>
    </w:p>
    <w:p w:rsidR="002E0317" w:rsidRDefault="002E0317">
      <w:pPr>
        <w:pStyle w:val="SingleTxt"/>
      </w:pPr>
      <w:r>
        <w:t>208.</w:t>
      </w:r>
      <w:r>
        <w:tab/>
      </w:r>
      <w:r>
        <w:rPr>
          <w:b/>
        </w:rPr>
        <w:t>Комитет отмечает, что присоединение государств к семи основным международным документам по правам человека, а именно к Междун</w:t>
      </w:r>
      <w:r>
        <w:rPr>
          <w:b/>
        </w:rPr>
        <w:t>а</w:t>
      </w:r>
      <w:r>
        <w:rPr>
          <w:b/>
        </w:rPr>
        <w:t>родному пакту об экономических, социальных и культурных правах, М</w:t>
      </w:r>
      <w:r>
        <w:rPr>
          <w:b/>
        </w:rPr>
        <w:t>е</w:t>
      </w:r>
      <w:r>
        <w:rPr>
          <w:b/>
        </w:rPr>
        <w:t>ждународному пакту о гражданских и политических правах, Конвенции о ликвидации всех форм расовой дискриминации, Конвенции о ликвидации всех форм дискриминации в отношении женщин, Конвенции против п</w:t>
      </w:r>
      <w:r>
        <w:rPr>
          <w:b/>
        </w:rPr>
        <w:t>ы</w:t>
      </w:r>
      <w:r>
        <w:rPr>
          <w:b/>
        </w:rPr>
        <w:t>ток и других жестоких, бесчеловечных или унижающих достоинство видов обращения и наказания, Конвенции о правах ребенка и Международной конвенции о защите прав всех трудящихся-мигрантов и членов их семей, позволяет женщинам в более полной мере пользоваться своими правами и основными свободами во всех аспектах жизни. Поэтому Комитет рекоме</w:t>
      </w:r>
      <w:r>
        <w:rPr>
          <w:b/>
        </w:rPr>
        <w:t>н</w:t>
      </w:r>
      <w:r>
        <w:rPr>
          <w:b/>
        </w:rPr>
        <w:t>дует правительству Республики Хорватия рассмотреть вопрос о ратиф</w:t>
      </w:r>
      <w:r>
        <w:rPr>
          <w:b/>
        </w:rPr>
        <w:t>и</w:t>
      </w:r>
      <w:r>
        <w:rPr>
          <w:b/>
        </w:rPr>
        <w:t>кации договора, участником которого оно еще не является, т.е. Международной конвенции о защите прав всех трудящихся-мигрантов и членов их семей.</w:t>
      </w:r>
    </w:p>
    <w:p w:rsidR="002E0317" w:rsidRDefault="002E0317">
      <w:pPr>
        <w:pStyle w:val="SingleTxt"/>
        <w:rPr>
          <w:b/>
        </w:rPr>
      </w:pPr>
      <w:r>
        <w:t>209.</w:t>
      </w:r>
      <w:r>
        <w:tab/>
      </w:r>
      <w:r>
        <w:rPr>
          <w:b/>
        </w:rPr>
        <w:t>Комитет просит обеспечить широкое распространение настоящих з</w:t>
      </w:r>
      <w:r>
        <w:rPr>
          <w:b/>
        </w:rPr>
        <w:t>а</w:t>
      </w:r>
      <w:r>
        <w:rPr>
          <w:b/>
        </w:rPr>
        <w:t>ключительных замечаний в Республике Хорватия, с тем чтобы население Хорватии, включая должностных лиц государственных органов, полит</w:t>
      </w:r>
      <w:r>
        <w:rPr>
          <w:b/>
        </w:rPr>
        <w:t>и</w:t>
      </w:r>
      <w:r>
        <w:rPr>
          <w:b/>
        </w:rPr>
        <w:t>ков, парламентариев и женские и правозащитные организации были в курсе предпринимаемых мер с целью обеспечить юридическое и фактич</w:t>
      </w:r>
      <w:r>
        <w:rPr>
          <w:b/>
        </w:rPr>
        <w:t>е</w:t>
      </w:r>
      <w:r>
        <w:rPr>
          <w:b/>
        </w:rPr>
        <w:t>ское равенство женщин и будущих мер, необходимых в этой связи. Он также просит правительство продолжать широко распространять, особе</w:t>
      </w:r>
      <w:r>
        <w:rPr>
          <w:b/>
        </w:rPr>
        <w:t>н</w:t>
      </w:r>
      <w:r>
        <w:rPr>
          <w:b/>
        </w:rPr>
        <w:t>но среди женских и правозащитных организаций, Конвенцию и Факульт</w:t>
      </w:r>
      <w:r>
        <w:rPr>
          <w:b/>
        </w:rPr>
        <w:t>а</w:t>
      </w:r>
      <w:r>
        <w:rPr>
          <w:b/>
        </w:rPr>
        <w:t>тивный протокол к ней, общие рекомендации Комитета, Пекинскую де</w:t>
      </w:r>
      <w:r>
        <w:rPr>
          <w:b/>
        </w:rPr>
        <w:t>к</w:t>
      </w:r>
      <w:r>
        <w:rPr>
          <w:b/>
        </w:rPr>
        <w:t>ларацию и Платформу действий, а также заключительные документы двадцать третьей специальной сессии Генеральной Ассамблеи под назв</w:t>
      </w:r>
      <w:r>
        <w:rPr>
          <w:b/>
        </w:rPr>
        <w:t>а</w:t>
      </w:r>
      <w:r>
        <w:rPr>
          <w:b/>
        </w:rPr>
        <w:t>нием «Женщины в 2000 году: равенство между мужчинами и женщинами, ра</w:t>
      </w:r>
      <w:r>
        <w:rPr>
          <w:b/>
        </w:rPr>
        <w:t>з</w:t>
      </w:r>
      <w:r>
        <w:rPr>
          <w:b/>
        </w:rPr>
        <w:t>витие и мир в XXI веке».</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Сведенные воедино второй, третий, четвертый и пятый периодические доклады</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Габон</w:t>
      </w:r>
    </w:p>
    <w:p w:rsidR="002E0317" w:rsidRDefault="002E0317">
      <w:pPr>
        <w:pStyle w:val="SingleTxt"/>
        <w:spacing w:after="0" w:line="120" w:lineRule="exact"/>
        <w:rPr>
          <w:sz w:val="10"/>
        </w:rPr>
      </w:pPr>
    </w:p>
    <w:p w:rsidR="002E0317" w:rsidRDefault="002E0317">
      <w:pPr>
        <w:pStyle w:val="SingleTxt"/>
      </w:pPr>
      <w:r>
        <w:t>210.</w:t>
      </w:r>
      <w:r>
        <w:tab/>
        <w:t>Комитет рассмотрел сведенные воедино второй, третий, четвертый и п</w:t>
      </w:r>
      <w:r>
        <w:t>я</w:t>
      </w:r>
      <w:r>
        <w:t>тый периодические доклады Габона (CEDAW/C/GAB/2–5) на своих 669</w:t>
      </w:r>
      <w:r>
        <w:noBreakHyphen/>
        <w:t>м и 670</w:t>
      </w:r>
      <w:r>
        <w:noBreakHyphen/>
        <w:t>м заседаниях, состоявшихся 13 января 2005 года (см. CEDAW/C/SR.669 и 670).</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докладов государством-участником</w:t>
      </w:r>
    </w:p>
    <w:p w:rsidR="002E0317" w:rsidRDefault="002E0317">
      <w:pPr>
        <w:pStyle w:val="SingleTxt"/>
        <w:spacing w:after="0" w:line="120" w:lineRule="exact"/>
        <w:rPr>
          <w:sz w:val="10"/>
        </w:rPr>
      </w:pPr>
    </w:p>
    <w:p w:rsidR="002E0317" w:rsidRDefault="002E0317">
      <w:pPr>
        <w:pStyle w:val="SingleTxt"/>
      </w:pPr>
      <w:r>
        <w:t>211.</w:t>
      </w:r>
      <w:r>
        <w:tab/>
        <w:t>Представительница Габона приступила к презентации докладов с уточн</w:t>
      </w:r>
      <w:r>
        <w:t>е</w:t>
      </w:r>
      <w:r>
        <w:t>ния некоторых вопросов, касающихся рассмотрения первоначального доклада, представленного в 1989 году. Она отметила затем, что Министерство по делам женщин обсуждает вопросы, касающиеся женщин, на комплексной основе. Представляя основные положения доклада, находящегося на рассмотрении К</w:t>
      </w:r>
      <w:r>
        <w:t>о</w:t>
      </w:r>
      <w:r>
        <w:t>митета, она отметила успехи, достигнутые в деле улучшения положения же</w:t>
      </w:r>
      <w:r>
        <w:t>н</w:t>
      </w:r>
      <w:r>
        <w:t>щин в Габоне, а также сущес</w:t>
      </w:r>
      <w:r>
        <w:t>т</w:t>
      </w:r>
      <w:r>
        <w:t xml:space="preserve">вующие в этой области проблемы. </w:t>
      </w:r>
    </w:p>
    <w:p w:rsidR="002E0317" w:rsidRDefault="002E0317">
      <w:pPr>
        <w:pStyle w:val="SingleTxt"/>
      </w:pPr>
      <w:r>
        <w:t>212.</w:t>
      </w:r>
      <w:r>
        <w:tab/>
        <w:t>Что касается юридической деятельности, то в 1997 году был подготовлен список основных документов, имеющих дискриминационный характер по о</w:t>
      </w:r>
      <w:r>
        <w:t>т</w:t>
      </w:r>
      <w:r>
        <w:t>ношению к женщинам, и этот список был представлен Совету министров. О</w:t>
      </w:r>
      <w:r>
        <w:t>д</w:t>
      </w:r>
      <w:r>
        <w:t>ному из межминистерских комитетов было поручено рассмотреть эти докуме</w:t>
      </w:r>
      <w:r>
        <w:t>н</w:t>
      </w:r>
      <w:r>
        <w:t>ты. В 2000 году был принят Закон о легализации противозачаточных средств и принятии других мер по улучшению санитарных условий. В июле 1998 года был пересмотрен Кодекс законов о гражданстве. Было включено положение, разрешающее обоим супругам получать гражданство друг друга. Изменение, внесенное в органический закон о Конституционном суде, позволяет женщ</w:t>
      </w:r>
      <w:r>
        <w:t>и</w:t>
      </w:r>
      <w:r>
        <w:t>нам ссылаться на «неконституционность» какого-либо закона во всех судах. В сентябре 2004 года был принят и введен в действие Закон о предотвращении и пресечении торговли детьми.</w:t>
      </w:r>
    </w:p>
    <w:p w:rsidR="002E0317" w:rsidRDefault="002E0317">
      <w:pPr>
        <w:pStyle w:val="SingleTxt"/>
      </w:pPr>
      <w:r>
        <w:t>213.</w:t>
      </w:r>
      <w:r>
        <w:tab/>
        <w:t>Что касается деятельности в социальном плане, то представительница о</w:t>
      </w:r>
      <w:r>
        <w:t>т</w:t>
      </w:r>
      <w:r>
        <w:t>метила успехи, достигнутые в процессе официального закрепления гендерного подхода, обеспечения равноправия полов при выдаче учебных аттестатов, к</w:t>
      </w:r>
      <w:r>
        <w:t>о</w:t>
      </w:r>
      <w:r>
        <w:t>ординации деятельности женских неправительственных организаций и созд</w:t>
      </w:r>
      <w:r>
        <w:t>а</w:t>
      </w:r>
      <w:r>
        <w:t>ния министерства по борьбе с нищетой. Кроме того, была создана национал</w:t>
      </w:r>
      <w:r>
        <w:t>ь</w:t>
      </w:r>
      <w:r>
        <w:t>ная комиссия по борьбе с нищетой и незаконным обогащением, и правительс</w:t>
      </w:r>
      <w:r>
        <w:t>т</w:t>
      </w:r>
      <w:r>
        <w:t xml:space="preserve">ва, различные ассоциации и НПО организовали активную кампанию по борьбе с ВИЧ/СПИДом. </w:t>
      </w:r>
    </w:p>
    <w:p w:rsidR="002E0317" w:rsidRDefault="002E0317">
      <w:pPr>
        <w:pStyle w:val="SingleTxt"/>
      </w:pPr>
      <w:r>
        <w:t>214.</w:t>
      </w:r>
      <w:r>
        <w:tab/>
        <w:t>Касаясь политических вопросов, представительница подчеркнула, что не существует никакой дискриминации по признаку пола, которая препятствовала бы участию женщин в общественной жизни. Она добавила, что женщины з</w:t>
      </w:r>
      <w:r>
        <w:t>а</w:t>
      </w:r>
      <w:r>
        <w:t>нимают важные ответственные посты. В 2002 году президент республики п</w:t>
      </w:r>
      <w:r>
        <w:t>о</w:t>
      </w:r>
      <w:r>
        <w:t>требовал, чтобы в каждый избирательный список включались по меньшей мере три женщины-кандидата. В 2003 году он поручил руководителям всех мин</w:t>
      </w:r>
      <w:r>
        <w:t>и</w:t>
      </w:r>
      <w:r>
        <w:t>стерских департаментов обеспечивать, чтобы как минимум четыре советника из десяти были женщинами.</w:t>
      </w:r>
    </w:p>
    <w:p w:rsidR="002E0317" w:rsidRDefault="002E0317">
      <w:pPr>
        <w:pStyle w:val="SingleTxt"/>
      </w:pPr>
      <w:r>
        <w:t>215.</w:t>
      </w:r>
      <w:r>
        <w:tab/>
        <w:t>Что касается деятельности в экономическом плане, то представительница напомнила, что ежегодно — 17 апреля — по случаю Национального дня же</w:t>
      </w:r>
      <w:r>
        <w:t>н</w:t>
      </w:r>
      <w:r>
        <w:t>щин происходит вручение «Большой премии президента республики за улу</w:t>
      </w:r>
      <w:r>
        <w:t>ч</w:t>
      </w:r>
      <w:r>
        <w:t>шение социально-экономического положения женщин». Представительница также отметила различные проекты, осуществляемые правительством, и де</w:t>
      </w:r>
      <w:r>
        <w:t>я</w:t>
      </w:r>
      <w:r>
        <w:t>тельность ассоциативного движения, добивающихся, соответственно, эконом</w:t>
      </w:r>
      <w:r>
        <w:t>и</w:t>
      </w:r>
      <w:r>
        <w:t>ческой незав</w:t>
      </w:r>
      <w:r>
        <w:t>и</w:t>
      </w:r>
      <w:r>
        <w:t>симости женщин и решения банковских проблем.</w:t>
      </w:r>
    </w:p>
    <w:p w:rsidR="002E0317" w:rsidRDefault="002E0317">
      <w:pPr>
        <w:pStyle w:val="SingleTxt"/>
      </w:pPr>
      <w:r>
        <w:t>216.</w:t>
      </w:r>
      <w:r>
        <w:tab/>
        <w:t>Что касается образования, то представительница отметила успехи, до</w:t>
      </w:r>
      <w:r>
        <w:t>с</w:t>
      </w:r>
      <w:r>
        <w:t>тигнутые в обеспечении обязательности школьного обучения для всех детей в возрасте от 6 до 16 лет. Она упомянула создание Комитета по борьбе со СПИДом в школах, выделение бюджетных ассигнований на обучение грамоте сельского населения и борьбу с оскорблениями нравственности и развратными действи</w:t>
      </w:r>
      <w:r>
        <w:t>я</w:t>
      </w:r>
      <w:r>
        <w:t>ми, ведущуюся в целях защиты сексуального здоровья девочек.</w:t>
      </w:r>
    </w:p>
    <w:p w:rsidR="002E0317" w:rsidRDefault="002E0317">
      <w:pPr>
        <w:pStyle w:val="SingleTxt"/>
      </w:pPr>
      <w:r>
        <w:t>217.</w:t>
      </w:r>
      <w:r>
        <w:tab/>
        <w:t>Тем не менее представительница признала, что ликвидации дискримин</w:t>
      </w:r>
      <w:r>
        <w:t>а</w:t>
      </w:r>
      <w:r>
        <w:t>ции в отношении женщин препятствуют проблемы социально-культурного х</w:t>
      </w:r>
      <w:r>
        <w:t>а</w:t>
      </w:r>
      <w:r>
        <w:t>рактера. Она напомнила, что различные застойные традиции находят свое о</w:t>
      </w:r>
      <w:r>
        <w:t>т</w:t>
      </w:r>
      <w:r>
        <w:t>ражение в юридических документах и повседневной практике. Она отметила такие проблемы, как влияние укоренившихся обычаев и отсутствие активности и солидарности между женщинами, а также бездействие определенных гос</w:t>
      </w:r>
      <w:r>
        <w:t>у</w:t>
      </w:r>
      <w:r>
        <w:t>дарственных структур и отсутствие соответствующих кадровых и финансовых ресурсов, подчеркнув в то же время, что эти проблемы не являются неразр</w:t>
      </w:r>
      <w:r>
        <w:t>е</w:t>
      </w:r>
      <w:r>
        <w:t>шимыми. Представительница заявила, что одной из задач правительства явл</w:t>
      </w:r>
      <w:r>
        <w:t>я</w:t>
      </w:r>
      <w:r>
        <w:t xml:space="preserve">ется расширение прав и возможностей женщин в сельских районах. </w:t>
      </w:r>
    </w:p>
    <w:p w:rsidR="002E0317" w:rsidRDefault="002E0317">
      <w:pPr>
        <w:pStyle w:val="SingleTxt"/>
      </w:pPr>
      <w:r>
        <w:t>218.</w:t>
      </w:r>
      <w:r>
        <w:tab/>
        <w:t>Что касается улучшения санитарных условий, то представительница за</w:t>
      </w:r>
      <w:r>
        <w:t>я</w:t>
      </w:r>
      <w:r>
        <w:t>вила, что в 2003 году государство разработало и стало осуществлять наци</w:t>
      </w:r>
      <w:r>
        <w:t>о</w:t>
      </w:r>
      <w:r>
        <w:t>нальную политику охраны репродуктивного здоровья и что в настоящее время проводится исследование по вопросу о доступности и использовании неотло</w:t>
      </w:r>
      <w:r>
        <w:t>ж</w:t>
      </w:r>
      <w:r>
        <w:t>ных акушерских услуг. В 2004 году для медицинского персонала была орган</w:t>
      </w:r>
      <w:r>
        <w:t>и</w:t>
      </w:r>
      <w:r>
        <w:t>зована подг</w:t>
      </w:r>
      <w:r>
        <w:t>о</w:t>
      </w:r>
      <w:r>
        <w:t>товка по вопросам применения противозачаточных средств.</w:t>
      </w:r>
    </w:p>
    <w:p w:rsidR="002E0317" w:rsidRDefault="002E0317">
      <w:pPr>
        <w:pStyle w:val="SingleTxt"/>
      </w:pPr>
      <w:r>
        <w:t>219.</w:t>
      </w:r>
      <w:r>
        <w:tab/>
        <w:t>В заключение представительница подтвердила намерение ее правительс</w:t>
      </w:r>
      <w:r>
        <w:t>т</w:t>
      </w:r>
      <w:r>
        <w:t>ва твердо добиваться осуществления положений Конвенции. Об этом свид</w:t>
      </w:r>
      <w:r>
        <w:t>е</w:t>
      </w:r>
      <w:r>
        <w:t>тельствует недавняя ратификация Факультативного протокола к Конвенции.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2E0317" w:rsidRDefault="002E0317">
      <w:pPr>
        <w:pStyle w:val="SingleTxt"/>
        <w:spacing w:after="0" w:line="120" w:lineRule="exact"/>
        <w:rPr>
          <w:sz w:val="10"/>
        </w:rPr>
      </w:pPr>
    </w:p>
    <w:p w:rsidR="002E0317" w:rsidRDefault="002E0317">
      <w:pPr>
        <w:pStyle w:val="SingleTxt"/>
      </w:pPr>
      <w:r>
        <w:t>220.</w:t>
      </w:r>
      <w:r>
        <w:tab/>
        <w:t>Комитет выражает признательность государству-участнику за его сведе</w:t>
      </w:r>
      <w:r>
        <w:t>н</w:t>
      </w:r>
      <w:r>
        <w:t>ные воедино второй, третий, четвертый и пятый периодические доклады, отм</w:t>
      </w:r>
      <w:r>
        <w:t>е</w:t>
      </w:r>
      <w:r>
        <w:t>чая в то же время с сожалением, что они были представлены с большим оп</w:t>
      </w:r>
      <w:r>
        <w:t>о</w:t>
      </w:r>
      <w:r>
        <w:t>зданием. Комитет выражает признательность государству-участнику за пис</w:t>
      </w:r>
      <w:r>
        <w:t>ь</w:t>
      </w:r>
      <w:r>
        <w:t>менные ответы на включенные в список вопросы и вопросы, заданные пре</w:t>
      </w:r>
      <w:r>
        <w:t>д</w:t>
      </w:r>
      <w:r>
        <w:t>сессионной рабочей группой, и за устную презентацию, проведенную в связи с вопросами Комит</w:t>
      </w:r>
      <w:r>
        <w:t>е</w:t>
      </w:r>
      <w:r>
        <w:t>та.</w:t>
      </w:r>
    </w:p>
    <w:p w:rsidR="002E0317" w:rsidRDefault="002E0317">
      <w:pPr>
        <w:pStyle w:val="SingleTxt"/>
      </w:pPr>
      <w:r>
        <w:t>221.</w:t>
      </w:r>
      <w:r>
        <w:tab/>
        <w:t>Комитет высоко оценивает тот факт, что государство-участник прислало делегацию высокого уровня во главе с министром по делам семьи, защите д</w:t>
      </w:r>
      <w:r>
        <w:t>е</w:t>
      </w:r>
      <w:r>
        <w:t>тей и улучшению положения женщин и в составе представителей других мин</w:t>
      </w:r>
      <w:r>
        <w:t>и</w:t>
      </w:r>
      <w:r>
        <w:t>стерств, отвечающих за осуществление Конвенции, а также Председателя К</w:t>
      </w:r>
      <w:r>
        <w:t>о</w:t>
      </w:r>
      <w:r>
        <w:t>митета по наблюдению за обеспечением прав и равенства женщин. Комитет выражает удовлетворение по поводу того, что между делегацией и членами Комитета был проведен откровенный и конструктивный диалог.</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2E0317" w:rsidRDefault="002E0317">
      <w:pPr>
        <w:pStyle w:val="SingleTxt"/>
        <w:spacing w:after="0" w:line="120" w:lineRule="exact"/>
        <w:rPr>
          <w:sz w:val="10"/>
        </w:rPr>
      </w:pPr>
    </w:p>
    <w:p w:rsidR="002E0317" w:rsidRDefault="002E0317">
      <w:pPr>
        <w:pStyle w:val="SingleTxt"/>
      </w:pPr>
      <w:r>
        <w:t>222.</w:t>
      </w:r>
      <w:r>
        <w:tab/>
        <w:t>Комитет с удовлетворением отмечает провозглашенное государством-участником намерение и политическую готовность полностью выполнять п</w:t>
      </w:r>
      <w:r>
        <w:t>о</w:t>
      </w:r>
      <w:r>
        <w:t>ложения Конвенции и устранить трудности, препятствующие равноправному участию женщин во всех аспектах общественной и частной жизни.</w:t>
      </w:r>
    </w:p>
    <w:p w:rsidR="002E0317" w:rsidRDefault="002E0317">
      <w:pPr>
        <w:pStyle w:val="SingleTxt"/>
      </w:pPr>
      <w:r>
        <w:t>223.</w:t>
      </w:r>
      <w:r>
        <w:tab/>
        <w:t>Комитет с удовлетворением отмечает, что после ратификации и офиц</w:t>
      </w:r>
      <w:r>
        <w:t>и</w:t>
      </w:r>
      <w:r>
        <w:t>альной публикации международные конвенции, в том числе Конвенция о ли</w:t>
      </w:r>
      <w:r>
        <w:t>к</w:t>
      </w:r>
      <w:r>
        <w:t>видации всех форм дискриминации в отношении женщин, преобладают над национальным законодательством и напрямую применяются в стране.</w:t>
      </w:r>
    </w:p>
    <w:p w:rsidR="002E0317" w:rsidRDefault="002E0317">
      <w:pPr>
        <w:pStyle w:val="SingleTxt"/>
      </w:pPr>
      <w:r>
        <w:t>224.</w:t>
      </w:r>
      <w:r>
        <w:tab/>
        <w:t>Комитет приветствует принятие Закона № 09/2004 о предотвращении и пресечении торговли детьми; Закона № 1/2000, в котором, в частности, были легализованы противозачаточные средства путем отмены Указа № 64/69 от 4 октября 1969 года о запрещении использования противозачаточных средств; Постановления № 37/98 о новом Кодексе законов о гражданстве, в котором з</w:t>
      </w:r>
      <w:r>
        <w:t>а</w:t>
      </w:r>
      <w:r>
        <w:t>крепляется равноправие мужчин и женщин в вопросах гражданства.</w:t>
      </w:r>
    </w:p>
    <w:p w:rsidR="002E0317" w:rsidRDefault="002E0317">
      <w:pPr>
        <w:pStyle w:val="SingleTxt"/>
      </w:pPr>
      <w:r>
        <w:t>225.</w:t>
      </w:r>
      <w:r>
        <w:tab/>
        <w:t>Комитет с удовлетворением отмечает, что в 2004 году государство-участник присоединилось к Факультативному протоколу к Конвенции.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озабоченность, и рекомендации</w:t>
      </w:r>
    </w:p>
    <w:p w:rsidR="002E0317" w:rsidRDefault="002E0317">
      <w:pPr>
        <w:pStyle w:val="SingleTxt"/>
        <w:spacing w:after="0" w:line="120" w:lineRule="exact"/>
        <w:rPr>
          <w:sz w:val="10"/>
        </w:rPr>
      </w:pPr>
    </w:p>
    <w:p w:rsidR="002E0317" w:rsidRDefault="002E0317">
      <w:pPr>
        <w:pStyle w:val="SingleTxt"/>
      </w:pPr>
      <w:r>
        <w:t>226.</w:t>
      </w:r>
      <w:r>
        <w:tab/>
      </w:r>
      <w:r>
        <w:rPr>
          <w:b/>
        </w:rPr>
        <w:t>Комитет отмечает обязательство государства-участника осущест</w:t>
      </w:r>
      <w:r>
        <w:rPr>
          <w:b/>
        </w:rPr>
        <w:t>в</w:t>
      </w:r>
      <w:r>
        <w:rPr>
          <w:b/>
        </w:rPr>
        <w:t>лять на систематической и постоянной основе все положения Конвенции. В то же время Комитет считает, что проблемы и рекомендации, изложе</w:t>
      </w:r>
      <w:r>
        <w:rPr>
          <w:b/>
        </w:rPr>
        <w:t>н</w:t>
      </w:r>
      <w:r>
        <w:rPr>
          <w:b/>
        </w:rPr>
        <w:t>ные в настоящих заключительных замечаниях, требуют первостепенного внимания со стороны государства-участника в период до представления следующего периодического доклада. Поэтому Комитет призывает гос</w:t>
      </w:r>
      <w:r>
        <w:rPr>
          <w:b/>
        </w:rPr>
        <w:t>у</w:t>
      </w:r>
      <w:r>
        <w:rPr>
          <w:b/>
        </w:rPr>
        <w:t>дарство-участник сосредоточить свое внимание на решении этих проблем в своей деятельности по осуществлению Конвенции и сообщить в своем следующем периодическом докладе о принятых мерах и достигнутых р</w:t>
      </w:r>
      <w:r>
        <w:rPr>
          <w:b/>
        </w:rPr>
        <w:t>е</w:t>
      </w:r>
      <w:r>
        <w:rPr>
          <w:b/>
        </w:rPr>
        <w:t>зультатах. Комитет призывает государство-участник представить насто</w:t>
      </w:r>
      <w:r>
        <w:rPr>
          <w:b/>
        </w:rPr>
        <w:t>я</w:t>
      </w:r>
      <w:r>
        <w:rPr>
          <w:b/>
        </w:rPr>
        <w:t>щие заключительные замечания с комментариями всем соответствующим министерствам и парламенту, с тем чтобы обеспечить их всестороннее выполнение.</w:t>
      </w:r>
    </w:p>
    <w:p w:rsidR="002E0317" w:rsidRDefault="002E0317">
      <w:pPr>
        <w:pStyle w:val="SingleTxt"/>
      </w:pPr>
      <w:r>
        <w:t>227.</w:t>
      </w:r>
      <w:r>
        <w:tab/>
        <w:t>Комитет выражает обеспокоенность по поводу того, что, хотя в статье 2 Конституции гарантируется равноправие всех граждан перед законом без к</w:t>
      </w:r>
      <w:r>
        <w:t>а</w:t>
      </w:r>
      <w:r>
        <w:t>ких</w:t>
      </w:r>
      <w:r>
        <w:noBreakHyphen/>
        <w:t>либо различий, в том числе без различия по признаку пола, ни определ</w:t>
      </w:r>
      <w:r>
        <w:t>е</w:t>
      </w:r>
      <w:r>
        <w:t>ние дискриминации в соответствии со статьей 1 Конвенции, ни принцип ра</w:t>
      </w:r>
      <w:r>
        <w:t>в</w:t>
      </w:r>
      <w:r>
        <w:t>ноправия женщин и мужчин, закрепленный в статье 2(а) Конвенции, не были включены в Конституцию или другое соответствующее законодательство. К</w:t>
      </w:r>
      <w:r>
        <w:t>о</w:t>
      </w:r>
      <w:r>
        <w:t>митет также выражает обеспокоенность по поводу ограниченного понимания государством-участником его обязательств по Конвенции, касающихся ликв</w:t>
      </w:r>
      <w:r>
        <w:t>и</w:t>
      </w:r>
      <w:r>
        <w:t>дации дискриминации и практического осуществления принципа равноправия женщин и мужчин.</w:t>
      </w:r>
    </w:p>
    <w:p w:rsidR="002E0317" w:rsidRDefault="002E0317">
      <w:pPr>
        <w:pStyle w:val="SingleTxt"/>
        <w:rPr>
          <w:b/>
        </w:rPr>
      </w:pPr>
      <w:r>
        <w:t>228.</w:t>
      </w:r>
      <w:r>
        <w:rPr>
          <w:b/>
        </w:rPr>
        <w:tab/>
        <w:t>Комитет рекомендует включить в Конституцию или другое соотве</w:t>
      </w:r>
      <w:r>
        <w:rPr>
          <w:b/>
        </w:rPr>
        <w:t>т</w:t>
      </w:r>
      <w:r>
        <w:rPr>
          <w:b/>
        </w:rPr>
        <w:t>ствующее внутреннее законодательство определение дискриминации в о</w:t>
      </w:r>
      <w:r>
        <w:rPr>
          <w:b/>
        </w:rPr>
        <w:t>т</w:t>
      </w:r>
      <w:r>
        <w:rPr>
          <w:b/>
        </w:rPr>
        <w:t>ношении женщин согласно статье 1 Конвенции и принцип равноправия женщин и мужчин согласно статье 2(а) Конвенции. Комитет настоятельно призывает государство-участник безотлагательно разработать и осущес</w:t>
      </w:r>
      <w:r>
        <w:rPr>
          <w:b/>
        </w:rPr>
        <w:t>т</w:t>
      </w:r>
      <w:r>
        <w:rPr>
          <w:b/>
        </w:rPr>
        <w:t>вить всеобъемлющую национальную стратегию и план действий по обе</w:t>
      </w:r>
      <w:r>
        <w:rPr>
          <w:b/>
        </w:rPr>
        <w:t>с</w:t>
      </w:r>
      <w:r>
        <w:rPr>
          <w:b/>
        </w:rPr>
        <w:t>печению полного выполнения всех положений Конвенции. Комитет также настоятельно призывает государство-участник учитывать в существу</w:t>
      </w:r>
      <w:r>
        <w:rPr>
          <w:b/>
        </w:rPr>
        <w:t>ю</w:t>
      </w:r>
      <w:r>
        <w:rPr>
          <w:b/>
        </w:rPr>
        <w:t>щей секторальной политике и планах аспекты, связанные с положением женщин, и подкреплять программы по улучшению положения женщин, когда это необходимо, временными специальными мерами в соответствии с пунктом 1 статьи 4 Конвенции и вынесенной Комитетом общей рекоме</w:t>
      </w:r>
      <w:r>
        <w:rPr>
          <w:b/>
        </w:rPr>
        <w:t>н</w:t>
      </w:r>
      <w:r>
        <w:rPr>
          <w:b/>
        </w:rPr>
        <w:t>дацией № 25, к</w:t>
      </w:r>
      <w:r>
        <w:rPr>
          <w:b/>
        </w:rPr>
        <w:t>а</w:t>
      </w:r>
      <w:r>
        <w:rPr>
          <w:b/>
        </w:rPr>
        <w:t>сающейся временных специальных мер.</w:t>
      </w:r>
    </w:p>
    <w:p w:rsidR="002E0317" w:rsidRDefault="002E0317">
      <w:pPr>
        <w:pStyle w:val="SingleTxt"/>
      </w:pPr>
      <w:r>
        <w:t>229.</w:t>
      </w:r>
      <w:r>
        <w:tab/>
        <w:t>Отмечая, что законом предусматривается предоставление женщинам до</w:t>
      </w:r>
      <w:r>
        <w:t>с</w:t>
      </w:r>
      <w:r>
        <w:t>тупа к правосудию и средствам правовой защиты в случае нарушения их прав, Комитет выражает в то же время обеспокоенность по поводу того, что пробл</w:t>
      </w:r>
      <w:r>
        <w:t>е</w:t>
      </w:r>
      <w:r>
        <w:t>мы экономического или культурного характера могут ограничивать их спосо</w:t>
      </w:r>
      <w:r>
        <w:t>б</w:t>
      </w:r>
      <w:r>
        <w:t>ность практически пользоваться этим правом и обращаться в суды с жалобами на проявление дискриминации.</w:t>
      </w:r>
    </w:p>
    <w:p w:rsidR="002E0317" w:rsidRDefault="002E0317">
      <w:pPr>
        <w:pStyle w:val="SingleTxt"/>
        <w:rPr>
          <w:b/>
        </w:rPr>
      </w:pPr>
      <w:r>
        <w:t>230.</w:t>
      </w:r>
      <w:r>
        <w:rPr>
          <w:b/>
        </w:rPr>
        <w:tab/>
        <w:t>Комитет настоятельно призывает государство-участник обеспечить женщинам беспрепятственный доступ к недорогостоящим, эффективным и оперативным средствам правовой защиты, в том числе путем повыш</w:t>
      </w:r>
      <w:r>
        <w:rPr>
          <w:b/>
        </w:rPr>
        <w:t>е</w:t>
      </w:r>
      <w:r>
        <w:rPr>
          <w:b/>
        </w:rPr>
        <w:t>ния их информированности о правовых средствах борьбы с дискримин</w:t>
      </w:r>
      <w:r>
        <w:rPr>
          <w:b/>
        </w:rPr>
        <w:t>а</w:t>
      </w:r>
      <w:r>
        <w:rPr>
          <w:b/>
        </w:rPr>
        <w:t>цией и предоставления им юридической помощи. Комитет также предл</w:t>
      </w:r>
      <w:r>
        <w:rPr>
          <w:b/>
        </w:rPr>
        <w:t>а</w:t>
      </w:r>
      <w:r>
        <w:rPr>
          <w:b/>
        </w:rPr>
        <w:t>гает государству-участнику следить за результативностью таких мер.</w:t>
      </w:r>
    </w:p>
    <w:p w:rsidR="002E0317" w:rsidRDefault="002E0317">
      <w:pPr>
        <w:pStyle w:val="SingleTxt"/>
      </w:pPr>
      <w:r>
        <w:t>231.</w:t>
      </w:r>
      <w:r>
        <w:tab/>
        <w:t>Комитет обеспокоен сохранением дискриминационных юридических п</w:t>
      </w:r>
      <w:r>
        <w:t>о</w:t>
      </w:r>
      <w:r>
        <w:t>ложений, в частности положений, касающихся брака и семейных отношений, в Гражданском и Уголовном кодексах, в том числе положений, касающихся м</w:t>
      </w:r>
      <w:r>
        <w:t>и</w:t>
      </w:r>
      <w:r>
        <w:t>нимального возраста вступления в брак, раздельного проживания супругов и развода, опеки детей, прав наследования вдов и права выбора места жительс</w:t>
      </w:r>
      <w:r>
        <w:t>т</w:t>
      </w:r>
      <w:r>
        <w:t>ва и профессии. Комитет также обеспокоен тем, что в Гражданском кодексе признается возможность полигамии. Комитет выражает также беспокойство в связи с тем, что, хотя в 1997 году был составлен список дискриминационных нормативно-правовых актов и был проведен ряд исследований, посвященных дискриминационному характеру законодательства, не достигнуто никакого прогресса в изменении дискриминационных законов, в частности Гражданск</w:t>
      </w:r>
      <w:r>
        <w:t>о</w:t>
      </w:r>
      <w:r>
        <w:t>го и Уголовного кодексов.</w:t>
      </w:r>
    </w:p>
    <w:p w:rsidR="002E0317" w:rsidRDefault="002E0317">
      <w:pPr>
        <w:pStyle w:val="SingleTxt"/>
      </w:pPr>
      <w:r>
        <w:t>232.</w:t>
      </w:r>
      <w:r>
        <w:rPr>
          <w:b/>
        </w:rPr>
        <w:tab/>
        <w:t>Комитет настоятельно призывает государство-участник ускорить процесс законодательной реформы в целях ликвидации дискриминацио</w:t>
      </w:r>
      <w:r>
        <w:rPr>
          <w:b/>
        </w:rPr>
        <w:t>н</w:t>
      </w:r>
      <w:r>
        <w:rPr>
          <w:b/>
        </w:rPr>
        <w:t>ных положений, особенно в Гражданском и Уголовном кодексах, и обесп</w:t>
      </w:r>
      <w:r>
        <w:rPr>
          <w:b/>
        </w:rPr>
        <w:t>е</w:t>
      </w:r>
      <w:r>
        <w:rPr>
          <w:b/>
        </w:rPr>
        <w:t>чения тем самым полного выполнения положений статей 2 и 16 Конве</w:t>
      </w:r>
      <w:r>
        <w:rPr>
          <w:b/>
        </w:rPr>
        <w:t>н</w:t>
      </w:r>
      <w:r>
        <w:rPr>
          <w:b/>
        </w:rPr>
        <w:t>ции и вынесенной Комитетом общей рекомендации № 21 в отношении р</w:t>
      </w:r>
      <w:r>
        <w:rPr>
          <w:b/>
        </w:rPr>
        <w:t>а</w:t>
      </w:r>
      <w:r>
        <w:rPr>
          <w:b/>
        </w:rPr>
        <w:t>венства прав в браке и семейных отношениях. Комитет настоятельно пр</w:t>
      </w:r>
      <w:r>
        <w:rPr>
          <w:b/>
        </w:rPr>
        <w:t>и</w:t>
      </w:r>
      <w:r>
        <w:rPr>
          <w:b/>
        </w:rPr>
        <w:t>зывает государство-участник разработать конкретную программу и гр</w:t>
      </w:r>
      <w:r>
        <w:rPr>
          <w:b/>
        </w:rPr>
        <w:t>а</w:t>
      </w:r>
      <w:r>
        <w:rPr>
          <w:b/>
        </w:rPr>
        <w:t>фик проведения такой реформы и полностью задействовать межминисте</w:t>
      </w:r>
      <w:r>
        <w:rPr>
          <w:b/>
        </w:rPr>
        <w:t>р</w:t>
      </w:r>
      <w:r>
        <w:rPr>
          <w:b/>
        </w:rPr>
        <w:t>ский комитет, учрежденный с целью обзора дискриминационных аспектов различных кодексов. Комитет также предлагает государству-участнику активизировать его усилия по обеспечению более глубокого понимания важности законодательной реформы для достижения юридического и фа</w:t>
      </w:r>
      <w:r>
        <w:rPr>
          <w:b/>
        </w:rPr>
        <w:t>к</w:t>
      </w:r>
      <w:r>
        <w:rPr>
          <w:b/>
        </w:rPr>
        <w:t xml:space="preserve">тического равенства женщин в соответствии с его обязательствами по Конвенции. </w:t>
      </w:r>
    </w:p>
    <w:p w:rsidR="002E0317" w:rsidRDefault="002E0317">
      <w:pPr>
        <w:pStyle w:val="SingleTxt"/>
      </w:pPr>
      <w:r>
        <w:t>233.</w:t>
      </w:r>
      <w:r>
        <w:tab/>
        <w:t>Комитет обеспокоен отсутствием конкретного законодательства по борьбе с насилием в отношении женщин, включая насилие в семье.</w:t>
      </w:r>
    </w:p>
    <w:p w:rsidR="002E0317" w:rsidRDefault="002E0317">
      <w:pPr>
        <w:pStyle w:val="SingleTxt"/>
      </w:pPr>
      <w:r>
        <w:t>234.</w:t>
      </w:r>
      <w:r>
        <w:tab/>
        <w:t>Комитет выражает сожаление в связи с тем, что в докладе не представл</w:t>
      </w:r>
      <w:r>
        <w:t>е</w:t>
      </w:r>
      <w:r>
        <w:t>ны в достаточном объеме статистические данные о положении женщин во всех областях, охватываемых Конвенцией, и информация о воздействии мер и до</w:t>
      </w:r>
      <w:r>
        <w:t>с</w:t>
      </w:r>
      <w:r>
        <w:t>тигн</w:t>
      </w:r>
      <w:r>
        <w:t>у</w:t>
      </w:r>
      <w:r>
        <w:t>тых результатах в связи с их принятием.</w:t>
      </w:r>
    </w:p>
    <w:p w:rsidR="002E0317" w:rsidRDefault="002E0317">
      <w:pPr>
        <w:pStyle w:val="SingleTxt"/>
        <w:rPr>
          <w:b/>
        </w:rPr>
      </w:pPr>
      <w:r>
        <w:t>235.</w:t>
      </w:r>
      <w:r>
        <w:tab/>
      </w:r>
      <w:r>
        <w:rPr>
          <w:b/>
        </w:rPr>
        <w:t>Комитет призывает государство-участник установить всеобъемл</w:t>
      </w:r>
      <w:r>
        <w:rPr>
          <w:b/>
        </w:rPr>
        <w:t>ю</w:t>
      </w:r>
      <w:r>
        <w:rPr>
          <w:b/>
        </w:rPr>
        <w:t>щую систему сбора данных и поддающихся измерению показателей для оценки тенденций в отношении положения женщин и прогресса в дост</w:t>
      </w:r>
      <w:r>
        <w:rPr>
          <w:b/>
        </w:rPr>
        <w:t>и</w:t>
      </w:r>
      <w:r>
        <w:rPr>
          <w:b/>
        </w:rPr>
        <w:t>жении их фактического равенства. Он предлагает государству-участнику по мере необходимости запрашивать международную помощь в поддержку усилий по такому сбору данных и их анализу. Комитет также просит гос</w:t>
      </w:r>
      <w:r>
        <w:rPr>
          <w:b/>
        </w:rPr>
        <w:t>у</w:t>
      </w:r>
      <w:r>
        <w:rPr>
          <w:b/>
        </w:rPr>
        <w:t>дарство-участник включить в свой следующий доклад статистические данные и анализ с разбивкой по полам и сельским и городским районам с указанием возде</w:t>
      </w:r>
      <w:r>
        <w:rPr>
          <w:b/>
        </w:rPr>
        <w:t>й</w:t>
      </w:r>
      <w:r>
        <w:rPr>
          <w:b/>
        </w:rPr>
        <w:t>ствия мер и достигнутых результатов.</w:t>
      </w:r>
    </w:p>
    <w:p w:rsidR="002E0317" w:rsidRDefault="002E0317">
      <w:pPr>
        <w:pStyle w:val="SingleTxt"/>
        <w:rPr>
          <w:b/>
        </w:rPr>
      </w:pPr>
      <w:r>
        <w:t>236.</w:t>
      </w:r>
      <w:r>
        <w:tab/>
      </w:r>
      <w:r>
        <w:rPr>
          <w:b/>
        </w:rPr>
        <w:t>В соответствии со своей общей рекомендацией № 19 Комитет насто</w:t>
      </w:r>
      <w:r>
        <w:rPr>
          <w:b/>
        </w:rPr>
        <w:t>я</w:t>
      </w:r>
      <w:r>
        <w:rPr>
          <w:b/>
        </w:rPr>
        <w:t>тельно призывает государство-участник уделять первостепенное вним</w:t>
      </w:r>
      <w:r>
        <w:rPr>
          <w:b/>
        </w:rPr>
        <w:t>а</w:t>
      </w:r>
      <w:r>
        <w:rPr>
          <w:b/>
        </w:rPr>
        <w:t>ние принятию всесторонних мер по ликвидации всех форм насилия в о</w:t>
      </w:r>
      <w:r>
        <w:rPr>
          <w:b/>
        </w:rPr>
        <w:t>т</w:t>
      </w:r>
      <w:r>
        <w:rPr>
          <w:b/>
        </w:rPr>
        <w:t>ношении женщин и девочек, принимая во внимание, что такое насилие является одной из форм дискриминации в отношении женщин и предста</w:t>
      </w:r>
      <w:r>
        <w:rPr>
          <w:b/>
        </w:rPr>
        <w:t>в</w:t>
      </w:r>
      <w:r>
        <w:rPr>
          <w:b/>
        </w:rPr>
        <w:t>ляет собой нарушение их прав человека согласно Конвенции. Комитет призывает государство-участник как можно скорее принять законодател</w:t>
      </w:r>
      <w:r>
        <w:rPr>
          <w:b/>
        </w:rPr>
        <w:t>ь</w:t>
      </w:r>
      <w:r>
        <w:rPr>
          <w:b/>
        </w:rPr>
        <w:t>ство по борьбе с насилием в отношении женщин, включая насилие в с</w:t>
      </w:r>
      <w:r>
        <w:rPr>
          <w:b/>
        </w:rPr>
        <w:t>е</w:t>
      </w:r>
      <w:r>
        <w:rPr>
          <w:b/>
        </w:rPr>
        <w:t>мье, в целях обеспечения того, чтобы насилие в отношении женщин ра</w:t>
      </w:r>
      <w:r>
        <w:rPr>
          <w:b/>
        </w:rPr>
        <w:t>с</w:t>
      </w:r>
      <w:r>
        <w:rPr>
          <w:b/>
        </w:rPr>
        <w:t>сматривалось в качестве уголовного преступления, чтобы женщины и д</w:t>
      </w:r>
      <w:r>
        <w:rPr>
          <w:b/>
        </w:rPr>
        <w:t>е</w:t>
      </w:r>
      <w:r>
        <w:rPr>
          <w:b/>
        </w:rPr>
        <w:t>вочки, ставшие жертвами насилия, сразу могли получать доступ к средс</w:t>
      </w:r>
      <w:r>
        <w:rPr>
          <w:b/>
        </w:rPr>
        <w:t>т</w:t>
      </w:r>
      <w:r>
        <w:rPr>
          <w:b/>
        </w:rPr>
        <w:t>вам правовой защиты и иной помощи и чтобы виновные лица подверг</w:t>
      </w:r>
      <w:r>
        <w:rPr>
          <w:b/>
        </w:rPr>
        <w:t>а</w:t>
      </w:r>
      <w:r>
        <w:rPr>
          <w:b/>
        </w:rPr>
        <w:t>лись судебному преследованию и наказанию. Комитет рекомендует гос</w:t>
      </w:r>
      <w:r>
        <w:rPr>
          <w:b/>
        </w:rPr>
        <w:t>у</w:t>
      </w:r>
      <w:r>
        <w:rPr>
          <w:b/>
        </w:rPr>
        <w:t>дарству-участнику принять также меры по повышению уровня информ</w:t>
      </w:r>
      <w:r>
        <w:rPr>
          <w:b/>
        </w:rPr>
        <w:t>и</w:t>
      </w:r>
      <w:r>
        <w:rPr>
          <w:b/>
        </w:rPr>
        <w:t>рованности и осведомленности среди сотрудников правоохранительных учреждений, судебных органов, медицинских заведений, социальных р</w:t>
      </w:r>
      <w:r>
        <w:rPr>
          <w:b/>
        </w:rPr>
        <w:t>а</w:t>
      </w:r>
      <w:r>
        <w:rPr>
          <w:b/>
        </w:rPr>
        <w:t>ботников, общинных лидеров и населения в целом, с тем чтобы они отве</w:t>
      </w:r>
      <w:r>
        <w:rPr>
          <w:b/>
        </w:rPr>
        <w:t>р</w:t>
      </w:r>
      <w:r>
        <w:rPr>
          <w:b/>
        </w:rPr>
        <w:t>гали любые формы насилия в отношении женщин. Он также рекомендует принять меры по оказанию медицинской, психологической и правовой помощи жертвам насилия.</w:t>
      </w:r>
    </w:p>
    <w:p w:rsidR="002E0317" w:rsidRDefault="002E0317">
      <w:pPr>
        <w:pStyle w:val="SingleTxt"/>
      </w:pPr>
      <w:r>
        <w:t>237.</w:t>
      </w:r>
      <w:r>
        <w:tab/>
        <w:t>Приветствуя принятие закона о предотвращении торговли детьми и бор</w:t>
      </w:r>
      <w:r>
        <w:t>ь</w:t>
      </w:r>
      <w:r>
        <w:t>бе с ней, Комитет выражает беспокойство в связи с тем, что аналогичные меры не были приняты в отношении торговли женщинами.</w:t>
      </w:r>
    </w:p>
    <w:p w:rsidR="002E0317" w:rsidRDefault="002E0317">
      <w:pPr>
        <w:pStyle w:val="SingleTxt"/>
        <w:rPr>
          <w:b/>
        </w:rPr>
      </w:pPr>
      <w:r>
        <w:t>238.</w:t>
      </w:r>
      <w:r>
        <w:tab/>
      </w:r>
      <w:r>
        <w:rPr>
          <w:b/>
        </w:rPr>
        <w:t>Комитет настоятельно призывает государство-участник активизир</w:t>
      </w:r>
      <w:r>
        <w:rPr>
          <w:b/>
        </w:rPr>
        <w:t>о</w:t>
      </w:r>
      <w:r>
        <w:rPr>
          <w:b/>
        </w:rPr>
        <w:t>вать усилия по борьбе с торговлей женщинами и девочками, включая принятие и осуществление всеобъемлющей стратегии предотвращения торговли, наказания нарушителей и защиты и реабилитации жертв.</w:t>
      </w:r>
    </w:p>
    <w:p w:rsidR="002E0317" w:rsidRDefault="002E0317">
      <w:pPr>
        <w:pStyle w:val="SingleTxt"/>
      </w:pPr>
      <w:r>
        <w:t>239.</w:t>
      </w:r>
      <w:r>
        <w:tab/>
        <w:t>Комитет выражает озабоченность в связи с распространением укорени</w:t>
      </w:r>
      <w:r>
        <w:t>в</w:t>
      </w:r>
      <w:r>
        <w:t>шихся негативных обычаев и традиций, включая ранний и принудительный брак, полигамию, положение вдов и левират, а также распространение стере</w:t>
      </w:r>
      <w:r>
        <w:t>о</w:t>
      </w:r>
      <w:r>
        <w:t>типов, которые позволяют осуществлять дискриминацию в отношении женщин и представляют собой нарушение прав человека женщин согласно Конвенции. Комитет особенно обеспокоен тем, что государство-участник предпринимает лишь ограниченные усилия для непосредственного устранения такой дискр</w:t>
      </w:r>
      <w:r>
        <w:t>и</w:t>
      </w:r>
      <w:r>
        <w:t>минационной практики и стереотипов и занимает позицию, согласно которой распространенная в настоящее время поддержка такой практики и ее осущес</w:t>
      </w:r>
      <w:r>
        <w:t>т</w:t>
      </w:r>
      <w:r>
        <w:t>вление не будут препятствовать выполнению законодательных мер, предназн</w:t>
      </w:r>
      <w:r>
        <w:t>а</w:t>
      </w:r>
      <w:r>
        <w:t xml:space="preserve">ченных для их ликвидации. </w:t>
      </w:r>
    </w:p>
    <w:p w:rsidR="002E0317" w:rsidRDefault="002E0317">
      <w:pPr>
        <w:pStyle w:val="SingleTxt"/>
        <w:rPr>
          <w:b/>
        </w:rPr>
      </w:pPr>
      <w:r>
        <w:t>240.</w:t>
      </w:r>
      <w:r>
        <w:tab/>
      </w:r>
      <w:r>
        <w:rPr>
          <w:b/>
        </w:rPr>
        <w:t>Комитет настоятельно предлагает принять в соответствии со стать</w:t>
      </w:r>
      <w:r>
        <w:rPr>
          <w:b/>
        </w:rPr>
        <w:t>я</w:t>
      </w:r>
      <w:r>
        <w:rPr>
          <w:b/>
        </w:rPr>
        <w:t>ми 2(f) и 5(a) Конвенции меры, в том числе законодательные, для измен</w:t>
      </w:r>
      <w:r>
        <w:rPr>
          <w:b/>
        </w:rPr>
        <w:t>е</w:t>
      </w:r>
      <w:r>
        <w:rPr>
          <w:b/>
        </w:rPr>
        <w:t>ния или устранения обычаев и культурной и традиционной практики, к</w:t>
      </w:r>
      <w:r>
        <w:rPr>
          <w:b/>
        </w:rPr>
        <w:t>о</w:t>
      </w:r>
      <w:r>
        <w:rPr>
          <w:b/>
        </w:rPr>
        <w:t>торая представляет собой дискриминацию в отношении женщин, с тем чтобы содействовать полному осуществлению женщинами своих прав ч</w:t>
      </w:r>
      <w:r>
        <w:rPr>
          <w:b/>
        </w:rPr>
        <w:t>е</w:t>
      </w:r>
      <w:r>
        <w:rPr>
          <w:b/>
        </w:rPr>
        <w:t>ловека. Комитет призывает государство-участник разработать и осущес</w:t>
      </w:r>
      <w:r>
        <w:rPr>
          <w:b/>
        </w:rPr>
        <w:t>т</w:t>
      </w:r>
      <w:r>
        <w:rPr>
          <w:b/>
        </w:rPr>
        <w:t>вить всесторонние меры в области образования и пропагандистские ка</w:t>
      </w:r>
      <w:r>
        <w:rPr>
          <w:b/>
        </w:rPr>
        <w:t>м</w:t>
      </w:r>
      <w:r>
        <w:rPr>
          <w:b/>
        </w:rPr>
        <w:t>пании, с тем чтобы содействовать более глубокому пониманию идеи р</w:t>
      </w:r>
      <w:r>
        <w:rPr>
          <w:b/>
        </w:rPr>
        <w:t>а</w:t>
      </w:r>
      <w:r>
        <w:rPr>
          <w:b/>
        </w:rPr>
        <w:t>венства между женщинами и мужчинами и отказаться от культурных тр</w:t>
      </w:r>
      <w:r>
        <w:rPr>
          <w:b/>
        </w:rPr>
        <w:t>а</w:t>
      </w:r>
      <w:r>
        <w:rPr>
          <w:b/>
        </w:rPr>
        <w:t>диций и стереотипных подходов в отношении роли и обязанностей женщин в семье и в обществе. Комитет рекомендует, чтобы адресатами этих усилий были женщины и мужчины всех слоев общества, включая должностных лиц на всех уровнях правительства, лидеров общин и традиционных л</w:t>
      </w:r>
      <w:r>
        <w:rPr>
          <w:b/>
        </w:rPr>
        <w:t>и</w:t>
      </w:r>
      <w:r>
        <w:rPr>
          <w:b/>
        </w:rPr>
        <w:t>деров, служащих и общественность. Комитет рекомендует государс</w:t>
      </w:r>
      <w:r>
        <w:rPr>
          <w:b/>
        </w:rPr>
        <w:t>т</w:t>
      </w:r>
      <w:r>
        <w:rPr>
          <w:b/>
        </w:rPr>
        <w:t>ву-участнику предпринимать такие усилия совместно с гражданским общ</w:t>
      </w:r>
      <w:r>
        <w:rPr>
          <w:b/>
        </w:rPr>
        <w:t>е</w:t>
      </w:r>
      <w:r>
        <w:rPr>
          <w:b/>
        </w:rPr>
        <w:t>ством и женскими и правозащитными организациями и налаживать э</w:t>
      </w:r>
      <w:r>
        <w:rPr>
          <w:b/>
        </w:rPr>
        <w:t>ф</w:t>
      </w:r>
      <w:r>
        <w:rPr>
          <w:b/>
        </w:rPr>
        <w:t>фективное сотрудничество со средствами массовой информации, включая радио и печатные издания. Он также настоятельно призывает государс</w:t>
      </w:r>
      <w:r>
        <w:rPr>
          <w:b/>
        </w:rPr>
        <w:t>т</w:t>
      </w:r>
      <w:r>
        <w:rPr>
          <w:b/>
        </w:rPr>
        <w:t>во-участник более эффективно использовать официальную систему обр</w:t>
      </w:r>
      <w:r>
        <w:rPr>
          <w:b/>
        </w:rPr>
        <w:t>а</w:t>
      </w:r>
      <w:r>
        <w:rPr>
          <w:b/>
        </w:rPr>
        <w:t>зования, включая пересмотр школьных программ и учебников с целью успешного осуществления этих усилий.</w:t>
      </w:r>
    </w:p>
    <w:p w:rsidR="002E0317" w:rsidRDefault="002E0317">
      <w:pPr>
        <w:pStyle w:val="SingleTxt"/>
      </w:pPr>
      <w:r>
        <w:t>241.</w:t>
      </w:r>
      <w:r>
        <w:tab/>
        <w:t>Комитет выражает обеспокоенность в связи с тем, что, хотя согласно З</w:t>
      </w:r>
      <w:r>
        <w:t>а</w:t>
      </w:r>
      <w:r>
        <w:t>кону № 16/66 от 10 августа 1966 года образование является обязательным для детей в возрасте от 6 до 16 лет, посещаемость школ девочками резко падает с повышением уровня образования и составляет 39,94 процента в средних кла</w:t>
      </w:r>
      <w:r>
        <w:t>с</w:t>
      </w:r>
      <w:r>
        <w:t>сах и 7,20 процента в старших классах. Комитет также обеспокоен тем, что в области высшего образования посещаемость девочек падает до 2,63 процента.</w:t>
      </w:r>
    </w:p>
    <w:p w:rsidR="002E0317" w:rsidRDefault="002E0317">
      <w:pPr>
        <w:pStyle w:val="SingleTxt"/>
        <w:rPr>
          <w:b/>
        </w:rPr>
      </w:pPr>
      <w:r>
        <w:t>242.</w:t>
      </w:r>
      <w:r>
        <w:tab/>
      </w:r>
      <w:r>
        <w:rPr>
          <w:b/>
        </w:rPr>
        <w:t>Комитет настоятельно призывает государство-участник разъяснять важность образования в качестве основного права человека и основы для расширения прав и возможностей женщин. Он рекомендует государству-участнику уделять первостепенное внимание усилиям с целью обеспеч</w:t>
      </w:r>
      <w:r>
        <w:rPr>
          <w:b/>
        </w:rPr>
        <w:t>е</w:t>
      </w:r>
      <w:r>
        <w:rPr>
          <w:b/>
        </w:rPr>
        <w:t>ния равного доступа девочек и молодых женщин ко всем уровням образ</w:t>
      </w:r>
      <w:r>
        <w:rPr>
          <w:b/>
        </w:rPr>
        <w:t>о</w:t>
      </w:r>
      <w:r>
        <w:rPr>
          <w:b/>
        </w:rPr>
        <w:t>вания и повысить показатели их посещаемости и продолжения обучения, в том числе посредством применения временных специальных мер в соо</w:t>
      </w:r>
      <w:r>
        <w:rPr>
          <w:b/>
        </w:rPr>
        <w:t>т</w:t>
      </w:r>
      <w:r>
        <w:rPr>
          <w:b/>
        </w:rPr>
        <w:t>ветствии с пунктом 1 статьи 4 Конвенции и вынесенной Комитетом общей рекомендацией № 25 о временных специальных мерах, предоставляя ст</w:t>
      </w:r>
      <w:r>
        <w:rPr>
          <w:b/>
        </w:rPr>
        <w:t>и</w:t>
      </w:r>
      <w:r>
        <w:rPr>
          <w:b/>
        </w:rPr>
        <w:t>мулы родителям и стипендии учащимся из числа девочек. Комитет пре</w:t>
      </w:r>
      <w:r>
        <w:rPr>
          <w:b/>
        </w:rPr>
        <w:t>д</w:t>
      </w:r>
      <w:r>
        <w:rPr>
          <w:b/>
        </w:rPr>
        <w:t>лагает государству-участнику систематически использовать свои системы образования и подготовки для расширения знаний о Конвенции и праве женщин на р</w:t>
      </w:r>
      <w:r>
        <w:rPr>
          <w:b/>
        </w:rPr>
        <w:t>а</w:t>
      </w:r>
      <w:r>
        <w:rPr>
          <w:b/>
        </w:rPr>
        <w:t>венство и недискриминацию.</w:t>
      </w:r>
    </w:p>
    <w:p w:rsidR="002E0317" w:rsidRDefault="002E0317">
      <w:pPr>
        <w:pStyle w:val="SingleTxt"/>
      </w:pPr>
      <w:r>
        <w:t>243.</w:t>
      </w:r>
      <w:r>
        <w:tab/>
        <w:t>Давая высокую оценку государству-участнику за введение временных специальных мер в целях увеличения числа женщин в общественной жизни и на руководящих должностях, Комитет в то же время выражает обеспокое</w:t>
      </w:r>
      <w:r>
        <w:t>н</w:t>
      </w:r>
      <w:r>
        <w:t>ность в связи с низким уровнем участия женщин, особенно в работе Наци</w:t>
      </w:r>
      <w:r>
        <w:t>о</w:t>
      </w:r>
      <w:r>
        <w:t>нального собрания и Сената и на международном уровне, а также в связи с н</w:t>
      </w:r>
      <w:r>
        <w:t>е</w:t>
      </w:r>
      <w:r>
        <w:t>достаточностью информации, представленной в отношении осуществления статей 7 и 8 и вынесенной Комитетом общей рекомендации № 23, касающейся участия женщин в общественной жизни и занятия руководящих должностей.</w:t>
      </w:r>
    </w:p>
    <w:p w:rsidR="002E0317" w:rsidRDefault="002E0317">
      <w:pPr>
        <w:pStyle w:val="SingleTxt"/>
        <w:rPr>
          <w:b/>
        </w:rPr>
      </w:pPr>
      <w:r>
        <w:t>244.</w:t>
      </w:r>
      <w:r>
        <w:tab/>
      </w:r>
      <w:r>
        <w:rPr>
          <w:b/>
        </w:rPr>
        <w:t>Комитет рекомендует государству-участнику осуществить временные специальные меры в соответствии с пунктом 1 статьи 4 Конвенции и в</w:t>
      </w:r>
      <w:r>
        <w:rPr>
          <w:b/>
        </w:rPr>
        <w:t>ы</w:t>
      </w:r>
      <w:r>
        <w:rPr>
          <w:b/>
        </w:rPr>
        <w:t>несенной Комитетом общей рекомендацией № 25 в целях увеличения чи</w:t>
      </w:r>
      <w:r>
        <w:rPr>
          <w:b/>
        </w:rPr>
        <w:t>с</w:t>
      </w:r>
      <w:r>
        <w:rPr>
          <w:b/>
        </w:rPr>
        <w:t>ла женщин на руководящих должностях. Комитет настоятельно призывает государство-участник укрепить учебные и пропагандистские программы в целях разъяснения важности занятия женщинами руководящих должн</w:t>
      </w:r>
      <w:r>
        <w:rPr>
          <w:b/>
        </w:rPr>
        <w:t>о</w:t>
      </w:r>
      <w:r>
        <w:rPr>
          <w:b/>
        </w:rPr>
        <w:t>стей на всех уровнях, в том числе на международном уровне, и создать у</w:t>
      </w:r>
      <w:r>
        <w:rPr>
          <w:b/>
        </w:rPr>
        <w:t>с</w:t>
      </w:r>
      <w:r>
        <w:rPr>
          <w:b/>
        </w:rPr>
        <w:t>ловия, облегчающие, стимулирующие и поддерживающие такое занятие должностей.</w:t>
      </w:r>
    </w:p>
    <w:p w:rsidR="002E0317" w:rsidRDefault="002E0317">
      <w:pPr>
        <w:pStyle w:val="SingleTxt"/>
      </w:pPr>
      <w:r>
        <w:t>245.</w:t>
      </w:r>
      <w:r>
        <w:tab/>
        <w:t>Комитет обеспокоен тем, что в докладе содержится недостаточно инфо</w:t>
      </w:r>
      <w:r>
        <w:t>р</w:t>
      </w:r>
      <w:r>
        <w:t>мации о мерах, принятых для снижения уровня детской и материнской смер</w:t>
      </w:r>
      <w:r>
        <w:t>т</w:t>
      </w:r>
      <w:r>
        <w:t>ности, о доступе к услугам в области планирования семьи и распространении ВИЧ/СПИДа.</w:t>
      </w:r>
    </w:p>
    <w:p w:rsidR="002E0317" w:rsidRDefault="002E0317">
      <w:pPr>
        <w:pStyle w:val="SingleTxt"/>
        <w:rPr>
          <w:b/>
        </w:rPr>
      </w:pPr>
      <w:r>
        <w:t>246.</w:t>
      </w:r>
      <w:r>
        <w:tab/>
      </w:r>
      <w:r>
        <w:rPr>
          <w:b/>
        </w:rPr>
        <w:t>Комитет просит государство-участник представить в его следующем докладе подробные статистическую и аналитическую информацию о м</w:t>
      </w:r>
      <w:r>
        <w:rPr>
          <w:b/>
        </w:rPr>
        <w:t>е</w:t>
      </w:r>
      <w:r>
        <w:rPr>
          <w:b/>
        </w:rPr>
        <w:t>рах, принятых для расширения доступа женщин к услугам и информации в области здравоохранения, в частности в сельских районах, в том числе в отношении сексуального и репродуктивного здоровья и планирования с</w:t>
      </w:r>
      <w:r>
        <w:rPr>
          <w:b/>
        </w:rPr>
        <w:t>е</w:t>
      </w:r>
      <w:r>
        <w:rPr>
          <w:b/>
        </w:rPr>
        <w:t>мьи, а также о результатах принятия таких мер в соответствии с вынесе</w:t>
      </w:r>
      <w:r>
        <w:rPr>
          <w:b/>
        </w:rPr>
        <w:t>н</w:t>
      </w:r>
      <w:r>
        <w:rPr>
          <w:b/>
        </w:rPr>
        <w:t>ной Комитетом общей рекомендацией № 24, касающейся женщин и здор</w:t>
      </w:r>
      <w:r>
        <w:rPr>
          <w:b/>
        </w:rPr>
        <w:t>о</w:t>
      </w:r>
      <w:r>
        <w:rPr>
          <w:b/>
        </w:rPr>
        <w:t>вья.</w:t>
      </w:r>
    </w:p>
    <w:p w:rsidR="002E0317" w:rsidRDefault="002E0317">
      <w:pPr>
        <w:pStyle w:val="SingleTxt"/>
      </w:pPr>
      <w:r>
        <w:t>247.</w:t>
      </w:r>
      <w:r>
        <w:tab/>
        <w:t>Комитет обеспокоен положением сельских женщин, особенно с учетом их географической изоляции и отсутствия доступа к надлежащему питанию и с</w:t>
      </w:r>
      <w:r>
        <w:t>а</w:t>
      </w:r>
      <w:r>
        <w:t>нитарии, здравоохранению, образованию и возможностям в плане получения доходов. Это вызывает к жизни самые разнообразные формы дискриминации в отношении сельских женщин. Комитет также обеспокоен отсутствием стат</w:t>
      </w:r>
      <w:r>
        <w:t>и</w:t>
      </w:r>
      <w:r>
        <w:t>стической информации о сельских женщинах из числа коренных народов.</w:t>
      </w:r>
    </w:p>
    <w:p w:rsidR="002E0317" w:rsidRDefault="002E0317">
      <w:pPr>
        <w:pStyle w:val="SingleTxt"/>
        <w:rPr>
          <w:b/>
        </w:rPr>
      </w:pPr>
      <w:r>
        <w:t>248.</w:t>
      </w:r>
      <w:r>
        <w:tab/>
      </w:r>
      <w:r>
        <w:rPr>
          <w:b/>
        </w:rPr>
        <w:t>Комитет настоятельно призывает государство-участник в первооч</w:t>
      </w:r>
      <w:r>
        <w:rPr>
          <w:b/>
        </w:rPr>
        <w:t>е</w:t>
      </w:r>
      <w:r>
        <w:rPr>
          <w:b/>
        </w:rPr>
        <w:t>редном порядке осуществить меры по обеспечению того, чтобы сельские женщины имели полный доступ к надлежащему питанию и санитарии, у</w:t>
      </w:r>
      <w:r>
        <w:rPr>
          <w:b/>
        </w:rPr>
        <w:t>с</w:t>
      </w:r>
      <w:r>
        <w:rPr>
          <w:b/>
        </w:rPr>
        <w:t>лугам в области здравоохранения, образованию и возможностям в плане получения доходов. Комитет предлагает государству-участнику, при нео</w:t>
      </w:r>
      <w:r>
        <w:rPr>
          <w:b/>
        </w:rPr>
        <w:t>б</w:t>
      </w:r>
      <w:r>
        <w:rPr>
          <w:b/>
        </w:rPr>
        <w:t>ходимости, запрашивать помощь соответствующих специализированных учреждений Организации Объединенных Наций в целях повышения жи</w:t>
      </w:r>
      <w:r>
        <w:rPr>
          <w:b/>
        </w:rPr>
        <w:t>з</w:t>
      </w:r>
      <w:r>
        <w:rPr>
          <w:b/>
        </w:rPr>
        <w:t>ненного уровня сельских женщин.</w:t>
      </w:r>
    </w:p>
    <w:p w:rsidR="002E0317" w:rsidRDefault="002E0317">
      <w:pPr>
        <w:pStyle w:val="SingleTxt"/>
        <w:rPr>
          <w:b/>
        </w:rPr>
      </w:pPr>
      <w:r>
        <w:t>249.</w:t>
      </w:r>
      <w:r>
        <w:rPr>
          <w:b/>
        </w:rPr>
        <w:tab/>
        <w:t>Комитет рекомендует государству-участнику воспользоваться техн</w:t>
      </w:r>
      <w:r>
        <w:rPr>
          <w:b/>
        </w:rPr>
        <w:t>и</w:t>
      </w:r>
      <w:r>
        <w:rPr>
          <w:b/>
        </w:rPr>
        <w:t>ческой и финансовой помощью международного сообщества, как об этом говорится в Пекинской декларации и Платформе действий и итоговом д</w:t>
      </w:r>
      <w:r>
        <w:rPr>
          <w:b/>
        </w:rPr>
        <w:t>о</w:t>
      </w:r>
      <w:r>
        <w:rPr>
          <w:b/>
        </w:rPr>
        <w:t>кументе двадцать третьей специальной сессии Генеральной Ассамблеи, с тем чтобы с</w:t>
      </w:r>
      <w:r>
        <w:rPr>
          <w:b/>
        </w:rPr>
        <w:t>о</w:t>
      </w:r>
      <w:r>
        <w:rPr>
          <w:b/>
        </w:rPr>
        <w:t>действовать осуществлению Конвенции.</w:t>
      </w:r>
    </w:p>
    <w:p w:rsidR="002E0317" w:rsidRDefault="002E0317">
      <w:pPr>
        <w:pStyle w:val="SingleTxt"/>
        <w:rPr>
          <w:b/>
        </w:rPr>
      </w:pPr>
      <w:r>
        <w:t>250.</w:t>
      </w:r>
      <w:r>
        <w:rPr>
          <w:b/>
        </w:rPr>
        <w:tab/>
        <w:t>Комитет рекомендует государству-участнику предпринять конкре</w:t>
      </w:r>
      <w:r>
        <w:rPr>
          <w:b/>
        </w:rPr>
        <w:t>т</w:t>
      </w:r>
      <w:r>
        <w:rPr>
          <w:b/>
        </w:rPr>
        <w:t>ные шаги для содействия и облегчения активного участия гражданского общества в деле полного осуществления Конвенции, включая последу</w:t>
      </w:r>
      <w:r>
        <w:rPr>
          <w:b/>
        </w:rPr>
        <w:t>ю</w:t>
      </w:r>
      <w:r>
        <w:rPr>
          <w:b/>
        </w:rPr>
        <w:t>щие меры в отношении заключительных замечаний. Комитет далее рек</w:t>
      </w:r>
      <w:r>
        <w:rPr>
          <w:b/>
        </w:rPr>
        <w:t>о</w:t>
      </w:r>
      <w:r>
        <w:rPr>
          <w:b/>
        </w:rPr>
        <w:t>мендует государству-участнику в ходе подготовки следующего периодич</w:t>
      </w:r>
      <w:r>
        <w:rPr>
          <w:b/>
        </w:rPr>
        <w:t>е</w:t>
      </w:r>
      <w:r>
        <w:rPr>
          <w:b/>
        </w:rPr>
        <w:t>ского доклада консультироваться с неправительственными организаци</w:t>
      </w:r>
      <w:r>
        <w:rPr>
          <w:b/>
        </w:rPr>
        <w:t>я</w:t>
      </w:r>
      <w:r>
        <w:rPr>
          <w:b/>
        </w:rPr>
        <w:t xml:space="preserve">ми. </w:t>
      </w:r>
    </w:p>
    <w:p w:rsidR="002E0317" w:rsidRDefault="002E0317">
      <w:pPr>
        <w:pStyle w:val="SingleTxt"/>
        <w:rPr>
          <w:b/>
        </w:rPr>
      </w:pPr>
      <w:r>
        <w:t>251.</w:t>
      </w:r>
      <w:r>
        <w:rPr>
          <w:b/>
        </w:rPr>
        <w:tab/>
        <w:t>Комитет предлагает государству-участнику как можно скорее пр</w:t>
      </w:r>
      <w:r>
        <w:rPr>
          <w:b/>
        </w:rPr>
        <w:t>и</w:t>
      </w:r>
      <w:r>
        <w:rPr>
          <w:b/>
        </w:rPr>
        <w:t>нять поправку к пункту 1 статьи 20 Конвенции, касающейся сроков зас</w:t>
      </w:r>
      <w:r>
        <w:rPr>
          <w:b/>
        </w:rPr>
        <w:t>е</w:t>
      </w:r>
      <w:r>
        <w:rPr>
          <w:b/>
        </w:rPr>
        <w:t>даний Комит</w:t>
      </w:r>
      <w:r>
        <w:rPr>
          <w:b/>
        </w:rPr>
        <w:t>е</w:t>
      </w:r>
      <w:r>
        <w:rPr>
          <w:b/>
        </w:rPr>
        <w:t>та.</w:t>
      </w:r>
    </w:p>
    <w:p w:rsidR="002E0317" w:rsidRDefault="002E0317">
      <w:pPr>
        <w:pStyle w:val="SingleTxt"/>
        <w:rPr>
          <w:b/>
        </w:rPr>
      </w:pPr>
      <w:r>
        <w:t>252.</w:t>
      </w:r>
      <w:r>
        <w:rPr>
          <w:b/>
        </w:rPr>
        <w:tab/>
        <w:t>Комитет просит государство-участник представить ответы на зам</w:t>
      </w:r>
      <w:r>
        <w:rPr>
          <w:b/>
        </w:rPr>
        <w:t>е</w:t>
      </w:r>
      <w:r>
        <w:rPr>
          <w:b/>
        </w:rPr>
        <w:t>чания, изложенные в настоящих заключительных замечаниях, в следу</w:t>
      </w:r>
      <w:r>
        <w:rPr>
          <w:b/>
        </w:rPr>
        <w:t>ю</w:t>
      </w:r>
      <w:r>
        <w:rPr>
          <w:b/>
        </w:rPr>
        <w:t>щем периодическом докладе в соответствии со статьей 18 Конвенции. К</w:t>
      </w:r>
      <w:r>
        <w:rPr>
          <w:b/>
        </w:rPr>
        <w:t>о</w:t>
      </w:r>
      <w:r>
        <w:rPr>
          <w:b/>
        </w:rPr>
        <w:t>митет предлагает государству-участнику представить свой шестой пери</w:t>
      </w:r>
      <w:r>
        <w:rPr>
          <w:b/>
        </w:rPr>
        <w:t>о</w:t>
      </w:r>
      <w:r>
        <w:rPr>
          <w:b/>
        </w:rPr>
        <w:t>дический доклад, срок представления которого наступил в феврале 2004 года, и свой седьмой периодический доклад, который должен быть представлен в феврале 2008 года, в виде сведенного воедино доклада в 2008 году.</w:t>
      </w:r>
    </w:p>
    <w:p w:rsidR="002E0317" w:rsidRDefault="002E0317">
      <w:pPr>
        <w:pStyle w:val="SingleTxt"/>
        <w:rPr>
          <w:b/>
        </w:rPr>
      </w:pPr>
      <w:r>
        <w:t>253.</w:t>
      </w:r>
      <w:r>
        <w:rPr>
          <w:b/>
        </w:rPr>
        <w:tab/>
        <w:t>С учетом гендерных аспектов деклараций, программ и платформ де</w:t>
      </w:r>
      <w:r>
        <w:rPr>
          <w:b/>
        </w:rPr>
        <w:t>й</w:t>
      </w:r>
      <w:r>
        <w:rPr>
          <w:b/>
        </w:rPr>
        <w:t>ствий, принятых соответствующими конференциями, встречами на вы</w:t>
      </w:r>
      <w:r>
        <w:rPr>
          <w:b/>
        </w:rPr>
        <w:t>с</w:t>
      </w:r>
      <w:r>
        <w:rPr>
          <w:b/>
        </w:rPr>
        <w:t>шем уровне и специальными сессиями Организации Объединенных Н</w:t>
      </w:r>
      <w:r>
        <w:rPr>
          <w:b/>
        </w:rPr>
        <w:t>а</w:t>
      </w:r>
      <w:r>
        <w:rPr>
          <w:b/>
        </w:rPr>
        <w:t>ций, такими, как специальная сессия Генеральной Ассамблеи для пров</w:t>
      </w:r>
      <w:r>
        <w:rPr>
          <w:b/>
        </w:rPr>
        <w:t>е</w:t>
      </w:r>
      <w:r>
        <w:rPr>
          <w:b/>
        </w:rPr>
        <w:t>дения всеобъемлющего обзора и оценки осуществления Программы де</w:t>
      </w:r>
      <w:r>
        <w:rPr>
          <w:b/>
        </w:rPr>
        <w:t>й</w:t>
      </w:r>
      <w:r>
        <w:rPr>
          <w:b/>
        </w:rPr>
        <w:t>ствий Международной конференции по народонаселению и развитию (двадцать первая специальная сессия), специальная сессия Генеральной Ассамблеи по положению детей (двадцать седьмая специальная сессия), Всемирная конференция против расизма, расовой дискриминации, ксен</w:t>
      </w:r>
      <w:r>
        <w:rPr>
          <w:b/>
        </w:rPr>
        <w:t>о</w:t>
      </w:r>
      <w:r>
        <w:rPr>
          <w:b/>
        </w:rPr>
        <w:t>фобии и связанной с ними нетерпимости и вторая Всемирная ассамблея по проблемам старения, Комитет просит государство-участник включить в свой следующий периодический доклад информацию об осуществлении аспектов этих документов, касающихся соответствующих статей Конве</w:t>
      </w:r>
      <w:r>
        <w:rPr>
          <w:b/>
        </w:rPr>
        <w:t>н</w:t>
      </w:r>
      <w:r>
        <w:rPr>
          <w:b/>
        </w:rPr>
        <w:t>ции.</w:t>
      </w:r>
    </w:p>
    <w:p w:rsidR="002E0317" w:rsidRDefault="002E0317">
      <w:pPr>
        <w:pStyle w:val="SingleTxt"/>
        <w:rPr>
          <w:b/>
        </w:rPr>
      </w:pPr>
      <w:r>
        <w:t>254.</w:t>
      </w:r>
      <w:r>
        <w:rPr>
          <w:b/>
        </w:rPr>
        <w:tab/>
        <w:t>Комитет отмечает, что присоединение государств к семи основным международно-правовым договорам, а именно: Международному пакту об экономических, социальных и культурных правах, Международному па</w:t>
      </w:r>
      <w:r>
        <w:rPr>
          <w:b/>
        </w:rPr>
        <w:t>к</w:t>
      </w:r>
      <w:r>
        <w:rPr>
          <w:b/>
        </w:rPr>
        <w:t>ту о гражданских и политических правах, Международной конвенции о ликвидации всех форм расовой дискриминации, Конвенции о ликвидации всех форм дискриминации в отношении женщин, Конвенции против п</w:t>
      </w:r>
      <w:r>
        <w:rPr>
          <w:b/>
        </w:rPr>
        <w:t>ы</w:t>
      </w:r>
      <w:r>
        <w:rPr>
          <w:b/>
        </w:rPr>
        <w:t>ток и других жестоких, бесчеловечных или унижающих достоинство видов обращения и наказания, Конвенции о правах ребенка и Международной конвенции о защите прав всех трудящихся-мигрантов и членов их с</w:t>
      </w:r>
      <w:r>
        <w:rPr>
          <w:b/>
        </w:rPr>
        <w:t>е</w:t>
      </w:r>
      <w:r>
        <w:rPr>
          <w:b/>
        </w:rPr>
        <w:t>мей — усиливает осуществление женщинами их прав человека и основных свобод во всех аспектах жизни. В этой связи Комитет предлагает прав</w:t>
      </w:r>
      <w:r>
        <w:rPr>
          <w:b/>
        </w:rPr>
        <w:t>и</w:t>
      </w:r>
      <w:r>
        <w:rPr>
          <w:b/>
        </w:rPr>
        <w:t>тельству Габона проработать вопрос о ратификации договора, участником которого оно пока не является, а именно Международной конвенции о з</w:t>
      </w:r>
      <w:r>
        <w:rPr>
          <w:b/>
        </w:rPr>
        <w:t>а</w:t>
      </w:r>
      <w:r>
        <w:rPr>
          <w:b/>
        </w:rPr>
        <w:t xml:space="preserve">щите прав всех трудящихся-мигрантов и членов их семей. </w:t>
      </w:r>
    </w:p>
    <w:p w:rsidR="002E0317" w:rsidRDefault="002E0317">
      <w:pPr>
        <w:pStyle w:val="SingleTxt"/>
        <w:rPr>
          <w:b/>
        </w:rPr>
      </w:pPr>
      <w:r>
        <w:t>255.</w:t>
      </w:r>
      <w:r>
        <w:rPr>
          <w:b/>
        </w:rPr>
        <w:tab/>
        <w:t>Комитет просит обеспечить широкое распространение настоящих з</w:t>
      </w:r>
      <w:r>
        <w:rPr>
          <w:b/>
        </w:rPr>
        <w:t>а</w:t>
      </w:r>
      <w:r>
        <w:rPr>
          <w:b/>
        </w:rPr>
        <w:t>ключительных замечаний в Габоне на французском языке и языке банту, с тем чтобы народ Габона, в том числе государственные служащие, полит</w:t>
      </w:r>
      <w:r>
        <w:rPr>
          <w:b/>
        </w:rPr>
        <w:t>и</w:t>
      </w:r>
      <w:r>
        <w:rPr>
          <w:b/>
        </w:rPr>
        <w:t>ки, парламентарии и женские и правозащитные организации знали о ш</w:t>
      </w:r>
      <w:r>
        <w:rPr>
          <w:b/>
        </w:rPr>
        <w:t>а</w:t>
      </w:r>
      <w:r>
        <w:rPr>
          <w:b/>
        </w:rPr>
        <w:t>гах, которые предпринимаются для обеспечения юридического и фактич</w:t>
      </w:r>
      <w:r>
        <w:rPr>
          <w:b/>
        </w:rPr>
        <w:t>е</w:t>
      </w:r>
      <w:r>
        <w:rPr>
          <w:b/>
        </w:rPr>
        <w:t>ского равенства женщин, а также о будущих шагах, которые необходимы в этом отношении. Он также просит государство-участник продолжать ш</w:t>
      </w:r>
      <w:r>
        <w:rPr>
          <w:b/>
        </w:rPr>
        <w:t>и</w:t>
      </w:r>
      <w:r>
        <w:rPr>
          <w:b/>
        </w:rPr>
        <w:t>роко распространять, в частности среди женских и правозащитных орг</w:t>
      </w:r>
      <w:r>
        <w:rPr>
          <w:b/>
        </w:rPr>
        <w:t>а</w:t>
      </w:r>
      <w:r>
        <w:rPr>
          <w:b/>
        </w:rPr>
        <w:t>низаций, Конвенцию и ее Факультативный протокол, общие рекоменд</w:t>
      </w:r>
      <w:r>
        <w:rPr>
          <w:b/>
        </w:rPr>
        <w:t>а</w:t>
      </w:r>
      <w:r>
        <w:rPr>
          <w:b/>
        </w:rPr>
        <w:t>ции Комитета и Пекинскую декларацию и Платформу действий, а также итоговый документ двадцать третьей специальной сессии Генеральной Ассамблеи, озаглавленный «Женщины в 2000 году: равенство между му</w:t>
      </w:r>
      <w:r>
        <w:rPr>
          <w:b/>
        </w:rPr>
        <w:t>ж</w:t>
      </w:r>
      <w:r>
        <w:rPr>
          <w:b/>
        </w:rPr>
        <w:t>чинами и женщинами, развитие и мир в XXI веке».</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Сведенные воедино третий и четвертый периодические доклады и пятый периодический доклад</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Парагвай</w:t>
      </w:r>
    </w:p>
    <w:p w:rsidR="002E0317" w:rsidRDefault="002E0317">
      <w:pPr>
        <w:pStyle w:val="SingleTxt"/>
        <w:spacing w:after="0" w:line="120" w:lineRule="exact"/>
        <w:rPr>
          <w:sz w:val="10"/>
        </w:rPr>
      </w:pPr>
    </w:p>
    <w:p w:rsidR="002E0317" w:rsidRDefault="002E0317">
      <w:pPr>
        <w:pStyle w:val="SingleTxt"/>
      </w:pPr>
      <w:r>
        <w:t>256.</w:t>
      </w:r>
      <w:r>
        <w:tab/>
        <w:t>Комитет рассмотрел сведенные воедино третий и четвертый периодич</w:t>
      </w:r>
      <w:r>
        <w:t>е</w:t>
      </w:r>
      <w:r>
        <w:t>ские доклады и пятый периодический доклад Парагвая (CEDAW/C/PAR/3–4 и CEDAW/C/PAR/5 и Corr.1) на своих 671</w:t>
      </w:r>
      <w:r>
        <w:noBreakHyphen/>
        <w:t>м и 672</w:t>
      </w:r>
      <w:r>
        <w:noBreakHyphen/>
        <w:t>м заседаниях 14 января 2005 года (см. CEDAW/C/SR.671 и 672).</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докладов государством-участником</w:t>
      </w:r>
    </w:p>
    <w:p w:rsidR="002E0317" w:rsidRDefault="002E0317">
      <w:pPr>
        <w:pStyle w:val="SingleTxt"/>
        <w:spacing w:after="0" w:line="120" w:lineRule="exact"/>
        <w:rPr>
          <w:sz w:val="10"/>
        </w:rPr>
      </w:pPr>
    </w:p>
    <w:p w:rsidR="002E0317" w:rsidRDefault="002E0317">
      <w:pPr>
        <w:pStyle w:val="SingleTxt"/>
      </w:pPr>
      <w:r>
        <w:t>257.</w:t>
      </w:r>
      <w:r>
        <w:tab/>
        <w:t>Внося на рассмотрение доклады, представительница Парагвая сообщила об основных мероприятиях, проведенных нынешним правительством, которое приступило к исполнению своих обязанностей 15 августа 2003 года, и Секр</w:t>
      </w:r>
      <w:r>
        <w:t>е</w:t>
      </w:r>
      <w:r>
        <w:t>тариатом по делам женщин при президенте республики, и упомянула о Ко</w:t>
      </w:r>
      <w:r>
        <w:t>н</w:t>
      </w:r>
      <w:r>
        <w:t>венции как о юридических рамках для стимулирования гражданских и конст</w:t>
      </w:r>
      <w:r>
        <w:t>и</w:t>
      </w:r>
      <w:r>
        <w:t>туционных реформ в целях достижения равенства между мужчинами и женщ</w:t>
      </w:r>
      <w:r>
        <w:t>и</w:t>
      </w:r>
      <w:r>
        <w:t>нами.</w:t>
      </w:r>
    </w:p>
    <w:p w:rsidR="002E0317" w:rsidRDefault="002E0317">
      <w:pPr>
        <w:pStyle w:val="SingleTxt"/>
      </w:pPr>
      <w:r>
        <w:t>258.</w:t>
      </w:r>
      <w:r>
        <w:tab/>
        <w:t>Представительница отметила успехи, достигнутые в законодательной о</w:t>
      </w:r>
      <w:r>
        <w:t>б</w:t>
      </w:r>
      <w:r>
        <w:t>ласти после ратификации Конвенции, и сообщила, что в Гражданский, Труд</w:t>
      </w:r>
      <w:r>
        <w:t>о</w:t>
      </w:r>
      <w:r>
        <w:t>вой, Избирательный и Уголовный кодексы были внесены изменения, с тем чт</w:t>
      </w:r>
      <w:r>
        <w:t>о</w:t>
      </w:r>
      <w:r>
        <w:t>бы обеспечить равенство и недискриминацию женщин в соответствующих о</w:t>
      </w:r>
      <w:r>
        <w:t>б</w:t>
      </w:r>
      <w:r>
        <w:t>ластях. Представительница отметила принятие Закона № 1600 о бытовом нас</w:t>
      </w:r>
      <w:r>
        <w:t>и</w:t>
      </w:r>
      <w:r>
        <w:t>лии, а также утверждение Кодекса по вопросам детства и юношества и Агра</w:t>
      </w:r>
      <w:r>
        <w:t>р</w:t>
      </w:r>
      <w:r>
        <w:t>ного к</w:t>
      </w:r>
      <w:r>
        <w:t>о</w:t>
      </w:r>
      <w:r>
        <w:t>декса.</w:t>
      </w:r>
    </w:p>
    <w:p w:rsidR="002E0317" w:rsidRDefault="002E0317">
      <w:pPr>
        <w:pStyle w:val="SingleTxt"/>
      </w:pPr>
      <w:r>
        <w:t>259.</w:t>
      </w:r>
      <w:r>
        <w:tab/>
        <w:t>В организационном плане Секретариат по делам женщин выдвинул ин</w:t>
      </w:r>
      <w:r>
        <w:t>и</w:t>
      </w:r>
      <w:r>
        <w:t>циативу принятия Плана модернизации институциональной системы, подтве</w:t>
      </w:r>
      <w:r>
        <w:t>р</w:t>
      </w:r>
      <w:r>
        <w:t>див его нормативную, политическую и стратегическую роль и определив ко</w:t>
      </w:r>
      <w:r>
        <w:t>м</w:t>
      </w:r>
      <w:r>
        <w:t>плексные стратегии осуществления второго Национального плана действий по обеспечению равных возможностей для мужчин и женщин (2003–2007 годы). Представительница отметила создание Комиссии Палаты депутатов по вопр</w:t>
      </w:r>
      <w:r>
        <w:t>о</w:t>
      </w:r>
      <w:r>
        <w:t>сам равноправия мужчин и женщин и социального равенства и Комиссии С</w:t>
      </w:r>
      <w:r>
        <w:t>е</w:t>
      </w:r>
      <w:r>
        <w:t>ната по вопросам равенства, равноправия мужчин и женщин и социального развития и учреждение программ по достижению равенства между мужчинами и женщинами в различных министерствах и комплексных планов в рамках Н</w:t>
      </w:r>
      <w:r>
        <w:t>а</w:t>
      </w:r>
      <w:r>
        <w:t>ционал</w:t>
      </w:r>
      <w:r>
        <w:t>ь</w:t>
      </w:r>
      <w:r>
        <w:t>ной стратегии борьбы с нищетой и социальной изоляцией.</w:t>
      </w:r>
    </w:p>
    <w:p w:rsidR="002E0317" w:rsidRDefault="002E0317">
      <w:pPr>
        <w:pStyle w:val="SingleTxt"/>
      </w:pPr>
      <w:r>
        <w:t>260.</w:t>
      </w:r>
      <w:r>
        <w:tab/>
        <w:t>Представительница сообщила Комитету об успехах, достигнутых в обла</w:t>
      </w:r>
      <w:r>
        <w:t>с</w:t>
      </w:r>
      <w:r>
        <w:t>ти обеспечения участия женщин в политической жизни, и особо отметила н</w:t>
      </w:r>
      <w:r>
        <w:t>а</w:t>
      </w:r>
      <w:r>
        <w:t>значение спустя 94 года одной из женщин на должность в Верховный суд П</w:t>
      </w:r>
      <w:r>
        <w:t>а</w:t>
      </w:r>
      <w:r>
        <w:t>рагвая и работу женщин на самых высоких должностях в различных министе</w:t>
      </w:r>
      <w:r>
        <w:t>р</w:t>
      </w:r>
      <w:r>
        <w:t>ствах. Кроме того, представительница отметила усилия с целью расширить участие женщин посредством увеличения соответствующей квоты до 50 процентов.</w:t>
      </w:r>
    </w:p>
    <w:p w:rsidR="002E0317" w:rsidRDefault="002E0317">
      <w:pPr>
        <w:pStyle w:val="SingleTxt"/>
      </w:pPr>
      <w:r>
        <w:t>261.</w:t>
      </w:r>
      <w:r>
        <w:tab/>
        <w:t>Представительница рассказала о принятых мерах по борьбе с бытовым насилием, таких, как осуществление программ распространения информации, профессиональной подготовки и осуществления Закона № 1600; дальнейшей реализации Национального плана по предупреждению насилия в отношении женщин и наказанию за него и функционировании Национальной сети оказ</w:t>
      </w:r>
      <w:r>
        <w:t>а</w:t>
      </w:r>
      <w:r>
        <w:t>ния помощи жертвам бытового насилия; подписании соглашения, содержащего программу оказания помощи в реабилитации жертв насилия со стороны му</w:t>
      </w:r>
      <w:r>
        <w:t>ж</w:t>
      </w:r>
      <w:r>
        <w:t>чин; различных программах профессиональной подготовки.</w:t>
      </w:r>
    </w:p>
    <w:p w:rsidR="002E0317" w:rsidRDefault="002E0317">
      <w:pPr>
        <w:pStyle w:val="SingleTxt"/>
      </w:pPr>
      <w:r>
        <w:t>262.</w:t>
      </w:r>
      <w:r>
        <w:tab/>
        <w:t>Представительница напомнила, что с начала 2003 года осуществляется новый Национальный план по охране полового и репродуктивного здоровья (2003–2008 годы), предусматривающий принятие мер по решению основных проблем, затрагивающих женщин, таких, как смертность в период беременн</w:t>
      </w:r>
      <w:r>
        <w:t>о</w:t>
      </w:r>
      <w:r>
        <w:t>сти и родов или в послеродовой период. В рамках этого плана была инициир</w:t>
      </w:r>
      <w:r>
        <w:t>о</w:t>
      </w:r>
      <w:r>
        <w:t>вана программа под названием «Безопасные роды», предусматривающая оказ</w:t>
      </w:r>
      <w:r>
        <w:t>а</w:t>
      </w:r>
      <w:r>
        <w:t>ние бесплатной помощи беременным женщинам и бесплатный уход за дево</w:t>
      </w:r>
      <w:r>
        <w:t>ч</w:t>
      </w:r>
      <w:r>
        <w:t>ками/мальчиками в возрасте до пяти лет. В целях предупреждения инфицир</w:t>
      </w:r>
      <w:r>
        <w:t>о</w:t>
      </w:r>
      <w:r>
        <w:t>вания ВИЧ/СПИДом и содействия обеспечению доступа женщин к услугам в области профилактики на совещании по теме «Женщины побеждают ВИЧ/СПИД» руководители женских организаций подписали декларацию о с</w:t>
      </w:r>
      <w:r>
        <w:t>о</w:t>
      </w:r>
      <w:r>
        <w:t>трудн</w:t>
      </w:r>
      <w:r>
        <w:t>и</w:t>
      </w:r>
      <w:r>
        <w:t>честве.</w:t>
      </w:r>
    </w:p>
    <w:p w:rsidR="002E0317" w:rsidRDefault="002E0317">
      <w:pPr>
        <w:pStyle w:val="SingleTxt"/>
      </w:pPr>
      <w:r>
        <w:t>263.</w:t>
      </w:r>
      <w:r>
        <w:tab/>
        <w:t>Представительница отметила успехи, достигнутые в осуществлении Н</w:t>
      </w:r>
      <w:r>
        <w:t>а</w:t>
      </w:r>
      <w:r>
        <w:t>циональной программы обеспечения женщинам равных возможностей и р</w:t>
      </w:r>
      <w:r>
        <w:t>е</w:t>
      </w:r>
      <w:r>
        <w:t>зультатов в области образования, такие, как учет гендерной проблематики в рамках реформы учебной программы, в учебных материалах и при подготовке преподавателей. Представительница упомянула о проблеме сексуального дом</w:t>
      </w:r>
      <w:r>
        <w:t>о</w:t>
      </w:r>
      <w:r>
        <w:t>гательства, жертвами которого являются преимущественно учащиеся женского пола, в качестве одного из вызовов, с которым сталкивается министерство о</w:t>
      </w:r>
      <w:r>
        <w:t>б</w:t>
      </w:r>
      <w:r>
        <w:t>разования и культуры, и сообщила Комитету о принимаемых в этой связи м</w:t>
      </w:r>
      <w:r>
        <w:t>е</w:t>
      </w:r>
      <w:r>
        <w:t>рах.</w:t>
      </w:r>
    </w:p>
    <w:p w:rsidR="002E0317" w:rsidRDefault="002E0317">
      <w:pPr>
        <w:pStyle w:val="SingleTxt"/>
      </w:pPr>
      <w:r>
        <w:t>264.</w:t>
      </w:r>
      <w:r>
        <w:tab/>
        <w:t>Представительница рассказала о планах нынешнего правительства по борьбе с торговлей людьми, среди которых следует особо отметить формир</w:t>
      </w:r>
      <w:r>
        <w:t>о</w:t>
      </w:r>
      <w:r>
        <w:t>вание межведомственного бюро, деятельность которого координируется мин</w:t>
      </w:r>
      <w:r>
        <w:t>и</w:t>
      </w:r>
      <w:r>
        <w:t>стерством иностранных дел при участии гражданского общества, и двусторо</w:t>
      </w:r>
      <w:r>
        <w:t>н</w:t>
      </w:r>
      <w:r>
        <w:t>ние проекты, предусматривающие изучение законов и юридических лакун, у</w:t>
      </w:r>
      <w:r>
        <w:t>т</w:t>
      </w:r>
      <w:r>
        <w:t>верждение решения о создании национальной сети по борьбе с торговлей людьми и учр</w:t>
      </w:r>
      <w:r>
        <w:t>е</w:t>
      </w:r>
      <w:r>
        <w:t>ждение центров по оказанию помощи жертвам.</w:t>
      </w:r>
    </w:p>
    <w:p w:rsidR="002E0317" w:rsidRDefault="002E0317">
      <w:pPr>
        <w:pStyle w:val="SingleTxt"/>
      </w:pPr>
      <w:r>
        <w:t>265.</w:t>
      </w:r>
      <w:r>
        <w:tab/>
        <w:t>В заключение представительница заявила Комитету, что правительство подтверждает свое обязательство добиться равенства между мужчинами и женщинами, и вновь заявила о готовности ее делегации принять участие в ко</w:t>
      </w:r>
      <w:r>
        <w:t>н</w:t>
      </w:r>
      <w:r>
        <w:t>стру</w:t>
      </w:r>
      <w:r>
        <w:t>к</w:t>
      </w:r>
      <w:r>
        <w:t>тивном диалоге.</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2E0317" w:rsidRDefault="002E0317">
      <w:pPr>
        <w:pStyle w:val="SingleTxt"/>
        <w:spacing w:after="0" w:line="120" w:lineRule="exact"/>
        <w:rPr>
          <w:sz w:val="10"/>
        </w:rPr>
      </w:pPr>
    </w:p>
    <w:p w:rsidR="002E0317" w:rsidRDefault="002E0317">
      <w:pPr>
        <w:pStyle w:val="SingleTxt"/>
      </w:pPr>
      <w:r>
        <w:t>266.</w:t>
      </w:r>
      <w:r>
        <w:tab/>
        <w:t>Комитет выражает признательность государству-участнику за предста</w:t>
      </w:r>
      <w:r>
        <w:t>в</w:t>
      </w:r>
      <w:r>
        <w:t>ление своих сведенных воедино третьего и четвертого периодических докл</w:t>
      </w:r>
      <w:r>
        <w:t>а</w:t>
      </w:r>
      <w:r>
        <w:t>дов, а также своего пятого периодического доклада, отметив при этом, что эти доклады не полностью соответствуют руководящим принципам Комитета в о</w:t>
      </w:r>
      <w:r>
        <w:t>т</w:t>
      </w:r>
      <w:r>
        <w:t>ношении подготовки периодических докладов. Комитет также выразил призн</w:t>
      </w:r>
      <w:r>
        <w:t>а</w:t>
      </w:r>
      <w:r>
        <w:t>тельность государству-участнику за письменные ответы на перечень тем и в</w:t>
      </w:r>
      <w:r>
        <w:t>о</w:t>
      </w:r>
      <w:r>
        <w:t>просов, поставленных предсессионной рабочей группой Комитета, и за устный доклад и дополнительные разъяснения по устным вопросам, заданным член</w:t>
      </w:r>
      <w:r>
        <w:t>а</w:t>
      </w:r>
      <w:r>
        <w:t>ми Комит</w:t>
      </w:r>
      <w:r>
        <w:t>е</w:t>
      </w:r>
      <w:r>
        <w:t xml:space="preserve">та. </w:t>
      </w:r>
    </w:p>
    <w:p w:rsidR="002E0317" w:rsidRDefault="002E0317">
      <w:pPr>
        <w:pStyle w:val="SingleTxt"/>
      </w:pPr>
      <w:r>
        <w:t>267.</w:t>
      </w:r>
      <w:r>
        <w:tab/>
        <w:t>Комитет выражает признательность государству-участнику за направл</w:t>
      </w:r>
      <w:r>
        <w:t>е</w:t>
      </w:r>
      <w:r>
        <w:t>ние делегации высокого уровня, которую возглавил министр, отвечающий за работу Секретариата по делам женщин при президенте республики, и которая также включала должностных лиц, представлявших судебную систему и зак</w:t>
      </w:r>
      <w:r>
        <w:t>о</w:t>
      </w:r>
      <w:r>
        <w:t>нодательные органы. В этой связи Комитет с удовлетворением отмечает усилия государства-участника по взаимодействию с различными субъектами в области содействия обеспечению равенства мужчин и женщин и осуществления Ко</w:t>
      </w:r>
      <w:r>
        <w:t>н</w:t>
      </w:r>
      <w:r>
        <w:t>венции. Комитет высоко оценивает конструктивный диалог, проведенный ме</w:t>
      </w:r>
      <w:r>
        <w:t>ж</w:t>
      </w:r>
      <w:r>
        <w:t>ду делегацией и членами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2E0317" w:rsidRDefault="002E0317">
      <w:pPr>
        <w:pStyle w:val="SingleTxt"/>
        <w:spacing w:after="0" w:line="120" w:lineRule="exact"/>
        <w:rPr>
          <w:sz w:val="10"/>
        </w:rPr>
      </w:pPr>
    </w:p>
    <w:p w:rsidR="002E0317" w:rsidRDefault="002E0317">
      <w:pPr>
        <w:pStyle w:val="SingleTxt"/>
      </w:pPr>
      <w:r>
        <w:t>268.</w:t>
      </w:r>
      <w:r>
        <w:tab/>
        <w:t>Комитет выражает удовлетворение по поводу того, что государство-участник пересмотрело и/или приняло несколько законов, в том числе внесло изменения в Уголовный и Гражданский кодексы и в Закон о выборах, а также приняло Закон № 1600 о бытовом насилии. С особым удовлетворением Ком</w:t>
      </w:r>
      <w:r>
        <w:t>и</w:t>
      </w:r>
      <w:r>
        <w:t>тет отмечает включение в Трудовой кодекс положений о защите прав надомных р</w:t>
      </w:r>
      <w:r>
        <w:t>а</w:t>
      </w:r>
      <w:r>
        <w:t xml:space="preserve">ботников в неформальном секторе. </w:t>
      </w:r>
    </w:p>
    <w:p w:rsidR="002E0317" w:rsidRDefault="002E0317">
      <w:pPr>
        <w:pStyle w:val="SingleTxt"/>
      </w:pPr>
      <w:r>
        <w:t>269.</w:t>
      </w:r>
      <w:r>
        <w:tab/>
        <w:t>Комитет высоко оценивает принятие второго Национального плана по обеспечению равных возможностей для мужчин и женщин (2003–2007 годы), второго Национального плана по охране полового и репродуктивного здоровья (2003–2008 годы), Национальной программы обеспечения женщинам равных возможностей и результатов в области образования и Стратегического плана проведения реформы сферы образования, в соответствии с которым была вв</w:t>
      </w:r>
      <w:r>
        <w:t>е</w:t>
      </w:r>
      <w:r>
        <w:t>дена система образования на двух языках (испанский/гуарани), и воспольз</w:t>
      </w:r>
      <w:r>
        <w:t>о</w:t>
      </w:r>
      <w:r>
        <w:t>ваться которой смогут, в частности, сельские женщины.</w:t>
      </w:r>
    </w:p>
    <w:p w:rsidR="002E0317" w:rsidRDefault="002E0317">
      <w:pPr>
        <w:pStyle w:val="SingleTxt"/>
      </w:pPr>
      <w:r>
        <w:t>270.</w:t>
      </w:r>
      <w:r>
        <w:tab/>
        <w:t>Комитет приветствует усилия, направленные на укрепление национальн</w:t>
      </w:r>
      <w:r>
        <w:t>о</w:t>
      </w:r>
      <w:r>
        <w:t>го механизма по улучшению положения женщин, включая создание Комиссии Национального конгресса по вопросам равноправия мужчин и женщин и соц</w:t>
      </w:r>
      <w:r>
        <w:t>и</w:t>
      </w:r>
      <w:r>
        <w:t>ального равенства, Комиссии Сената по вопросам равенства, равноправия мужчин и женщин и социального развития и бюро по делам женщин в разли</w:t>
      </w:r>
      <w:r>
        <w:t>ч</w:t>
      </w:r>
      <w:r>
        <w:t>ных министерствах и муниципалитетах страны.</w:t>
      </w:r>
    </w:p>
    <w:p w:rsidR="002E0317" w:rsidRDefault="002E0317">
      <w:pPr>
        <w:pStyle w:val="SingleTxt"/>
      </w:pPr>
      <w:r>
        <w:t>271.</w:t>
      </w:r>
      <w:r>
        <w:tab/>
        <w:t>Комитет выражает признательность государству-участнику за ратифик</w:t>
      </w:r>
      <w:r>
        <w:t>а</w:t>
      </w:r>
      <w:r>
        <w:t>цию в мае 2001 года Факультативного протокола к Конвенции о ликвидации всех форм дискриминации в отношении женщин.</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озабоченность, и рекомендации</w:t>
      </w:r>
    </w:p>
    <w:p w:rsidR="002E0317" w:rsidRDefault="002E0317">
      <w:pPr>
        <w:pStyle w:val="SingleTxt"/>
        <w:spacing w:after="0" w:line="120" w:lineRule="exact"/>
        <w:rPr>
          <w:sz w:val="10"/>
        </w:rPr>
      </w:pPr>
    </w:p>
    <w:p w:rsidR="002E0317" w:rsidRDefault="002E0317">
      <w:pPr>
        <w:pStyle w:val="SingleTxt"/>
      </w:pPr>
      <w:r>
        <w:t>272.</w:t>
      </w:r>
      <w:r>
        <w:tab/>
      </w:r>
      <w:r>
        <w:rPr>
          <w:b/>
        </w:rPr>
        <w:t>Комитет отмечает обязательство государства-участника в отношении систематического и непрерывного осуществления всех положений Ко</w:t>
      </w:r>
      <w:r>
        <w:rPr>
          <w:b/>
        </w:rPr>
        <w:t>н</w:t>
      </w:r>
      <w:r>
        <w:rPr>
          <w:b/>
        </w:rPr>
        <w:t>венции. В то же время Комитет считает, что озабоченности и рекоменд</w:t>
      </w:r>
      <w:r>
        <w:rPr>
          <w:b/>
        </w:rPr>
        <w:t>а</w:t>
      </w:r>
      <w:r>
        <w:rPr>
          <w:b/>
        </w:rPr>
        <w:t>ции, отраженные в настоящих заключительных замечаниях, требуют от государства-участника приоритетного внимания, начиная с сегодняшнего дня и вплоть до представления следующего периодического доклада. Вследствие этого Комитет призывает государство-участник при осущест</w:t>
      </w:r>
      <w:r>
        <w:rPr>
          <w:b/>
        </w:rPr>
        <w:t>в</w:t>
      </w:r>
      <w:r>
        <w:rPr>
          <w:b/>
        </w:rPr>
        <w:t>лении своей деятельности уделять особое внимание этим областям и в сл</w:t>
      </w:r>
      <w:r>
        <w:rPr>
          <w:b/>
        </w:rPr>
        <w:t>е</w:t>
      </w:r>
      <w:r>
        <w:rPr>
          <w:b/>
        </w:rPr>
        <w:t>дующем периодическом докладе сообщить о принятых мерах и достигн</w:t>
      </w:r>
      <w:r>
        <w:rPr>
          <w:b/>
        </w:rPr>
        <w:t>у</w:t>
      </w:r>
      <w:r>
        <w:rPr>
          <w:b/>
        </w:rPr>
        <w:t>тых результатах. Он призывает государство-участник представить закл</w:t>
      </w:r>
      <w:r>
        <w:rPr>
          <w:b/>
        </w:rPr>
        <w:t>ю</w:t>
      </w:r>
      <w:r>
        <w:rPr>
          <w:b/>
        </w:rPr>
        <w:t>чительные замечания всем соответствующим министерствам и в парл</w:t>
      </w:r>
      <w:r>
        <w:rPr>
          <w:b/>
        </w:rPr>
        <w:t>а</w:t>
      </w:r>
      <w:r>
        <w:rPr>
          <w:b/>
        </w:rPr>
        <w:t>мент, чтобы обеспечить их полное осуществление.</w:t>
      </w:r>
    </w:p>
    <w:p w:rsidR="002E0317" w:rsidRDefault="002E0317">
      <w:pPr>
        <w:pStyle w:val="SingleTxt"/>
      </w:pPr>
      <w:r>
        <w:t>273.</w:t>
      </w:r>
      <w:r>
        <w:tab/>
        <w:t>Комитет обеспокоен тем, что государство-участник не приняло надлеж</w:t>
      </w:r>
      <w:r>
        <w:t>а</w:t>
      </w:r>
      <w:r>
        <w:t>щих мер по выполнению рекомендаций, связанных с рядом озабоченностей, которые были выражены в предыдущих заключительных замечаниях Комитета, принятых в 1996 году (см. А/51/38, глава IV, раздел В.1). В частности, по мн</w:t>
      </w:r>
      <w:r>
        <w:t>е</w:t>
      </w:r>
      <w:r>
        <w:t>нию Комитета, были предприняты недостаточные усилия, с тем чтобы снять его озабоченности относительно низкого показателя участия женщин в работе директивных органов и в политической и общественной жизни (там же, пункт 129) и высоких показателей неграмотности и процента отсева женщин из учебных з</w:t>
      </w:r>
      <w:r>
        <w:t>а</w:t>
      </w:r>
      <w:r>
        <w:t>ведений (там же, пункт 130).</w:t>
      </w:r>
    </w:p>
    <w:p w:rsidR="002E0317" w:rsidRDefault="002E0317">
      <w:pPr>
        <w:pStyle w:val="SingleTxt"/>
      </w:pPr>
      <w:r>
        <w:t>274.</w:t>
      </w:r>
      <w:r>
        <w:tab/>
      </w:r>
      <w:r>
        <w:rPr>
          <w:b/>
        </w:rPr>
        <w:t>Комитет подтверждает эти озабоченности и рекомендации и насто</w:t>
      </w:r>
      <w:r>
        <w:rPr>
          <w:b/>
        </w:rPr>
        <w:t>я</w:t>
      </w:r>
      <w:r>
        <w:rPr>
          <w:b/>
        </w:rPr>
        <w:t>тельно призывает государство-участник безотлагательно приступить к их осуществлению с учетом вынесенных Комитетом общих рекоменд</w:t>
      </w:r>
      <w:r>
        <w:rPr>
          <w:b/>
        </w:rPr>
        <w:t>а</w:t>
      </w:r>
      <w:r>
        <w:rPr>
          <w:b/>
        </w:rPr>
        <w:t>ций № 23 о политической и общественной жизни и № 25 относительно пункта 1 статьи 4 Конвенции, касающегося временных специальных м</w:t>
      </w:r>
      <w:r>
        <w:rPr>
          <w:b/>
        </w:rPr>
        <w:t>е</w:t>
      </w:r>
      <w:r>
        <w:rPr>
          <w:b/>
        </w:rPr>
        <w:t>р.</w:t>
      </w:r>
    </w:p>
    <w:p w:rsidR="002E0317" w:rsidRDefault="002E0317">
      <w:pPr>
        <w:pStyle w:val="SingleTxt"/>
      </w:pPr>
      <w:r>
        <w:t>275.</w:t>
      </w:r>
      <w:r>
        <w:tab/>
        <w:t>Комитет выражает озабоченность по поводу того, что, хотя в статьях 47 и 48 Конституции признается равенство мужчин и женщин, в ее тексте или в других национальных законодательных актах отсутствует определение ди</w:t>
      </w:r>
      <w:r>
        <w:t>с</w:t>
      </w:r>
      <w:r>
        <w:t>криминации согласно статье 1 Конвенции и положения о запрещении такой дискриминации. Комитет также обеспокоен тем, что, хотя Конвенция является элементом национального законодательства и на нее можно ссылаться в судах, ни в одном случае этого фактически сделано не было. Комитет озабочен также отсутствием программ юридической грамотности для женщин.</w:t>
      </w:r>
    </w:p>
    <w:p w:rsidR="002E0317" w:rsidRDefault="002E0317">
      <w:pPr>
        <w:pStyle w:val="SingleTxt"/>
      </w:pPr>
      <w:r>
        <w:t>276.</w:t>
      </w:r>
      <w:r>
        <w:tab/>
      </w:r>
      <w:r>
        <w:rPr>
          <w:b/>
        </w:rPr>
        <w:t>Комитет призывает государство-участник принять срочные меры по включению определения дискриминации в отношении женщин в том виде, в котором оно приводится в статье 1 Конвенции, в Конституцию или др</w:t>
      </w:r>
      <w:r>
        <w:rPr>
          <w:b/>
        </w:rPr>
        <w:t>у</w:t>
      </w:r>
      <w:r>
        <w:rPr>
          <w:b/>
        </w:rPr>
        <w:t>гие национальные законодательные акты. Он также просит государство-участник предпринять шаги с целью обеспечить, чтобы положения Ко</w:t>
      </w:r>
      <w:r>
        <w:rPr>
          <w:b/>
        </w:rPr>
        <w:t>н</w:t>
      </w:r>
      <w:r>
        <w:rPr>
          <w:b/>
        </w:rPr>
        <w:t>венции могли эффективно применяться в рамках национальной правовой системы. Комитет предлагает государству-участнику принять меры с ц</w:t>
      </w:r>
      <w:r>
        <w:rPr>
          <w:b/>
        </w:rPr>
        <w:t>е</w:t>
      </w:r>
      <w:r>
        <w:rPr>
          <w:b/>
        </w:rPr>
        <w:t>лью повысить уровень осведомленности женщин о их правах, с тем чтобы они могли требовать соблюдения всех своих прав.</w:t>
      </w:r>
    </w:p>
    <w:p w:rsidR="002E0317" w:rsidRDefault="002E0317">
      <w:pPr>
        <w:pStyle w:val="SingleTxt"/>
      </w:pPr>
      <w:r>
        <w:t>277.</w:t>
      </w:r>
      <w:r>
        <w:tab/>
        <w:t>Комитет с озабоченностью отмечает, что, хотя в Конституции упоминае</w:t>
      </w:r>
      <w:r>
        <w:t>т</w:t>
      </w:r>
      <w:r>
        <w:t>ся принцип равноправия, в планах и программах преимущественно использ</w:t>
      </w:r>
      <w:r>
        <w:t>у</w:t>
      </w:r>
      <w:r>
        <w:t>ется термин «равенство», обеспечение которого государство-участник рассма</w:t>
      </w:r>
      <w:r>
        <w:t>т</w:t>
      </w:r>
      <w:r>
        <w:t>ривает в качестве меры, подменяющей собой достижение равноправия.</w:t>
      </w:r>
    </w:p>
    <w:p w:rsidR="002E0317" w:rsidRDefault="002E0317">
      <w:pPr>
        <w:pStyle w:val="SingleTxt"/>
      </w:pPr>
      <w:r>
        <w:t>278.</w:t>
      </w:r>
      <w:r>
        <w:tab/>
      </w:r>
      <w:r>
        <w:rPr>
          <w:b/>
        </w:rPr>
        <w:t>Комитет настоятельно призывает государство-участник принять к сведению, что термины «равенство» и «равноправие» не являются син</w:t>
      </w:r>
      <w:r>
        <w:rPr>
          <w:b/>
        </w:rPr>
        <w:t>о</w:t>
      </w:r>
      <w:r>
        <w:rPr>
          <w:b/>
        </w:rPr>
        <w:t>нимами и взаимозаменяемыми понятиями и что Конвенция направлена на ликвидацию дискриминации в отношении женщин и обеспечение де</w:t>
      </w:r>
      <w:r>
        <w:rPr>
          <w:b/>
        </w:rPr>
        <w:noBreakHyphen/>
        <w:t>юре и де-факто равноправия между женщинами и мужчинами. Комитет поэтому рекомендует государству-участнику использовать в дальнейшем термин «равенство».</w:t>
      </w:r>
    </w:p>
    <w:p w:rsidR="002E0317" w:rsidRDefault="002E0317">
      <w:pPr>
        <w:pStyle w:val="SingleTxt"/>
      </w:pPr>
      <w:r>
        <w:t>279.</w:t>
      </w:r>
      <w:r>
        <w:tab/>
        <w:t>Выражая признательность государству-участнику за принятие Зак</w:t>
      </w:r>
      <w:r>
        <w:t>о</w:t>
      </w:r>
      <w:r>
        <w:t>на № 1600 о бытовом насилии, который предусматривает меры по защите женщин и других членов домашних хозяйств, в частности детей и пожилых людей, Комитет при этом выражает озабоченность по поводу того, что лица, совершающие такое насилие, наказываются лишь штрафом. Он также обесп</w:t>
      </w:r>
      <w:r>
        <w:t>о</w:t>
      </w:r>
      <w:r>
        <w:t>коен тем, что содержащиеся в Уголовном кодексе положения относительно б</w:t>
      </w:r>
      <w:r>
        <w:t>ы</w:t>
      </w:r>
      <w:r>
        <w:t>тового насилия и сексуального надругательства не предусматривают надлеж</w:t>
      </w:r>
      <w:r>
        <w:t>а</w:t>
      </w:r>
      <w:r>
        <w:t>щего наказания за такие деяния.</w:t>
      </w:r>
    </w:p>
    <w:p w:rsidR="002E0317" w:rsidRDefault="002E0317">
      <w:pPr>
        <w:pStyle w:val="SingleTxt"/>
      </w:pPr>
      <w:r>
        <w:t>280.</w:t>
      </w:r>
      <w:r>
        <w:tab/>
      </w:r>
      <w:r>
        <w:rPr>
          <w:b/>
        </w:rPr>
        <w:t>Комитет настоятельно призывает государство-участник применять всеобъемлющий подход к проблеме насилия в отношении женщин и дев</w:t>
      </w:r>
      <w:r>
        <w:rPr>
          <w:b/>
        </w:rPr>
        <w:t>о</w:t>
      </w:r>
      <w:r>
        <w:rPr>
          <w:b/>
        </w:rPr>
        <w:t>чек. С этой целью Комитет настоятельно призывает государство-участник безотлагательно внести изменения в статью 229 Закона № 1600 о бытовом насилии и в статьи 136 и 137 Уголовного кодекса, с тем чтобы привести их в соответствие с положениями Конвенции и вынесенной Комитетом общей рекомендацией № 19 в целях эффективной борьбы со всеми формами н</w:t>
      </w:r>
      <w:r>
        <w:rPr>
          <w:b/>
        </w:rPr>
        <w:t>а</w:t>
      </w:r>
      <w:r>
        <w:rPr>
          <w:b/>
        </w:rPr>
        <w:t>силия в отношении женщин, включая физическое, психическое и экон</w:t>
      </w:r>
      <w:r>
        <w:rPr>
          <w:b/>
        </w:rPr>
        <w:t>о</w:t>
      </w:r>
      <w:r>
        <w:rPr>
          <w:b/>
        </w:rPr>
        <w:t>мическое насилие, посредством обеспечения того, чтобы лица, соверша</w:t>
      </w:r>
      <w:r>
        <w:rPr>
          <w:b/>
        </w:rPr>
        <w:t>ю</w:t>
      </w:r>
      <w:r>
        <w:rPr>
          <w:b/>
        </w:rPr>
        <w:t>щие такие деяния, привлекались к судебной ответственности и наказыв</w:t>
      </w:r>
      <w:r>
        <w:rPr>
          <w:b/>
        </w:rPr>
        <w:t>а</w:t>
      </w:r>
      <w:r>
        <w:rPr>
          <w:b/>
        </w:rPr>
        <w:t>лись и чтобы обеспечивалась эффективная защита женщин от актов ме</w:t>
      </w:r>
      <w:r>
        <w:rPr>
          <w:b/>
        </w:rPr>
        <w:t>с</w:t>
      </w:r>
      <w:r>
        <w:rPr>
          <w:b/>
        </w:rPr>
        <w:t>ти. Комитет призывает государство-участник создать убежища для жертв насилия и предусмотреть другие услуги для таких жертв. Комитет предл</w:t>
      </w:r>
      <w:r>
        <w:rPr>
          <w:b/>
        </w:rPr>
        <w:t>а</w:t>
      </w:r>
      <w:r>
        <w:rPr>
          <w:b/>
        </w:rPr>
        <w:t>гает государству-участнику активизировать его усилия по повышению уровня информированности государственных должностных лиц, особенно сотрудников правоохранительных и судебных органов, работников сферы здравоохранения и социальных работников, и активно пропагандировать идею о том, что такое насилие является неприемлемым с общественной и моральной точек зрения и представляет собой дискриминацию в отнош</w:t>
      </w:r>
      <w:r>
        <w:rPr>
          <w:b/>
        </w:rPr>
        <w:t>е</w:t>
      </w:r>
      <w:r>
        <w:rPr>
          <w:b/>
        </w:rPr>
        <w:t>нии женщин и нарушение их прав человека. Комитет призывает госуда</w:t>
      </w:r>
      <w:r>
        <w:rPr>
          <w:b/>
        </w:rPr>
        <w:t>р</w:t>
      </w:r>
      <w:r>
        <w:rPr>
          <w:b/>
        </w:rPr>
        <w:t>ство-участник расширить сотрудничество и координацию с организаци</w:t>
      </w:r>
      <w:r>
        <w:rPr>
          <w:b/>
        </w:rPr>
        <w:t>я</w:t>
      </w:r>
      <w:r>
        <w:rPr>
          <w:b/>
        </w:rPr>
        <w:t>ми гражданского общества, в частности с женскими ассоциациями, с ц</w:t>
      </w:r>
      <w:r>
        <w:rPr>
          <w:b/>
        </w:rPr>
        <w:t>е</w:t>
      </w:r>
      <w:r>
        <w:rPr>
          <w:b/>
        </w:rPr>
        <w:t>лью повысить эффективность мер по осуществлению законодательства и программ, направленных на ликвидацию насилия в отношении женщин, и контроля за этим процессом.</w:t>
      </w:r>
    </w:p>
    <w:p w:rsidR="002E0317" w:rsidRDefault="002E0317">
      <w:pPr>
        <w:pStyle w:val="SingleTxt"/>
      </w:pPr>
      <w:r>
        <w:t>281.</w:t>
      </w:r>
      <w:r>
        <w:tab/>
        <w:t>Комитет выражает обеспокоенность по поводу того, что минимальный возраст вступления в законный брак как для девочек, так и для мальчиков с</w:t>
      </w:r>
      <w:r>
        <w:t>о</w:t>
      </w:r>
      <w:r>
        <w:t>ставляет 16 лет и что в связи с таким минимальным законным возрастом вст</w:t>
      </w:r>
      <w:r>
        <w:t>у</w:t>
      </w:r>
      <w:r>
        <w:t xml:space="preserve">пления в брак девочки могут отказаться от продолжения образования и бросить школу в раннем возрасте. </w:t>
      </w:r>
    </w:p>
    <w:p w:rsidR="002E0317" w:rsidRDefault="002E0317">
      <w:pPr>
        <w:pStyle w:val="SingleTxt"/>
        <w:rPr>
          <w:b/>
        </w:rPr>
      </w:pPr>
      <w:r>
        <w:t>282.</w:t>
      </w:r>
      <w:r>
        <w:tab/>
      </w:r>
      <w:r>
        <w:rPr>
          <w:b/>
        </w:rPr>
        <w:t>Комитет призывает государство-участник принять меры к повыш</w:t>
      </w:r>
      <w:r>
        <w:rPr>
          <w:b/>
        </w:rPr>
        <w:t>е</w:t>
      </w:r>
      <w:r>
        <w:rPr>
          <w:b/>
        </w:rPr>
        <w:t>нию минимального возраста вступления в законный брак как для мал</w:t>
      </w:r>
      <w:r>
        <w:rPr>
          <w:b/>
        </w:rPr>
        <w:t>ь</w:t>
      </w:r>
      <w:r>
        <w:rPr>
          <w:b/>
        </w:rPr>
        <w:t>чиков, так и для девочек, с тем чтобы привести его в соответствие с пол</w:t>
      </w:r>
      <w:r>
        <w:rPr>
          <w:b/>
        </w:rPr>
        <w:t>о</w:t>
      </w:r>
      <w:r>
        <w:rPr>
          <w:b/>
        </w:rPr>
        <w:t>жениями статьи 1 Конвенции о правах ребенка, в которой ребенок опред</w:t>
      </w:r>
      <w:r>
        <w:rPr>
          <w:b/>
        </w:rPr>
        <w:t>е</w:t>
      </w:r>
      <w:r>
        <w:rPr>
          <w:b/>
        </w:rPr>
        <w:t>ляется как лицо, не достигшее 18 лет, а также с пунктом 2 статьи 16 Ко</w:t>
      </w:r>
      <w:r>
        <w:rPr>
          <w:b/>
        </w:rPr>
        <w:t>н</w:t>
      </w:r>
      <w:r>
        <w:rPr>
          <w:b/>
        </w:rPr>
        <w:t>венции о ликвидации всех форм дискриминации в отношении женщин.</w:t>
      </w:r>
    </w:p>
    <w:p w:rsidR="002E0317" w:rsidRDefault="002E0317">
      <w:pPr>
        <w:pStyle w:val="SingleTxt"/>
      </w:pPr>
      <w:r>
        <w:t>283.</w:t>
      </w:r>
      <w:r>
        <w:tab/>
        <w:t>Хотя Комитет и приветствует усилия государства-участника по решению проблемы торговли женщинами и девочками, включая ратификацию Конве</w:t>
      </w:r>
      <w:r>
        <w:t>н</w:t>
      </w:r>
      <w:r>
        <w:t>ции Организации Объединенных Наций против транснациональной организ</w:t>
      </w:r>
      <w:r>
        <w:t>о</w:t>
      </w:r>
      <w:r>
        <w:t>ванной преступности в 2003 году, дополняющего ее Протокола о предупрежд</w:t>
      </w:r>
      <w:r>
        <w:t>е</w:t>
      </w:r>
      <w:r>
        <w:t>нии и пресечении торговли людьми, особенно женщинами и детьми, и наказ</w:t>
      </w:r>
      <w:r>
        <w:t>а</w:t>
      </w:r>
      <w:r>
        <w:t>нии за нее в 2004 году, а также Факультативного протокола к Конвенции о пр</w:t>
      </w:r>
      <w:r>
        <w:t>а</w:t>
      </w:r>
      <w:r>
        <w:t>вах ребенка, касающегося торговли детьми, детской проституции и детской порнографии в 2003 году, и учреждения межотраслевого совета по борьбе с торговлей людьми, куда входят представители гражданского общества, он все же обеспокоен тем фактом, что внутреннее законодательство так и не привед</w:t>
      </w:r>
      <w:r>
        <w:t>е</w:t>
      </w:r>
      <w:r>
        <w:t>но в соответствие с вышеуказанными документами и что положения, каса</w:t>
      </w:r>
      <w:r>
        <w:t>ю</w:t>
      </w:r>
      <w:r>
        <w:t>щиеся сексуальной эксплуатации девочек и мальчиков и торговли ими, отсу</w:t>
      </w:r>
      <w:r>
        <w:t>т</w:t>
      </w:r>
      <w:r>
        <w:t>ствуют в Кодексе по вопросам детства и юношества. Он также выражает оз</w:t>
      </w:r>
      <w:r>
        <w:t>а</w:t>
      </w:r>
      <w:r>
        <w:t>боченность отсутствием всеобъемлющего плана по предотвращению и искор</w:t>
      </w:r>
      <w:r>
        <w:t>е</w:t>
      </w:r>
      <w:r>
        <w:t>нению торговлей женщинами и защите жертв такой торговли, а также отсутс</w:t>
      </w:r>
      <w:r>
        <w:t>т</w:t>
      </w:r>
      <w:r>
        <w:t>вием сист</w:t>
      </w:r>
      <w:r>
        <w:t>е</w:t>
      </w:r>
      <w:r>
        <w:t>матического сбора данных об этом явлении.</w:t>
      </w:r>
    </w:p>
    <w:p w:rsidR="002E0317" w:rsidRDefault="002E0317">
      <w:pPr>
        <w:pStyle w:val="SingleTxt"/>
        <w:rPr>
          <w:b/>
        </w:rPr>
      </w:pPr>
      <w:r>
        <w:t>284.</w:t>
      </w:r>
      <w:r>
        <w:tab/>
      </w:r>
      <w:r>
        <w:rPr>
          <w:b/>
        </w:rPr>
        <w:t>Комитет рекомендует государству-участнику привести свое внутре</w:t>
      </w:r>
      <w:r>
        <w:rPr>
          <w:b/>
        </w:rPr>
        <w:t>н</w:t>
      </w:r>
      <w:r>
        <w:rPr>
          <w:b/>
        </w:rPr>
        <w:t>нее законодательство в соответствие с ратифицированными междунаро</w:t>
      </w:r>
      <w:r>
        <w:rPr>
          <w:b/>
        </w:rPr>
        <w:t>д</w:t>
      </w:r>
      <w:r>
        <w:rPr>
          <w:b/>
        </w:rPr>
        <w:t>ными документами и осуществлять и полностью финансировать наци</w:t>
      </w:r>
      <w:r>
        <w:rPr>
          <w:b/>
        </w:rPr>
        <w:t>о</w:t>
      </w:r>
      <w:r>
        <w:rPr>
          <w:b/>
        </w:rPr>
        <w:t>нальную стратегию по борьбе с торговлей женщинами и девочками, кот</w:t>
      </w:r>
      <w:r>
        <w:rPr>
          <w:b/>
        </w:rPr>
        <w:t>о</w:t>
      </w:r>
      <w:r>
        <w:rPr>
          <w:b/>
        </w:rPr>
        <w:t>рая должна предусматривать предание суду и наказание виновных. Ком</w:t>
      </w:r>
      <w:r>
        <w:rPr>
          <w:b/>
        </w:rPr>
        <w:t>и</w:t>
      </w:r>
      <w:r>
        <w:rPr>
          <w:b/>
        </w:rPr>
        <w:t>тет призывает также государство-участник более активно развивать ме</w:t>
      </w:r>
      <w:r>
        <w:rPr>
          <w:b/>
        </w:rPr>
        <w:t>ж</w:t>
      </w:r>
      <w:r>
        <w:rPr>
          <w:b/>
        </w:rPr>
        <w:t>дународное, региональное и двустороннее сотрудничество с другими стр</w:t>
      </w:r>
      <w:r>
        <w:rPr>
          <w:b/>
        </w:rPr>
        <w:t>а</w:t>
      </w:r>
      <w:r>
        <w:rPr>
          <w:b/>
        </w:rPr>
        <w:t>нами происхождения, транзита или места назначения женщин и дев</w:t>
      </w:r>
      <w:r>
        <w:rPr>
          <w:b/>
        </w:rPr>
        <w:t>о</w:t>
      </w:r>
      <w:r>
        <w:rPr>
          <w:b/>
        </w:rPr>
        <w:t>чек — жертв торговли. Он рекомендует государству-участнику обратить внимание на причины торговли и принять меры, нацеленные на улучш</w:t>
      </w:r>
      <w:r>
        <w:rPr>
          <w:b/>
        </w:rPr>
        <w:t>е</w:t>
      </w:r>
      <w:r>
        <w:rPr>
          <w:b/>
        </w:rPr>
        <w:t>ние экономического положения женщин, с тем чтобы понизить степень их уязвимости к тем, кто занимается торговлей людьми, выдвинуть иници</w:t>
      </w:r>
      <w:r>
        <w:rPr>
          <w:b/>
        </w:rPr>
        <w:t>а</w:t>
      </w:r>
      <w:r>
        <w:rPr>
          <w:b/>
        </w:rPr>
        <w:t>тивы в области образования и социальной поддержки и реабилитации и реинт</w:t>
      </w:r>
      <w:r>
        <w:rPr>
          <w:b/>
        </w:rPr>
        <w:t>е</w:t>
      </w:r>
      <w:r>
        <w:rPr>
          <w:b/>
        </w:rPr>
        <w:t>грации женщин и девочек из числа жертв торговли людьми.</w:t>
      </w:r>
    </w:p>
    <w:p w:rsidR="002E0317" w:rsidRDefault="002E0317">
      <w:pPr>
        <w:pStyle w:val="SingleTxt"/>
      </w:pPr>
      <w:r>
        <w:t>285.</w:t>
      </w:r>
      <w:r>
        <w:tab/>
        <w:t>Приняв к сведению изменения, внесенные в Трудовой кодекс относител</w:t>
      </w:r>
      <w:r>
        <w:t>ь</w:t>
      </w:r>
      <w:r>
        <w:t>но надомных работников, Комитет по</w:t>
      </w:r>
      <w:r>
        <w:noBreakHyphen/>
        <w:t>прежнему озабочен тем, что выполнение этих положений Кодекса не обеспечивается в государственном и частном се</w:t>
      </w:r>
      <w:r>
        <w:t>к</w:t>
      </w:r>
      <w:r>
        <w:t>торах, а также плохими условиями работы женщин в неформальном секторе, низким процентом женщин на формальном рынке труда, сохраняющейся ра</w:t>
      </w:r>
      <w:r>
        <w:t>з</w:t>
      </w:r>
      <w:r>
        <w:t>ницей в зарплате между мужчинами и женщинами и дискриминационной пра</w:t>
      </w:r>
      <w:r>
        <w:t>к</w:t>
      </w:r>
      <w:r>
        <w:t>тикой в отношении надомных работников, продолжительность рабочего дня которых составляет 12 часов, а зарплата остается ниже минимального уровня оплаты труда. Комитет особенно обеспокоен большим числом девочек, выпо</w:t>
      </w:r>
      <w:r>
        <w:t>л</w:t>
      </w:r>
      <w:r>
        <w:t>няющих надомную работу бесплатно.</w:t>
      </w:r>
    </w:p>
    <w:p w:rsidR="002E0317" w:rsidRDefault="002E0317">
      <w:pPr>
        <w:pStyle w:val="SingleTxt"/>
        <w:rPr>
          <w:b/>
        </w:rPr>
      </w:pPr>
      <w:r>
        <w:t>286.</w:t>
      </w:r>
      <w:r>
        <w:tab/>
      </w:r>
      <w:r>
        <w:rPr>
          <w:b/>
        </w:rPr>
        <w:t>Комитет настоятельно призывает государство-участник внедрить эффективные механизмы контроля для обеспечения осуществления сущ</w:t>
      </w:r>
      <w:r>
        <w:rPr>
          <w:b/>
        </w:rPr>
        <w:t>е</w:t>
      </w:r>
      <w:r>
        <w:rPr>
          <w:b/>
        </w:rPr>
        <w:t>ствующего законодательства, особенно в отношении надомных работн</w:t>
      </w:r>
      <w:r>
        <w:rPr>
          <w:b/>
        </w:rPr>
        <w:t>и</w:t>
      </w:r>
      <w:r>
        <w:rPr>
          <w:b/>
        </w:rPr>
        <w:t>ков. Он также настоятельно призывает государство-участник принять временные специальные меры, согласно пункту 1 статьи 4 Конвенции и вынесенной Комитетом общей рекомендации № 25, с тем чтобы повысить долю женщин на формал</w:t>
      </w:r>
      <w:r>
        <w:rPr>
          <w:b/>
        </w:rPr>
        <w:t>ь</w:t>
      </w:r>
      <w:r>
        <w:rPr>
          <w:b/>
        </w:rPr>
        <w:t>ном рынке труда. Комитет просит государство-участник заняться вопросом положения девочек, выполняющих надомную работу, путем приведения законодательства и политики в соответствие с обязательствами согласно Конвенциям Международной организации труда № 138 о минимальном возрасте (14 лет) для приема на работу и № 182 о запрещении и немедленных мерах по искоренению наихудших форм де</w:t>
      </w:r>
      <w:r>
        <w:rPr>
          <w:b/>
        </w:rPr>
        <w:t>т</w:t>
      </w:r>
      <w:r>
        <w:rPr>
          <w:b/>
        </w:rPr>
        <w:t>ского труда. Он также призывает государство-участник проводить, через средства массовой информации и программы государственного просвещ</w:t>
      </w:r>
      <w:r>
        <w:rPr>
          <w:b/>
        </w:rPr>
        <w:t>е</w:t>
      </w:r>
      <w:r>
        <w:rPr>
          <w:b/>
        </w:rPr>
        <w:t>ния, кампании повышения осведомленности о положении девочек, выпо</w:t>
      </w:r>
      <w:r>
        <w:rPr>
          <w:b/>
        </w:rPr>
        <w:t>л</w:t>
      </w:r>
      <w:r>
        <w:rPr>
          <w:b/>
        </w:rPr>
        <w:t>няющих надомную работу. Комитет настоятельно призывает гос</w:t>
      </w:r>
      <w:r>
        <w:rPr>
          <w:b/>
        </w:rPr>
        <w:t>у</w:t>
      </w:r>
      <w:r>
        <w:rPr>
          <w:b/>
        </w:rPr>
        <w:t>дарство-участник рассмотреть коренные причины большого числа девочек, в</w:t>
      </w:r>
      <w:r>
        <w:rPr>
          <w:b/>
        </w:rPr>
        <w:t>ы</w:t>
      </w:r>
      <w:r>
        <w:rPr>
          <w:b/>
        </w:rPr>
        <w:t>полняющих надо</w:t>
      </w:r>
      <w:r>
        <w:rPr>
          <w:b/>
        </w:rPr>
        <w:t>м</w:t>
      </w:r>
      <w:r>
        <w:rPr>
          <w:b/>
        </w:rPr>
        <w:t>ную работу.</w:t>
      </w:r>
    </w:p>
    <w:p w:rsidR="002E0317" w:rsidRDefault="002E0317">
      <w:pPr>
        <w:pStyle w:val="SingleTxt"/>
      </w:pPr>
      <w:r>
        <w:t>287.</w:t>
      </w:r>
      <w:r>
        <w:tab/>
        <w:t>Комитет по-прежнему озабочен сохраняющимся высоким показателем м</w:t>
      </w:r>
      <w:r>
        <w:t>а</w:t>
      </w:r>
      <w:r>
        <w:t>теринской смертности, особенно смертности в результате нелегальных або</w:t>
      </w:r>
      <w:r>
        <w:t>р</w:t>
      </w:r>
      <w:r>
        <w:t>тов, ограничением доступа женщин к медицинскому обслуживанию и пр</w:t>
      </w:r>
      <w:r>
        <w:t>о</w:t>
      </w:r>
      <w:r>
        <w:t>граммам планирования семьи и явным неудовлетворением потребностей в пр</w:t>
      </w:r>
      <w:r>
        <w:t>о</w:t>
      </w:r>
      <w:r>
        <w:t>т</w:t>
      </w:r>
      <w:r>
        <w:t>и</w:t>
      </w:r>
      <w:r>
        <w:t>возачаточных средствах.</w:t>
      </w:r>
    </w:p>
    <w:p w:rsidR="002E0317" w:rsidRDefault="002E0317">
      <w:pPr>
        <w:pStyle w:val="SingleTxt"/>
        <w:rPr>
          <w:b/>
        </w:rPr>
      </w:pPr>
      <w:r>
        <w:t>288.</w:t>
      </w:r>
      <w:r>
        <w:tab/>
      </w:r>
      <w:r>
        <w:rPr>
          <w:b/>
        </w:rPr>
        <w:t>Комитет вновь рекомендует, как и в предыдущих заключительных замечаниях, и настоятельно призывает государство-участник безотлаг</w:t>
      </w:r>
      <w:r>
        <w:rPr>
          <w:b/>
        </w:rPr>
        <w:t>а</w:t>
      </w:r>
      <w:r>
        <w:rPr>
          <w:b/>
        </w:rPr>
        <w:t>тельно принять эффективные меры для решения проблемы высокого п</w:t>
      </w:r>
      <w:r>
        <w:rPr>
          <w:b/>
        </w:rPr>
        <w:t>о</w:t>
      </w:r>
      <w:r>
        <w:rPr>
          <w:b/>
        </w:rPr>
        <w:t>казателя материнской смертности, создать условия для того, чтобы же</w:t>
      </w:r>
      <w:r>
        <w:rPr>
          <w:b/>
        </w:rPr>
        <w:t>н</w:t>
      </w:r>
      <w:r>
        <w:rPr>
          <w:b/>
        </w:rPr>
        <w:t>щины не прибегали к небезопасным абортам, и обеспечить защиту от н</w:t>
      </w:r>
      <w:r>
        <w:rPr>
          <w:b/>
        </w:rPr>
        <w:t>е</w:t>
      </w:r>
      <w:r>
        <w:rPr>
          <w:b/>
        </w:rPr>
        <w:t>гативных последствий таких абортов для их здоровья в соответствии с вынесенной Комитетом общей рекомендацией № 24 о доступе к медици</w:t>
      </w:r>
      <w:r>
        <w:rPr>
          <w:b/>
        </w:rPr>
        <w:t>н</w:t>
      </w:r>
      <w:r>
        <w:rPr>
          <w:b/>
        </w:rPr>
        <w:t>скому обслуживанию и положениями Пекинской декларации и Платфо</w:t>
      </w:r>
      <w:r>
        <w:rPr>
          <w:b/>
        </w:rPr>
        <w:t>р</w:t>
      </w:r>
      <w:r>
        <w:rPr>
          <w:b/>
        </w:rPr>
        <w:t>мы действий. Комитет настоятельно призывает правительства укрепить осуществление программ и политики, нацеленных на обеспечение эффе</w:t>
      </w:r>
      <w:r>
        <w:rPr>
          <w:b/>
        </w:rPr>
        <w:t>к</w:t>
      </w:r>
      <w:r>
        <w:rPr>
          <w:b/>
        </w:rPr>
        <w:t>тивного доступа женщин к медицинской информации и службам охраны здоровья, в частности относительно репродуктивного здоровья и досту</w:t>
      </w:r>
      <w:r>
        <w:rPr>
          <w:b/>
        </w:rPr>
        <w:t>п</w:t>
      </w:r>
      <w:r>
        <w:rPr>
          <w:b/>
        </w:rPr>
        <w:t>ных методов контрацепции, с целью предотвращения подпольных або</w:t>
      </w:r>
      <w:r>
        <w:rPr>
          <w:b/>
        </w:rPr>
        <w:t>р</w:t>
      </w:r>
      <w:r>
        <w:rPr>
          <w:b/>
        </w:rPr>
        <w:t>тов. Он рекомендует далее проводить национальные консультации с гру</w:t>
      </w:r>
      <w:r>
        <w:rPr>
          <w:b/>
        </w:rPr>
        <w:t>п</w:t>
      </w:r>
      <w:r>
        <w:rPr>
          <w:b/>
        </w:rPr>
        <w:t>пами гражданского общества, включая женские группы, для обсуждения вопроса об абортах, которые согласно ныне действующему законодател</w:t>
      </w:r>
      <w:r>
        <w:rPr>
          <w:b/>
        </w:rPr>
        <w:t>ь</w:t>
      </w:r>
      <w:r>
        <w:rPr>
          <w:b/>
        </w:rPr>
        <w:t>ству являются незаконными и представляют собой одну из причин выс</w:t>
      </w:r>
      <w:r>
        <w:rPr>
          <w:b/>
        </w:rPr>
        <w:t>о</w:t>
      </w:r>
      <w:r>
        <w:rPr>
          <w:b/>
        </w:rPr>
        <w:t>кого показателя смертности среди женщин.</w:t>
      </w:r>
    </w:p>
    <w:p w:rsidR="002E0317" w:rsidRDefault="002E0317">
      <w:pPr>
        <w:pStyle w:val="SingleTxt"/>
      </w:pPr>
      <w:r>
        <w:t>289.</w:t>
      </w:r>
      <w:r>
        <w:tab/>
        <w:t>Комитет по</w:t>
      </w:r>
      <w:r>
        <w:noBreakHyphen/>
        <w:t>прежнему обеспокоен положением сельских женщин, у кот</w:t>
      </w:r>
      <w:r>
        <w:t>о</w:t>
      </w:r>
      <w:r>
        <w:t>рых по</w:t>
      </w:r>
      <w:r>
        <w:noBreakHyphen/>
        <w:t>прежнему есть только ограниченный доступ к собственности на землю и кредитам, а также службам сельскохозяйственной пропаганды, что закрепл</w:t>
      </w:r>
      <w:r>
        <w:t>я</w:t>
      </w:r>
      <w:r>
        <w:t>ет их низкий социальный и экономический статус, несмотря на принятие А</w:t>
      </w:r>
      <w:r>
        <w:t>г</w:t>
      </w:r>
      <w:r>
        <w:t>рарного кодекса. Он также выражает обеспокоенность по поводу чрезмерного использования удобрений и пестицидов, которые, если их использовать непр</w:t>
      </w:r>
      <w:r>
        <w:t>а</w:t>
      </w:r>
      <w:r>
        <w:t>вильно, наносят вред здоровью сельских женщин и членам их семей.</w:t>
      </w:r>
    </w:p>
    <w:p w:rsidR="002E0317" w:rsidRDefault="002E0317">
      <w:pPr>
        <w:pStyle w:val="SingleTxt"/>
        <w:rPr>
          <w:b/>
        </w:rPr>
      </w:pPr>
      <w:r>
        <w:t>290.</w:t>
      </w:r>
      <w:r>
        <w:tab/>
      </w:r>
      <w:r>
        <w:rPr>
          <w:b/>
        </w:rPr>
        <w:t>Комитет настоятельно призывает государство-участник рассмотреть вопрос о правах, потребностях и проблемах сельских женщин посредством эффективного и незамедлительного осуществления Аграрного кодекса и организации программ профессионально-технического обучения для сел</w:t>
      </w:r>
      <w:r>
        <w:rPr>
          <w:b/>
        </w:rPr>
        <w:t>ь</w:t>
      </w:r>
      <w:r>
        <w:rPr>
          <w:b/>
        </w:rPr>
        <w:t>ских женщин, с тем чтобы обеспечить им равные возможности и доступ на рынок труда. Он призывает далее государство-участник обеспечить уч</w:t>
      </w:r>
      <w:r>
        <w:rPr>
          <w:b/>
        </w:rPr>
        <w:t>а</w:t>
      </w:r>
      <w:r>
        <w:rPr>
          <w:b/>
        </w:rPr>
        <w:t>стие сельских женщин в разработке политики, направленной на развитие сельских районов и облегчить им доступ к экологически чистым технол</w:t>
      </w:r>
      <w:r>
        <w:rPr>
          <w:b/>
        </w:rPr>
        <w:t>о</w:t>
      </w:r>
      <w:r>
        <w:rPr>
          <w:b/>
        </w:rPr>
        <w:t>гиям, которые не наносят вреда их здоровью.</w:t>
      </w:r>
    </w:p>
    <w:p w:rsidR="002E0317" w:rsidRDefault="002E0317">
      <w:pPr>
        <w:pStyle w:val="SingleTxt"/>
      </w:pPr>
      <w:r>
        <w:t>291.</w:t>
      </w:r>
      <w:r>
        <w:tab/>
        <w:t>Комитет обеспокоен плохими условиями жизни женщин из числа коре</w:t>
      </w:r>
      <w:r>
        <w:t>н</w:t>
      </w:r>
      <w:r>
        <w:t>ного населения, включая женщин, говорящих только на языке гуарани, о чем свидетельствует высокий уровень неграмотности, показатели которой выше, чем средние показатели по стране, низкая посещаемость школы, затрудненный доступ к медицинскому обслуживанию и значительные масштабы нищеты, что заставляет их мигрировать в городские центры, где они оказываются еще более уя</w:t>
      </w:r>
      <w:r>
        <w:t>з</w:t>
      </w:r>
      <w:r>
        <w:t xml:space="preserve">вимыми к страданиям в результате многочисленных форм дискриминации. </w:t>
      </w:r>
    </w:p>
    <w:p w:rsidR="002E0317" w:rsidRDefault="002E0317">
      <w:pPr>
        <w:pStyle w:val="SingleTxt"/>
        <w:rPr>
          <w:b/>
        </w:rPr>
      </w:pPr>
      <w:r>
        <w:t>292.</w:t>
      </w:r>
      <w:r>
        <w:tab/>
      </w:r>
      <w:r>
        <w:rPr>
          <w:b/>
        </w:rPr>
        <w:t>Комитет настоятельно призывает государство-участник обеспечить, чтобы все стратегии и программы конкретно были направлены на реш</w:t>
      </w:r>
      <w:r>
        <w:rPr>
          <w:b/>
        </w:rPr>
        <w:t>е</w:t>
      </w:r>
      <w:r>
        <w:rPr>
          <w:b/>
        </w:rPr>
        <w:t>ние проблемы высокого уровня неграмотности и удовлетворения потре</w:t>
      </w:r>
      <w:r>
        <w:rPr>
          <w:b/>
        </w:rPr>
        <w:t>б</w:t>
      </w:r>
      <w:r>
        <w:rPr>
          <w:b/>
        </w:rPr>
        <w:t>ностей женщин из числа коренного населения, включая женщин, говор</w:t>
      </w:r>
      <w:r>
        <w:rPr>
          <w:b/>
        </w:rPr>
        <w:t>я</w:t>
      </w:r>
      <w:r>
        <w:rPr>
          <w:b/>
        </w:rPr>
        <w:t>щих только на языке гуарани, и активно стремиться к обеспечению их участия в разработке и осуществлении секторальных стратегий и пр</w:t>
      </w:r>
      <w:r>
        <w:rPr>
          <w:b/>
        </w:rPr>
        <w:t>о</w:t>
      </w:r>
      <w:r>
        <w:rPr>
          <w:b/>
        </w:rPr>
        <w:t>грамм. Он рекомендует государству-участнику активизировать свои ус</w:t>
      </w:r>
      <w:r>
        <w:rPr>
          <w:b/>
        </w:rPr>
        <w:t>и</w:t>
      </w:r>
      <w:r>
        <w:rPr>
          <w:b/>
        </w:rPr>
        <w:t>лия по внедрению двуязычных учебных программ на всех уровнях образ</w:t>
      </w:r>
      <w:r>
        <w:rPr>
          <w:b/>
        </w:rPr>
        <w:t>о</w:t>
      </w:r>
      <w:r>
        <w:rPr>
          <w:b/>
        </w:rPr>
        <w:t>вания и обеспечить доступ женщин из числа коренного населения к обр</w:t>
      </w:r>
      <w:r>
        <w:rPr>
          <w:b/>
        </w:rPr>
        <w:t>а</w:t>
      </w:r>
      <w:r>
        <w:rPr>
          <w:b/>
        </w:rPr>
        <w:t>зованию и медицинскому обслуживанию. Комитет также рекомендует г</w:t>
      </w:r>
      <w:r>
        <w:rPr>
          <w:b/>
        </w:rPr>
        <w:t>о</w:t>
      </w:r>
      <w:r>
        <w:rPr>
          <w:b/>
        </w:rPr>
        <w:t>сударству-участнику принять временные меры согласно пункту 1 статьи 4 Конвенции и вынесенной Комитетом общей рекомендации № 25 о време</w:t>
      </w:r>
      <w:r>
        <w:rPr>
          <w:b/>
        </w:rPr>
        <w:t>н</w:t>
      </w:r>
      <w:r>
        <w:rPr>
          <w:b/>
        </w:rPr>
        <w:t>ных мерах для скорейшего предоставления такого доступа женщинам из числа коренного населения. Комитет рекомендует государству-участнику укрепить программы распространения информации, просвещения и по</w:t>
      </w:r>
      <w:r>
        <w:rPr>
          <w:b/>
        </w:rPr>
        <w:t>д</w:t>
      </w:r>
      <w:r>
        <w:rPr>
          <w:b/>
        </w:rPr>
        <w:t>готовки к вопросам, связанным с Конвенцией и Факультативным прот</w:t>
      </w:r>
      <w:r>
        <w:rPr>
          <w:b/>
        </w:rPr>
        <w:t>о</w:t>
      </w:r>
      <w:r>
        <w:rPr>
          <w:b/>
        </w:rPr>
        <w:t>колом, для женщин из числа коренного населения, включая женщин, г</w:t>
      </w:r>
      <w:r>
        <w:rPr>
          <w:b/>
        </w:rPr>
        <w:t>о</w:t>
      </w:r>
      <w:r>
        <w:rPr>
          <w:b/>
        </w:rPr>
        <w:t>ворящих только на языке гу</w:t>
      </w:r>
      <w:r>
        <w:rPr>
          <w:b/>
        </w:rPr>
        <w:t>а</w:t>
      </w:r>
      <w:r>
        <w:rPr>
          <w:b/>
        </w:rPr>
        <w:t>рани.</w:t>
      </w:r>
    </w:p>
    <w:p w:rsidR="002E0317" w:rsidRDefault="002E0317">
      <w:pPr>
        <w:pStyle w:val="SingleTxt"/>
        <w:rPr>
          <w:b/>
        </w:rPr>
      </w:pPr>
      <w:r>
        <w:t>293.</w:t>
      </w:r>
      <w:r>
        <w:tab/>
      </w:r>
      <w:r>
        <w:rPr>
          <w:b/>
        </w:rPr>
        <w:t>Комитет настоятельно призывает государство-участник создать м</w:t>
      </w:r>
      <w:r>
        <w:rPr>
          <w:b/>
        </w:rPr>
        <w:t>е</w:t>
      </w:r>
      <w:r>
        <w:rPr>
          <w:b/>
        </w:rPr>
        <w:t>ханизм по контролю и оценке хода осуществления и воздействия ныне</w:t>
      </w:r>
      <w:r>
        <w:rPr>
          <w:b/>
        </w:rPr>
        <w:t>ш</w:t>
      </w:r>
      <w:r>
        <w:rPr>
          <w:b/>
        </w:rPr>
        <w:t>них планов и политики, направленных на обеспечение равенства женщин и мужчин, и принять такие корректировочные меры, которые могут быть необходимы, если они будут признаны неадекватными, для достижения намеченных целей. Комитет предлагает государству-участнику включить в свой следующий доклад оценку, в том числе статистические данные, п</w:t>
      </w:r>
      <w:r>
        <w:rPr>
          <w:b/>
        </w:rPr>
        <w:t>о</w:t>
      </w:r>
      <w:r>
        <w:rPr>
          <w:b/>
        </w:rPr>
        <w:t>следствий для женщин, включая женщин из числа коренного населения, в том числе женщин, говорящих только на языке гуарани, и женщин из сельских районов, действий, мер, политики и исследований, предприн</w:t>
      </w:r>
      <w:r>
        <w:rPr>
          <w:b/>
        </w:rPr>
        <w:t>я</w:t>
      </w:r>
      <w:r>
        <w:rPr>
          <w:b/>
        </w:rPr>
        <w:t>тых для достижения фактического равенства между мужчинами и женщ</w:t>
      </w:r>
      <w:r>
        <w:rPr>
          <w:b/>
        </w:rPr>
        <w:t>и</w:t>
      </w:r>
      <w:r>
        <w:rPr>
          <w:b/>
        </w:rPr>
        <w:t>нами.</w:t>
      </w:r>
    </w:p>
    <w:p w:rsidR="002E0317" w:rsidRDefault="002E0317">
      <w:pPr>
        <w:pStyle w:val="SingleTxt"/>
        <w:rPr>
          <w:b/>
        </w:rPr>
      </w:pPr>
      <w:r>
        <w:t>294.</w:t>
      </w:r>
      <w:r>
        <w:tab/>
      </w:r>
      <w:r>
        <w:rPr>
          <w:b/>
        </w:rPr>
        <w:t>Комитет просит государство-участник отреагировать на озабоченн</w:t>
      </w:r>
      <w:r>
        <w:rPr>
          <w:b/>
        </w:rPr>
        <w:t>о</w:t>
      </w:r>
      <w:r>
        <w:rPr>
          <w:b/>
        </w:rPr>
        <w:t>сти, высказанные в настоящих заключительных замечаниях, в его шестом периодическом докладе, представляемом в соответствии со статьей 18 Конвенции, который должен выйти в мае 2008 года.</w:t>
      </w:r>
    </w:p>
    <w:p w:rsidR="002E0317" w:rsidRDefault="002E0317">
      <w:pPr>
        <w:pStyle w:val="SingleTxt"/>
        <w:rPr>
          <w:b/>
        </w:rPr>
      </w:pPr>
      <w:r>
        <w:t>295.</w:t>
      </w:r>
      <w:r>
        <w:tab/>
      </w:r>
      <w:r>
        <w:rPr>
          <w:b/>
        </w:rPr>
        <w:t>Принимая во внимание гендерные аспекты деклараций, программ и платформ действий, принятых на соответствующих конференциях, са</w:t>
      </w:r>
      <w:r>
        <w:rPr>
          <w:b/>
        </w:rPr>
        <w:t>м</w:t>
      </w:r>
      <w:r>
        <w:rPr>
          <w:b/>
        </w:rPr>
        <w:t>митах и специальных сессиях Генеральной Ассамблеи, таких, как спец</w:t>
      </w:r>
      <w:r>
        <w:rPr>
          <w:b/>
        </w:rPr>
        <w:t>и</w:t>
      </w:r>
      <w:r>
        <w:rPr>
          <w:b/>
        </w:rPr>
        <w:t>альная сессия Генеральной Ассамблеи для проведения общего обзора и оценки осуществления Программы действий Международной конфере</w:t>
      </w:r>
      <w:r>
        <w:rPr>
          <w:b/>
        </w:rPr>
        <w:t>н</w:t>
      </w:r>
      <w:r>
        <w:rPr>
          <w:b/>
        </w:rPr>
        <w:t>ции по народонаселению и развитию (двадцать первая специальная се</w:t>
      </w:r>
      <w:r>
        <w:rPr>
          <w:b/>
        </w:rPr>
        <w:t>с</w:t>
      </w:r>
      <w:r>
        <w:rPr>
          <w:b/>
        </w:rPr>
        <w:t>сия), специальная сессия Генеральной Ассамблеи по положению детей (двадцать седьмая специальная сессия), Всемирная конференция по бор</w:t>
      </w:r>
      <w:r>
        <w:rPr>
          <w:b/>
        </w:rPr>
        <w:t>ь</w:t>
      </w:r>
      <w:r>
        <w:rPr>
          <w:b/>
        </w:rPr>
        <w:t>бе против расизма, расовой дискриминации, ксенофобии и связанной с ними нетерпимости и вторая Всемирная ассамблея по проблемам стар</w:t>
      </w:r>
      <w:r>
        <w:rPr>
          <w:b/>
        </w:rPr>
        <w:t>е</w:t>
      </w:r>
      <w:r>
        <w:rPr>
          <w:b/>
        </w:rPr>
        <w:t>ния, Комитет просит государство-участник включить в свой следующий периодический доклад информацию об осуществлении аспектов этих д</w:t>
      </w:r>
      <w:r>
        <w:rPr>
          <w:b/>
        </w:rPr>
        <w:t>о</w:t>
      </w:r>
      <w:r>
        <w:rPr>
          <w:b/>
        </w:rPr>
        <w:t>кументов, касающихся соответствующих ст</w:t>
      </w:r>
      <w:r>
        <w:rPr>
          <w:b/>
        </w:rPr>
        <w:t>а</w:t>
      </w:r>
      <w:r>
        <w:rPr>
          <w:b/>
        </w:rPr>
        <w:t>тей Конвенции.</w:t>
      </w:r>
    </w:p>
    <w:p w:rsidR="002E0317" w:rsidRDefault="002E0317">
      <w:pPr>
        <w:pStyle w:val="SingleTxt"/>
        <w:rPr>
          <w:b/>
        </w:rPr>
      </w:pPr>
      <w:r>
        <w:t>296.</w:t>
      </w:r>
      <w:r>
        <w:tab/>
      </w:r>
      <w:r>
        <w:rPr>
          <w:b/>
        </w:rPr>
        <w:t>Комитет выражает признательность государству-участнику за рат</w:t>
      </w:r>
      <w:r>
        <w:rPr>
          <w:b/>
        </w:rPr>
        <w:t>и</w:t>
      </w:r>
      <w:r>
        <w:rPr>
          <w:b/>
        </w:rPr>
        <w:t>фикацию семи крупных международных документов в области прав чел</w:t>
      </w:r>
      <w:r>
        <w:rPr>
          <w:b/>
        </w:rPr>
        <w:t>о</w:t>
      </w:r>
      <w:r>
        <w:rPr>
          <w:b/>
        </w:rPr>
        <w:t>века. Комитет отмечает, что присоединение государства к этим докуме</w:t>
      </w:r>
      <w:r>
        <w:rPr>
          <w:b/>
        </w:rPr>
        <w:t>н</w:t>
      </w:r>
      <w:r>
        <w:rPr>
          <w:b/>
        </w:rPr>
        <w:t>там, а именно к Международному пакту об экономических, социальных и культурных правах, Международному пакту о гражданских и политич</w:t>
      </w:r>
      <w:r>
        <w:rPr>
          <w:b/>
        </w:rPr>
        <w:t>е</w:t>
      </w:r>
      <w:r>
        <w:rPr>
          <w:b/>
        </w:rPr>
        <w:t>ских правах, Международной конвенции о ликвидации всех форм расовой дискриминации, Конвенции о ликвидации всех форм дискриминации в отношении женщин, Конвенции против пыток и других жестоких, бесч</w:t>
      </w:r>
      <w:r>
        <w:rPr>
          <w:b/>
        </w:rPr>
        <w:t>е</w:t>
      </w:r>
      <w:r>
        <w:rPr>
          <w:b/>
        </w:rPr>
        <w:t>ловечных или унижающих достоинство видах обращения и наказания, Конвенции о правах ребенка и Международной конвенции о защите прав всех трудящихся-мигрантов и членов их семей, позволяет женщинам в б</w:t>
      </w:r>
      <w:r>
        <w:rPr>
          <w:b/>
        </w:rPr>
        <w:t>о</w:t>
      </w:r>
      <w:r>
        <w:rPr>
          <w:b/>
        </w:rPr>
        <w:t xml:space="preserve">лее полной мере пользоваться своими правами и основными свободами во всех сферах их жизни. </w:t>
      </w:r>
    </w:p>
    <w:p w:rsidR="002E0317" w:rsidRDefault="002E0317">
      <w:pPr>
        <w:pStyle w:val="SingleTxt"/>
        <w:rPr>
          <w:b/>
        </w:rPr>
      </w:pPr>
      <w:r>
        <w:t>297.</w:t>
      </w:r>
      <w:r>
        <w:tab/>
      </w:r>
      <w:r>
        <w:rPr>
          <w:b/>
        </w:rPr>
        <w:t>Комитет просит Парагвай обеспечить широкое распространение н</w:t>
      </w:r>
      <w:r>
        <w:rPr>
          <w:b/>
        </w:rPr>
        <w:t>а</w:t>
      </w:r>
      <w:r>
        <w:rPr>
          <w:b/>
        </w:rPr>
        <w:t>стоящих заключительных замечаний, с тем чтобы народ Парагвая, вкл</w:t>
      </w:r>
      <w:r>
        <w:rPr>
          <w:b/>
        </w:rPr>
        <w:t>ю</w:t>
      </w:r>
      <w:r>
        <w:rPr>
          <w:b/>
        </w:rPr>
        <w:t>чая правительственных чиновников, политиков, парламентариев, же</w:t>
      </w:r>
      <w:r>
        <w:rPr>
          <w:b/>
        </w:rPr>
        <w:t>н</w:t>
      </w:r>
      <w:r>
        <w:rPr>
          <w:b/>
        </w:rPr>
        <w:t>ские и правозащитные организации, был в курсе предпринимаемых в н</w:t>
      </w:r>
      <w:r>
        <w:rPr>
          <w:b/>
        </w:rPr>
        <w:t>а</w:t>
      </w:r>
      <w:r>
        <w:rPr>
          <w:b/>
        </w:rPr>
        <w:t>сто</w:t>
      </w:r>
      <w:r>
        <w:rPr>
          <w:b/>
        </w:rPr>
        <w:t>я</w:t>
      </w:r>
      <w:r>
        <w:rPr>
          <w:b/>
        </w:rPr>
        <w:t>щее время мер с целью обеспечить равенство женщин и мужчин де-юре и де-факто и будущих мер, необходимых в этой связи. Он также пр</w:t>
      </w:r>
      <w:r>
        <w:rPr>
          <w:b/>
        </w:rPr>
        <w:t>о</w:t>
      </w:r>
      <w:r>
        <w:rPr>
          <w:b/>
        </w:rPr>
        <w:t>сит государство-участник продолжать широко распространять, особенно среди женских и правозащитных организаций, Конвенцию и Факульт</w:t>
      </w:r>
      <w:r>
        <w:rPr>
          <w:b/>
        </w:rPr>
        <w:t>а</w:t>
      </w:r>
      <w:r>
        <w:rPr>
          <w:b/>
        </w:rPr>
        <w:t>тивный протокол к ней, общие рекомендации Комитета, а также Пеки</w:t>
      </w:r>
      <w:r>
        <w:rPr>
          <w:b/>
        </w:rPr>
        <w:t>н</w:t>
      </w:r>
      <w:r>
        <w:rPr>
          <w:b/>
        </w:rPr>
        <w:t>скую декларацию и Платформу действий и заключительные документы двадцать третьей специальной сессии Генеральной Ассамблеи по теме «Женщины в 2000 году: равенство между мужчинами и женщинами, ра</w:t>
      </w:r>
      <w:r>
        <w:rPr>
          <w:b/>
        </w:rPr>
        <w:t>з</w:t>
      </w:r>
      <w:r>
        <w:rPr>
          <w:b/>
        </w:rPr>
        <w:t>витие и мир в XXI веке».</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Сведенные воедино четвертые и пятые периодические доклады</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Италия</w:t>
      </w:r>
    </w:p>
    <w:p w:rsidR="002E0317" w:rsidRDefault="002E0317">
      <w:pPr>
        <w:pStyle w:val="SingleTxt"/>
        <w:spacing w:after="0" w:line="120" w:lineRule="exact"/>
        <w:rPr>
          <w:sz w:val="10"/>
        </w:rPr>
      </w:pPr>
    </w:p>
    <w:p w:rsidR="002E0317" w:rsidRDefault="002E0317">
      <w:pPr>
        <w:pStyle w:val="SingleTxt"/>
      </w:pPr>
      <w:r>
        <w:t>298.</w:t>
      </w:r>
      <w:r>
        <w:tab/>
        <w:t>Комитет рассмотрел четвертый и пятый периодические доклады Италии (CEDAW/C/ITA/4–5) на своих 681</w:t>
      </w:r>
      <w:r>
        <w:noBreakHyphen/>
        <w:t>м и 682</w:t>
      </w:r>
      <w:r>
        <w:noBreakHyphen/>
        <w:t>м заседаниях, состоявшихся 25 января 2005 года (см. CEDAW/C/SR.681 и 682).</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Представление докладов государством-участником </w:t>
      </w:r>
    </w:p>
    <w:p w:rsidR="002E0317" w:rsidRDefault="002E0317">
      <w:pPr>
        <w:pStyle w:val="SingleTxt"/>
        <w:spacing w:after="0" w:line="120" w:lineRule="exact"/>
        <w:rPr>
          <w:sz w:val="10"/>
        </w:rPr>
      </w:pPr>
    </w:p>
    <w:p w:rsidR="002E0317" w:rsidRDefault="002E0317">
      <w:pPr>
        <w:pStyle w:val="SingleTxt"/>
      </w:pPr>
      <w:r>
        <w:t>299.</w:t>
      </w:r>
      <w:r>
        <w:tab/>
        <w:t>Представитель Италии приступил к презентации докладов, отметив, что усилия государства-участника по утверждению достоинства женщин и защите их от всех форм дискриминации, посягательств и насилия находятся в русле деятельности по осуществлению Пекинской платформы действий, в которой вновь было подтверждено обязательство добиваться реализации прав женщин. Он представил обновленную информацию о событиях в четырех отдельных областях со вр</w:t>
      </w:r>
      <w:r>
        <w:t>е</w:t>
      </w:r>
      <w:r>
        <w:t>мени представления докладов в 2002 году.</w:t>
      </w:r>
    </w:p>
    <w:p w:rsidR="002E0317" w:rsidRDefault="002E0317">
      <w:pPr>
        <w:pStyle w:val="SingleTxt"/>
      </w:pPr>
      <w:r>
        <w:t>300.</w:t>
      </w:r>
      <w:r>
        <w:tab/>
        <w:t>В 2003 году были предприняты усилия по включению во внутренние з</w:t>
      </w:r>
      <w:r>
        <w:t>а</w:t>
      </w:r>
      <w:r>
        <w:t>конодательства положений директивы 2002/73 Европейского совета, напра</w:t>
      </w:r>
      <w:r>
        <w:t>в</w:t>
      </w:r>
      <w:r>
        <w:t>ленных на обеспечение равенства мужчин и женщин в доступе к рынку труда, образованию и профессиональной подготовке, а также в условиях работы и о</w:t>
      </w:r>
      <w:r>
        <w:t>т</w:t>
      </w:r>
      <w:r>
        <w:t>дыха. Законодательство страны уже предусматривает запрет на прямую и ко</w:t>
      </w:r>
      <w:r>
        <w:t>с</w:t>
      </w:r>
      <w:r>
        <w:t>венную дискриминацию по признаку пола, и включение положений директивы расширит определение дискриминации и посягательств по признаку пола на рабочем месте и перечень мер, к которым наемные работники могут прибегать в случае такой дискриминации.</w:t>
      </w:r>
    </w:p>
    <w:p w:rsidR="002E0317" w:rsidRDefault="002E0317">
      <w:pPr>
        <w:pStyle w:val="SingleTxt"/>
      </w:pPr>
      <w:r>
        <w:t>301.</w:t>
      </w:r>
      <w:r>
        <w:tab/>
        <w:t>О приверженности государства-участника делу осуществления Конвенции свидетельствует создание в 1996 году должности министра по обеспечению равных возможностей, отвечающего за координацию и эффективное провед</w:t>
      </w:r>
      <w:r>
        <w:t>е</w:t>
      </w:r>
      <w:r>
        <w:t>ние в жизнь политики обеспечения равных возможностей. Был также пер</w:t>
      </w:r>
      <w:r>
        <w:t>е</w:t>
      </w:r>
      <w:r>
        <w:t xml:space="preserve">смотрен мандат и задачи </w:t>
      </w:r>
      <w:r>
        <w:rPr>
          <w:caps/>
        </w:rPr>
        <w:t>н</w:t>
      </w:r>
      <w:r>
        <w:t xml:space="preserve">ациональной комиссии по обеспечению равенства и равных возможностей, которую в настоящее время возглавляет этот министр. В 2004 году министерство создало </w:t>
      </w:r>
      <w:r>
        <w:rPr>
          <w:caps/>
        </w:rPr>
        <w:t>н</w:t>
      </w:r>
      <w:r>
        <w:t xml:space="preserve">ациональное управление по обеспечению равенства и искоренению расовой и этнической дискриминации в качестве оперативного инструмента борьбы со всеми формами дискриминации. </w:t>
      </w:r>
    </w:p>
    <w:p w:rsidR="002E0317" w:rsidRDefault="002E0317">
      <w:pPr>
        <w:pStyle w:val="SingleTxt"/>
      </w:pPr>
      <w:r>
        <w:t>302.</w:t>
      </w:r>
      <w:r>
        <w:tab/>
        <w:t>О приверженности правительства делу обеспечения участия женщин в политическом и социально-экономическом управлении свидетельствует п</w:t>
      </w:r>
      <w:r>
        <w:t>о</w:t>
      </w:r>
      <w:r>
        <w:t>правка к статье 51 конституции, предусматривающая принцип равенства му</w:t>
      </w:r>
      <w:r>
        <w:t>ж</w:t>
      </w:r>
      <w:r>
        <w:t>чин и женщин в занятии руководящих должностей. В законе № 90 от 2004 года предусматривается, что по крайней мере одну треть кандидатов для избрания в Европейский парламент должны составлять представители того или иного п</w:t>
      </w:r>
      <w:r>
        <w:t>о</w:t>
      </w:r>
      <w:r>
        <w:t>ла. Поскольку это привело к значительному увеличению числа женщин, и</w:t>
      </w:r>
      <w:r>
        <w:t>з</w:t>
      </w:r>
      <w:r>
        <w:t>бранных в июне 2004 года (19,23 процента от общего числа избранных по сравнению с 11,5 процента в 1999 году), рассматривается вопрос о принятии аналогичного закона в отношении выборов в другие органы.</w:t>
      </w:r>
    </w:p>
    <w:p w:rsidR="002E0317" w:rsidRDefault="002E0317">
      <w:pPr>
        <w:pStyle w:val="SingleTxt"/>
      </w:pPr>
      <w:r>
        <w:t>303.</w:t>
      </w:r>
      <w:r>
        <w:tab/>
        <w:t>Несмотря на неблагоприятную экономическую обстановку, продолжали расти показатели занятости среди женщин, а также доля участия женщин в р</w:t>
      </w:r>
      <w:r>
        <w:t>а</w:t>
      </w:r>
      <w:r>
        <w:t>бочей силе. В период с 1998 по 2003 год показатель участия женщин в хозяйс</w:t>
      </w:r>
      <w:r>
        <w:t>т</w:t>
      </w:r>
      <w:r>
        <w:t>венной жизни возрос на 3,7 процента. В период между 2000 и 2003 годами на долю женщин в числе новых участников рынка труда приходилось 63 процента. В рамках деятельности Европейского союза в вопросах обеспеч</w:t>
      </w:r>
      <w:r>
        <w:t>е</w:t>
      </w:r>
      <w:r>
        <w:t>ния равенства женщин принята новая инициатива, направленная на повышение роли трудящихся женщин. О полной приверженности правительства делу р</w:t>
      </w:r>
      <w:r>
        <w:t>е</w:t>
      </w:r>
      <w:r>
        <w:t>шения вопросов семьи свидетельствует, в частности, национальный план де</w:t>
      </w:r>
      <w:r>
        <w:t>й</w:t>
      </w:r>
      <w:r>
        <w:t>ствий по обеспечению социального единства, направленный на предотвращ</w:t>
      </w:r>
      <w:r>
        <w:t>е</w:t>
      </w:r>
      <w:r>
        <w:t>ние социальной маргинализации и исключения из жизни общества престар</w:t>
      </w:r>
      <w:r>
        <w:t>е</w:t>
      </w:r>
      <w:r>
        <w:t>лых, детей и инвалидов. К числу мер, направленных на более полное сочетание рабочих и семейных обязанностей и обеспечение равных возможностей для женщин, особенно на рабочем месте, относится закон «Биаджи» о реформе рынка труда и введении новых форм гибкой организации труда, особенно в том, что касается работы в течение неполного рабочего дня. В 2003 году был учрежден фонд для поддержки создания компаниями центров по уходу за детьми по месту работы.</w:t>
      </w:r>
    </w:p>
    <w:p w:rsidR="002E0317" w:rsidRDefault="002E0317">
      <w:pPr>
        <w:pStyle w:val="SingleTxt"/>
      </w:pPr>
      <w:r>
        <w:t>304.</w:t>
      </w:r>
      <w:r>
        <w:tab/>
        <w:t>Приоритетное внимание уделяется защите женщин от всех форм насилия, и с этой целью введены в действие строгие положения, включая законы и стр</w:t>
      </w:r>
      <w:r>
        <w:t>а</w:t>
      </w:r>
      <w:r>
        <w:t>тегии, касающиеся насилия на сексуальной почве, бытового насилия и грубого обращения с детьми. Одной из первоочередных задач остаются усилия по борьбе с торговлей людьми, которые предпринимаются одновременно на зак</w:t>
      </w:r>
      <w:r>
        <w:t>о</w:t>
      </w:r>
      <w:r>
        <w:t>нодательном уровне и на уровне социальных услуг. В соответствии со стат</w:t>
      </w:r>
      <w:r>
        <w:t>ь</w:t>
      </w:r>
      <w:r>
        <w:t>ей 18 Закона № 286 лицам, пострадавшим от такой торговли, может выдаваться вид на жительство в интересах социальной защиты. Семьдесят процентов ра</w:t>
      </w:r>
      <w:r>
        <w:t>с</w:t>
      </w:r>
      <w:r>
        <w:t>ходов на программы оказания помощи покрываются правительством, а ост</w:t>
      </w:r>
      <w:r>
        <w:t>а</w:t>
      </w:r>
      <w:r>
        <w:t>ток — за счет средств местных советов. Практика доказала эффективность проектов, финансируемых с помощью такого механизма. В законе № 228 от 2003 года, определяющем, что торговля людьми является преступлением, у</w:t>
      </w:r>
      <w:r>
        <w:t>ч</w:t>
      </w:r>
      <w:r>
        <w:t xml:space="preserve">тены также положения Протокола о предупреждении и пресечении торговли людьми и наказании за нее. </w:t>
      </w:r>
    </w:p>
    <w:p w:rsidR="002E0317" w:rsidRDefault="002E0317">
      <w:pPr>
        <w:pStyle w:val="SingleTxt"/>
      </w:pPr>
      <w:r>
        <w:t>305.</w:t>
      </w:r>
      <w:r>
        <w:tab/>
        <w:t>Четвертая Всемирная конференция по положению женщин включила в</w:t>
      </w:r>
      <w:r>
        <w:t>о</w:t>
      </w:r>
      <w:r>
        <w:t>прос о здоровье женщин в число наиболее приоритетных, и правительство придает этому вопросу первостепенное значение. В текущем национальном плане в области здравоохранения (2002–2004 годы) предусмотрены инициат</w:t>
      </w:r>
      <w:r>
        <w:t>и</w:t>
      </w:r>
      <w:r>
        <w:t>вы по уменьшению числа родов, принимаемых с помощью кесарева сечения, а также проект в области охраны здоровья матери и ребенка, направленный на обеспечение должного уровня ухода для каждого новорожденного. Палата д</w:t>
      </w:r>
      <w:r>
        <w:t>е</w:t>
      </w:r>
      <w:r>
        <w:t>путатов рассматривает программу предоставления беременным женщинам персональной помощи для защиты их прав во время родов.</w:t>
      </w:r>
    </w:p>
    <w:p w:rsidR="002E0317" w:rsidRDefault="002E0317">
      <w:pPr>
        <w:pStyle w:val="SingleTxt"/>
      </w:pPr>
      <w:r>
        <w:t>306.</w:t>
      </w:r>
      <w:r>
        <w:tab/>
        <w:t>В заключение представитель Италии отметил, что, хотя достичь всех ц</w:t>
      </w:r>
      <w:r>
        <w:t>е</w:t>
      </w:r>
      <w:r>
        <w:t>лей не удалось, правительство по</w:t>
      </w:r>
      <w:r>
        <w:noBreakHyphen/>
        <w:t>прежнему держит курс на их достижение и для искоренения всех форм дискриминации по признаку пола и реального обеспечения равных возможностей разрабатываются новые стратегии и пр</w:t>
      </w:r>
      <w:r>
        <w:t>о</w:t>
      </w:r>
      <w:r>
        <w:t>граммы. Наиболее эффективным и действенным инструментом поощрения прав женщин является диалог со всеми соответствующими заинтересованными сторонами, включая политических деятелей, неправительственные организ</w:t>
      </w:r>
      <w:r>
        <w:t>а</w:t>
      </w:r>
      <w:r>
        <w:t>ции и соц</w:t>
      </w:r>
      <w:r>
        <w:t>и</w:t>
      </w:r>
      <w:r>
        <w:t>альных партнеров.</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2E0317" w:rsidRDefault="002E0317">
      <w:pPr>
        <w:pStyle w:val="SingleTxt"/>
        <w:spacing w:after="0" w:line="120" w:lineRule="exact"/>
        <w:rPr>
          <w:sz w:val="10"/>
        </w:rPr>
      </w:pPr>
    </w:p>
    <w:p w:rsidR="002E0317" w:rsidRDefault="002E0317">
      <w:pPr>
        <w:pStyle w:val="SingleTxt"/>
      </w:pPr>
      <w:r>
        <w:t>307.</w:t>
      </w:r>
      <w:r>
        <w:tab/>
        <w:t>Комитет поблагодарил государство-участника за представление объед</w:t>
      </w:r>
      <w:r>
        <w:t>и</w:t>
      </w:r>
      <w:r>
        <w:t>ненного четвертого и пятого периодических докладов (CEDAW/C/ITA/4–5), выразив при этом сожаление, что они поступили с опозданием, не содержат достаточной аналитической информации о фактическом положении женщин и не соответствуют руководящим принципам Комитета в отношении подготовки таких докладов. Комитет также выражает сожаление по поводу того, что отсу</w:t>
      </w:r>
      <w:r>
        <w:t>т</w:t>
      </w:r>
      <w:r>
        <w:t>ствовавшая в докладе информация, в том числе по статьям 8, 9, 15 и 16 Ко</w:t>
      </w:r>
      <w:r>
        <w:t>н</w:t>
      </w:r>
      <w:r>
        <w:t>венции о ликвидации всех форм дискриминации в отношении женщин, которая запрашивалась в перечне тем и в</w:t>
      </w:r>
      <w:r>
        <w:t>о</w:t>
      </w:r>
      <w:r>
        <w:t>просов, в письменных ответах государства-участника вновь представлена не была.</w:t>
      </w:r>
    </w:p>
    <w:p w:rsidR="002E0317" w:rsidRDefault="002E0317">
      <w:pPr>
        <w:pStyle w:val="SingleTxt"/>
      </w:pPr>
      <w:r>
        <w:t>308.</w:t>
      </w:r>
      <w:r>
        <w:tab/>
        <w:t>Комитет благодарит государство-участника за конструктивный диалог, но сожалеет, что делегация не смогла в сжатой форме, четко и прямо ответить на вопросы, заданные членами Комитета.</w:t>
      </w:r>
    </w:p>
    <w:p w:rsidR="002E0317" w:rsidRDefault="002E0317">
      <w:pPr>
        <w:pStyle w:val="SingleTxt"/>
      </w:pPr>
      <w:r>
        <w:t>309.</w:t>
      </w:r>
      <w:r>
        <w:tab/>
        <w:t>Комитет выражает сожаление по поводу ограниченного участия неправ</w:t>
      </w:r>
      <w:r>
        <w:t>и</w:t>
      </w:r>
      <w:r>
        <w:t>тельственных организаций в процессе подготовки этого доклада.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2E0317" w:rsidRDefault="002E0317">
      <w:pPr>
        <w:pStyle w:val="SingleTxt"/>
        <w:spacing w:after="0" w:line="120" w:lineRule="exact"/>
        <w:rPr>
          <w:sz w:val="10"/>
        </w:rPr>
      </w:pPr>
    </w:p>
    <w:p w:rsidR="002E0317" w:rsidRDefault="002E0317">
      <w:pPr>
        <w:pStyle w:val="SingleTxt"/>
      </w:pPr>
      <w:r>
        <w:t>310.</w:t>
      </w:r>
      <w:r>
        <w:tab/>
        <w:t>Комитет высоко оценивает принятие государством-участником поправки к статье 51 Конституции, которая, как было заявлено делегацией, является инс</w:t>
      </w:r>
      <w:r>
        <w:t>т</w:t>
      </w:r>
      <w:r>
        <w:t>рументом инкорпорирования Конвенции в национальное законодательство и образует конституционную основу применения временных специальных мер, включая квотирование, для расширения участия женщин в политической и о</w:t>
      </w:r>
      <w:r>
        <w:t>б</w:t>
      </w:r>
      <w:r>
        <w:t>ществе</w:t>
      </w:r>
      <w:r>
        <w:t>н</w:t>
      </w:r>
      <w:r>
        <w:t>ной жизни.</w:t>
      </w:r>
    </w:p>
    <w:p w:rsidR="002E0317" w:rsidRDefault="002E0317">
      <w:pPr>
        <w:pStyle w:val="SingleTxt"/>
      </w:pPr>
      <w:r>
        <w:t>311.</w:t>
      </w:r>
      <w:r>
        <w:tab/>
        <w:t>Комитет высоко оценивает проведенные в последние годы государством-участником законодательные реформы, направленные на улучшение положения женщин, включая принятие закона 66/1996 о насилии на половой почве, зак</w:t>
      </w:r>
      <w:r>
        <w:t>о</w:t>
      </w:r>
      <w:r>
        <w:t>на 53/2000 о родительском отпуске и закона 154 от 2001 года, касающегося, среди прочего, мер защиты в интересах женщин, пострадавших от торговли людьми.</w:t>
      </w:r>
    </w:p>
    <w:p w:rsidR="002E0317" w:rsidRDefault="002E0317">
      <w:pPr>
        <w:pStyle w:val="SingleTxt"/>
      </w:pPr>
      <w:r>
        <w:t>312.</w:t>
      </w:r>
      <w:r>
        <w:tab/>
        <w:t>Комитет высоко оценивает ратификацию государством-участником Ф</w:t>
      </w:r>
      <w:r>
        <w:t>а</w:t>
      </w:r>
      <w:r>
        <w:t>культативного протокола к Конвенции о ликвидации всех форм дискриминации в отношении женщин в сентябре 2000 года, а также принятие поправки к пун</w:t>
      </w:r>
      <w:r>
        <w:t>к</w:t>
      </w:r>
      <w:r>
        <w:t>ту 1 статьи 20 Ко</w:t>
      </w:r>
      <w:r>
        <w:t>н</w:t>
      </w:r>
      <w:r>
        <w:t>венции в мае 1996 года.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озабоченность, и рекомендации</w:t>
      </w:r>
    </w:p>
    <w:p w:rsidR="002E0317" w:rsidRDefault="002E0317">
      <w:pPr>
        <w:pStyle w:val="SingleTxt"/>
        <w:spacing w:after="0" w:line="120" w:lineRule="exact"/>
        <w:rPr>
          <w:sz w:val="10"/>
        </w:rPr>
      </w:pPr>
    </w:p>
    <w:p w:rsidR="002E0317" w:rsidRDefault="002E0317">
      <w:pPr>
        <w:pStyle w:val="SingleTxt"/>
      </w:pPr>
      <w:r>
        <w:t>313.</w:t>
      </w:r>
      <w:r>
        <w:tab/>
      </w:r>
      <w:r>
        <w:rPr>
          <w:b/>
        </w:rPr>
        <w:t>Комитет отмечает обязательство государства-участника систематич</w:t>
      </w:r>
      <w:r>
        <w:rPr>
          <w:b/>
        </w:rPr>
        <w:t>е</w:t>
      </w:r>
      <w:r>
        <w:rPr>
          <w:b/>
        </w:rPr>
        <w:t>ски и постоянно осуществлять все положения Конвенции. В то же время Комитет считает, что проблемные области и рекомендации, отраженные в настоящих заключительных замечаниях, требуют от государства-участника уделения им приоритетного внимания, начиная с сегодняшнего дня и вплоть до представления следующего периодического доклада. В связи с этим Комитет призывает государство-участник при осуществлении своей деятельности уделять особое внимание этим областям и в следу</w:t>
      </w:r>
      <w:r>
        <w:rPr>
          <w:b/>
        </w:rPr>
        <w:t>ю</w:t>
      </w:r>
      <w:r>
        <w:rPr>
          <w:b/>
        </w:rPr>
        <w:t>щем периодическом докладе сообщить о принятых мерах и достигнутых результатах. Он призывает государство-участник направить настоящие заключительные замечания всем соответствующим министерствам и па</w:t>
      </w:r>
      <w:r>
        <w:rPr>
          <w:b/>
        </w:rPr>
        <w:t>р</w:t>
      </w:r>
      <w:r>
        <w:rPr>
          <w:b/>
        </w:rPr>
        <w:t>ламенту, с тем чтобы обеспечить их полное выполнение.</w:t>
      </w:r>
    </w:p>
    <w:p w:rsidR="002E0317" w:rsidRDefault="002E0317">
      <w:pPr>
        <w:pStyle w:val="SingleTxt"/>
      </w:pPr>
      <w:r>
        <w:t>314.</w:t>
      </w:r>
      <w:r>
        <w:tab/>
        <w:t>Комитет обеспокоен тем, что государство-участник не приняло надлеж</w:t>
      </w:r>
      <w:r>
        <w:t>а</w:t>
      </w:r>
      <w:r>
        <w:t>щих мер по выполнению рекомендаций, связанных с рядом проблемных аспе</w:t>
      </w:r>
      <w:r>
        <w:t>к</w:t>
      </w:r>
      <w:r>
        <w:t>тов, которые были указаны в предыдущих заключительных замечаниях Ком</w:t>
      </w:r>
      <w:r>
        <w:t>и</w:t>
      </w:r>
      <w:r>
        <w:t>тета, принятых в 1997 году (см. A/52/38/Rev.1, часть вторая, раздел В.4). В ч</w:t>
      </w:r>
      <w:r>
        <w:t>а</w:t>
      </w:r>
      <w:r>
        <w:t>стности, по мнению Комитета, были предприняты недостаточные усилия в о</w:t>
      </w:r>
      <w:r>
        <w:t>т</w:t>
      </w:r>
      <w:r>
        <w:t>ношении его озабоченности по поводу низких показателей участия женщин в общественной и политической жизни (там же, пункт 355) и отсутствия пр</w:t>
      </w:r>
      <w:r>
        <w:t>о</w:t>
      </w:r>
      <w:r>
        <w:t>грамм борьбы с укоренившимися стереотипами в рамках формальной системы образования и поощрения мужчин к адекватному участию в исполнении д</w:t>
      </w:r>
      <w:r>
        <w:t>о</w:t>
      </w:r>
      <w:r>
        <w:t>машних обязанн</w:t>
      </w:r>
      <w:r>
        <w:t>о</w:t>
      </w:r>
      <w:r>
        <w:t>стей (там же, пункт 356).</w:t>
      </w:r>
    </w:p>
    <w:p w:rsidR="002E0317" w:rsidRDefault="002E0317">
      <w:pPr>
        <w:pStyle w:val="SingleTxt"/>
        <w:rPr>
          <w:b/>
        </w:rPr>
      </w:pPr>
      <w:r>
        <w:t>315.</w:t>
      </w:r>
      <w:r>
        <w:tab/>
      </w:r>
      <w:r>
        <w:rPr>
          <w:b/>
        </w:rPr>
        <w:t>Комитет подтверждает эти вызывающие озабоченность проблемы и рекомендации и настоятельно призывает государство-участник безотлаг</w:t>
      </w:r>
      <w:r>
        <w:rPr>
          <w:b/>
        </w:rPr>
        <w:t>а</w:t>
      </w:r>
      <w:r>
        <w:rPr>
          <w:b/>
        </w:rPr>
        <w:t>тельно приступить к осуществлению последних.</w:t>
      </w:r>
    </w:p>
    <w:p w:rsidR="002E0317" w:rsidRDefault="002E0317">
      <w:pPr>
        <w:pStyle w:val="SingleTxt"/>
      </w:pPr>
      <w:r>
        <w:t>316.</w:t>
      </w:r>
      <w:r>
        <w:tab/>
        <w:t>Комитет обеспокоен тем, что, хотя в поправке к статье 51 Конституции предусматриваются равные возможности для мужчин и женщин, в Констит</w:t>
      </w:r>
      <w:r>
        <w:t>у</w:t>
      </w:r>
      <w:r>
        <w:t>ции и в законодательстве, за исключением трудового законодательства, отсу</w:t>
      </w:r>
      <w:r>
        <w:t>т</w:t>
      </w:r>
      <w:r>
        <w:t>ствует определение дискриминации в отношении женщин, соответствующее статье 1 Конвенции. Комитет обеспокоен тем, что отсутствие такого положения в определенной степени способствует недостаточному пониманию принципа реального равенства в государстве-участнике, в том числе среди государстве</w:t>
      </w:r>
      <w:r>
        <w:t>н</w:t>
      </w:r>
      <w:r>
        <w:t>ных служащих и в суде</w:t>
      </w:r>
      <w:r>
        <w:t>б</w:t>
      </w:r>
      <w:r>
        <w:t>ной сфере.</w:t>
      </w:r>
    </w:p>
    <w:p w:rsidR="002E0317" w:rsidRDefault="002E0317">
      <w:pPr>
        <w:pStyle w:val="SingleTxt"/>
        <w:rPr>
          <w:b/>
        </w:rPr>
      </w:pPr>
      <w:r>
        <w:t>317.</w:t>
      </w:r>
      <w:r>
        <w:tab/>
      </w:r>
      <w:r>
        <w:rPr>
          <w:b/>
        </w:rPr>
        <w:t>Комитет рекомендует включить в Конституцию или в соответству</w:t>
      </w:r>
      <w:r>
        <w:rPr>
          <w:b/>
        </w:rPr>
        <w:t>ю</w:t>
      </w:r>
      <w:r>
        <w:rPr>
          <w:b/>
        </w:rPr>
        <w:t>щие законы определение дискриминации в отношении женщин, соотве</w:t>
      </w:r>
      <w:r>
        <w:rPr>
          <w:b/>
        </w:rPr>
        <w:t>т</w:t>
      </w:r>
      <w:r>
        <w:rPr>
          <w:b/>
        </w:rPr>
        <w:t>ствующее положениям статьи 1 Конвенции. Кроме того, он рекомендует проводить кампании для ознакомления с положениями Конвенции и об</w:t>
      </w:r>
      <w:r>
        <w:rPr>
          <w:b/>
        </w:rPr>
        <w:t>я</w:t>
      </w:r>
      <w:r>
        <w:rPr>
          <w:b/>
        </w:rPr>
        <w:t>зательствами государства-участника по ней, а также для разъяснения концептуальных принципов и сферы дискриминации в отношении же</w:t>
      </w:r>
      <w:r>
        <w:rPr>
          <w:b/>
        </w:rPr>
        <w:t>н</w:t>
      </w:r>
      <w:r>
        <w:rPr>
          <w:b/>
        </w:rPr>
        <w:t>щин, рассчитанные на широкую общественность и, прежде всего, госуда</w:t>
      </w:r>
      <w:r>
        <w:rPr>
          <w:b/>
        </w:rPr>
        <w:t>р</w:t>
      </w:r>
      <w:r>
        <w:rPr>
          <w:b/>
        </w:rPr>
        <w:t>ственных должностных лиц, сотрудников судебных органов и юристов.</w:t>
      </w:r>
    </w:p>
    <w:p w:rsidR="002E0317" w:rsidRDefault="002E0317">
      <w:pPr>
        <w:pStyle w:val="SingleTxt"/>
      </w:pPr>
      <w:r>
        <w:t>318.</w:t>
      </w:r>
      <w:r>
        <w:tab/>
        <w:t>Отмечая усилия государств-участников, направленные на актуализацию гендерной проблематики во всех областях, Комитет выражает обеспокоенность по поводу отсутствия конкретного национального механизма по улучшению положения женщин. Его беспокоит то, что министерство по проблемам равн</w:t>
      </w:r>
      <w:r>
        <w:t>о</w:t>
      </w:r>
      <w:r>
        <w:t>правия занимается различными видами дискриминации, в результате чего ко</w:t>
      </w:r>
      <w:r>
        <w:t>н</w:t>
      </w:r>
      <w:r>
        <w:t>кретный вопрос дискриминации в отношении женщин и ее значение с точки зрения различных видов дискриминации могут не оказаться в числе приор</w:t>
      </w:r>
      <w:r>
        <w:t>и</w:t>
      </w:r>
      <w:r>
        <w:t>тетных областей, которым уделяется достаточное внимание. Кроме того, у К</w:t>
      </w:r>
      <w:r>
        <w:t>о</w:t>
      </w:r>
      <w:r>
        <w:t>митета вызывает беспокойство значительное сокращение полномочий и фун</w:t>
      </w:r>
      <w:r>
        <w:t>к</w:t>
      </w:r>
      <w:r>
        <w:t>ций Национальной комиссии по обеспечению равенства и равных возможн</w:t>
      </w:r>
      <w:r>
        <w:t>о</w:t>
      </w:r>
      <w:r>
        <w:t>стей.</w:t>
      </w:r>
    </w:p>
    <w:p w:rsidR="002E0317" w:rsidRDefault="002E0317">
      <w:pPr>
        <w:pStyle w:val="SingleTxt"/>
        <w:rPr>
          <w:b/>
        </w:rPr>
      </w:pPr>
      <w:r>
        <w:t>319.</w:t>
      </w:r>
      <w:r>
        <w:tab/>
      </w:r>
      <w:r>
        <w:rPr>
          <w:b/>
        </w:rPr>
        <w:t>Комитет рекомендует государству-участнику создать институци</w:t>
      </w:r>
      <w:r>
        <w:rPr>
          <w:b/>
        </w:rPr>
        <w:t>о</w:t>
      </w:r>
      <w:r>
        <w:rPr>
          <w:b/>
        </w:rPr>
        <w:t>нальную структуру, учитывающую особый характер дискриминации в о</w:t>
      </w:r>
      <w:r>
        <w:rPr>
          <w:b/>
        </w:rPr>
        <w:t>т</w:t>
      </w:r>
      <w:r>
        <w:rPr>
          <w:b/>
        </w:rPr>
        <w:t>ношении женщин, на которую будет возложена вся ответственность за улучшение положения женщин и контроль за практической реализацией принципа обеспечения по существу равенства женщин и мужчин в польз</w:t>
      </w:r>
      <w:r>
        <w:rPr>
          <w:b/>
        </w:rPr>
        <w:t>о</w:t>
      </w:r>
      <w:r>
        <w:rPr>
          <w:b/>
        </w:rPr>
        <w:t>вании правами человека. Для достижения этого Комитет рекомендует у</w:t>
      </w:r>
      <w:r>
        <w:rPr>
          <w:b/>
        </w:rPr>
        <w:t>к</w:t>
      </w:r>
      <w:r>
        <w:rPr>
          <w:b/>
        </w:rPr>
        <w:t>репить национальную структуру, занимающуюся контролем за соблюд</w:t>
      </w:r>
      <w:r>
        <w:rPr>
          <w:b/>
        </w:rPr>
        <w:t>е</w:t>
      </w:r>
      <w:r>
        <w:rPr>
          <w:b/>
        </w:rPr>
        <w:t>нием прав человека женщин во всех областях и их поощрением.</w:t>
      </w:r>
    </w:p>
    <w:p w:rsidR="002E0317" w:rsidRDefault="002E0317">
      <w:pPr>
        <w:pStyle w:val="SingleTxt"/>
      </w:pPr>
      <w:r>
        <w:t>320.</w:t>
      </w:r>
      <w:r>
        <w:tab/>
        <w:t>Комитет обеспокоен тем, что различия в полномочиях и компетенции в государстве-участнике создают трудности в осуществлении Конвенции во всей стране. Отмечая тот факт, что национальные правительства в государствах с децентрализованной и федеративной структурами несут всю полноту ответс</w:t>
      </w:r>
      <w:r>
        <w:t>т</w:t>
      </w:r>
      <w:r>
        <w:t>венности за обеспечение выполнения международных обязательств в регионах, Комитет выражает обеспокоенность по поводу отсутствия надлежащих наци</w:t>
      </w:r>
      <w:r>
        <w:t>о</w:t>
      </w:r>
      <w:r>
        <w:t>нальных структур для обеспечения выполнения Конвенции региональными и местными властями и учреждениями.</w:t>
      </w:r>
    </w:p>
    <w:p w:rsidR="002E0317" w:rsidRDefault="002E0317">
      <w:pPr>
        <w:pStyle w:val="SingleTxt"/>
        <w:rPr>
          <w:b/>
        </w:rPr>
      </w:pPr>
      <w:r>
        <w:t>321.</w:t>
      </w:r>
      <w:r>
        <w:tab/>
      </w:r>
      <w:r>
        <w:rPr>
          <w:b/>
        </w:rPr>
        <w:t>Комитет рекомендует государству-участнику обеспечивать единство норм и результатов в деле осуществления Конвенции по всей стране на основе эффективной координации и создания механизмов, обеспечива</w:t>
      </w:r>
      <w:r>
        <w:rPr>
          <w:b/>
        </w:rPr>
        <w:t>ю</w:t>
      </w:r>
      <w:r>
        <w:rPr>
          <w:b/>
        </w:rPr>
        <w:t>щих полное выполнение требований Конвенции всеми региональными и местными вл</w:t>
      </w:r>
      <w:r>
        <w:rPr>
          <w:b/>
        </w:rPr>
        <w:t>а</w:t>
      </w:r>
      <w:r>
        <w:rPr>
          <w:b/>
        </w:rPr>
        <w:t>стями и учреждениями.</w:t>
      </w:r>
    </w:p>
    <w:p w:rsidR="002E0317" w:rsidRDefault="002E0317">
      <w:pPr>
        <w:pStyle w:val="SingleTxt"/>
      </w:pPr>
      <w:r>
        <w:t>322.</w:t>
      </w:r>
      <w:r>
        <w:tab/>
        <w:t>У Комитета по</w:t>
      </w:r>
      <w:r>
        <w:noBreakHyphen/>
        <w:t>прежнему вызывает озабоченность распространенность и устойчивость патриархальных подходов и глубоко укоренившихся стереотипов в отношении роли и обязанностей женщин и мужчин в семье и обществе. Т</w:t>
      </w:r>
      <w:r>
        <w:t>а</w:t>
      </w:r>
      <w:r>
        <w:t>кие стереотипы подрывают социальный статус женщин, создают значительные препятствия для осуществления Конвенции и являются одной из основных причин ущемленного положения женщин в ряде областей, в том числе на ры</w:t>
      </w:r>
      <w:r>
        <w:t>н</w:t>
      </w:r>
      <w:r>
        <w:t>ке труда и в политической и общественной жизни. Кроме того, Комитет глуб</w:t>
      </w:r>
      <w:r>
        <w:t>о</w:t>
      </w:r>
      <w:r>
        <w:t>ко озабочен тем, что в средствах массовой информации и в рекламе женщина изображается как объект сексуальных желаний и в других стереотипных ролях.</w:t>
      </w:r>
    </w:p>
    <w:p w:rsidR="002E0317" w:rsidRDefault="002E0317">
      <w:pPr>
        <w:pStyle w:val="SingleTxt"/>
        <w:rPr>
          <w:b/>
        </w:rPr>
      </w:pPr>
      <w:r>
        <w:t>323.</w:t>
      </w:r>
      <w:r>
        <w:tab/>
      </w:r>
      <w:r>
        <w:rPr>
          <w:b/>
        </w:rPr>
        <w:t>Комитет призывает государство-участник принять широкомасшта</w:t>
      </w:r>
      <w:r>
        <w:rPr>
          <w:b/>
        </w:rPr>
        <w:t>б</w:t>
      </w:r>
      <w:r>
        <w:rPr>
          <w:b/>
        </w:rPr>
        <w:t>ную, всеобъемлющую и скоординированную программу борьбы с шир</w:t>
      </w:r>
      <w:r>
        <w:rPr>
          <w:b/>
        </w:rPr>
        <w:t>о</w:t>
      </w:r>
      <w:r>
        <w:rPr>
          <w:b/>
        </w:rPr>
        <w:t>ким распространением стереотипов в отношении ролей мужчин и женщин, включающую проведение пропагандистских и просветительских камп</w:t>
      </w:r>
      <w:r>
        <w:rPr>
          <w:b/>
        </w:rPr>
        <w:t>а</w:t>
      </w:r>
      <w:r>
        <w:rPr>
          <w:b/>
        </w:rPr>
        <w:t>ний, рассчитанных на женщин и мужчин, с тем чтобы содействовать иск</w:t>
      </w:r>
      <w:r>
        <w:rPr>
          <w:b/>
        </w:rPr>
        <w:t>о</w:t>
      </w:r>
      <w:r>
        <w:rPr>
          <w:b/>
        </w:rPr>
        <w:t>ренению стереотипов в отношении традиционных ролей мужчин и же</w:t>
      </w:r>
      <w:r>
        <w:rPr>
          <w:b/>
        </w:rPr>
        <w:t>н</w:t>
      </w:r>
      <w:r>
        <w:rPr>
          <w:b/>
        </w:rPr>
        <w:t>щин в семье и в обществе в целом, в соответствии со статьями 2(f) и 5(a) Конвенции. Комитет рекомендует государству-участнику предпринимать все усилия для распространения информации о Конвенции среди частных лиц и общественности для повышения уровня осознания и понимания значения и содержания реального равенства женщин. Он также рекоме</w:t>
      </w:r>
      <w:r>
        <w:rPr>
          <w:b/>
        </w:rPr>
        <w:t>н</w:t>
      </w:r>
      <w:r>
        <w:rPr>
          <w:b/>
        </w:rPr>
        <w:t>дует обращать особое внимание на деятельность средств массовой инфо</w:t>
      </w:r>
      <w:r>
        <w:rPr>
          <w:b/>
        </w:rPr>
        <w:t>р</w:t>
      </w:r>
      <w:r>
        <w:rPr>
          <w:b/>
        </w:rPr>
        <w:t>мации и рекламных агентств и поощрять их к изображению женщин в к</w:t>
      </w:r>
      <w:r>
        <w:rPr>
          <w:b/>
        </w:rPr>
        <w:t>а</w:t>
      </w:r>
      <w:r>
        <w:rPr>
          <w:b/>
        </w:rPr>
        <w:t>честве равных партнеров во всех сферах жизни, а также проводить согл</w:t>
      </w:r>
      <w:r>
        <w:rPr>
          <w:b/>
        </w:rPr>
        <w:t>а</w:t>
      </w:r>
      <w:r>
        <w:rPr>
          <w:b/>
        </w:rPr>
        <w:t>сованные мероприятия для изменения восприятия женщин в качестве объектов сексуального желания и лиц, отвечающих прежде всего за восп</w:t>
      </w:r>
      <w:r>
        <w:rPr>
          <w:b/>
        </w:rPr>
        <w:t>и</w:t>
      </w:r>
      <w:r>
        <w:rPr>
          <w:b/>
        </w:rPr>
        <w:t>тание детей.</w:t>
      </w:r>
    </w:p>
    <w:p w:rsidR="002E0317" w:rsidRDefault="002E0317">
      <w:pPr>
        <w:pStyle w:val="SingleTxt"/>
      </w:pPr>
      <w:r>
        <w:t>324.</w:t>
      </w:r>
      <w:r>
        <w:tab/>
        <w:t>С удовлетворением отмечая увеличение числа итальянских женщин в с</w:t>
      </w:r>
      <w:r>
        <w:t>о</w:t>
      </w:r>
      <w:r>
        <w:t>ставе Европейского парламента, Комитет вместе с тем по</w:t>
      </w:r>
      <w:r>
        <w:noBreakHyphen/>
        <w:t>прежнему глубоко обеспокоен серьезной недопредставленностью женщин на политических и г</w:t>
      </w:r>
      <w:r>
        <w:t>о</w:t>
      </w:r>
      <w:r>
        <w:t>сударственных должностях, в том числе в выборных органах, органах юстиции и на международном уровне. Комитет особенно обеспокоен тем, что уровень участия женщин в политической жизни страны в последние годы снизился и остается одним из самых низких в Европе.</w:t>
      </w:r>
    </w:p>
    <w:p w:rsidR="002E0317" w:rsidRDefault="002E0317">
      <w:pPr>
        <w:pStyle w:val="SingleTxt"/>
        <w:rPr>
          <w:b/>
        </w:rPr>
      </w:pPr>
      <w:r>
        <w:t>325.</w:t>
      </w:r>
      <w:r>
        <w:rPr>
          <w:b/>
        </w:rPr>
        <w:tab/>
        <w:t>Комитет рекомендует государству-участнику принимать последов</w:t>
      </w:r>
      <w:r>
        <w:rPr>
          <w:b/>
        </w:rPr>
        <w:t>а</w:t>
      </w:r>
      <w:r>
        <w:rPr>
          <w:b/>
        </w:rPr>
        <w:t>тельные меры по повышению уровня представленности женщин в составе выборных и назначаемых органов и в органах юстиции, а также на ме</w:t>
      </w:r>
      <w:r>
        <w:rPr>
          <w:b/>
        </w:rPr>
        <w:t>ж</w:t>
      </w:r>
      <w:r>
        <w:rPr>
          <w:b/>
        </w:rPr>
        <w:t>дународном уровне. Он рекомендует государству-участнику принять на</w:t>
      </w:r>
      <w:r>
        <w:rPr>
          <w:b/>
        </w:rPr>
        <w:t>д</w:t>
      </w:r>
      <w:r>
        <w:rPr>
          <w:b/>
        </w:rPr>
        <w:t>лежащие меры, включая временные специальные меры в соответствии с пунктом 1 статьи 4 Конвенции и общей рекомендацией № 25 Комитета для увеличения числа женщин на политических и государственных должн</w:t>
      </w:r>
      <w:r>
        <w:rPr>
          <w:b/>
        </w:rPr>
        <w:t>о</w:t>
      </w:r>
      <w:r>
        <w:rPr>
          <w:b/>
        </w:rPr>
        <w:t>стях. Он далее обращается к государству-участнику с призывом активиз</w:t>
      </w:r>
      <w:r>
        <w:rPr>
          <w:b/>
        </w:rPr>
        <w:t>и</w:t>
      </w:r>
      <w:r>
        <w:rPr>
          <w:b/>
        </w:rPr>
        <w:t>ровать усилия в целях принятия законодательного акта согласно статье 51 Конституции в интересах увеличения числа женщин на политических и государственных должностях, в том числе посредством использования квот, и для обеспечения адекватной представленности на таких должн</w:t>
      </w:r>
      <w:r>
        <w:rPr>
          <w:b/>
        </w:rPr>
        <w:t>о</w:t>
      </w:r>
      <w:r>
        <w:rPr>
          <w:b/>
        </w:rPr>
        <w:t>стях цыганок, женщин из числа мигрантов и женщин из южных районов страны. Комитет рекомендует государству-участнику проводить среди мужчин и женщин кампании по разъяснению важности участия женщин в политической и общественной жизни и в процессе принятия решений и создавать благоприятные и стимулирующие условия, способствующие т</w:t>
      </w:r>
      <w:r>
        <w:rPr>
          <w:b/>
        </w:rPr>
        <w:t>а</w:t>
      </w:r>
      <w:r>
        <w:rPr>
          <w:b/>
        </w:rPr>
        <w:t>кому участию.</w:t>
      </w:r>
    </w:p>
    <w:p w:rsidR="002E0317" w:rsidRDefault="002E0317">
      <w:pPr>
        <w:pStyle w:val="SingleTxt"/>
      </w:pPr>
      <w:r>
        <w:t>326.</w:t>
      </w:r>
      <w:r>
        <w:tab/>
        <w:t>Отмечая резкий рост уровня безработицы среди женщин, Комитет обе</w:t>
      </w:r>
      <w:r>
        <w:t>с</w:t>
      </w:r>
      <w:r>
        <w:t>покоен наличием серьезных неблагоприятных факторов, с которыми женщины сталкиваются на рынке труда, включая недопредставленность женщин на должностях старшего уровня, их сосредоточенность в определенных секторах, отмечающихся низкой заработной платой и занятостью на условиях неполного рабочего дня, существенную разницу в заработной плате мужчин и женщин и нереализованность принципа равной оплаты за труд равной ценности. Отм</w:t>
      </w:r>
      <w:r>
        <w:t>е</w:t>
      </w:r>
      <w:r>
        <w:t>чая, что закон 53/2000 признает право обоих родителей брать отпуск по уходу за ребенком в раннем младенческом возрасте, Комитет в то же время обеспок</w:t>
      </w:r>
      <w:r>
        <w:t>о</w:t>
      </w:r>
      <w:r>
        <w:t>ен тем, что этой возможностью пользуется весьма незначительный процент мужчин.</w:t>
      </w:r>
    </w:p>
    <w:p w:rsidR="002E0317" w:rsidRDefault="002E0317">
      <w:pPr>
        <w:pStyle w:val="SingleTxt"/>
      </w:pPr>
      <w:r>
        <w:t>327.</w:t>
      </w:r>
      <w:r>
        <w:rPr>
          <w:b/>
        </w:rPr>
        <w:tab/>
        <w:t>Комитет настоятельно призывает государство-участник как можно скорее обеспечить равные возможности для женщин и мужчин на рынке труда посредством, в частности, принятия временных специальных мер в соответствии с пунктом 1 статьи 4 Конвенции и общей рекомендац</w:t>
      </w:r>
      <w:r>
        <w:rPr>
          <w:b/>
        </w:rPr>
        <w:t>и</w:t>
      </w:r>
      <w:r>
        <w:rPr>
          <w:b/>
        </w:rPr>
        <w:t>ей № 25 и обеспечить равную оплату за труд равной ценности. Он также рекомендует, чтобы государство-участник в полном объеме предоставляло пособия по социальному обеспечению работающим на условиях неполной занятости, большинство из которых составляют женщины, и приняло м</w:t>
      </w:r>
      <w:r>
        <w:rPr>
          <w:b/>
        </w:rPr>
        <w:t>е</w:t>
      </w:r>
      <w:r>
        <w:rPr>
          <w:b/>
        </w:rPr>
        <w:t>ры по ликвидации сегрегации в области труда и занятости, в частности посредством образования и профессиональной подготовки. Комитет далее настоятельно призывает государство-участник предоставить женщинам более широкий доступ к найму на условиях полного рабочего дня и ра</w:t>
      </w:r>
      <w:r>
        <w:rPr>
          <w:b/>
        </w:rPr>
        <w:t>с</w:t>
      </w:r>
      <w:r>
        <w:rPr>
          <w:b/>
        </w:rPr>
        <w:t>ширить круг доступных учреждений по уходу за детьми, а также поощрять мужчин, в том числе посредством повышения информированности, к пр</w:t>
      </w:r>
      <w:r>
        <w:rPr>
          <w:b/>
        </w:rPr>
        <w:t>и</w:t>
      </w:r>
      <w:r>
        <w:rPr>
          <w:b/>
        </w:rPr>
        <w:t>нятию на себя равной ответственности по уходу за р</w:t>
      </w:r>
      <w:r>
        <w:rPr>
          <w:b/>
        </w:rPr>
        <w:t>е</w:t>
      </w:r>
      <w:r>
        <w:rPr>
          <w:b/>
        </w:rPr>
        <w:t>бенком.</w:t>
      </w:r>
    </w:p>
    <w:p w:rsidR="002E0317" w:rsidRDefault="002E0317">
      <w:pPr>
        <w:pStyle w:val="SingleTxt"/>
      </w:pPr>
      <w:r>
        <w:t>328.</w:t>
      </w:r>
      <w:r>
        <w:tab/>
        <w:t>Комитет, отмечая законодательные реформы в области насилия в отнош</w:t>
      </w:r>
      <w:r>
        <w:t>е</w:t>
      </w:r>
      <w:r>
        <w:t>нии женщин, по</w:t>
      </w:r>
      <w:r>
        <w:noBreakHyphen/>
        <w:t>прежнему обеспокоен сохраняющимся насилием в отношении женщин, включая насилие в семье, и отсутствием всеобъемлющей стратегии борьбы со всеми формами насилия в отношении женщин. Признавая усилия, предпринимаемые государством-участником в деле борьбы с торговлей же</w:t>
      </w:r>
      <w:r>
        <w:t>н</w:t>
      </w:r>
      <w:r>
        <w:t>щинами, Комитет обеспокоен в то же время последствиями закона 189/2002 (так называемого «закона Босси-Фини»), который предоставляет местным вл</w:t>
      </w:r>
      <w:r>
        <w:t>а</w:t>
      </w:r>
      <w:r>
        <w:t>стям дискреционные полномочия по наложению ограничений на жертв торго</w:t>
      </w:r>
      <w:r>
        <w:t>в</w:t>
      </w:r>
      <w:r>
        <w:t>ли людьми и выдаче разрешений на пребывание в стране.</w:t>
      </w:r>
    </w:p>
    <w:p w:rsidR="002E0317" w:rsidRDefault="002E0317">
      <w:pPr>
        <w:pStyle w:val="SingleTxt"/>
      </w:pPr>
      <w:r>
        <w:t>329.</w:t>
      </w:r>
      <w:r>
        <w:rPr>
          <w:b/>
        </w:rPr>
        <w:tab/>
        <w:t>Комитет настоятельно призывает государство-участник уделить пр</w:t>
      </w:r>
      <w:r>
        <w:rPr>
          <w:b/>
        </w:rPr>
        <w:t>и</w:t>
      </w:r>
      <w:r>
        <w:rPr>
          <w:b/>
        </w:rPr>
        <w:t>оритетное внимание принятию всеобъемлющих мер по решению пробл</w:t>
      </w:r>
      <w:r>
        <w:rPr>
          <w:b/>
        </w:rPr>
        <w:t>е</w:t>
      </w:r>
      <w:r>
        <w:rPr>
          <w:b/>
        </w:rPr>
        <w:t>мы насилия в отношении женщин и девочек в соответствии с общей рек</w:t>
      </w:r>
      <w:r>
        <w:rPr>
          <w:b/>
        </w:rPr>
        <w:t>о</w:t>
      </w:r>
      <w:r>
        <w:rPr>
          <w:b/>
        </w:rPr>
        <w:t>мендацией № 19, касающейся насилия в отношении женщин. Комитет подчеркивает необходимость выполнения в полном объеме и контроля за обеспечением эффективности законов о сексуальном насилии и насилии в семье, предоставления жертвам убежища, защиты и консультативных у</w:t>
      </w:r>
      <w:r>
        <w:rPr>
          <w:b/>
        </w:rPr>
        <w:t>с</w:t>
      </w:r>
      <w:r>
        <w:rPr>
          <w:b/>
        </w:rPr>
        <w:t>луг, наказания и реабилитации нарушителей и обеспечения професси</w:t>
      </w:r>
      <w:r>
        <w:rPr>
          <w:b/>
        </w:rPr>
        <w:t>о</w:t>
      </w:r>
      <w:r>
        <w:rPr>
          <w:b/>
        </w:rPr>
        <w:t>нальной подготовки и повышения уровня информированности государс</w:t>
      </w:r>
      <w:r>
        <w:rPr>
          <w:b/>
        </w:rPr>
        <w:t>т</w:t>
      </w:r>
      <w:r>
        <w:rPr>
          <w:b/>
        </w:rPr>
        <w:t>венных должностных лиц, сотрудников органов юстиции и представит</w:t>
      </w:r>
      <w:r>
        <w:rPr>
          <w:b/>
        </w:rPr>
        <w:t>е</w:t>
      </w:r>
      <w:r>
        <w:rPr>
          <w:b/>
        </w:rPr>
        <w:t>лей общественности. Комитет также призывает государство-участник ве</w:t>
      </w:r>
      <w:r>
        <w:rPr>
          <w:b/>
        </w:rPr>
        <w:t>р</w:t>
      </w:r>
      <w:r>
        <w:rPr>
          <w:b/>
        </w:rPr>
        <w:t>нуться к рассмотрению положений Закона 189/2002 с целью обеспечить, чтобы все жертвы торговли людьми могли получать разрешение на пр</w:t>
      </w:r>
      <w:r>
        <w:rPr>
          <w:b/>
        </w:rPr>
        <w:t>е</w:t>
      </w:r>
      <w:r>
        <w:rPr>
          <w:b/>
        </w:rPr>
        <w:t>бывание в стране на основании обеспечения социальной защ</w:t>
      </w:r>
      <w:r>
        <w:rPr>
          <w:b/>
        </w:rPr>
        <w:t>и</w:t>
      </w:r>
      <w:r>
        <w:rPr>
          <w:b/>
        </w:rPr>
        <w:t>ты.</w:t>
      </w:r>
    </w:p>
    <w:p w:rsidR="002E0317" w:rsidRDefault="002E0317">
      <w:pPr>
        <w:pStyle w:val="SingleTxt"/>
      </w:pPr>
      <w:r>
        <w:t>330.</w:t>
      </w:r>
      <w:r>
        <w:tab/>
        <w:t>Комитет выражает свою обеспокоенность тем, что в докладе содержится недостаточно данных и информации о последствиях политики в области здр</w:t>
      </w:r>
      <w:r>
        <w:t>а</w:t>
      </w:r>
      <w:r>
        <w:t>воохранения для женщин, особенно в том, что касается воздействия приват</w:t>
      </w:r>
      <w:r>
        <w:t>и</w:t>
      </w:r>
      <w:r>
        <w:t>зированной системы здравоохранения на здоровье женщин и влияния прин</w:t>
      </w:r>
      <w:r>
        <w:t>я</w:t>
      </w:r>
      <w:r>
        <w:t>тых мер по сокращению числа родов, принимаемых с помощью кесарева сеч</w:t>
      </w:r>
      <w:r>
        <w:t>е</w:t>
      </w:r>
      <w:r>
        <w:t>ния, и снижению заболеваемости раком. Комитет обеспокоен отсутствием да</w:t>
      </w:r>
      <w:r>
        <w:t>н</w:t>
      </w:r>
      <w:r>
        <w:t>ных и аналитической информации об уходе за пожилыми женщинами и о м</w:t>
      </w:r>
      <w:r>
        <w:t>е</w:t>
      </w:r>
      <w:r>
        <w:t>дико-санитарных услугах, доступных женщинам в южных районах страны.</w:t>
      </w:r>
    </w:p>
    <w:p w:rsidR="002E0317" w:rsidRDefault="002E0317">
      <w:pPr>
        <w:pStyle w:val="SingleTxt"/>
        <w:rPr>
          <w:b/>
        </w:rPr>
      </w:pPr>
      <w:r>
        <w:t>331.</w:t>
      </w:r>
      <w:r>
        <w:tab/>
      </w:r>
      <w:r>
        <w:rPr>
          <w:b/>
        </w:rPr>
        <w:t>Комитет просит государство-участник следить за тем, какое влияние оказывает на женщин его политика в области здравоохранения, включая Национальный план в области здравоохранения, и представить в его сл</w:t>
      </w:r>
      <w:r>
        <w:rPr>
          <w:b/>
        </w:rPr>
        <w:t>е</w:t>
      </w:r>
      <w:r>
        <w:rPr>
          <w:b/>
        </w:rPr>
        <w:t>дующем докладе подробную статистическую информацию и аналитич</w:t>
      </w:r>
      <w:r>
        <w:rPr>
          <w:b/>
        </w:rPr>
        <w:t>е</w:t>
      </w:r>
      <w:r>
        <w:rPr>
          <w:b/>
        </w:rPr>
        <w:t>ские выкладки о мерах, принятых для улучшения состояния здоровья женщин, включая данные о последствиях этих мер в соответствии с вын</w:t>
      </w:r>
      <w:r>
        <w:rPr>
          <w:b/>
        </w:rPr>
        <w:t>е</w:t>
      </w:r>
      <w:r>
        <w:rPr>
          <w:b/>
        </w:rPr>
        <w:t>сенной Комитетом общей рекомендацией № 24, касающейся женщин и м</w:t>
      </w:r>
      <w:r>
        <w:rPr>
          <w:b/>
        </w:rPr>
        <w:t>е</w:t>
      </w:r>
      <w:r>
        <w:rPr>
          <w:b/>
        </w:rPr>
        <w:t>дицинского обслуживания. Комитет также просит государство-участник представить информацию об уходе за пожилыми женщинами, проводимой политике в области медицинского обслуживания женщин в южных ра</w:t>
      </w:r>
      <w:r>
        <w:rPr>
          <w:b/>
        </w:rPr>
        <w:t>й</w:t>
      </w:r>
      <w:r>
        <w:rPr>
          <w:b/>
        </w:rPr>
        <w:t>онах страны и стратегиях предотвращения распространения ВИЧ среди взрослого населения, включая данные о во</w:t>
      </w:r>
      <w:r>
        <w:rPr>
          <w:b/>
        </w:rPr>
        <w:t>з</w:t>
      </w:r>
      <w:r>
        <w:rPr>
          <w:b/>
        </w:rPr>
        <w:t>действии этих мер.</w:t>
      </w:r>
    </w:p>
    <w:p w:rsidR="002E0317" w:rsidRDefault="002E0317">
      <w:pPr>
        <w:pStyle w:val="SingleTxt"/>
      </w:pPr>
      <w:r>
        <w:t>332.</w:t>
      </w:r>
      <w:r>
        <w:tab/>
        <w:t>Комитет обеспокоен тем, что определенные группы женщин, включая ц</w:t>
      </w:r>
      <w:r>
        <w:t>ы</w:t>
      </w:r>
      <w:r>
        <w:t>ганок и женщин-мигрантов, по</w:t>
      </w:r>
      <w:r>
        <w:noBreakHyphen/>
        <w:t>прежнему остаются в уязвимом и маргинализ</w:t>
      </w:r>
      <w:r>
        <w:t>о</w:t>
      </w:r>
      <w:r>
        <w:t>ванном положении, особенно в том, что касается образования, занятости, м</w:t>
      </w:r>
      <w:r>
        <w:t>е</w:t>
      </w:r>
      <w:r>
        <w:t>дицинского обслуживания и участия в общественной жизни и принятии реш</w:t>
      </w:r>
      <w:r>
        <w:t>е</w:t>
      </w:r>
      <w:r>
        <w:t>ний. Комитет особенно обеспокоен воздействием Закона 189/2002, который у</w:t>
      </w:r>
      <w:r>
        <w:t>с</w:t>
      </w:r>
      <w:r>
        <w:t>танавливает имеющие далеко идущие последствия ограничения в отношении трудящихся женщин-мигрантов, а также отсутствием законов и политики в о</w:t>
      </w:r>
      <w:r>
        <w:t>т</w:t>
      </w:r>
      <w:r>
        <w:t>ношении лиц, ищущих убежища, и беженцев, включая непризнание форм пр</w:t>
      </w:r>
      <w:r>
        <w:t>е</w:t>
      </w:r>
      <w:r>
        <w:t>следования по признаку пола при определении статуса беже</w:t>
      </w:r>
      <w:r>
        <w:t>н</w:t>
      </w:r>
      <w:r>
        <w:t>ца.</w:t>
      </w:r>
    </w:p>
    <w:p w:rsidR="002E0317" w:rsidRDefault="002E0317">
      <w:pPr>
        <w:pStyle w:val="SingleTxt"/>
        <w:rPr>
          <w:b/>
        </w:rPr>
      </w:pPr>
      <w:r>
        <w:t>333.</w:t>
      </w:r>
      <w:r>
        <w:tab/>
      </w:r>
      <w:r>
        <w:rPr>
          <w:b/>
        </w:rPr>
        <w:t>Комитет настоятельно призывает государство-участник принять э</w:t>
      </w:r>
      <w:r>
        <w:rPr>
          <w:b/>
        </w:rPr>
        <w:t>ф</w:t>
      </w:r>
      <w:r>
        <w:rPr>
          <w:b/>
        </w:rPr>
        <w:t>фективные меры по искоренению дискриминации в отношении уязвимых групп женщин, включая цыганок и женщин-мигрантов, и добиваться с</w:t>
      </w:r>
      <w:r>
        <w:rPr>
          <w:b/>
        </w:rPr>
        <w:t>о</w:t>
      </w:r>
      <w:r>
        <w:rPr>
          <w:b/>
        </w:rPr>
        <w:t>блюдения их прав человека всеми доступными средствами, включая пр</w:t>
      </w:r>
      <w:r>
        <w:rPr>
          <w:b/>
        </w:rPr>
        <w:t>и</w:t>
      </w:r>
      <w:r>
        <w:rPr>
          <w:b/>
        </w:rPr>
        <w:t>нятие временных специальных мер в соответствии с пунктом 1 статьи 4 Конвенции и вынесенной Комитетом общей рекомендацией № 25. Он пр</w:t>
      </w:r>
      <w:r>
        <w:rPr>
          <w:b/>
        </w:rPr>
        <w:t>и</w:t>
      </w:r>
      <w:r>
        <w:rPr>
          <w:b/>
        </w:rPr>
        <w:t>зывает государство-участник представить в его следующем периодическом докладе всеобъемлющую картину, отражающую фактическое положение цыганок и женщин-мигрантов в областях образования, занятости, мед</w:t>
      </w:r>
      <w:r>
        <w:rPr>
          <w:b/>
        </w:rPr>
        <w:t>и</w:t>
      </w:r>
      <w:r>
        <w:rPr>
          <w:b/>
        </w:rPr>
        <w:t>цинского обслуживания и участия в политической и общественной жизни. Комитет также призывает государство-участник вернуться к рассмотр</w:t>
      </w:r>
      <w:r>
        <w:rPr>
          <w:b/>
        </w:rPr>
        <w:t>е</w:t>
      </w:r>
      <w:r>
        <w:rPr>
          <w:b/>
        </w:rPr>
        <w:t>нию положений Закона 189/2002 в целях устранения существующих в н</w:t>
      </w:r>
      <w:r>
        <w:rPr>
          <w:b/>
        </w:rPr>
        <w:t>а</w:t>
      </w:r>
      <w:r>
        <w:rPr>
          <w:b/>
        </w:rPr>
        <w:t>стоящее время ограничений в отношении женщин-мигрантов и принять законы и политику, которые признавали бы формы преследования по признаку пола при определении статуса беже</w:t>
      </w:r>
      <w:r>
        <w:rPr>
          <w:b/>
        </w:rPr>
        <w:t>н</w:t>
      </w:r>
      <w:r>
        <w:rPr>
          <w:b/>
        </w:rPr>
        <w:t>ца.</w:t>
      </w:r>
    </w:p>
    <w:p w:rsidR="002E0317" w:rsidRDefault="002E0317">
      <w:pPr>
        <w:pStyle w:val="SingleTxt"/>
        <w:rPr>
          <w:b/>
        </w:rPr>
      </w:pPr>
      <w:r>
        <w:t>334.</w:t>
      </w:r>
      <w:r>
        <w:tab/>
      </w:r>
      <w:r>
        <w:rPr>
          <w:b/>
        </w:rPr>
        <w:t>Комитет просит государство-участник отреагировать на обеспокое</w:t>
      </w:r>
      <w:r>
        <w:rPr>
          <w:b/>
        </w:rPr>
        <w:t>н</w:t>
      </w:r>
      <w:r>
        <w:rPr>
          <w:b/>
        </w:rPr>
        <w:t>ность, выраженную в настоящих заключительных замечаниях, в его сл</w:t>
      </w:r>
      <w:r>
        <w:rPr>
          <w:b/>
        </w:rPr>
        <w:t>е</w:t>
      </w:r>
      <w:r>
        <w:rPr>
          <w:b/>
        </w:rPr>
        <w:t>дующем периодическом докладе согласно статье 18 Конвенции, который должен быть представлен в 2006 году.</w:t>
      </w:r>
    </w:p>
    <w:p w:rsidR="002E0317" w:rsidRDefault="002E0317">
      <w:pPr>
        <w:pStyle w:val="SingleTxt"/>
        <w:rPr>
          <w:b/>
        </w:rPr>
      </w:pPr>
      <w:r>
        <w:t>335.</w:t>
      </w:r>
      <w:r>
        <w:tab/>
      </w:r>
      <w:r>
        <w:rPr>
          <w:b/>
        </w:rPr>
        <w:t>Комитет просит государство-участник обеспечить широкое участие всех министерств и государственных органов и проведение консультаций с неправительственными организациями в процессе подготовки своего сл</w:t>
      </w:r>
      <w:r>
        <w:rPr>
          <w:b/>
        </w:rPr>
        <w:t>е</w:t>
      </w:r>
      <w:r>
        <w:rPr>
          <w:b/>
        </w:rPr>
        <w:t>дующего доклада. Он призывает государство-участник привлечь парл</w:t>
      </w:r>
      <w:r>
        <w:rPr>
          <w:b/>
        </w:rPr>
        <w:t>а</w:t>
      </w:r>
      <w:r>
        <w:rPr>
          <w:b/>
        </w:rPr>
        <w:t>мент к обсужд</w:t>
      </w:r>
      <w:r>
        <w:rPr>
          <w:b/>
        </w:rPr>
        <w:t>е</w:t>
      </w:r>
      <w:r>
        <w:rPr>
          <w:b/>
        </w:rPr>
        <w:t>нию доклада до его представления Комитету.</w:t>
      </w:r>
    </w:p>
    <w:p w:rsidR="002E0317" w:rsidRDefault="002E0317">
      <w:pPr>
        <w:pStyle w:val="SingleTxt"/>
      </w:pPr>
      <w:r>
        <w:t>336.</w:t>
      </w:r>
      <w:r>
        <w:tab/>
      </w:r>
      <w:r>
        <w:rPr>
          <w:b/>
        </w:rPr>
        <w:t>Принимая во внимание гендерные аспекты деклараций, программ и платформ действий, принятых соответствующими конференциями, встр</w:t>
      </w:r>
      <w:r>
        <w:rPr>
          <w:b/>
        </w:rPr>
        <w:t>е</w:t>
      </w:r>
      <w:r>
        <w:rPr>
          <w:b/>
        </w:rPr>
        <w:t>чами на высшем уровне и специальными сессиями Организации Объед</w:t>
      </w:r>
      <w:r>
        <w:rPr>
          <w:b/>
        </w:rPr>
        <w:t>и</w:t>
      </w:r>
      <w:r>
        <w:rPr>
          <w:b/>
        </w:rPr>
        <w:t>ненных Наций, такими, как специальная сессия Генеральной Ассамблеи по обзору и оценке осуществления Программы действий Международной конференции по народонаселению и развитию (двадцать первая спец</w:t>
      </w:r>
      <w:r>
        <w:rPr>
          <w:b/>
        </w:rPr>
        <w:t>и</w:t>
      </w:r>
      <w:r>
        <w:rPr>
          <w:b/>
        </w:rPr>
        <w:t>альная сессия), специальная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w:t>
      </w:r>
      <w:r>
        <w:rPr>
          <w:b/>
        </w:rPr>
        <w:t>е</w:t>
      </w:r>
      <w:r>
        <w:rPr>
          <w:b/>
        </w:rPr>
        <w:t>ния, Комитет просит государство-участник включить в свой следующий периодический доклад информацию об осуществлении аспектов этих д</w:t>
      </w:r>
      <w:r>
        <w:rPr>
          <w:b/>
        </w:rPr>
        <w:t>о</w:t>
      </w:r>
      <w:r>
        <w:rPr>
          <w:b/>
        </w:rPr>
        <w:t>кументов, касающихся соответствующих статей Конве</w:t>
      </w:r>
      <w:r>
        <w:rPr>
          <w:b/>
        </w:rPr>
        <w:t>н</w:t>
      </w:r>
      <w:r>
        <w:rPr>
          <w:b/>
        </w:rPr>
        <w:t>ции.</w:t>
      </w:r>
    </w:p>
    <w:p w:rsidR="002E0317" w:rsidRDefault="002E0317">
      <w:pPr>
        <w:pStyle w:val="SingleTxt"/>
      </w:pPr>
      <w:r>
        <w:t>337.</w:t>
      </w:r>
      <w:r>
        <w:rPr>
          <w:b/>
        </w:rPr>
        <w:tab/>
        <w:t>Комитет отмечает, что присоединение государств к семи основным международным документам по правам человека, которыми являются: Международный пакт об экономических, социальных и культурных пр</w:t>
      </w:r>
      <w:r>
        <w:rPr>
          <w:b/>
        </w:rPr>
        <w:t>а</w:t>
      </w:r>
      <w:r>
        <w:rPr>
          <w:b/>
        </w:rPr>
        <w:t>вах, Международный пакт о гражданских и политических правах, Межд</w:t>
      </w:r>
      <w:r>
        <w:rPr>
          <w:b/>
        </w:rPr>
        <w:t>у</w:t>
      </w:r>
      <w:r>
        <w:rPr>
          <w:b/>
        </w:rPr>
        <w:t>народная конвенция о ликвидации всех форм расовой дискриминации, Конвенция о ликвидации всех форм дискриминации в отношении же</w:t>
      </w:r>
      <w:r>
        <w:rPr>
          <w:b/>
        </w:rPr>
        <w:t>н</w:t>
      </w:r>
      <w:r>
        <w:rPr>
          <w:b/>
        </w:rPr>
        <w:t>щин, Конвенция против пыток и других жестоких, бесчеловечных или унижающих достоинство видов обращения и наказания, Конвенция о пр</w:t>
      </w:r>
      <w:r>
        <w:rPr>
          <w:b/>
        </w:rPr>
        <w:t>а</w:t>
      </w:r>
      <w:r>
        <w:rPr>
          <w:b/>
        </w:rPr>
        <w:t>вах ребенка и Международная ко</w:t>
      </w:r>
      <w:r>
        <w:rPr>
          <w:b/>
        </w:rPr>
        <w:t>н</w:t>
      </w:r>
      <w:r>
        <w:rPr>
          <w:b/>
        </w:rPr>
        <w:t>венция о защите прав всех трудящихся-мигрантов и членов их семей, способствует более полному осуществлению женщинами их прав человека и основных свобод во всех областях жизни. С учетом этого Комитет рекомендует правительству Италии рассмотреть вопрос о ратификации договора, участником которого она еще не являе</w:t>
      </w:r>
      <w:r>
        <w:rPr>
          <w:b/>
        </w:rPr>
        <w:t>т</w:t>
      </w:r>
      <w:r>
        <w:rPr>
          <w:b/>
        </w:rPr>
        <w:t>ся, — Международной конвенции о защите прав всех трудящихся-мигрантов и членов их семей.</w:t>
      </w:r>
    </w:p>
    <w:p w:rsidR="002E0317" w:rsidRDefault="002E0317">
      <w:pPr>
        <w:pStyle w:val="SingleTxt"/>
        <w:rPr>
          <w:b/>
        </w:rPr>
      </w:pPr>
      <w:r>
        <w:t>338.</w:t>
      </w:r>
      <w:r>
        <w:tab/>
      </w:r>
      <w:r>
        <w:rPr>
          <w:b/>
        </w:rPr>
        <w:t>Комитет просит обеспечить широкое распространение в Италии н</w:t>
      </w:r>
      <w:r>
        <w:rPr>
          <w:b/>
        </w:rPr>
        <w:t>а</w:t>
      </w:r>
      <w:r>
        <w:rPr>
          <w:b/>
        </w:rPr>
        <w:t>стоящих заключительных замечаний, с тем чтобы население, в том числе государственные чиновники и политические деятели, парламентарии и женские и правозащитные организации, были осведомлены о предприн</w:t>
      </w:r>
      <w:r>
        <w:rPr>
          <w:b/>
        </w:rPr>
        <w:t>я</w:t>
      </w:r>
      <w:r>
        <w:rPr>
          <w:b/>
        </w:rPr>
        <w:t>тых шагах по обеспечению юридического и фактического равенства же</w:t>
      </w:r>
      <w:r>
        <w:rPr>
          <w:b/>
        </w:rPr>
        <w:t>н</w:t>
      </w:r>
      <w:r>
        <w:rPr>
          <w:b/>
        </w:rPr>
        <w:t>щин, а также о дальнейших шагах, которые необходимо предпринять в этом направлении. Комитет просит государство-участник продолжать обеспечивать широкое распространение, в частности среди женских и правозащитных организаций, Конвенции и Факультативного протокола к ней, рекомендаций Комитета общего характера, Пекинской декларации и Платформы действий и итоговых документов двадцать третьей специал</w:t>
      </w:r>
      <w:r>
        <w:rPr>
          <w:b/>
        </w:rPr>
        <w:t>ь</w:t>
      </w:r>
      <w:r>
        <w:rPr>
          <w:b/>
        </w:rPr>
        <w:t>ной сессии Генеральной Ассамблеи под названием «Женщины в 2000 году: равенство между мужчинами и женщинами, развитие и мир в XXI веке».</w:t>
      </w:r>
    </w:p>
    <w:p w:rsidR="002E0317" w:rsidRDefault="002E0317">
      <w:pPr>
        <w:pStyle w:val="SingleTxt"/>
        <w:spacing w:after="0" w:line="120" w:lineRule="exact"/>
        <w:rPr>
          <w:b/>
          <w:sz w:val="10"/>
        </w:rPr>
      </w:pPr>
    </w:p>
    <w:p w:rsidR="002E0317" w:rsidRDefault="002E0317">
      <w:pPr>
        <w:pStyle w:val="SingleTxt"/>
        <w:spacing w:after="0" w:line="120" w:lineRule="exact"/>
        <w:rPr>
          <w:b/>
          <w:sz w:val="10"/>
        </w:rPr>
      </w:pPr>
    </w:p>
    <w:p w:rsidR="002E0317" w:rsidRDefault="002E031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Турция</w:t>
      </w:r>
    </w:p>
    <w:p w:rsidR="002E0317" w:rsidRDefault="002E0317">
      <w:pPr>
        <w:pStyle w:val="SingleTxt"/>
        <w:spacing w:after="0" w:line="120" w:lineRule="exact"/>
        <w:rPr>
          <w:sz w:val="10"/>
        </w:rPr>
      </w:pPr>
    </w:p>
    <w:p w:rsidR="002E0317" w:rsidRDefault="002E0317">
      <w:pPr>
        <w:pStyle w:val="SingleTxt"/>
      </w:pPr>
      <w:r>
        <w:t>339.</w:t>
      </w:r>
      <w:r>
        <w:tab/>
        <w:t>Комитет рассмотрел сведенные воедино четвертый и пятый периодич</w:t>
      </w:r>
      <w:r>
        <w:t>е</w:t>
      </w:r>
      <w:r>
        <w:t>ские доклады Турции (CEDAW/C/TUR/4–5 и Corr.1) на своих 677-м и 678-м з</w:t>
      </w:r>
      <w:r>
        <w:t>а</w:t>
      </w:r>
      <w:r>
        <w:t>седаниях, состоя</w:t>
      </w:r>
      <w:r>
        <w:t>в</w:t>
      </w:r>
      <w:r>
        <w:t>шихся 20 января 2005 года (см. CEDAW/C/SR.677 и 678).</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Представление докладов государством-участником</w:t>
      </w:r>
    </w:p>
    <w:p w:rsidR="002E0317" w:rsidRDefault="002E0317">
      <w:pPr>
        <w:pStyle w:val="SingleTxt"/>
        <w:spacing w:after="0" w:line="120" w:lineRule="exact"/>
        <w:rPr>
          <w:sz w:val="10"/>
        </w:rPr>
      </w:pPr>
    </w:p>
    <w:p w:rsidR="002E0317" w:rsidRDefault="002E0317">
      <w:pPr>
        <w:pStyle w:val="SingleTxt"/>
      </w:pPr>
      <w:r>
        <w:t>340.</w:t>
      </w:r>
      <w:r>
        <w:tab/>
        <w:t>Внося на рассмотрение доклады, представительница Турции упомянула о снятии государством-участником в 1999 году всех основных оговорок к Ко</w:t>
      </w:r>
      <w:r>
        <w:t>н</w:t>
      </w:r>
      <w:r>
        <w:t>венции о ликвидации всех форм дискриминации в отношении женщин</w:t>
      </w:r>
      <w:r>
        <w:rPr>
          <w:b/>
        </w:rPr>
        <w:t xml:space="preserve"> </w:t>
      </w:r>
      <w:r>
        <w:t>в кач</w:t>
      </w:r>
      <w:r>
        <w:t>е</w:t>
      </w:r>
      <w:r>
        <w:t>стве выражения политической воли правительства выполнять свои междун</w:t>
      </w:r>
      <w:r>
        <w:t>а</w:t>
      </w:r>
      <w:r>
        <w:t>родные обязательства по обеспечению соблюдения прав женщин. Ведется р</w:t>
      </w:r>
      <w:r>
        <w:t>а</w:t>
      </w:r>
      <w:r>
        <w:t>бота по снятию его заявления по пункту 1 статьи 9. Было также указано на р</w:t>
      </w:r>
      <w:r>
        <w:t>а</w:t>
      </w:r>
      <w:r>
        <w:t>тификацию в 2002 году Факул</w:t>
      </w:r>
      <w:r>
        <w:t>ь</w:t>
      </w:r>
      <w:r>
        <w:t>тативного протокола.</w:t>
      </w:r>
    </w:p>
    <w:p w:rsidR="002E0317" w:rsidRDefault="002E0317">
      <w:pPr>
        <w:pStyle w:val="SingleTxt"/>
      </w:pPr>
      <w:r>
        <w:t>341.</w:t>
      </w:r>
      <w:r>
        <w:tab/>
        <w:t>Обращая внимание на процесс быстрых преобразований в государстве-участнике, представительница указала на последние изменения в правовой сфере. В числе наиболее важных она отметила поправку к статье 10 Констит</w:t>
      </w:r>
      <w:r>
        <w:t>у</w:t>
      </w:r>
      <w:r>
        <w:t>ции, внесенную в мае 2004 года, в результате которой государство несет отве</w:t>
      </w:r>
      <w:r>
        <w:t>т</w:t>
      </w:r>
      <w:r>
        <w:t>ственность не только за недопущение дискриминации между женщинами и мужчинами, но и за принятие необходимых мер по обеспечению на практике равных прав и возможностей для женщин во всех сферах. Поправка к статье 90 обеспечила верховенство международных конвенций, включая Конвенцию о ликвидации всех форм дискриминации в отношении женщин, над всеми н</w:t>
      </w:r>
      <w:r>
        <w:t>а</w:t>
      </w:r>
      <w:r>
        <w:t>циональными зак</w:t>
      </w:r>
      <w:r>
        <w:t>о</w:t>
      </w:r>
      <w:r>
        <w:t>нами.</w:t>
      </w:r>
    </w:p>
    <w:p w:rsidR="002E0317" w:rsidRDefault="002E0317">
      <w:pPr>
        <w:pStyle w:val="SingleTxt"/>
      </w:pPr>
      <w:r>
        <w:t>342.</w:t>
      </w:r>
      <w:r>
        <w:tab/>
        <w:t>Новый Гражданский кодекс 2001 года обеспечивает права женщин и р</w:t>
      </w:r>
      <w:r>
        <w:t>а</w:t>
      </w:r>
      <w:r>
        <w:t>венство между женщинами и мужчинами в браке и семейных отношениях. Н</w:t>
      </w:r>
      <w:r>
        <w:t>е</w:t>
      </w:r>
      <w:r>
        <w:t>правительственные организации сыграли важную роль в его принятии. В н</w:t>
      </w:r>
      <w:r>
        <w:t>о</w:t>
      </w:r>
      <w:r>
        <w:t>вом Законе о защите семьи 1998 года впервые был затронут вопрос о насилии в быту, и судьи и прокуроры прошли подготовку с целью ознакомления с его п</w:t>
      </w:r>
      <w:r>
        <w:t>о</w:t>
      </w:r>
      <w:r>
        <w:t>ложениями. Закон о муниципалитетах содержит требование о том, чтобы м</w:t>
      </w:r>
      <w:r>
        <w:t>у</w:t>
      </w:r>
      <w:r>
        <w:t>ниципалитеты с населением свыше 50 000 человек оказывали услуги жертвам насилия, включая предоставление приютов женщ</w:t>
      </w:r>
      <w:r>
        <w:t>и</w:t>
      </w:r>
      <w:r>
        <w:t>нам и детям.</w:t>
      </w:r>
    </w:p>
    <w:p w:rsidR="002E0317" w:rsidRDefault="002E0317">
      <w:pPr>
        <w:pStyle w:val="SingleTxt"/>
      </w:pPr>
      <w:r>
        <w:t>343.</w:t>
      </w:r>
      <w:r>
        <w:tab/>
        <w:t>В новом Уголовном кодексе, который должен вступить в силу в апреле 2005 года, сексуальные преступления определяются как преступления, сове</w:t>
      </w:r>
      <w:r>
        <w:t>р</w:t>
      </w:r>
      <w:r>
        <w:t>шенные в отношении отдельного лица, а не моральных устоев. Впервые Коде</w:t>
      </w:r>
      <w:r>
        <w:t>к</w:t>
      </w:r>
      <w:r>
        <w:t>сом были охвачены супружеское изнасилование и сексуальное домогательство на рабочем месте, а также торговля людьми. Помимо отмены в 2000 году п</w:t>
      </w:r>
      <w:r>
        <w:t>о</w:t>
      </w:r>
      <w:r>
        <w:t>ложения, допускающего проявление снисходительности в отношении исполн</w:t>
      </w:r>
      <w:r>
        <w:t>и</w:t>
      </w:r>
      <w:r>
        <w:t>телей преступлений в защиту чести, в новом Кодексе теперь предусматривае</w:t>
      </w:r>
      <w:r>
        <w:t>т</w:t>
      </w:r>
      <w:r>
        <w:t>ся пожизненное заключение для их исполнителей, что подкрепляет решимость правительства бороться с такими преступлениями. В 2003 году были внесены изменения в Кодекс законов о труде, которые предусматривают запрет дискр</w:t>
      </w:r>
      <w:r>
        <w:t>и</w:t>
      </w:r>
      <w:r>
        <w:t>минации также по признаку пола и отмену дискриминационной практики в о</w:t>
      </w:r>
      <w:r>
        <w:t>т</w:t>
      </w:r>
      <w:r>
        <w:t>ношении женщин, в том числе по причине супружеского статуса или семейных об</w:t>
      </w:r>
      <w:r>
        <w:t>я</w:t>
      </w:r>
      <w:r>
        <w:t>занностей.</w:t>
      </w:r>
    </w:p>
    <w:p w:rsidR="002E0317" w:rsidRDefault="002E0317">
      <w:pPr>
        <w:pStyle w:val="SingleTxt"/>
      </w:pPr>
      <w:r>
        <w:t>344.</w:t>
      </w:r>
      <w:r>
        <w:tab/>
        <w:t>Несмотря на достижение существенного прогресса в законодательной о</w:t>
      </w:r>
      <w:r>
        <w:t>б</w:t>
      </w:r>
      <w:r>
        <w:t>ласти, традиционные ценности и обычаи по-прежнему оказывают влияние на практическое применение новых законов. Приоритетной целью правительства была реализация Проекта по изменению умонастроений, направленного на поддержку их применения. В число мер по борьбе с насилием в отношении женщин входят создание Платформы по предотвращению насилия и провод</w:t>
      </w:r>
      <w:r>
        <w:t>и</w:t>
      </w:r>
      <w:r>
        <w:t>мая в течение года кампания, направленная на ликвидацию насилия в отнош</w:t>
      </w:r>
      <w:r>
        <w:t>е</w:t>
      </w:r>
      <w:r>
        <w:t>нии женщин. Активизировались усилия по искоренению убийств в защиту че</w:t>
      </w:r>
      <w:r>
        <w:t>с</w:t>
      </w:r>
      <w:r>
        <w:t>ти, что также нашло свое отражение в том, что страна выступила в числе о</w:t>
      </w:r>
      <w:r>
        <w:t>с</w:t>
      </w:r>
      <w:r>
        <w:t>новных авторов проекта резолюции Генеральной Ассамблеи по данному в</w:t>
      </w:r>
      <w:r>
        <w:t>о</w:t>
      </w:r>
      <w:r>
        <w:t>просу.</w:t>
      </w:r>
    </w:p>
    <w:p w:rsidR="002E0317" w:rsidRDefault="002E0317">
      <w:pPr>
        <w:pStyle w:val="SingleTxt"/>
      </w:pPr>
      <w:r>
        <w:t>345.</w:t>
      </w:r>
      <w:r>
        <w:tab/>
        <w:t>Национальный механизм по улучшению положения женщин был укре</w:t>
      </w:r>
      <w:r>
        <w:t>п</w:t>
      </w:r>
      <w:r>
        <w:t>лен благодаря вступлению в силу в ноябре 2004 года Организационного закона о Генеральном директорате по положению и проблемам женщин и созданию Консультативного совета по положению женщин с целью обеспечения более эффе</w:t>
      </w:r>
      <w:r>
        <w:t>к</w:t>
      </w:r>
      <w:r>
        <w:t>тивной разработки и координации политики.</w:t>
      </w:r>
    </w:p>
    <w:p w:rsidR="002E0317" w:rsidRDefault="002E0317">
      <w:pPr>
        <w:pStyle w:val="SingleTxt"/>
      </w:pPr>
      <w:r>
        <w:t>346.</w:t>
      </w:r>
      <w:r>
        <w:tab/>
        <w:t>Важный вклад в образование девочек внес Закон 1997 года об обязател</w:t>
      </w:r>
      <w:r>
        <w:t>ь</w:t>
      </w:r>
      <w:r>
        <w:t>ном базовом образовании, благодаря которому увеличилось число учащихся девочек, особенно из сельских районов; также важный вклад внесла наци</w:t>
      </w:r>
      <w:r>
        <w:t>о</w:t>
      </w:r>
      <w:r>
        <w:t>нальная кампания в поддержку охвата девочек школьным образованием. Кроме того, этим усилиям способствовали курсы по обучению грамоте и программы неофициального образования, а также пересмотр учебных материалов с целью изъятия из них элементов дискриминации по признаку пола. Поскольку же</w:t>
      </w:r>
      <w:r>
        <w:t>н</w:t>
      </w:r>
      <w:r>
        <w:t>щины в меньшей степени, чем мужчины, представлены в сфере занятости и на рынке труда, разрабатывается политика и реализуются различные проекты и учебные программы с целью повысить занятость женщин. Был также дости</w:t>
      </w:r>
      <w:r>
        <w:t>г</w:t>
      </w:r>
      <w:r>
        <w:t>нут существенный прогресс в отношении здоровья женщин, как это подтве</w:t>
      </w:r>
      <w:r>
        <w:t>р</w:t>
      </w:r>
      <w:r>
        <w:t>ждается рядом показателей. Было начато осуществление ряда проектов для п</w:t>
      </w:r>
      <w:r>
        <w:t>о</w:t>
      </w:r>
      <w:r>
        <w:t>вышения роли средств массовой информации в деле обеспечения равенства между мужчинами и женщинами.</w:t>
      </w:r>
    </w:p>
    <w:p w:rsidR="002E0317" w:rsidRDefault="002E0317">
      <w:pPr>
        <w:pStyle w:val="SingleTxt"/>
      </w:pPr>
      <w:r>
        <w:t>347.</w:t>
      </w:r>
      <w:r>
        <w:tab/>
        <w:t>Участие женщин в процессе принятия решений, особенно в политической области, пока еще не достигло удовлетворительного уровня. Хотя доля женщин среди специалистов и научных работников довольно значительна, в парламенте женщины занимают 4,4 процента мест, а в кабинете министров лишь одна женщина занимает должность министра. Также незначительным является уч</w:t>
      </w:r>
      <w:r>
        <w:t>а</w:t>
      </w:r>
      <w:r>
        <w:t>стие женщин в местных органах управления. Тем не менее недавно женщины стали проявлять существенный интерес к участию в политике. Есть надежда на то, что в ближайшем будущем в этой сфере произойдет резкий скачок вперед.</w:t>
      </w:r>
    </w:p>
    <w:p w:rsidR="002E0317" w:rsidRDefault="002E0317">
      <w:pPr>
        <w:pStyle w:val="SingleTxt"/>
      </w:pPr>
      <w:r>
        <w:t>348.</w:t>
      </w:r>
      <w:r>
        <w:tab/>
        <w:t>Представительница отметила, что, несмотря на прогресс, по-прежнему существуют региональные различия, и они принимаются во внимание в пр</w:t>
      </w:r>
      <w:r>
        <w:t>о</w:t>
      </w:r>
      <w:r>
        <w:t>цессе пл</w:t>
      </w:r>
      <w:r>
        <w:t>а</w:t>
      </w:r>
      <w:r>
        <w:t>нирования и предоставления услуг.</w:t>
      </w:r>
    </w:p>
    <w:p w:rsidR="002E0317" w:rsidRDefault="002E0317">
      <w:pPr>
        <w:pStyle w:val="SingleTxt"/>
      </w:pPr>
      <w:r>
        <w:t>349.</w:t>
      </w:r>
      <w:r>
        <w:tab/>
        <w:t>В заключение представительница вновь подтвердила твердое намерение правительства стремиться к достижению равенства между мужчинами и же</w:t>
      </w:r>
      <w:r>
        <w:t>н</w:t>
      </w:r>
      <w:r>
        <w:t>щинами и выразила уверенность в поддержке и содействии в осуществлении этих усилий со стороны академических кругов и институтов гражданского о</w:t>
      </w:r>
      <w:r>
        <w:t>б</w:t>
      </w:r>
      <w:r>
        <w:t>щества страны, а та</w:t>
      </w:r>
      <w:r>
        <w:t>к</w:t>
      </w:r>
      <w:r>
        <w:t>же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Заключительные замечания Комитета</w:t>
      </w:r>
    </w:p>
    <w:p w:rsidR="002E0317" w:rsidRDefault="002E0317">
      <w:pPr>
        <w:pStyle w:val="SingleTxt"/>
        <w:spacing w:after="0" w:line="120" w:lineRule="exact"/>
        <w:rPr>
          <w:b/>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Введение</w:t>
      </w:r>
    </w:p>
    <w:p w:rsidR="002E0317" w:rsidRDefault="002E0317">
      <w:pPr>
        <w:pStyle w:val="SingleTxt"/>
        <w:spacing w:after="0" w:line="120" w:lineRule="exact"/>
        <w:rPr>
          <w:sz w:val="10"/>
        </w:rPr>
      </w:pPr>
    </w:p>
    <w:p w:rsidR="002E0317" w:rsidRDefault="002E0317">
      <w:pPr>
        <w:pStyle w:val="SingleTxt"/>
      </w:pPr>
      <w:r>
        <w:t>350.</w:t>
      </w:r>
      <w:r>
        <w:tab/>
        <w:t>Комитет выражает признательность государству-участнику за его сведе</w:t>
      </w:r>
      <w:r>
        <w:t>н</w:t>
      </w:r>
      <w:r>
        <w:t>ные воедино четвертый и пятый периодические доклады, которые составлены в соответствии с руководящими указаниями Комитета в отношении подготовки п</w:t>
      </w:r>
      <w:r>
        <w:t>е</w:t>
      </w:r>
      <w:r>
        <w:t>риодических докладов и является откровенным и информативным.</w:t>
      </w:r>
    </w:p>
    <w:p w:rsidR="002E0317" w:rsidRDefault="002E0317">
      <w:pPr>
        <w:pStyle w:val="SingleTxt"/>
      </w:pPr>
      <w:r>
        <w:t>351.</w:t>
      </w:r>
      <w:r>
        <w:tab/>
        <w:t>Комитет воздает должное государству-участнику за высокий уровень его делегации, которую возглавляет государственный министр по вопросам же</w:t>
      </w:r>
      <w:r>
        <w:t>н</w:t>
      </w:r>
      <w:r>
        <w:t>щин и в состав которой входят представители различных министерств, отв</w:t>
      </w:r>
      <w:r>
        <w:t>е</w:t>
      </w:r>
      <w:r>
        <w:t>чающие за осуществление Конвенции, и представители научных учреждений. Он выражает признательность государству-участнику за устное представление, в котором затронуты самые последние события с точки зрения осуществления Конвенции, за письменные ответы на перечень вопросов, заданных предсесс</w:t>
      </w:r>
      <w:r>
        <w:t>и</w:t>
      </w:r>
      <w:r>
        <w:t>онной рабочей группой Комитета, и за дальнейшие разъяснения по вопросам, заданным чл</w:t>
      </w:r>
      <w:r>
        <w:t>е</w:t>
      </w:r>
      <w:r>
        <w:t>нами Комитета в устной форме.</w:t>
      </w:r>
    </w:p>
    <w:p w:rsidR="002E0317" w:rsidRDefault="002E0317">
      <w:pPr>
        <w:pStyle w:val="SingleTxt"/>
      </w:pPr>
      <w:r>
        <w:t>352.</w:t>
      </w:r>
      <w:r>
        <w:tab/>
        <w:t>Комитет воздает должное государству-участнику за снятие оговорок к пунктам 2 и 4 статьи 15 и подпунктам (c), (d), (f) и (g) пункта 1 статьи 16 Ко</w:t>
      </w:r>
      <w:r>
        <w:t>н</w:t>
      </w:r>
      <w:r>
        <w:t>венции.</w:t>
      </w:r>
    </w:p>
    <w:p w:rsidR="002E0317" w:rsidRDefault="002E0317">
      <w:pPr>
        <w:pStyle w:val="SingleTxt"/>
      </w:pPr>
      <w:r>
        <w:t>353.</w:t>
      </w:r>
      <w:r>
        <w:tab/>
        <w:t>Комитет отмечает, что государство-участник приступило к работе по сн</w:t>
      </w:r>
      <w:r>
        <w:t>я</w:t>
      </w:r>
      <w:r>
        <w:t>тию своего заявления по пункту 1 статьи 9 Конвенции после изъятия полож</w:t>
      </w:r>
      <w:r>
        <w:t>е</w:t>
      </w:r>
      <w:r>
        <w:t>ний в Законе о гражданстве, составлявшем основу эт</w:t>
      </w:r>
      <w:r>
        <w:t>о</w:t>
      </w:r>
      <w:r>
        <w:t>го заявления.</w:t>
      </w:r>
    </w:p>
    <w:p w:rsidR="002E0317" w:rsidRDefault="002E0317">
      <w:pPr>
        <w:pStyle w:val="SingleTxt"/>
      </w:pPr>
      <w:r>
        <w:t>354.</w:t>
      </w:r>
      <w:r>
        <w:tab/>
        <w:t>Комитет высоко оценивает сотрудничество государства-участника в пр</w:t>
      </w:r>
      <w:r>
        <w:t>о</w:t>
      </w:r>
      <w:r>
        <w:t>цессе подготовки настоящего доклада с женскими неправительственными о</w:t>
      </w:r>
      <w:r>
        <w:t>р</w:t>
      </w:r>
      <w:r>
        <w:t>ганизациями, заинтересованными общественными и научными учреждениями. Он приветствует признание государством-участником твердой поддержки, ок</w:t>
      </w:r>
      <w:r>
        <w:t>а</w:t>
      </w:r>
      <w:r>
        <w:t>зываемой гражданским обществом и научными кругами деятельности по до</w:t>
      </w:r>
      <w:r>
        <w:t>с</w:t>
      </w:r>
      <w:r>
        <w:t>тижению равенства между му</w:t>
      </w:r>
      <w:r>
        <w:t>ж</w:t>
      </w:r>
      <w:r>
        <w:t>чинами и женщинами.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Позитивные аспекты</w:t>
      </w:r>
    </w:p>
    <w:p w:rsidR="002E0317" w:rsidRDefault="002E0317">
      <w:pPr>
        <w:pStyle w:val="SingleTxt"/>
        <w:keepNext/>
        <w:spacing w:after="0" w:line="120" w:lineRule="exact"/>
        <w:rPr>
          <w:sz w:val="10"/>
        </w:rPr>
      </w:pPr>
    </w:p>
    <w:p w:rsidR="002E0317" w:rsidRDefault="002E0317">
      <w:pPr>
        <w:pStyle w:val="SingleTxt"/>
        <w:keepNext/>
      </w:pPr>
      <w:r>
        <w:t>355.</w:t>
      </w:r>
      <w:r>
        <w:tab/>
        <w:t>Комитет воздает должное государству-участнику за внесение изменений в статью 10 его Конституции, которая в настоящее время конкретно предусма</w:t>
      </w:r>
      <w:r>
        <w:t>т</w:t>
      </w:r>
      <w:r>
        <w:t>ривает ответственность государства за обеспечение равных прав женщин и у</w:t>
      </w:r>
      <w:r>
        <w:t>с</w:t>
      </w:r>
      <w:r>
        <w:t>танавливает твердую основу для принятия временных специальных мер, н</w:t>
      </w:r>
      <w:r>
        <w:t>а</w:t>
      </w:r>
      <w:r>
        <w:t>правленных на ускорение достижения фактического равенства между мужч</w:t>
      </w:r>
      <w:r>
        <w:t>и</w:t>
      </w:r>
      <w:r>
        <w:t>нами и женщинами. Комитет также воздает должное государству-участнику за внесение изменений в статью 90 Конституции, обеспечивая верховенство ме</w:t>
      </w:r>
      <w:r>
        <w:t>ж</w:t>
      </w:r>
      <w:r>
        <w:t>дународных договоров, касающихся основных прав и свобод, включая Конве</w:t>
      </w:r>
      <w:r>
        <w:t>н</w:t>
      </w:r>
      <w:r>
        <w:t>цию, над национальными законами.</w:t>
      </w:r>
    </w:p>
    <w:p w:rsidR="002E0317" w:rsidRDefault="002E0317">
      <w:pPr>
        <w:pStyle w:val="SingleTxt"/>
      </w:pPr>
      <w:r>
        <w:t>356.</w:t>
      </w:r>
      <w:r>
        <w:tab/>
        <w:t>Комитет с признательностью отмечает, что государство-участник с м</w:t>
      </w:r>
      <w:r>
        <w:t>о</w:t>
      </w:r>
      <w:r>
        <w:t>мента рассмотрения его сводного второго и третьего периодического доклада (CEDAW/C/TUR/2–3) в 1997 году провело существенную правовую реформу, направленную на поощрение равенства между мужчинами и женщинами и л</w:t>
      </w:r>
      <w:r>
        <w:t>и</w:t>
      </w:r>
      <w:r>
        <w:t>квидацию дискриминации в отношении женщин и на обеспечение соблюдения своих обязательств по Конвенции, в том числе обязательств в отношении бор</w:t>
      </w:r>
      <w:r>
        <w:t>ь</w:t>
      </w:r>
      <w:r>
        <w:t>бы с насилием в быту (Закон о защите семьи 1998 года), правового статуса женщин в браке (Гражданский кодекс 2001 года) и установления уголовной о</w:t>
      </w:r>
      <w:r>
        <w:t>т</w:t>
      </w:r>
      <w:r>
        <w:t>ветственности за супружеское изнасилование и сексуальное домогательство на рабочем месте (Уголовный кодекс 2004 года).</w:t>
      </w:r>
    </w:p>
    <w:p w:rsidR="002E0317" w:rsidRDefault="002E0317">
      <w:pPr>
        <w:pStyle w:val="SingleTxt"/>
      </w:pPr>
      <w:r>
        <w:t>357.</w:t>
      </w:r>
      <w:r>
        <w:tab/>
        <w:t>Комитет воздает должное государству-участнику за то, что оно вошло в число авторов резолюции 59/165 от 20 декабря 2004 года, озаглавленной «Де</w:t>
      </w:r>
      <w:r>
        <w:t>я</w:t>
      </w:r>
      <w:r>
        <w:t>тельность по искоренению преступлений против женщин и девочек, соверша</w:t>
      </w:r>
      <w:r>
        <w:t>е</w:t>
      </w:r>
      <w:r>
        <w:t>мых в защиту чести».</w:t>
      </w:r>
    </w:p>
    <w:p w:rsidR="002E0317" w:rsidRDefault="002E0317">
      <w:pPr>
        <w:pStyle w:val="SingleTxt"/>
      </w:pPr>
      <w:r>
        <w:t>358.</w:t>
      </w:r>
      <w:r>
        <w:tab/>
        <w:t>Комитет с признательностью отмечает, что государство-участник увел</w:t>
      </w:r>
      <w:r>
        <w:t>и</w:t>
      </w:r>
      <w:r>
        <w:t>чило срок обязательного базового образования с пяти до восьми лет с уделен</w:t>
      </w:r>
      <w:r>
        <w:t>и</w:t>
      </w:r>
      <w:r>
        <w:t>ем внимания увеличению числа зачисленных в школу д</w:t>
      </w:r>
      <w:r>
        <w:t>е</w:t>
      </w:r>
      <w:r>
        <w:t>вочек.</w:t>
      </w:r>
    </w:p>
    <w:p w:rsidR="002E0317" w:rsidRDefault="002E0317">
      <w:pPr>
        <w:pStyle w:val="SingleTxt"/>
      </w:pPr>
      <w:r>
        <w:t>359.</w:t>
      </w:r>
      <w:r>
        <w:tab/>
        <w:t>Комитет с признательностью отмечает, что в октябре 2002 года государс</w:t>
      </w:r>
      <w:r>
        <w:t>т</w:t>
      </w:r>
      <w:r>
        <w:t>во-участник ратифицировало Факультативный протокол к Конвенции, а в д</w:t>
      </w:r>
      <w:r>
        <w:t>е</w:t>
      </w:r>
      <w:r>
        <w:t>кабре 1999 года приняло поправку к пункту 1 статьи 20 Конвенции, каса</w:t>
      </w:r>
      <w:r>
        <w:t>ю</w:t>
      </w:r>
      <w:r>
        <w:t>щуюся времени заседаний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Основные вопросы, вызывающие озабоченность, и рекомендации</w:t>
      </w:r>
    </w:p>
    <w:p w:rsidR="002E0317" w:rsidRDefault="002E0317">
      <w:pPr>
        <w:pStyle w:val="SingleTxt"/>
        <w:spacing w:after="0" w:line="120" w:lineRule="exact"/>
        <w:rPr>
          <w:sz w:val="10"/>
        </w:rPr>
      </w:pPr>
    </w:p>
    <w:p w:rsidR="002E0317" w:rsidRDefault="002E0317">
      <w:pPr>
        <w:pStyle w:val="SingleTxt"/>
      </w:pPr>
      <w:r>
        <w:t>360.</w:t>
      </w:r>
      <w:r>
        <w:tab/>
      </w:r>
      <w:r>
        <w:rPr>
          <w:b/>
        </w:rPr>
        <w:t>Комитет отмечает обязательство государства-участника в отношении систематического и неизменного выполнения всех положений Конвенции. В то же время, по мнению Комитета, указанные в настоящих заключ</w:t>
      </w:r>
      <w:r>
        <w:rPr>
          <w:b/>
        </w:rPr>
        <w:t>и</w:t>
      </w:r>
      <w:r>
        <w:rPr>
          <w:b/>
        </w:rPr>
        <w:t>тельных замечаниях проблемы и рекомендации требуют приоритетного внимания со стороны государства-участника в период до представления следующего периодического доклада. В этой связи Комитет призывает г</w:t>
      </w:r>
      <w:r>
        <w:rPr>
          <w:b/>
        </w:rPr>
        <w:t>о</w:t>
      </w:r>
      <w:r>
        <w:rPr>
          <w:b/>
        </w:rPr>
        <w:t>сударство-участник в процессе своей деятельности по осуществлению Конвенции сосредоточить внимание на этих областях и в своем следу</w:t>
      </w:r>
      <w:r>
        <w:rPr>
          <w:b/>
        </w:rPr>
        <w:t>ю</w:t>
      </w:r>
      <w:r>
        <w:rPr>
          <w:b/>
        </w:rPr>
        <w:t>щем периодическом докладе сообщить о принятых мерах и достигнутых результатах. Он призывает государство-участник направить нынешние заключительные замечания во все соответствующие министерства и в парламент, с тем чтобы обеспечить их полное осуществление.</w:t>
      </w:r>
    </w:p>
    <w:p w:rsidR="002E0317" w:rsidRDefault="002E0317">
      <w:pPr>
        <w:pStyle w:val="SingleTxt"/>
      </w:pPr>
      <w:r>
        <w:t>361.</w:t>
      </w:r>
      <w:r>
        <w:tab/>
        <w:t>Отмечая конституционные и законодательные положения о равенстве м</w:t>
      </w:r>
      <w:r>
        <w:t>е</w:t>
      </w:r>
      <w:r>
        <w:t>жду мужчинами и женщинами, Комитет вместе с тем обеспокоен тем, что з</w:t>
      </w:r>
      <w:r>
        <w:t>а</w:t>
      </w:r>
      <w:r>
        <w:t>конодательство государства-участника не содержит определения дискримин</w:t>
      </w:r>
      <w:r>
        <w:t>а</w:t>
      </w:r>
      <w:r>
        <w:t>ции в отношении женщин в соответствии со статьей 1 Конвенции.</w:t>
      </w:r>
    </w:p>
    <w:p w:rsidR="002E0317" w:rsidRDefault="002E0317">
      <w:pPr>
        <w:pStyle w:val="SingleTxt"/>
      </w:pPr>
      <w:r>
        <w:t>362.</w:t>
      </w:r>
      <w:r>
        <w:tab/>
      </w:r>
      <w:r>
        <w:rPr>
          <w:b/>
        </w:rPr>
        <w:t>Комитет рекомендует включить в Конституцию или в соответству</w:t>
      </w:r>
      <w:r>
        <w:rPr>
          <w:b/>
        </w:rPr>
        <w:t>ю</w:t>
      </w:r>
      <w:r>
        <w:rPr>
          <w:b/>
        </w:rPr>
        <w:t>щие законы определение дискриминации согласно статье 1 Конвенции. Он также рекомендует проведение кампаний по повышению информирова</w:t>
      </w:r>
      <w:r>
        <w:rPr>
          <w:b/>
        </w:rPr>
        <w:t>н</w:t>
      </w:r>
      <w:r>
        <w:rPr>
          <w:b/>
        </w:rPr>
        <w:t>ности о Конвенции и о сути и масштабах дискриминации в отношении женщин, предназначенных для широкой публики и особенно ориентир</w:t>
      </w:r>
      <w:r>
        <w:rPr>
          <w:b/>
        </w:rPr>
        <w:t>о</w:t>
      </w:r>
      <w:r>
        <w:rPr>
          <w:b/>
        </w:rPr>
        <w:t>ванных на парламент</w:t>
      </w:r>
      <w:r>
        <w:rPr>
          <w:b/>
        </w:rPr>
        <w:t>а</w:t>
      </w:r>
      <w:r>
        <w:rPr>
          <w:b/>
        </w:rPr>
        <w:t>риев, работников судебной и правовой систем.</w:t>
      </w:r>
    </w:p>
    <w:p w:rsidR="002E0317" w:rsidRDefault="002E0317">
      <w:pPr>
        <w:pStyle w:val="SingleTxt"/>
      </w:pPr>
      <w:r>
        <w:t>363.</w:t>
      </w:r>
      <w:r>
        <w:tab/>
        <w:t>Комитет обеспокоен тем, что ряд положений Уголовного и Гражданского кодексов по-прежнему являются дискриминационными в отношении женщин и девочек. В частности, Комитет обеспокоен тем, что при определенных обсто</w:t>
      </w:r>
      <w:r>
        <w:t>я</w:t>
      </w:r>
      <w:r>
        <w:t>тельствах могут проводиться гинекологические обследования или проверка на девственность женщин без их согласия и что использование в Уголовном к</w:t>
      </w:r>
      <w:r>
        <w:t>о</w:t>
      </w:r>
      <w:r>
        <w:t>дексе термина «убийство в соответствии с обычаем» вместо «убийство в защ</w:t>
      </w:r>
      <w:r>
        <w:t>и</w:t>
      </w:r>
      <w:r>
        <w:t>ту чести» может привести к менее суровому преследованию и менее суровому наказанию исполнителей таких преступлений против женщин. Он также обе</w:t>
      </w:r>
      <w:r>
        <w:t>с</w:t>
      </w:r>
      <w:r>
        <w:t>покоен тем, что установление уголовной ответственности за сексуальные о</w:t>
      </w:r>
      <w:r>
        <w:t>т</w:t>
      </w:r>
      <w:r>
        <w:t>ношения по взаимному согласию между молодыми людьми в возрасте от 15 до 18 лет может иметь более суровые последствия для девушек, особенно в свете сохранения патриархальных традиций. Комитет далее обеспокоен тем, что п</w:t>
      </w:r>
      <w:r>
        <w:t>о</w:t>
      </w:r>
      <w:r>
        <w:t>правка к Гражданскому кодексу, согласно которой презюмируется, что прио</w:t>
      </w:r>
      <w:r>
        <w:t>б</w:t>
      </w:r>
      <w:r>
        <w:t>ретенное имущество находится в совместном владении, не применяется ретр</w:t>
      </w:r>
      <w:r>
        <w:t>о</w:t>
      </w:r>
      <w:r>
        <w:t>активно.</w:t>
      </w:r>
    </w:p>
    <w:p w:rsidR="002E0317" w:rsidRDefault="002E0317">
      <w:pPr>
        <w:pStyle w:val="SingleTxt"/>
      </w:pPr>
      <w:r>
        <w:t>364.</w:t>
      </w:r>
      <w:r>
        <w:tab/>
      </w:r>
      <w:r>
        <w:rPr>
          <w:b/>
        </w:rPr>
        <w:t>Комитет призывает государство-участник уделить приоритетное внимание немедленному изменению оставшихся дискриминационных правовых положений, с тем чтобы привести свое законодательство в соо</w:t>
      </w:r>
      <w:r>
        <w:rPr>
          <w:b/>
        </w:rPr>
        <w:t>т</w:t>
      </w:r>
      <w:r>
        <w:rPr>
          <w:b/>
        </w:rPr>
        <w:t>ветствие со статьей 2 Конвенции. В частности, он настоятельно призывает государство-участник обеспечить при любых обстоятельствах получение согласия женщины в качестве предварительного условия для проведения гинекологического обследования; классифицировать любое преступление, совершенное во исполнение обычая или в защиту чести, в качестве уби</w:t>
      </w:r>
      <w:r>
        <w:rPr>
          <w:b/>
        </w:rPr>
        <w:t>й</w:t>
      </w:r>
      <w:r>
        <w:rPr>
          <w:b/>
        </w:rPr>
        <w:t>ства при отягчающих обстоятельствах и предусмотреть законом самое с</w:t>
      </w:r>
      <w:r>
        <w:rPr>
          <w:b/>
        </w:rPr>
        <w:t>у</w:t>
      </w:r>
      <w:r>
        <w:rPr>
          <w:b/>
        </w:rPr>
        <w:t>ровое наказание за него; пересмотреть вопрос об установлении уголовной ответственности за сексуальные отношения по взаимному согласию между молодыми людьми в возрасте от 15 до 18 лет. Он также рекомендует гос</w:t>
      </w:r>
      <w:r>
        <w:rPr>
          <w:b/>
        </w:rPr>
        <w:t>у</w:t>
      </w:r>
      <w:r>
        <w:rPr>
          <w:b/>
        </w:rPr>
        <w:t>дарству-участнику рассмотреть вопрос об отсутствии ретроактивной пр</w:t>
      </w:r>
      <w:r>
        <w:rPr>
          <w:b/>
        </w:rPr>
        <w:t>и</w:t>
      </w:r>
      <w:r>
        <w:rPr>
          <w:b/>
        </w:rPr>
        <w:t>менимости к женщинам поправки к Гражданскому кодексу относительно совместного владения приобретенным имуществом с целью исправления неблагоприятных последствий этого закона для женщин, которые вступ</w:t>
      </w:r>
      <w:r>
        <w:rPr>
          <w:b/>
        </w:rPr>
        <w:t>и</w:t>
      </w:r>
      <w:r>
        <w:rPr>
          <w:b/>
        </w:rPr>
        <w:t>ли в брак до его вступления в силу.</w:t>
      </w:r>
    </w:p>
    <w:p w:rsidR="002E0317" w:rsidRDefault="002E0317">
      <w:pPr>
        <w:pStyle w:val="SingleTxt"/>
      </w:pPr>
      <w:r>
        <w:t>365.</w:t>
      </w:r>
      <w:r>
        <w:tab/>
        <w:t>Комитет обеспокоен сохранением насилия в отношении женщин, в том числе насилия в быту. Он обеспокоен тем, что женщины — жертвы насилия не знают о своих правах и предусмотренных законом механизмах защиты. Ком</w:t>
      </w:r>
      <w:r>
        <w:t>и</w:t>
      </w:r>
      <w:r>
        <w:t>тет далее обеспокоен недостаточным числом вспомогательных служб для же</w:t>
      </w:r>
      <w:r>
        <w:t>н</w:t>
      </w:r>
      <w:r>
        <w:t>щин — жертв насилия, включая недостаточное число приютов. Он также обе</w:t>
      </w:r>
      <w:r>
        <w:t>с</w:t>
      </w:r>
      <w:r>
        <w:t>покоен тем, что, согласно недавно принятому Закону о муниципалитетах, о</w:t>
      </w:r>
      <w:r>
        <w:t>т</w:t>
      </w:r>
      <w:r>
        <w:t>ветственность за создание приютов возлагается на муниципальные органы без создания надлежащих механизмов по контролю за осуществлением и обесп</w:t>
      </w:r>
      <w:r>
        <w:t>е</w:t>
      </w:r>
      <w:r>
        <w:t>чению финанс</w:t>
      </w:r>
      <w:r>
        <w:t>и</w:t>
      </w:r>
      <w:r>
        <w:t>рования.</w:t>
      </w:r>
    </w:p>
    <w:p w:rsidR="002E0317" w:rsidRDefault="002E0317">
      <w:pPr>
        <w:pStyle w:val="SingleTxt"/>
      </w:pPr>
      <w:r>
        <w:t>366.</w:t>
      </w:r>
      <w:r>
        <w:tab/>
      </w:r>
      <w:r>
        <w:rPr>
          <w:b/>
        </w:rPr>
        <w:t>Комитет призывает государство-участник активизировать свои ус</w:t>
      </w:r>
      <w:r>
        <w:rPr>
          <w:b/>
        </w:rPr>
        <w:t>и</w:t>
      </w:r>
      <w:r>
        <w:rPr>
          <w:b/>
        </w:rPr>
        <w:t>лия по предотвращению насилия в отношении женщин и борьбы с ним, включая насилие в быту, являющееся одной из форм дискриминации женщин и нарушением их прав человека. Комитет подчеркивает необх</w:t>
      </w:r>
      <w:r>
        <w:rPr>
          <w:b/>
        </w:rPr>
        <w:t>о</w:t>
      </w:r>
      <w:r>
        <w:rPr>
          <w:b/>
        </w:rPr>
        <w:t>димость полного выполнения и тщательного контроля за эффективностью реализации Закона о защите семьи и связанных с ним мер политики в ц</w:t>
      </w:r>
      <w:r>
        <w:rPr>
          <w:b/>
        </w:rPr>
        <w:t>е</w:t>
      </w:r>
      <w:r>
        <w:rPr>
          <w:b/>
        </w:rPr>
        <w:t>лях предотвращения насилия в отношении женщин, обеспечения защиты и помощи жертвам и наказания и исправления правонарушителей. В этой связи Комитет обращает внимание на свою общую рекомендацию 19. К</w:t>
      </w:r>
      <w:r>
        <w:rPr>
          <w:b/>
        </w:rPr>
        <w:t>о</w:t>
      </w:r>
      <w:r>
        <w:rPr>
          <w:b/>
        </w:rPr>
        <w:t>митет далее призывает государство-участник следить за осуществлением Закона о муниципалитетах с целью обеспечения наличия достаточного количества приютов на территории государства-участника и их надлеж</w:t>
      </w:r>
      <w:r>
        <w:rPr>
          <w:b/>
        </w:rPr>
        <w:t>а</w:t>
      </w:r>
      <w:r>
        <w:rPr>
          <w:b/>
        </w:rPr>
        <w:t>щего финансирования, принимая во внимание при этом результаты иссл</w:t>
      </w:r>
      <w:r>
        <w:rPr>
          <w:b/>
        </w:rPr>
        <w:t>е</w:t>
      </w:r>
      <w:r>
        <w:rPr>
          <w:b/>
        </w:rPr>
        <w:t>дований и практический опыт неправительственных организаций в да</w:t>
      </w:r>
      <w:r>
        <w:rPr>
          <w:b/>
        </w:rPr>
        <w:t>н</w:t>
      </w:r>
      <w:r>
        <w:rPr>
          <w:b/>
        </w:rPr>
        <w:t>ной области. Комитет рекомендует проводить постоянную подготовку го</w:t>
      </w:r>
      <w:r>
        <w:rPr>
          <w:b/>
        </w:rPr>
        <w:t>с</w:t>
      </w:r>
      <w:r>
        <w:rPr>
          <w:b/>
        </w:rPr>
        <w:t>служащих, особенно сотрудников правоохранительных и судебных органов и органов здравоохранения, с тем чтобы они в полной мере были инфо</w:t>
      </w:r>
      <w:r>
        <w:rPr>
          <w:b/>
        </w:rPr>
        <w:t>р</w:t>
      </w:r>
      <w:r>
        <w:rPr>
          <w:b/>
        </w:rPr>
        <w:t>мированы о всех формах насилия в отношении женщин и могли прин</w:t>
      </w:r>
      <w:r>
        <w:rPr>
          <w:b/>
        </w:rPr>
        <w:t>и</w:t>
      </w:r>
      <w:r>
        <w:rPr>
          <w:b/>
        </w:rPr>
        <w:t>мать адекватные меры. Комитет также предлагает государству-участнику неуклонно проводить в жизнь — через средства массовой информации и образовательные программы — меры по повышению информированности в целях укрепления понимания того, что такое насилие социально и м</w:t>
      </w:r>
      <w:r>
        <w:rPr>
          <w:b/>
        </w:rPr>
        <w:t>о</w:t>
      </w:r>
      <w:r>
        <w:rPr>
          <w:b/>
        </w:rPr>
        <w:t>рально неприемлемо и представляет собой дискриминацию в отношении женщин.</w:t>
      </w:r>
    </w:p>
    <w:p w:rsidR="002E0317" w:rsidRDefault="002E0317">
      <w:pPr>
        <w:pStyle w:val="SingleTxt"/>
      </w:pPr>
      <w:r>
        <w:t>367.</w:t>
      </w:r>
      <w:r>
        <w:tab/>
        <w:t>Комитет крайне обеспокоен широким распространением патриархальных обычаев и глубоко укоренившихся традиционных и культурных стереотипов в отношении роли и обязанностей женщин и мужчин в обществе, которые пр</w:t>
      </w:r>
      <w:r>
        <w:t>о</w:t>
      </w:r>
      <w:r>
        <w:t>должают ставить женщин в менее благоприятное положение. Он выражает свою обеспокоенность тем, что это поведение способствует сохранению нас</w:t>
      </w:r>
      <w:r>
        <w:t>и</w:t>
      </w:r>
      <w:r>
        <w:t>лия в отношении женщин, в том числе в форме «убийств в защиту чести», и негативно сказывается на возможностях женщин пользоваться своими правами во многих областях; оно также препятствует полному осуществлению Конве</w:t>
      </w:r>
      <w:r>
        <w:t>н</w:t>
      </w:r>
      <w:r>
        <w:t>ции, в том числе в отношении образования, занятости, здравоохранения и уч</w:t>
      </w:r>
      <w:r>
        <w:t>а</w:t>
      </w:r>
      <w:r>
        <w:t>стия в процессе принятия решений. Он также обеспокоен сохранением отдел</w:t>
      </w:r>
      <w:r>
        <w:t>ь</w:t>
      </w:r>
      <w:r>
        <w:t>ных видов традиционной и культурной практики, являющейся дискриминац</w:t>
      </w:r>
      <w:r>
        <w:t>и</w:t>
      </w:r>
      <w:r>
        <w:t>онной в отношении женщин, например, практики ранних браков, принудител</w:t>
      </w:r>
      <w:r>
        <w:t>ь</w:t>
      </w:r>
      <w:r>
        <w:t>ного вступления в брак и полигамии, несмотря на наличие соответствующих положений в Гражданском коде</w:t>
      </w:r>
      <w:r>
        <w:t>к</w:t>
      </w:r>
      <w:r>
        <w:t>се.</w:t>
      </w:r>
    </w:p>
    <w:p w:rsidR="002E0317" w:rsidRDefault="002E0317">
      <w:pPr>
        <w:pStyle w:val="SingleTxt"/>
      </w:pPr>
      <w:r>
        <w:t>368.</w:t>
      </w:r>
      <w:r>
        <w:tab/>
      </w:r>
      <w:r>
        <w:rPr>
          <w:b/>
        </w:rPr>
        <w:t>Комитет призывает государство-участник активизировать свои ус</w:t>
      </w:r>
      <w:r>
        <w:rPr>
          <w:b/>
        </w:rPr>
        <w:t>и</w:t>
      </w:r>
      <w:r>
        <w:rPr>
          <w:b/>
        </w:rPr>
        <w:t>лия по ликвидации стереотипного отношения к роли и задачам женщин и мужчин в соответствии со статьями 2(f) и 5(a) Конвенции, в том числе п</w:t>
      </w:r>
      <w:r>
        <w:rPr>
          <w:b/>
        </w:rPr>
        <w:t>у</w:t>
      </w:r>
      <w:r>
        <w:rPr>
          <w:b/>
        </w:rPr>
        <w:t>тем повышения информированности и осуществления образовательных программ, ориентированных как на женщин, так и на мужчин, в целях с</w:t>
      </w:r>
      <w:r>
        <w:rPr>
          <w:b/>
        </w:rPr>
        <w:t>о</w:t>
      </w:r>
      <w:r>
        <w:rPr>
          <w:b/>
        </w:rPr>
        <w:t>действия улучшению понимания равенства между мужчинами и женщ</w:t>
      </w:r>
      <w:r>
        <w:rPr>
          <w:b/>
        </w:rPr>
        <w:t>и</w:t>
      </w:r>
      <w:r>
        <w:rPr>
          <w:b/>
        </w:rPr>
        <w:t>нами на всех уровнях общества и его поддержке. Комитет призывает гос</w:t>
      </w:r>
      <w:r>
        <w:rPr>
          <w:b/>
        </w:rPr>
        <w:t>у</w:t>
      </w:r>
      <w:r>
        <w:rPr>
          <w:b/>
        </w:rPr>
        <w:t>дарство-участник тщательно следить за воздействием таких мер. Он р</w:t>
      </w:r>
      <w:r>
        <w:rPr>
          <w:b/>
        </w:rPr>
        <w:t>е</w:t>
      </w:r>
      <w:r>
        <w:rPr>
          <w:b/>
        </w:rPr>
        <w:t>комендует продолжать поощрять средства массовой информации к тому, чтобы они представляли женщин в позитивном свете и выступали за ра</w:t>
      </w:r>
      <w:r>
        <w:rPr>
          <w:b/>
        </w:rPr>
        <w:t>в</w:t>
      </w:r>
      <w:r>
        <w:rPr>
          <w:b/>
        </w:rPr>
        <w:t>ное положение и равные обязанности женщин и мужчин в частной и пу</w:t>
      </w:r>
      <w:r>
        <w:rPr>
          <w:b/>
        </w:rPr>
        <w:t>б</w:t>
      </w:r>
      <w:r>
        <w:rPr>
          <w:b/>
        </w:rPr>
        <w:t>личной сферах. Комитет также призывает государство-участник незаме</w:t>
      </w:r>
      <w:r>
        <w:rPr>
          <w:b/>
        </w:rPr>
        <w:t>д</w:t>
      </w:r>
      <w:r>
        <w:rPr>
          <w:b/>
        </w:rPr>
        <w:t>лительно принять дополнительные меры в сотрудничестве с организ</w:t>
      </w:r>
      <w:r>
        <w:rPr>
          <w:b/>
        </w:rPr>
        <w:t>а</w:t>
      </w:r>
      <w:r>
        <w:rPr>
          <w:b/>
        </w:rPr>
        <w:t>циями гражданского общества, женскими группами и лидерами общин, а также преподавателями и средствами массовой информации в целях иск</w:t>
      </w:r>
      <w:r>
        <w:rPr>
          <w:b/>
        </w:rPr>
        <w:t>о</w:t>
      </w:r>
      <w:r>
        <w:rPr>
          <w:b/>
        </w:rPr>
        <w:t>ренения видов традиционной и культурной практики, ставящих женщин в дискриминационное положение в браке и в семейных отношениях, с уч</w:t>
      </w:r>
      <w:r>
        <w:rPr>
          <w:b/>
        </w:rPr>
        <w:t>е</w:t>
      </w:r>
      <w:r>
        <w:rPr>
          <w:b/>
        </w:rPr>
        <w:t>том общей рекомендации 21 Комитета о равенстве в браке и семейных о</w:t>
      </w:r>
      <w:r>
        <w:rPr>
          <w:b/>
        </w:rPr>
        <w:t>т</w:t>
      </w:r>
      <w:r>
        <w:rPr>
          <w:b/>
        </w:rPr>
        <w:t>ношениях.</w:t>
      </w:r>
    </w:p>
    <w:p w:rsidR="002E0317" w:rsidRDefault="002E0317">
      <w:pPr>
        <w:pStyle w:val="SingleTxt"/>
      </w:pPr>
      <w:r>
        <w:t>369.</w:t>
      </w:r>
      <w:r>
        <w:tab/>
        <w:t>Комитет обеспокоен тем, что женщины существенно недопредставлены во всех областях политической и общественной жизни и что прогресс в дост</w:t>
      </w:r>
      <w:r>
        <w:t>и</w:t>
      </w:r>
      <w:r>
        <w:t>жении равенства, особенно на уровне принятия решений — как национальном, так и местном, — к сожалению, незначителен. Комитет также обеспокоен н</w:t>
      </w:r>
      <w:r>
        <w:t>е</w:t>
      </w:r>
      <w:r>
        <w:t>допредставленностью женщин в более высоких эшелонах дипломатической службы.</w:t>
      </w:r>
    </w:p>
    <w:p w:rsidR="002E0317" w:rsidRDefault="002E0317">
      <w:pPr>
        <w:pStyle w:val="SingleTxt"/>
      </w:pPr>
      <w:r>
        <w:t>370.</w:t>
      </w:r>
      <w:r>
        <w:tab/>
      </w:r>
      <w:r>
        <w:rPr>
          <w:b/>
        </w:rPr>
        <w:t>Комитет предлагает государству-участнику предпринимать постоя</w:t>
      </w:r>
      <w:r>
        <w:rPr>
          <w:b/>
        </w:rPr>
        <w:t>н</w:t>
      </w:r>
      <w:r>
        <w:rPr>
          <w:b/>
        </w:rPr>
        <w:t>ные усилия в целях расширения представительства женщин в выборных и назначаемых органах во всех областях общественной жизни. Он рекоме</w:t>
      </w:r>
      <w:r>
        <w:rPr>
          <w:b/>
        </w:rPr>
        <w:t>н</w:t>
      </w:r>
      <w:r>
        <w:rPr>
          <w:b/>
        </w:rPr>
        <w:t>дует, чтобы государство-участник приняло временные специальные меры в соответствии с пунктом 1 статьи 4 Конвенции и вынесенной Комитетом общей рекомендацией № 25 для увеличения числа женщин в парламенте, муниципальных органах и на более высоких уровнях дипломатической службы. Он также рекомендует государству-участнику провести кампании по информированию о важности участия женщин в политической и общ</w:t>
      </w:r>
      <w:r>
        <w:rPr>
          <w:b/>
        </w:rPr>
        <w:t>е</w:t>
      </w:r>
      <w:r>
        <w:rPr>
          <w:b/>
        </w:rPr>
        <w:t>ственной жизни и обеспечения их доступа к руководящим должностям и определить воздействие таких мер.</w:t>
      </w:r>
    </w:p>
    <w:p w:rsidR="002E0317" w:rsidRDefault="002E0317">
      <w:pPr>
        <w:pStyle w:val="SingleTxt"/>
      </w:pPr>
      <w:r>
        <w:t>371.</w:t>
      </w:r>
      <w:r>
        <w:tab/>
        <w:t>Комитет обеспокоен высоким показателем неграмотности среди женщин и более низким показателем зачисленных в учебные заведения всех уровней девочек и женщин и числом девочек и женщин, завершивших учебу, равно как и тем, что эти различия еще больше усугубляются различиями между городом и деревней, региональными и этническими различиями. Комитет также обе</w:t>
      </w:r>
      <w:r>
        <w:t>с</w:t>
      </w:r>
      <w:r>
        <w:t>покоен тем, что девочки и женщины продолжают доминировать в традиционно «женских» областях образования и особенно недопредставлены в професси</w:t>
      </w:r>
      <w:r>
        <w:t>о</w:t>
      </w:r>
      <w:r>
        <w:t>нально-технических учебных заведениях. Комитет обеспокоен тем неблагопр</w:t>
      </w:r>
      <w:r>
        <w:t>и</w:t>
      </w:r>
      <w:r>
        <w:t>ятным положением, в которое этот выбор учебных дисциплин ставит женщин в плане возможностей освоения профессии и получения работы. Он также обе</w:t>
      </w:r>
      <w:r>
        <w:t>с</w:t>
      </w:r>
      <w:r>
        <w:t>покоен тем, что женщины и девочки, родной язык которых не является туре</w:t>
      </w:r>
      <w:r>
        <w:t>ц</w:t>
      </w:r>
      <w:r>
        <w:t>ким, могут сталкиваться с многочисленными формами дискриминации в плане доступа к образованию и его получения. Комитет также обеспокоен воздейс</w:t>
      </w:r>
      <w:r>
        <w:t>т</w:t>
      </w:r>
      <w:r>
        <w:t>вием на девочек и женщин запрета на ношение головных платков в школах и университетах. Комитет д</w:t>
      </w:r>
      <w:r>
        <w:t>а</w:t>
      </w:r>
      <w:r>
        <w:t>лее обеспокоен тем, что стереотипное поведение по-прежнему приводит к созданию для девочек неблагоприятных условий в сфере образования.</w:t>
      </w:r>
    </w:p>
    <w:p w:rsidR="002E0317" w:rsidRDefault="002E0317">
      <w:pPr>
        <w:pStyle w:val="SingleTxt"/>
      </w:pPr>
      <w:r>
        <w:t>372.</w:t>
      </w:r>
      <w:r>
        <w:tab/>
      </w:r>
      <w:r>
        <w:rPr>
          <w:b/>
        </w:rPr>
        <w:t>Комитет рекомендует государству-участнику принять инициативные меры с целью сокращения показателя неграмотности среди женщин и расширения доступа девочек и женщин ко всем уровням образования и преподавания и активно поощрять многообразие возможностей выбора образования и профессиональной подготовки для женщин и мужчин. К</w:t>
      </w:r>
      <w:r>
        <w:rPr>
          <w:b/>
        </w:rPr>
        <w:t>о</w:t>
      </w:r>
      <w:r>
        <w:rPr>
          <w:b/>
        </w:rPr>
        <w:t>митет рекомендует, чтобы такие меры включали в себя применение вр</w:t>
      </w:r>
      <w:r>
        <w:rPr>
          <w:b/>
        </w:rPr>
        <w:t>е</w:t>
      </w:r>
      <w:r>
        <w:rPr>
          <w:b/>
        </w:rPr>
        <w:t>менных специальных мер в соответствии с пунктом 1 статьи 4 Конвенции и вынесенной Комитетом общей рекомендацией № 25. Комитет призывает государство-участник осуществлять дальнейшие целенаправленные пол</w:t>
      </w:r>
      <w:r>
        <w:rPr>
          <w:b/>
        </w:rPr>
        <w:t>и</w:t>
      </w:r>
      <w:r>
        <w:rPr>
          <w:b/>
        </w:rPr>
        <w:t>тические меры и программы для недопущения неблагоприятного полож</w:t>
      </w:r>
      <w:r>
        <w:rPr>
          <w:b/>
        </w:rPr>
        <w:t>е</w:t>
      </w:r>
      <w:r>
        <w:rPr>
          <w:b/>
        </w:rPr>
        <w:t>ния в плане образования девочек и женщин, которые относятся к разли</w:t>
      </w:r>
      <w:r>
        <w:rPr>
          <w:b/>
        </w:rPr>
        <w:t>ч</w:t>
      </w:r>
      <w:r>
        <w:rPr>
          <w:b/>
        </w:rPr>
        <w:t>ным этническим группам и родной язык которых не является турецким, особенно в сельских районах, а также рассмотреть вопрос о региональных различиях. Комитет просит государство-участник проконтролировать и оценить последствия запрета на ношение головных платков и собрать и</w:t>
      </w:r>
      <w:r>
        <w:rPr>
          <w:b/>
        </w:rPr>
        <w:t>н</w:t>
      </w:r>
      <w:r>
        <w:rPr>
          <w:b/>
        </w:rPr>
        <w:t>формацию о числе женщин, которые были исключены из школ и униве</w:t>
      </w:r>
      <w:r>
        <w:rPr>
          <w:b/>
        </w:rPr>
        <w:t>р</w:t>
      </w:r>
      <w:r>
        <w:rPr>
          <w:b/>
        </w:rPr>
        <w:t>ситетов из-за этого запрета. Он также призывает государство-участник проводить дальнейшую информационно-просветительскую работу по в</w:t>
      </w:r>
      <w:r>
        <w:rPr>
          <w:b/>
        </w:rPr>
        <w:t>о</w:t>
      </w:r>
      <w:r>
        <w:rPr>
          <w:b/>
        </w:rPr>
        <w:t>просу о важности образования для обеспечения равных прав и экономич</w:t>
      </w:r>
      <w:r>
        <w:rPr>
          <w:b/>
        </w:rPr>
        <w:t>е</w:t>
      </w:r>
      <w:r>
        <w:rPr>
          <w:b/>
        </w:rPr>
        <w:t>ских возможностей для женщин и преод</w:t>
      </w:r>
      <w:r>
        <w:rPr>
          <w:b/>
        </w:rPr>
        <w:t>о</w:t>
      </w:r>
      <w:r>
        <w:rPr>
          <w:b/>
        </w:rPr>
        <w:t>ления стереотипного поведения.</w:t>
      </w:r>
    </w:p>
    <w:p w:rsidR="002E0317" w:rsidRDefault="002E0317">
      <w:pPr>
        <w:pStyle w:val="SingleTxt"/>
      </w:pPr>
      <w:r>
        <w:t>373.</w:t>
      </w:r>
      <w:r>
        <w:tab/>
        <w:t>Комитет обеспокоен прямой и косвенной дискриминацией в отношении женщин на рынке труда, где женщины зарабатывают значительно меньше, чем мужчины, как в государственном, так и в частном секторе. Комитет обеспокоен высоким уровнем безработицы среди женщин, их недопредставленностью в рабочей силе, особенно в городских районах, и их преимущественной занят</w:t>
      </w:r>
      <w:r>
        <w:t>о</w:t>
      </w:r>
      <w:r>
        <w:t>стью в сельскохозяйственном секторе в качестве не получающих зарплату с</w:t>
      </w:r>
      <w:r>
        <w:t>е</w:t>
      </w:r>
      <w:r>
        <w:t>мейных работников и в сфере незарегистрированной работы с низкой зарабо</w:t>
      </w:r>
      <w:r>
        <w:t>т</w:t>
      </w:r>
      <w:r>
        <w:t>ной платой или при ее отсутствии и без каких-либо льгот по социальному обеспечению. Комитет далее обеспокоен тем, что одним из препятствий на п</w:t>
      </w:r>
      <w:r>
        <w:t>у</w:t>
      </w:r>
      <w:r>
        <w:t>ти расширения участия женщин на рынке труда является наличие слишком м</w:t>
      </w:r>
      <w:r>
        <w:t>а</w:t>
      </w:r>
      <w:r>
        <w:t>лого числа учреждений по уходу за детьми.</w:t>
      </w:r>
    </w:p>
    <w:p w:rsidR="002E0317" w:rsidRDefault="002E0317">
      <w:pPr>
        <w:pStyle w:val="SingleTxt"/>
      </w:pPr>
      <w:r>
        <w:t>374.</w:t>
      </w:r>
      <w:r>
        <w:tab/>
      </w:r>
      <w:r>
        <w:rPr>
          <w:b/>
        </w:rPr>
        <w:t>Комитет призывает государство-участник принять меры для обесп</w:t>
      </w:r>
      <w:r>
        <w:rPr>
          <w:b/>
        </w:rPr>
        <w:t>е</w:t>
      </w:r>
      <w:r>
        <w:rPr>
          <w:b/>
        </w:rPr>
        <w:t>чения полного выполнения статьи 11 Конвенции. Он рекомендует госуда</w:t>
      </w:r>
      <w:r>
        <w:rPr>
          <w:b/>
        </w:rPr>
        <w:t>р</w:t>
      </w:r>
      <w:r>
        <w:rPr>
          <w:b/>
        </w:rPr>
        <w:t>ству-участнику принять меры по ликвидации профессиональной сегрег</w:t>
      </w:r>
      <w:r>
        <w:rPr>
          <w:b/>
        </w:rPr>
        <w:t>а</w:t>
      </w:r>
      <w:r>
        <w:rPr>
          <w:b/>
        </w:rPr>
        <w:t>ции, в частности посредством образования и подготовки. Он настоятельно призывает государство-участник увеличить число имеющихся доступных учреждений по уходу за детьми дошкольного возраста, с тем чтобы обле</w:t>
      </w:r>
      <w:r>
        <w:rPr>
          <w:b/>
        </w:rPr>
        <w:t>г</w:t>
      </w:r>
      <w:r>
        <w:rPr>
          <w:b/>
        </w:rPr>
        <w:t>чить вступление и повторное вступление же</w:t>
      </w:r>
      <w:r>
        <w:rPr>
          <w:b/>
        </w:rPr>
        <w:t>н</w:t>
      </w:r>
      <w:r>
        <w:rPr>
          <w:b/>
        </w:rPr>
        <w:t>щин на рынок труда.</w:t>
      </w:r>
    </w:p>
    <w:p w:rsidR="002E0317" w:rsidRDefault="002E0317">
      <w:pPr>
        <w:pStyle w:val="SingleTxt"/>
      </w:pPr>
      <w:r>
        <w:t>375.</w:t>
      </w:r>
      <w:r>
        <w:tab/>
        <w:t>Комитет с обеспокоенностью отмечает сохраняющиеся высокие показат</w:t>
      </w:r>
      <w:r>
        <w:t>е</w:t>
      </w:r>
      <w:r>
        <w:t>ли материнской и младенч</w:t>
      </w:r>
      <w:r>
        <w:t>е</w:t>
      </w:r>
      <w:r>
        <w:t>ской смертности в государстве-участнике.</w:t>
      </w:r>
    </w:p>
    <w:p w:rsidR="002E0317" w:rsidRDefault="002E0317">
      <w:pPr>
        <w:pStyle w:val="SingleTxt"/>
      </w:pPr>
      <w:r>
        <w:t>376.</w:t>
      </w:r>
      <w:r>
        <w:tab/>
      </w:r>
      <w:r>
        <w:rPr>
          <w:b/>
        </w:rPr>
        <w:t>Комитет рекомендует государству-участнику выделить надлежащие ресурсы на цели улучшения положения в области здравоохранения же</w:t>
      </w:r>
      <w:r>
        <w:rPr>
          <w:b/>
        </w:rPr>
        <w:t>н</w:t>
      </w:r>
      <w:r>
        <w:rPr>
          <w:b/>
        </w:rPr>
        <w:t>щин, в частности в связи с женской и младенческой смертностью, и пре</w:t>
      </w:r>
      <w:r>
        <w:rPr>
          <w:b/>
        </w:rPr>
        <w:t>д</w:t>
      </w:r>
      <w:r>
        <w:rPr>
          <w:b/>
        </w:rPr>
        <w:t>принять все возможные усилия для увеличения доступа к медицинским учреждениям и к получению медицинской помощи, оказываемой подг</w:t>
      </w:r>
      <w:r>
        <w:rPr>
          <w:b/>
        </w:rPr>
        <w:t>о</w:t>
      </w:r>
      <w:r>
        <w:rPr>
          <w:b/>
        </w:rPr>
        <w:t>товленными специалистами, особенно в сельских районах и, в частности, в отношении послеродовой медицинской помощи.</w:t>
      </w:r>
    </w:p>
    <w:p w:rsidR="002E0317" w:rsidRDefault="002E0317">
      <w:pPr>
        <w:pStyle w:val="SingleTxt"/>
      </w:pPr>
      <w:r>
        <w:t>377.</w:t>
      </w:r>
      <w:r>
        <w:tab/>
        <w:t>Комитет отмечает отсутствие в докладах информации о положении ищ</w:t>
      </w:r>
      <w:r>
        <w:t>у</w:t>
      </w:r>
      <w:r>
        <w:t>щих убежище женщин в г</w:t>
      </w:r>
      <w:r>
        <w:t>о</w:t>
      </w:r>
      <w:r>
        <w:t>сударстве-участнике.</w:t>
      </w:r>
    </w:p>
    <w:p w:rsidR="002E0317" w:rsidRDefault="002E0317">
      <w:pPr>
        <w:pStyle w:val="SingleTxt"/>
        <w:rPr>
          <w:b/>
        </w:rPr>
      </w:pPr>
      <w:r>
        <w:t>378.</w:t>
      </w:r>
      <w:r>
        <w:tab/>
      </w:r>
      <w:r>
        <w:rPr>
          <w:b/>
        </w:rPr>
        <w:t>Комитет призывает государство-участник представить в своем сл</w:t>
      </w:r>
      <w:r>
        <w:rPr>
          <w:b/>
        </w:rPr>
        <w:t>е</w:t>
      </w:r>
      <w:r>
        <w:rPr>
          <w:b/>
        </w:rPr>
        <w:t>дующем периодическом докладе всеобъемлющую информацию о полож</w:t>
      </w:r>
      <w:r>
        <w:rPr>
          <w:b/>
        </w:rPr>
        <w:t>е</w:t>
      </w:r>
      <w:r>
        <w:rPr>
          <w:b/>
        </w:rPr>
        <w:t>нии ищущих убежище же</w:t>
      </w:r>
      <w:r>
        <w:rPr>
          <w:b/>
        </w:rPr>
        <w:t>н</w:t>
      </w:r>
      <w:r>
        <w:rPr>
          <w:b/>
        </w:rPr>
        <w:t>щин в Турции.</w:t>
      </w:r>
    </w:p>
    <w:p w:rsidR="002E0317" w:rsidRDefault="002E0317">
      <w:pPr>
        <w:pStyle w:val="SingleTxt"/>
      </w:pPr>
      <w:r>
        <w:t>379.</w:t>
      </w:r>
      <w:r>
        <w:tab/>
        <w:t>Комитет отмечает отсутствие информации об учете гендерной проблем</w:t>
      </w:r>
      <w:r>
        <w:t>а</w:t>
      </w:r>
      <w:r>
        <w:t>тики в экономическом планировании в государстве-участнике.</w:t>
      </w:r>
    </w:p>
    <w:p w:rsidR="002E0317" w:rsidRDefault="002E0317">
      <w:pPr>
        <w:pStyle w:val="SingleTxt"/>
        <w:rPr>
          <w:b/>
        </w:rPr>
      </w:pPr>
      <w:r>
        <w:t>380.</w:t>
      </w:r>
      <w:r>
        <w:tab/>
      </w:r>
      <w:r>
        <w:rPr>
          <w:b/>
        </w:rPr>
        <w:t>Комитет просит государство-участник представить в своем следу</w:t>
      </w:r>
      <w:r>
        <w:rPr>
          <w:b/>
        </w:rPr>
        <w:t>ю</w:t>
      </w:r>
      <w:r>
        <w:rPr>
          <w:b/>
        </w:rPr>
        <w:t>щем докладе информацию об учете гендерной проблематики в его экон</w:t>
      </w:r>
      <w:r>
        <w:rPr>
          <w:b/>
        </w:rPr>
        <w:t>о</w:t>
      </w:r>
      <w:r>
        <w:rPr>
          <w:b/>
        </w:rPr>
        <w:t>мическом планировании.</w:t>
      </w:r>
    </w:p>
    <w:p w:rsidR="002E0317" w:rsidRDefault="002E0317">
      <w:pPr>
        <w:pStyle w:val="SingleTxt"/>
      </w:pPr>
      <w:r>
        <w:t>381.</w:t>
      </w:r>
      <w:r>
        <w:tab/>
      </w:r>
      <w:r>
        <w:rPr>
          <w:b/>
        </w:rPr>
        <w:t>Комитет просит государство-участник представить в своем следу</w:t>
      </w:r>
      <w:r>
        <w:rPr>
          <w:b/>
        </w:rPr>
        <w:t>ю</w:t>
      </w:r>
      <w:r>
        <w:rPr>
          <w:b/>
        </w:rPr>
        <w:t>щем докладе информацию, дезагрегированные по признаку пола стат</w:t>
      </w:r>
      <w:r>
        <w:rPr>
          <w:b/>
        </w:rPr>
        <w:t>и</w:t>
      </w:r>
      <w:r>
        <w:rPr>
          <w:b/>
        </w:rPr>
        <w:t>стические данные и сведения, касающиеся представленности женщин в судебной системе, женщин и девочек-жертв торговли, а также курдских женщин и других групп женщин, подвергающихся многочисленным фо</w:t>
      </w:r>
      <w:r>
        <w:rPr>
          <w:b/>
        </w:rPr>
        <w:t>р</w:t>
      </w:r>
      <w:r>
        <w:rPr>
          <w:b/>
        </w:rPr>
        <w:t>мам дискриминации, и их доступа к здравоохранению, трудоустройству и образованию, а также различных форм насилия, совершаемого в отнош</w:t>
      </w:r>
      <w:r>
        <w:rPr>
          <w:b/>
        </w:rPr>
        <w:t>е</w:t>
      </w:r>
      <w:r>
        <w:rPr>
          <w:b/>
        </w:rPr>
        <w:t>нии них.</w:t>
      </w:r>
    </w:p>
    <w:p w:rsidR="002E0317" w:rsidRDefault="002E0317">
      <w:pPr>
        <w:pStyle w:val="SingleTxt"/>
      </w:pPr>
      <w:r>
        <w:t>382.</w:t>
      </w:r>
      <w:r>
        <w:tab/>
      </w:r>
      <w:r>
        <w:rPr>
          <w:b/>
        </w:rPr>
        <w:t>Комитет просит государство-участник представить в своем следу</w:t>
      </w:r>
      <w:r>
        <w:rPr>
          <w:b/>
        </w:rPr>
        <w:t>ю</w:t>
      </w:r>
      <w:r>
        <w:rPr>
          <w:b/>
        </w:rPr>
        <w:t>щем докладе информацию о принятых мерах по обеспечению выполнения конституционной поправки и новых законов, упомянутых в пунктах 353 и 354 выше, а также оценку их влияния на содействие осуществлению п</w:t>
      </w:r>
      <w:r>
        <w:rPr>
          <w:b/>
        </w:rPr>
        <w:t>о</w:t>
      </w:r>
      <w:r>
        <w:rPr>
          <w:b/>
        </w:rPr>
        <w:t>ложений Конвенции и обеспечение доступа женщин к системе правосудия и средствам правовой защиты в случае нарушений. Он рекомендует гос</w:t>
      </w:r>
      <w:r>
        <w:rPr>
          <w:b/>
        </w:rPr>
        <w:t>у</w:t>
      </w:r>
      <w:r>
        <w:rPr>
          <w:b/>
        </w:rPr>
        <w:t>дарству-участнику расширить программы образования и подготовки, в частности для судей, адвокатов и сотрудников правоохранительных орг</w:t>
      </w:r>
      <w:r>
        <w:rPr>
          <w:b/>
        </w:rPr>
        <w:t>а</w:t>
      </w:r>
      <w:r>
        <w:rPr>
          <w:b/>
        </w:rPr>
        <w:t>нов, по вопросам законодательной реформы, направленной на ликвид</w:t>
      </w:r>
      <w:r>
        <w:rPr>
          <w:b/>
        </w:rPr>
        <w:t>а</w:t>
      </w:r>
      <w:r>
        <w:rPr>
          <w:b/>
        </w:rPr>
        <w:t>цию дискриминации в отношении женщин. Комитет также рекомендует провести информационно-просветительские кампании, ориентированные на женщин, с тем чтобы они могли располагать механизмами правовой защ</w:t>
      </w:r>
      <w:r>
        <w:rPr>
          <w:b/>
        </w:rPr>
        <w:t>и</w:t>
      </w:r>
      <w:r>
        <w:rPr>
          <w:b/>
        </w:rPr>
        <w:t>ты.</w:t>
      </w:r>
    </w:p>
    <w:p w:rsidR="002E0317" w:rsidRDefault="002E0317">
      <w:pPr>
        <w:pStyle w:val="SingleTxt"/>
      </w:pPr>
      <w:r>
        <w:t>383.</w:t>
      </w:r>
      <w:r>
        <w:tab/>
      </w:r>
      <w:r>
        <w:rPr>
          <w:b/>
        </w:rPr>
        <w:t>Комитет просит государство-участник в своем следующем периодич</w:t>
      </w:r>
      <w:r>
        <w:rPr>
          <w:b/>
        </w:rPr>
        <w:t>е</w:t>
      </w:r>
      <w:r>
        <w:rPr>
          <w:b/>
        </w:rPr>
        <w:t>ском докладе, подлежащем представлению в соответствии со статьей 18 Конвенции в 2007 году, дать ответ на обеспокоенности, выраженные в н</w:t>
      </w:r>
      <w:r>
        <w:rPr>
          <w:b/>
        </w:rPr>
        <w:t>а</w:t>
      </w:r>
      <w:r>
        <w:rPr>
          <w:b/>
        </w:rPr>
        <w:t>стоящих заключительных замеч</w:t>
      </w:r>
      <w:r>
        <w:rPr>
          <w:b/>
        </w:rPr>
        <w:t>а</w:t>
      </w:r>
      <w:r>
        <w:rPr>
          <w:b/>
        </w:rPr>
        <w:t>ниях.</w:t>
      </w:r>
    </w:p>
    <w:p w:rsidR="002E0317" w:rsidRDefault="002E0317">
      <w:pPr>
        <w:pStyle w:val="SingleTxt"/>
      </w:pPr>
      <w:r>
        <w:t>384.</w:t>
      </w:r>
      <w:r>
        <w:tab/>
      </w:r>
      <w:r>
        <w:rPr>
          <w:b/>
        </w:rPr>
        <w:t>Комитет призывает государство-участник обеспечить широкое уч</w:t>
      </w:r>
      <w:r>
        <w:rPr>
          <w:b/>
        </w:rPr>
        <w:t>а</w:t>
      </w:r>
      <w:r>
        <w:rPr>
          <w:b/>
        </w:rPr>
        <w:t>стие всех министерств, государственных органов и организаций в подг</w:t>
      </w:r>
      <w:r>
        <w:rPr>
          <w:b/>
        </w:rPr>
        <w:t>о</w:t>
      </w:r>
      <w:r>
        <w:rPr>
          <w:b/>
        </w:rPr>
        <w:t>товке следующего доклада. Он далее призывает государство-участник привлечь парламент к обсуждению доклада до его представления Комит</w:t>
      </w:r>
      <w:r>
        <w:rPr>
          <w:b/>
        </w:rPr>
        <w:t>е</w:t>
      </w:r>
      <w:r>
        <w:rPr>
          <w:b/>
        </w:rPr>
        <w:t>ту.</w:t>
      </w:r>
    </w:p>
    <w:p w:rsidR="002E0317" w:rsidRDefault="002E0317">
      <w:pPr>
        <w:pStyle w:val="SingleTxt"/>
      </w:pPr>
      <w:r>
        <w:t>385.</w:t>
      </w:r>
      <w:r>
        <w:tab/>
      </w:r>
      <w:r>
        <w:rPr>
          <w:b/>
        </w:rPr>
        <w:t>С учетом гендерного аспекта заявлений, программ и платформ дейс</w:t>
      </w:r>
      <w:r>
        <w:rPr>
          <w:b/>
        </w:rPr>
        <w:t>т</w:t>
      </w:r>
      <w:r>
        <w:rPr>
          <w:b/>
        </w:rPr>
        <w:t>вий, принятых на соответствующих конференциях, встречах на высшем уровне и специальных сессиях Организации Объединенных Наций, таких, как специальная сессия Генеральной Ассамблеи по обзору и оценке осущ</w:t>
      </w:r>
      <w:r>
        <w:rPr>
          <w:b/>
        </w:rPr>
        <w:t>е</w:t>
      </w:r>
      <w:r>
        <w:rPr>
          <w:b/>
        </w:rPr>
        <w:t>ствления Программы действий Международной конференции по народ</w:t>
      </w:r>
      <w:r>
        <w:rPr>
          <w:b/>
        </w:rPr>
        <w:t>о</w:t>
      </w:r>
      <w:r>
        <w:rPr>
          <w:b/>
        </w:rPr>
        <w:t>населению и развитию (двадцать первая специальная сессия), специал</w:t>
      </w:r>
      <w:r>
        <w:rPr>
          <w:b/>
        </w:rPr>
        <w:t>ь</w:t>
      </w:r>
      <w:r>
        <w:rPr>
          <w:b/>
        </w:rPr>
        <w:t>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старения, Комитет просит г</w:t>
      </w:r>
      <w:r>
        <w:rPr>
          <w:b/>
        </w:rPr>
        <w:t>о</w:t>
      </w:r>
      <w:r>
        <w:rPr>
          <w:b/>
        </w:rPr>
        <w:t>сударство-участник включить в свой следующий периодический доклад информацию об осуществлении различных аспектов этих документов, к</w:t>
      </w:r>
      <w:r>
        <w:rPr>
          <w:b/>
        </w:rPr>
        <w:t>а</w:t>
      </w:r>
      <w:r>
        <w:rPr>
          <w:b/>
        </w:rPr>
        <w:t>сающихся соответствующих статей Конвенции.</w:t>
      </w:r>
    </w:p>
    <w:p w:rsidR="002E0317" w:rsidRDefault="002E0317">
      <w:pPr>
        <w:pStyle w:val="SingleTxt"/>
      </w:pPr>
      <w:r>
        <w:t>386.</w:t>
      </w:r>
      <w:r>
        <w:tab/>
      </w:r>
      <w:r>
        <w:rPr>
          <w:b/>
        </w:rPr>
        <w:t>Комитет отмечает, что присоединение государств к семи основным международным документам по правам человека, которыми являются: Международный пакт об экономических, социальных и культурных пр</w:t>
      </w:r>
      <w:r>
        <w:rPr>
          <w:b/>
        </w:rPr>
        <w:t>а</w:t>
      </w:r>
      <w:r>
        <w:rPr>
          <w:b/>
        </w:rPr>
        <w:t>вах, Международный пакт о гражданских и политических правах, Межд</w:t>
      </w:r>
      <w:r>
        <w:rPr>
          <w:b/>
        </w:rPr>
        <w:t>у</w:t>
      </w:r>
      <w:r>
        <w:rPr>
          <w:b/>
        </w:rPr>
        <w:t>народная конвенция о ликвидации всех форм расовой дискриминации, Конвенция о ликвидации всех форм дискриминации в отношении же</w:t>
      </w:r>
      <w:r>
        <w:rPr>
          <w:b/>
        </w:rPr>
        <w:t>н</w:t>
      </w:r>
      <w:r>
        <w:rPr>
          <w:b/>
        </w:rPr>
        <w:t>щин, Конвенция против пыток и других жестоких, бесчеловечных или унижающих достоинство видов обращения и наказания, Конвенция о пр</w:t>
      </w:r>
      <w:r>
        <w:rPr>
          <w:b/>
        </w:rPr>
        <w:t>а</w:t>
      </w:r>
      <w:r>
        <w:rPr>
          <w:b/>
        </w:rPr>
        <w:t>вах ребенка и Международная конвенция о защите прав всех трудящихся-мигрантов и членов их семей, способствует более полному осуществлению женщинами их прав человека и основных свобод во всех областях жизни. Комитет воздает должное государству-участнику за ратификацию этих с</w:t>
      </w:r>
      <w:r>
        <w:rPr>
          <w:b/>
        </w:rPr>
        <w:t>е</w:t>
      </w:r>
      <w:r>
        <w:rPr>
          <w:b/>
        </w:rPr>
        <w:t>ми основных международных документов по правам ч</w:t>
      </w:r>
      <w:r>
        <w:rPr>
          <w:b/>
        </w:rPr>
        <w:t>е</w:t>
      </w:r>
      <w:r>
        <w:rPr>
          <w:b/>
        </w:rPr>
        <w:t>ловека.</w:t>
      </w:r>
    </w:p>
    <w:p w:rsidR="002E0317" w:rsidRDefault="002E0317">
      <w:pPr>
        <w:pStyle w:val="SingleTxt"/>
        <w:rPr>
          <w:b/>
        </w:rPr>
      </w:pPr>
      <w:r>
        <w:t>387.</w:t>
      </w:r>
      <w:r>
        <w:tab/>
      </w:r>
      <w:r>
        <w:rPr>
          <w:b/>
        </w:rPr>
        <w:t>Комитет просит обеспечить широкое распространение в Турции н</w:t>
      </w:r>
      <w:r>
        <w:rPr>
          <w:b/>
        </w:rPr>
        <w:t>а</w:t>
      </w:r>
      <w:r>
        <w:rPr>
          <w:b/>
        </w:rPr>
        <w:t>стоящих заключительных замечаний, с тем чтобы население, включая правительственных должностных лиц, политиков, парламентариев и же</w:t>
      </w:r>
      <w:r>
        <w:rPr>
          <w:b/>
        </w:rPr>
        <w:t>н</w:t>
      </w:r>
      <w:r>
        <w:rPr>
          <w:b/>
        </w:rPr>
        <w:t>ские и правозащитные организации, были информированы о предприн</w:t>
      </w:r>
      <w:r>
        <w:rPr>
          <w:b/>
        </w:rPr>
        <w:t>и</w:t>
      </w:r>
      <w:r>
        <w:rPr>
          <w:b/>
        </w:rPr>
        <w:t>маемых шагах для обеспечения де-юре и де-факто равенства женщин, а также о дальнейших мерах, которые необходимы в этой связи. Комитет просит государство-участник продолжать широко распространять, ос</w:t>
      </w:r>
      <w:r>
        <w:rPr>
          <w:b/>
        </w:rPr>
        <w:t>о</w:t>
      </w:r>
      <w:r>
        <w:rPr>
          <w:b/>
        </w:rPr>
        <w:t>бенно среди женских и правозащитных организаций, Конвенцию, Факул</w:t>
      </w:r>
      <w:r>
        <w:rPr>
          <w:b/>
        </w:rPr>
        <w:t>ь</w:t>
      </w:r>
      <w:r>
        <w:rPr>
          <w:b/>
        </w:rPr>
        <w:t>тативный протокол к ней, общие рекомендации Комитета, Пекинскую декларацию и Платформу действий, а также итоговые документы дв</w:t>
      </w:r>
      <w:r>
        <w:rPr>
          <w:b/>
        </w:rPr>
        <w:t>а</w:t>
      </w:r>
      <w:r>
        <w:rPr>
          <w:b/>
        </w:rPr>
        <w:t>дцать третьей специальной сессии Генеральной Ассамблеи под названием «Женщины в 2000 году: равенство между мужчинами и женщинами, ра</w:t>
      </w:r>
      <w:r>
        <w:rPr>
          <w:b/>
        </w:rPr>
        <w:t>з</w:t>
      </w:r>
      <w:r>
        <w:rPr>
          <w:b/>
        </w:rPr>
        <w:t>витие и мир в XXI веке».</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Глава V</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Деятельность, осуществляемая в соответствии</w:t>
      </w:r>
      <w:r>
        <w:br/>
        <w:t>с Факультативным протоколом к Конвенции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388.</w:t>
      </w:r>
      <w:r>
        <w:tab/>
        <w:t>В статье 12 Факультативного протокола к Конвенции о ликвидации всех форм дискриминации в отношении женщин установлено, что Комитет включ</w:t>
      </w:r>
      <w:r>
        <w:t>а</w:t>
      </w:r>
      <w:r>
        <w:t>ет в свой ежегодный доклад, предусматриваемый статьей 21 Конвенции, кра</w:t>
      </w:r>
      <w:r>
        <w:t>т</w:t>
      </w:r>
      <w:r>
        <w:t>кий отчет о своей деятельности в соответствии с Факультативным протоколом.</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Меры, принятые Комитетом в отношении вопросов, вытекающих из статьи 2 Факультативного протокола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389.</w:t>
      </w:r>
      <w:r>
        <w:tab/>
        <w:t>Комитет принял решение относительно сообщения 2/2003 (см. прилож</w:t>
      </w:r>
      <w:r>
        <w:t>е</w:t>
      </w:r>
      <w:r>
        <w:t>ние III к части первой настоящего доклада).</w:t>
      </w:r>
    </w:p>
    <w:p w:rsidR="002E0317" w:rsidRDefault="002E0317">
      <w:pPr>
        <w:pStyle w:val="SingleTxt"/>
      </w:pPr>
      <w:r>
        <w:t>390.</w:t>
      </w:r>
      <w:r>
        <w:tab/>
        <w:t>В рассмотрении вопроса о приемлемости сообщения № 1/2003 («г</w:t>
      </w:r>
      <w:r>
        <w:noBreakHyphen/>
        <w:t>жа Б.</w:t>
      </w:r>
      <w:r>
        <w:noBreakHyphen/>
        <w:t>Й. против Германии») во время тридцать первой сессии Комитета участвовали следующие его члены</w:t>
      </w:r>
      <w:r>
        <w:rPr>
          <w:rStyle w:val="FootnoteReference"/>
        </w:rPr>
        <w:footnoteReference w:id="1"/>
      </w:r>
      <w:r>
        <w:t>: Айсе Фериде Акар, Шамсиа Ахмад, Мер</w:t>
      </w:r>
      <w:r>
        <w:t>и</w:t>
      </w:r>
      <w:r>
        <w:t>ем Бельмихуб-Зердани, Югетта Бокпе-Гнакаджа, Доркас Кокер-Аппиа, Йола</w:t>
      </w:r>
      <w:r>
        <w:t>н</w:t>
      </w:r>
      <w:r>
        <w:t>да Феррер Гомес, Корнелис Флинтерман, Наэла Габр, Франсуаза Гаспар, Аида Гонсалес Мартинес, Сальма Хан, Фатима Кваку, Росарио Манало, Йёран М</w:t>
      </w:r>
      <w:r>
        <w:t>е</w:t>
      </w:r>
      <w:r>
        <w:t>ландер, Кристина Морваи, Прамила Паттен, Син Хэ Су, Дубравка Шимонович и Мария Режина Тавариш да Силва.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В.</w:t>
      </w:r>
      <w:r>
        <w:tab/>
        <w:t>Меры, принятые Комитетом в отношении вопросов, вытекающих из статьи 8 Факультативного протокола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391.</w:t>
      </w:r>
      <w:r>
        <w:tab/>
        <w:t>Согласно пункту 1 статьи 8 Факультативного протокола, если Комитет п</w:t>
      </w:r>
      <w:r>
        <w:t>о</w:t>
      </w:r>
      <w:r>
        <w:t>лучает достоверную информацию, свидетельствующую о серьезных или си</w:t>
      </w:r>
      <w:r>
        <w:t>с</w:t>
      </w:r>
      <w:r>
        <w:t>тематических нарушениях государством-участником прав, изложенных в Ко</w:t>
      </w:r>
      <w:r>
        <w:t>н</w:t>
      </w:r>
      <w:r>
        <w:t>венции, Комитет предлагает этому государству-участнику сотрудничать в из</w:t>
      </w:r>
      <w:r>
        <w:t>у</w:t>
      </w:r>
      <w:r>
        <w:t>чении информации и в этой связи представить замечания в отношении соо</w:t>
      </w:r>
      <w:r>
        <w:t>т</w:t>
      </w:r>
      <w:r>
        <w:t>ветствующей информации.</w:t>
      </w:r>
    </w:p>
    <w:p w:rsidR="002E0317" w:rsidRDefault="002E0317">
      <w:pPr>
        <w:pStyle w:val="SingleTxt"/>
      </w:pPr>
      <w:r>
        <w:t>392.</w:t>
      </w:r>
      <w:r>
        <w:tab/>
        <w:t>Как предусматривается в правиле 77 правил процедуры Комитета, Ген</w:t>
      </w:r>
      <w:r>
        <w:t>е</w:t>
      </w:r>
      <w:r>
        <w:t>ральный секретарь доводит до сведения Комитета информацию, которая пер</w:t>
      </w:r>
      <w:r>
        <w:t>е</w:t>
      </w:r>
      <w:r>
        <w:t>дана или, как представляется, подлежит передаче на рассмотрение Комитета согласно пункту 1 статьи 8 Факультативного протокола.</w:t>
      </w:r>
    </w:p>
    <w:p w:rsidR="002E0317" w:rsidRDefault="002E0317">
      <w:pPr>
        <w:pStyle w:val="SingleTxt"/>
      </w:pPr>
      <w:r>
        <w:t>393.</w:t>
      </w:r>
      <w:r>
        <w:tab/>
        <w:t>Комитет продолжил свою работу по статье 8 Факультативного протокола в течение отчетного периода. В соответствии с положениями правил 80 и 81 пр</w:t>
      </w:r>
      <w:r>
        <w:t>а</w:t>
      </w:r>
      <w:r>
        <w:t>вил процедуры Комитета вся документация и работа Комитета, связанные с его функциями по статье 8 Факультативного протокола, являются конфиденциал</w:t>
      </w:r>
      <w:r>
        <w:t>ь</w:t>
      </w:r>
      <w:r>
        <w:t>ными, а все заседания, касающиеся его работы в соответствии с этой стат</w:t>
      </w:r>
      <w:r>
        <w:t>ь</w:t>
      </w:r>
      <w:r>
        <w:t>ей, — закрытыми.</w:t>
      </w:r>
    </w:p>
    <w:p w:rsidR="002E0317" w:rsidRDefault="002E0317">
      <w:pPr>
        <w:pStyle w:val="SingleTxt"/>
      </w:pPr>
      <w:r>
        <w:t>394.</w:t>
      </w:r>
      <w:r>
        <w:tab/>
        <w:t>В соответствии с правилом 77 правил процедуры Комитета Генеральный секретарь доводил до сведения Комитета информацию, которая передавалась на рассмотрение Комитета согласно статье 8 Факультативного протокола.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Резюме мероприятий, проведенных Комитетом в связи с расследованием в отношении Мексики, и последующие действия</w:t>
      </w:r>
    </w:p>
    <w:p w:rsidR="002E0317" w:rsidRDefault="002E0317">
      <w:pPr>
        <w:pStyle w:val="SingleTxt"/>
        <w:spacing w:after="0" w:line="120" w:lineRule="exact"/>
        <w:rPr>
          <w:sz w:val="10"/>
        </w:rPr>
      </w:pPr>
    </w:p>
    <w:p w:rsidR="002E0317" w:rsidRDefault="002E0317">
      <w:pPr>
        <w:pStyle w:val="SingleTxt"/>
      </w:pPr>
      <w:r>
        <w:t>395.</w:t>
      </w:r>
      <w:r>
        <w:tab/>
        <w:t>Комитет вновь подтвердил принятое на своей тридцать первой сессии решение подготовить на более позднем этапе резюме своих выводов и рек</w:t>
      </w:r>
      <w:r>
        <w:t>о</w:t>
      </w:r>
      <w:r>
        <w:t>мендаций, вытекающих из проведенного им расследования в соответствии со статьей 8 Факультативного протокола в отношении Мексики, вместе с замеч</w:t>
      </w:r>
      <w:r>
        <w:t>а</w:t>
      </w:r>
      <w:r>
        <w:t>ниями государства-участника (см.  A/59/38, часть II, глава V.B). Комитет опу</w:t>
      </w:r>
      <w:r>
        <w:t>б</w:t>
      </w:r>
      <w:r>
        <w:t>ликовал свои выводы и рекомендации вместе с замечаниями государства-участника 27 января 2005 года (CEDAW/C/2005/OP8/Mexico).</w:t>
      </w:r>
    </w:p>
    <w:p w:rsidR="002E0317" w:rsidRDefault="002E0317">
      <w:pPr>
        <w:pStyle w:val="SingleTxt"/>
      </w:pPr>
      <w:r>
        <w:t>396.</w:t>
      </w:r>
      <w:r>
        <w:tab/>
        <w:t>Комитет напомнил о своем решении, в котором он просил правительство Мексики представить к 1 декабря 2004 года информацию о мерах, принятых в ответ на рекомендации Комитета, представленные государству-участнику 23 января 2004 года. Он получил предварительную информацию 13 декабря 2004 года и дополнительную информацию 17 января 2005 года. Он постановил просить правительство Мексики представить дополнительную информацию о последующих действиях в связи с рекомендациями Комитета в кратком, не превышающем 10 страниц докладе, к 1 мая 2005 года. Комитет постановил д</w:t>
      </w:r>
      <w:r>
        <w:t>а</w:t>
      </w:r>
      <w:r>
        <w:t>лее предложить трем неправительственным организациям, представившим и</w:t>
      </w:r>
      <w:r>
        <w:t>н</w:t>
      </w:r>
      <w:r>
        <w:t>формацию, на основании которой Комитет принял решение провести в соо</w:t>
      </w:r>
      <w:r>
        <w:t>т</w:t>
      </w:r>
      <w:r>
        <w:t>ветствии со статьей 8 Факультативного протокола расследование в отношении Мексики, т.е. организациям «Равенство сейчас», «Дом дружбы» и Мексика</w:t>
      </w:r>
      <w:r>
        <w:t>н</w:t>
      </w:r>
      <w:r>
        <w:t>скому комитету защиты и поощрения прав человека, представить Комитету к 1 мая 2005 года в виде краткого доклада свои мнения относительно нынешней ситуации в отношении убийств и похищения женщин в районе Сьюдад Хуарес, Мексика, и в частности свою оценку действий государства-участника в ответ на выводы и рекомендации Комитета. Комитет принял решение рассмотреть ответ правительства Мексики о последующих действиях, а также любую др</w:t>
      </w:r>
      <w:r>
        <w:t>у</w:t>
      </w:r>
      <w:r>
        <w:t>гую информацию, которая может быть получена от неправительственных орг</w:t>
      </w:r>
      <w:r>
        <w:t>а</w:t>
      </w:r>
      <w:r>
        <w:t>низаций, на своей тридцать третьей сессии, которую намечено провести с 5 по 22 июля 2005 года.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Назначение членов Рабочей группы по сообщениям согласно Факультативному протоколу</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397.</w:t>
      </w:r>
      <w:r>
        <w:tab/>
        <w:t>Комитет назначил следующих пять членов Рабочей группы по сообщен</w:t>
      </w:r>
      <w:r>
        <w:t>и</w:t>
      </w:r>
      <w:r>
        <w:t>ям согласно Факультативному протоколу на двухлетний срок, заканчивающи</w:t>
      </w:r>
      <w:r>
        <w:t>й</w:t>
      </w:r>
      <w:r>
        <w:t>ся 31 декабря 2006 года:</w:t>
      </w:r>
    </w:p>
    <w:p w:rsidR="002E0317" w:rsidRDefault="002E0317">
      <w:pPr>
        <w:pStyle w:val="SingleTxt"/>
      </w:pPr>
      <w:r>
        <w:tab/>
        <w:t>Магалис Ароча Домингес</w:t>
      </w:r>
    </w:p>
    <w:p w:rsidR="002E0317" w:rsidRDefault="002E0317">
      <w:pPr>
        <w:pStyle w:val="SingleTxt"/>
      </w:pPr>
      <w:r>
        <w:tab/>
        <w:t>Корнелис Флинтерман</w:t>
      </w:r>
    </w:p>
    <w:p w:rsidR="002E0317" w:rsidRDefault="002E0317">
      <w:pPr>
        <w:pStyle w:val="SingleTxt"/>
      </w:pPr>
      <w:r>
        <w:tab/>
        <w:t>Кристина Морваи</w:t>
      </w:r>
    </w:p>
    <w:p w:rsidR="002E0317" w:rsidRDefault="002E0317">
      <w:pPr>
        <w:pStyle w:val="SingleTxt"/>
      </w:pPr>
      <w:r>
        <w:tab/>
        <w:t>Прамила Паттен</w:t>
      </w:r>
    </w:p>
    <w:p w:rsidR="002E0317" w:rsidRDefault="002E0317">
      <w:pPr>
        <w:pStyle w:val="SingleTxt"/>
        <w:rPr>
          <w:lang w:val="en-US"/>
        </w:rPr>
      </w:pPr>
      <w:r>
        <w:tab/>
        <w:t>Анама Тан.</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Глава VI</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Пути и средства повышения оперативности в работе Комитета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398.</w:t>
      </w:r>
      <w:r>
        <w:tab/>
        <w:t>Комитет рассмотрел пункт 8 повестки дня («Пути и средства повышения оперативности работы Комитета») на своих 666</w:t>
      </w:r>
      <w:r>
        <w:noBreakHyphen/>
        <w:t>м и 683</w:t>
      </w:r>
      <w:r>
        <w:noBreakHyphen/>
        <w:t>м заседаниях 10 и 28 января 2005 года.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Меры, принятые Комитетом по пункту 8 повестки дня</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Члены предсессионной рабочей группы на тридцать третью и тридцать четвертую сессии</w:t>
      </w:r>
    </w:p>
    <w:p w:rsidR="002E0317" w:rsidRDefault="002E0317">
      <w:pPr>
        <w:pStyle w:val="SingleTxt"/>
        <w:spacing w:after="0" w:line="120" w:lineRule="exact"/>
        <w:rPr>
          <w:sz w:val="10"/>
        </w:rPr>
      </w:pPr>
    </w:p>
    <w:p w:rsidR="002E0317" w:rsidRDefault="002E0317">
      <w:pPr>
        <w:pStyle w:val="SingleTxt"/>
      </w:pPr>
      <w:r>
        <w:t>399.</w:t>
      </w:r>
      <w:r>
        <w:tab/>
        <w:t>Комитет подтвердил назначение членами предсессионной рабочей группы на тридцать третью сессию следующих лиц:</w:t>
      </w:r>
    </w:p>
    <w:p w:rsidR="002E0317" w:rsidRDefault="002E0317">
      <w:pPr>
        <w:pStyle w:val="SingleTxt"/>
      </w:pPr>
      <w:r>
        <w:tab/>
        <w:t>Мерием Бельмихуб-Зердани</w:t>
      </w:r>
    </w:p>
    <w:p w:rsidR="002E0317" w:rsidRDefault="002E0317">
      <w:pPr>
        <w:pStyle w:val="SingleTxt"/>
      </w:pPr>
      <w:r>
        <w:tab/>
        <w:t>Сальма Хан</w:t>
      </w:r>
    </w:p>
    <w:p w:rsidR="002E0317" w:rsidRDefault="002E0317">
      <w:pPr>
        <w:pStyle w:val="SingleTxt"/>
      </w:pPr>
      <w:r>
        <w:tab/>
        <w:t>Гленда Симмс</w:t>
      </w:r>
    </w:p>
    <w:p w:rsidR="002E0317" w:rsidRDefault="002E0317">
      <w:pPr>
        <w:pStyle w:val="SingleTxt"/>
      </w:pPr>
      <w:r>
        <w:tab/>
        <w:t>Дубравка Шимонович</w:t>
      </w:r>
    </w:p>
    <w:p w:rsidR="002E0317" w:rsidRDefault="002E0317">
      <w:pPr>
        <w:pStyle w:val="SingleTxt"/>
      </w:pPr>
      <w:r>
        <w:tab/>
        <w:t>Мария Режина Тавариш да Силва.</w:t>
      </w:r>
    </w:p>
    <w:p w:rsidR="002E0317" w:rsidRDefault="002E0317">
      <w:pPr>
        <w:pStyle w:val="SingleTxt"/>
      </w:pPr>
      <w:r>
        <w:t>400.</w:t>
      </w:r>
      <w:r>
        <w:tab/>
        <w:t>Комитет постановил назначить членами предсессионной рабочей группы на тридцать четвертую сессию следующих лиц:</w:t>
      </w:r>
    </w:p>
    <w:p w:rsidR="002E0317" w:rsidRDefault="002E0317">
      <w:pPr>
        <w:pStyle w:val="SingleTxt"/>
        <w:rPr>
          <w:i/>
        </w:rPr>
      </w:pPr>
      <w:r>
        <w:rPr>
          <w:i/>
        </w:rPr>
        <w:tab/>
        <w:t>Члены</w:t>
      </w:r>
      <w:r>
        <w:t>:</w:t>
      </w:r>
    </w:p>
    <w:p w:rsidR="002E0317" w:rsidRDefault="002E0317">
      <w:pPr>
        <w:pStyle w:val="SingleTxt"/>
      </w:pPr>
      <w:r>
        <w:tab/>
        <w:t>Шанти Дайриам</w:t>
      </w:r>
    </w:p>
    <w:p w:rsidR="002E0317" w:rsidRDefault="002E0317">
      <w:pPr>
        <w:pStyle w:val="SingleTxt"/>
      </w:pPr>
      <w:r>
        <w:tab/>
        <w:t>Франсуаза Гаспар</w:t>
      </w:r>
    </w:p>
    <w:p w:rsidR="002E0317" w:rsidRDefault="002E0317">
      <w:pPr>
        <w:pStyle w:val="SingleTxt"/>
      </w:pPr>
      <w:r>
        <w:tab/>
        <w:t>Прамила Паттен</w:t>
      </w:r>
    </w:p>
    <w:p w:rsidR="002E0317" w:rsidRDefault="002E0317">
      <w:pPr>
        <w:pStyle w:val="SingleTxt"/>
      </w:pPr>
      <w:r>
        <w:tab/>
        <w:t>Силвия Пиментел</w:t>
      </w:r>
    </w:p>
    <w:p w:rsidR="002E0317" w:rsidRDefault="002E0317">
      <w:pPr>
        <w:pStyle w:val="SingleTxt"/>
        <w:rPr>
          <w:i/>
        </w:rPr>
      </w:pPr>
      <w:r>
        <w:tab/>
        <w:t>Виктория Попеску</w:t>
      </w:r>
    </w:p>
    <w:p w:rsidR="002E0317" w:rsidRDefault="002E0317">
      <w:pPr>
        <w:pStyle w:val="SingleTxt"/>
        <w:rPr>
          <w:i/>
        </w:rPr>
      </w:pPr>
      <w:r>
        <w:rPr>
          <w:i/>
        </w:rPr>
        <w:tab/>
        <w:t>Заместители</w:t>
      </w:r>
      <w:r>
        <w:t>:</w:t>
      </w:r>
    </w:p>
    <w:p w:rsidR="002E0317" w:rsidRDefault="002E0317">
      <w:pPr>
        <w:pStyle w:val="SingleTxt"/>
      </w:pPr>
      <w:r>
        <w:tab/>
        <w:t>Ханна Беата Шёпп-Шиллинг</w:t>
      </w:r>
    </w:p>
    <w:p w:rsidR="002E0317" w:rsidRDefault="002E0317">
      <w:pPr>
        <w:pStyle w:val="SingleTxt"/>
      </w:pPr>
      <w:r>
        <w:tab/>
        <w:t>(остальные заместители будут определены позднее).</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Сроки проведения тридцать третьей сессии, заседаний предсессионной рабочей группы на тридцать четвертую сессию и пятой и шестой сессий Рабочей группы по сообщениям согласно Факультативному протоколу к Конвенции</w:t>
      </w:r>
    </w:p>
    <w:p w:rsidR="002E0317" w:rsidRDefault="002E0317">
      <w:pPr>
        <w:pStyle w:val="SingleTxt"/>
        <w:spacing w:after="0" w:line="120" w:lineRule="exact"/>
        <w:rPr>
          <w:sz w:val="10"/>
        </w:rPr>
      </w:pPr>
    </w:p>
    <w:p w:rsidR="002E0317" w:rsidRDefault="002E0317">
      <w:pPr>
        <w:pStyle w:val="SingleTxt"/>
      </w:pPr>
      <w:r>
        <w:t>401.</w:t>
      </w:r>
      <w:r>
        <w:tab/>
        <w:t>В соответствии с проектом расписания конференций и совещаний на 2005 год тридцать третья сессия Комитета состоится с 5 по 22 июля 2005 года. Предсессионная рабочая группа на тридцать четвертую сессию соберется с 25 по 29 июля 2005 года. Пятая сессия Рабочей группы по сообщениям согласно Факультативному протоколу состоится с 31 января по 2 февраля 2005 года, а шестая сессия — с 29 июня по 1 июля 2005 года.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Сроки проведения тридцать четвертой сессии, заседаний предсессионной рабочей группы на тридцать пятую сессию и седьмой сессии Рабочей группы по сообщениям согласно Факультативному протоколу</w:t>
      </w:r>
    </w:p>
    <w:p w:rsidR="002E0317" w:rsidRDefault="002E0317">
      <w:pPr>
        <w:pStyle w:val="SingleTxt"/>
        <w:spacing w:after="0" w:line="120" w:lineRule="exact"/>
        <w:rPr>
          <w:sz w:val="10"/>
        </w:rPr>
      </w:pPr>
    </w:p>
    <w:p w:rsidR="002E0317" w:rsidRDefault="002E0317">
      <w:pPr>
        <w:pStyle w:val="SingleTxt"/>
      </w:pPr>
      <w:r>
        <w:t>402.</w:t>
      </w:r>
      <w:r>
        <w:tab/>
        <w:t>В соответствии с проектом расписания конференций и совещаний на 2006 год тридцать четвертая сессия Комитета состоится с 16 января по 3 февраля 2006 года. Предсессионная рабочая группа на тридцать пятую се</w:t>
      </w:r>
      <w:r>
        <w:t>с</w:t>
      </w:r>
      <w:r>
        <w:t>сию соберется с 6 по 10 февраля 2006 года. Седьмая сессия Рабочей группы по сообщениям согласно Факультативному протоколу состоится в период с 9 по 13 января 2006 года.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Доклады, которые предстоит рассмотреть на будущих сессиях Комитета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403.</w:t>
      </w:r>
      <w:r>
        <w:tab/>
        <w:t>Комитет постановил рассмотреть на своих тридцать третьей и тридцать четвертой сессиях следующие доклады:</w:t>
      </w:r>
    </w:p>
    <w:p w:rsidR="002E0317" w:rsidRDefault="002E0317">
      <w:pPr>
        <w:pStyle w:val="SingleTxt"/>
      </w:pPr>
      <w:r>
        <w:tab/>
      </w:r>
      <w:r>
        <w:rPr>
          <w:b/>
        </w:rPr>
        <w:t>a)</w:t>
      </w:r>
      <w:r>
        <w:tab/>
      </w:r>
      <w:r>
        <w:rPr>
          <w:b/>
        </w:rPr>
        <w:t>тридцать третья сессия</w:t>
      </w:r>
    </w:p>
    <w:p w:rsidR="002E0317" w:rsidRDefault="002E0317">
      <w:pPr>
        <w:pStyle w:val="SingleTxt"/>
      </w:pPr>
      <w:r>
        <w:tab/>
      </w:r>
      <w:r>
        <w:tab/>
      </w:r>
      <w:r>
        <w:rPr>
          <w:i/>
        </w:rPr>
        <w:t>первоначальные доклады</w:t>
      </w:r>
      <w:r>
        <w:t>:</w:t>
      </w:r>
    </w:p>
    <w:p w:rsidR="002E0317" w:rsidRDefault="002E0317">
      <w:pPr>
        <w:pStyle w:val="SingleTxt"/>
        <w:ind w:left="1742" w:hanging="475"/>
      </w:pPr>
      <w:r>
        <w:tab/>
      </w:r>
      <w:r>
        <w:tab/>
        <w:t>Бенин</w:t>
      </w:r>
    </w:p>
    <w:p w:rsidR="002E0317" w:rsidRDefault="002E0317">
      <w:pPr>
        <w:pStyle w:val="SingleTxt"/>
        <w:ind w:left="1742" w:hanging="475"/>
      </w:pPr>
      <w:r>
        <w:tab/>
      </w:r>
      <w:r>
        <w:tab/>
        <w:t>Гамбия</w:t>
      </w:r>
    </w:p>
    <w:p w:rsidR="002E0317" w:rsidRDefault="002E0317">
      <w:pPr>
        <w:pStyle w:val="SingleTxt"/>
        <w:ind w:left="1742" w:hanging="475"/>
      </w:pPr>
      <w:r>
        <w:tab/>
      </w:r>
      <w:r>
        <w:tab/>
        <w:t>Корейская Народно-Демократическая Республика</w:t>
      </w:r>
    </w:p>
    <w:p w:rsidR="002E0317" w:rsidRDefault="002E0317">
      <w:pPr>
        <w:pStyle w:val="SingleTxt"/>
        <w:ind w:left="1742" w:hanging="475"/>
      </w:pPr>
      <w:r>
        <w:tab/>
      </w:r>
      <w:r>
        <w:tab/>
        <w:t>Ливан</w:t>
      </w:r>
    </w:p>
    <w:p w:rsidR="002E0317" w:rsidRDefault="002E0317">
      <w:pPr>
        <w:pStyle w:val="SingleTxt"/>
        <w:rPr>
          <w:i/>
        </w:rPr>
      </w:pPr>
      <w:r>
        <w:tab/>
      </w:r>
      <w:r>
        <w:tab/>
      </w:r>
      <w:r>
        <w:rPr>
          <w:i/>
        </w:rPr>
        <w:t>Периодические доклады</w:t>
      </w:r>
      <w:r>
        <w:t>:</w:t>
      </w:r>
    </w:p>
    <w:p w:rsidR="002E0317" w:rsidRDefault="002E0317">
      <w:pPr>
        <w:pStyle w:val="SingleTxt"/>
        <w:ind w:left="1742" w:hanging="475"/>
      </w:pPr>
      <w:r>
        <w:tab/>
      </w:r>
      <w:r>
        <w:tab/>
        <w:t>Буркина-Фасо</w:t>
      </w:r>
    </w:p>
    <w:p w:rsidR="002E0317" w:rsidRDefault="002E0317">
      <w:pPr>
        <w:pStyle w:val="SingleTxt"/>
        <w:ind w:left="1742" w:hanging="475"/>
      </w:pPr>
      <w:r>
        <w:tab/>
      </w:r>
      <w:r>
        <w:tab/>
        <w:t>Гайана</w:t>
      </w:r>
    </w:p>
    <w:p w:rsidR="002E0317" w:rsidRDefault="002E0317">
      <w:pPr>
        <w:pStyle w:val="SingleTxt"/>
        <w:ind w:left="1742" w:hanging="475"/>
      </w:pPr>
      <w:r>
        <w:tab/>
      </w:r>
      <w:r>
        <w:tab/>
        <w:t>Израиль</w:t>
      </w:r>
    </w:p>
    <w:p w:rsidR="002E0317" w:rsidRDefault="002E0317">
      <w:pPr>
        <w:pStyle w:val="SingleTxt"/>
        <w:ind w:left="1742" w:hanging="475"/>
      </w:pPr>
      <w:r>
        <w:tab/>
      </w:r>
      <w:r>
        <w:tab/>
        <w:t>Ирландия</w:t>
      </w:r>
    </w:p>
    <w:p w:rsidR="002E0317" w:rsidRDefault="002E0317">
      <w:pPr>
        <w:pStyle w:val="SingleTxt"/>
      </w:pPr>
      <w:r>
        <w:tab/>
      </w:r>
      <w:r>
        <w:rPr>
          <w:b/>
        </w:rPr>
        <w:t>b)</w:t>
      </w:r>
      <w:r>
        <w:tab/>
      </w:r>
      <w:r>
        <w:rPr>
          <w:b/>
        </w:rPr>
        <w:t>тридцать четвертая сессия</w:t>
      </w:r>
    </w:p>
    <w:p w:rsidR="002E0317" w:rsidRDefault="002E0317">
      <w:pPr>
        <w:pStyle w:val="SingleTxt"/>
        <w:rPr>
          <w:i/>
        </w:rPr>
      </w:pPr>
      <w:r>
        <w:tab/>
      </w:r>
      <w:r>
        <w:tab/>
      </w:r>
      <w:r>
        <w:rPr>
          <w:i/>
        </w:rPr>
        <w:t>первоначальные доклады</w:t>
      </w:r>
      <w:r>
        <w:t>:</w:t>
      </w:r>
    </w:p>
    <w:p w:rsidR="002E0317" w:rsidRDefault="002E0317">
      <w:pPr>
        <w:pStyle w:val="SingleTxt"/>
        <w:ind w:left="1742" w:hanging="475"/>
      </w:pPr>
      <w:r>
        <w:tab/>
      </w:r>
      <w:r>
        <w:tab/>
        <w:t>бывшая югославская Республика Македония</w:t>
      </w:r>
    </w:p>
    <w:p w:rsidR="002E0317" w:rsidRDefault="002E0317">
      <w:pPr>
        <w:pStyle w:val="SingleTxt"/>
        <w:ind w:left="1742" w:hanging="475"/>
      </w:pPr>
      <w:r>
        <w:tab/>
      </w:r>
      <w:r>
        <w:tab/>
        <w:t>Камбоджа</w:t>
      </w:r>
    </w:p>
    <w:p w:rsidR="002E0317" w:rsidRDefault="002E0317">
      <w:pPr>
        <w:pStyle w:val="SingleTxt"/>
        <w:ind w:left="1742" w:hanging="475"/>
      </w:pPr>
      <w:r>
        <w:tab/>
      </w:r>
      <w:r>
        <w:tab/>
        <w:t>Того</w:t>
      </w:r>
    </w:p>
    <w:p w:rsidR="002E0317" w:rsidRDefault="002E0317">
      <w:pPr>
        <w:pStyle w:val="SingleTxt"/>
        <w:ind w:left="1742" w:hanging="475"/>
      </w:pPr>
      <w:r>
        <w:tab/>
      </w:r>
      <w:r>
        <w:tab/>
        <w:t>Эритрея</w:t>
      </w:r>
    </w:p>
    <w:p w:rsidR="002E0317" w:rsidRDefault="002E0317">
      <w:pPr>
        <w:pStyle w:val="SingleTxt"/>
        <w:rPr>
          <w:i/>
        </w:rPr>
      </w:pPr>
      <w:r>
        <w:tab/>
      </w:r>
      <w:r>
        <w:tab/>
      </w:r>
      <w:r>
        <w:rPr>
          <w:i/>
        </w:rPr>
        <w:t>Периодические доклады:</w:t>
      </w:r>
    </w:p>
    <w:p w:rsidR="002E0317" w:rsidRDefault="002E0317">
      <w:pPr>
        <w:pStyle w:val="SingleTxt"/>
        <w:ind w:left="1742" w:hanging="475"/>
      </w:pPr>
      <w:r>
        <w:tab/>
      </w:r>
      <w:r>
        <w:tab/>
        <w:t>Австралия</w:t>
      </w:r>
    </w:p>
    <w:p w:rsidR="002E0317" w:rsidRDefault="002E0317">
      <w:pPr>
        <w:pStyle w:val="SingleTxt"/>
        <w:ind w:left="1742" w:hanging="475"/>
      </w:pPr>
      <w:r>
        <w:tab/>
      </w:r>
      <w:r>
        <w:tab/>
        <w:t>Венесуэла (Боливарианская Республика)</w:t>
      </w:r>
    </w:p>
    <w:p w:rsidR="002E0317" w:rsidRDefault="002E0317">
      <w:pPr>
        <w:pStyle w:val="SingleTxt"/>
        <w:keepNext/>
        <w:keepLines/>
        <w:widowControl w:val="0"/>
        <w:ind w:left="1742" w:hanging="475"/>
      </w:pPr>
      <w:r>
        <w:tab/>
      </w:r>
      <w:r>
        <w:tab/>
        <w:t>Мали</w:t>
      </w:r>
    </w:p>
    <w:p w:rsidR="002E0317" w:rsidRDefault="002E0317">
      <w:pPr>
        <w:pStyle w:val="SingleTxt"/>
        <w:keepNext/>
        <w:keepLines/>
        <w:widowControl w:val="0"/>
        <w:ind w:left="1742" w:hanging="475"/>
      </w:pPr>
      <w:r>
        <w:tab/>
      </w:r>
      <w:r>
        <w:tab/>
        <w:t>Таиланд</w:t>
      </w:r>
    </w:p>
    <w:p w:rsidR="002E0317" w:rsidRDefault="002E0317">
      <w:pPr>
        <w:pStyle w:val="SingleTxt"/>
        <w:keepNext/>
        <w:keepLines/>
        <w:widowControl w:val="0"/>
        <w:spacing w:after="0" w:line="120" w:lineRule="exact"/>
        <w:ind w:left="1742" w:hanging="475"/>
        <w:rPr>
          <w:sz w:val="10"/>
        </w:rPr>
      </w:pPr>
    </w:p>
    <w:p w:rsidR="002E0317" w:rsidRDefault="002E0317">
      <w:pPr>
        <w:pStyle w:val="SingleTxt"/>
        <w:spacing w:after="0" w:line="120" w:lineRule="exact"/>
        <w:ind w:left="1742" w:hanging="475"/>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Мероприятия Организации Объединенных Наций, на которых будут присутствовать Председатель или члены Комитета в 2005 году</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404.</w:t>
      </w:r>
      <w:r>
        <w:tab/>
        <w:t>Комитет рекомендовал, чтобы Председатель или заменяющее его лицо присутствовал на следующих заседаниях в 2005 году:</w:t>
      </w:r>
    </w:p>
    <w:p w:rsidR="002E0317" w:rsidRDefault="002E0317">
      <w:pPr>
        <w:pStyle w:val="SingleTxt"/>
      </w:pPr>
      <w:r>
        <w:tab/>
        <w:t>a)</w:t>
      </w:r>
      <w:r>
        <w:tab/>
        <w:t>сорок девятая сессии Комиссии по положению женщин;</w:t>
      </w:r>
    </w:p>
    <w:p w:rsidR="002E0317" w:rsidRDefault="002E0317">
      <w:pPr>
        <w:pStyle w:val="SingleTxt"/>
      </w:pPr>
      <w:r>
        <w:tab/>
        <w:t>b)</w:t>
      </w:r>
      <w:r>
        <w:tab/>
        <w:t>шестьдесят первая сессия Комиссии по правам человека;</w:t>
      </w:r>
    </w:p>
    <w:p w:rsidR="002E0317" w:rsidRDefault="002E0317">
      <w:pPr>
        <w:pStyle w:val="SingleTxt"/>
      </w:pPr>
      <w:r>
        <w:tab/>
        <w:t>c)</w:t>
      </w:r>
      <w:r>
        <w:tab/>
        <w:t>семнадцатое совещание председателей договорных органов по пр</w:t>
      </w:r>
      <w:r>
        <w:t>а</w:t>
      </w:r>
      <w:r>
        <w:t>вам человека;</w:t>
      </w:r>
    </w:p>
    <w:p w:rsidR="002E0317" w:rsidRDefault="002E0317">
      <w:pPr>
        <w:pStyle w:val="SingleTxt"/>
      </w:pPr>
      <w:r>
        <w:tab/>
        <w:t>d)</w:t>
      </w:r>
      <w:r>
        <w:tab/>
        <w:t>четвертое межкомитетское совещание, на котором будут присутств</w:t>
      </w:r>
      <w:r>
        <w:t>о</w:t>
      </w:r>
      <w:r>
        <w:t>вать еще два члена Комитета;</w:t>
      </w:r>
    </w:p>
    <w:p w:rsidR="002E0317" w:rsidRDefault="002E0317">
      <w:pPr>
        <w:pStyle w:val="SingleTxt"/>
      </w:pPr>
      <w:r>
        <w:tab/>
        <w:t>e)</w:t>
      </w:r>
      <w:r>
        <w:tab/>
        <w:t>шестидесятая сессия Генеральной Ассамблеи (Третий комитет).</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Совершенствование методов работы Комитета в соответствии со статьей 18 Конвенции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Предметные заключительные замечания</w:t>
      </w:r>
    </w:p>
    <w:p w:rsidR="002E0317" w:rsidRDefault="002E0317">
      <w:pPr>
        <w:pStyle w:val="SingleTxt"/>
        <w:spacing w:after="0" w:line="120" w:lineRule="exact"/>
        <w:rPr>
          <w:sz w:val="10"/>
        </w:rPr>
      </w:pPr>
    </w:p>
    <w:p w:rsidR="002E0317" w:rsidRDefault="002E0317">
      <w:pPr>
        <w:pStyle w:val="SingleTxt"/>
      </w:pPr>
      <w:r>
        <w:t>405.</w:t>
      </w:r>
      <w:r>
        <w:tab/>
        <w:t>Стремясь принимать предметные заключительные замечания по период</w:t>
      </w:r>
      <w:r>
        <w:t>и</w:t>
      </w:r>
      <w:r>
        <w:t>ческим докладам, в которых основное внимание уделялось бы ограниченному числу приоритетных вопросов, вызывающих озабоченность, и рекомендациям, Комитет постановил включить в раздел об «основных проблемных областях и рекомендациях» новый стандартный пункт в качестве первого пункта раздела. После этого пункта может следовать пункт, в котором Комитет будет обращать основное внимание на проблемные области, которые были уже определены в его предыдущих заключительных замечаниях, но в отношении которых гос</w:t>
      </w:r>
      <w:r>
        <w:t>у</w:t>
      </w:r>
      <w:r>
        <w:t>дарство-участник, по мнению Комитета, приняло недостаточные меры. На эти проблемы будет кратко обращено внимание государства-участника, а затем ему будет предложено осуществить ранее вынесенные Комитетом рекомендации. Новый пункт будет гл</w:t>
      </w:r>
      <w:r>
        <w:t>а</w:t>
      </w:r>
      <w:r>
        <w:t>сить:</w:t>
      </w:r>
    </w:p>
    <w:p w:rsidR="002E0317" w:rsidRDefault="002E0317">
      <w:pPr>
        <w:pStyle w:val="SingleTxt"/>
        <w:ind w:left="1742"/>
        <w:rPr>
          <w:b/>
        </w:rPr>
      </w:pPr>
      <w:r>
        <w:rPr>
          <w:b/>
        </w:rPr>
        <w:tab/>
        <w:t>Комитет отмечает обязательство государства-участника сист</w:t>
      </w:r>
      <w:r>
        <w:rPr>
          <w:b/>
        </w:rPr>
        <w:t>е</w:t>
      </w:r>
      <w:r>
        <w:rPr>
          <w:b/>
        </w:rPr>
        <w:t>матически и на постоянной основе осуществлять все положения Ко</w:t>
      </w:r>
      <w:r>
        <w:rPr>
          <w:b/>
        </w:rPr>
        <w:t>н</w:t>
      </w:r>
      <w:r>
        <w:rPr>
          <w:b/>
        </w:rPr>
        <w:t>венции. В то же самое время Комитет считает, что проблемные обла</w:t>
      </w:r>
      <w:r>
        <w:rPr>
          <w:b/>
        </w:rPr>
        <w:t>с</w:t>
      </w:r>
      <w:r>
        <w:rPr>
          <w:b/>
        </w:rPr>
        <w:t>ти и рекомендации, определенные в настоящих заключительных з</w:t>
      </w:r>
      <w:r>
        <w:rPr>
          <w:b/>
        </w:rPr>
        <w:t>а</w:t>
      </w:r>
      <w:r>
        <w:rPr>
          <w:b/>
        </w:rPr>
        <w:t>мечаниях, требуют приор</w:t>
      </w:r>
      <w:r>
        <w:rPr>
          <w:b/>
        </w:rPr>
        <w:t>и</w:t>
      </w:r>
      <w:r>
        <w:rPr>
          <w:b/>
        </w:rPr>
        <w:t>тетного внимания со стороны государства-участника в период с данного момента и до представления его сл</w:t>
      </w:r>
      <w:r>
        <w:rPr>
          <w:b/>
        </w:rPr>
        <w:t>е</w:t>
      </w:r>
      <w:r>
        <w:rPr>
          <w:b/>
        </w:rPr>
        <w:t>дующего периодического доклада. Соответственно, Комитет приз</w:t>
      </w:r>
      <w:r>
        <w:rPr>
          <w:b/>
        </w:rPr>
        <w:t>ы</w:t>
      </w:r>
      <w:r>
        <w:rPr>
          <w:b/>
        </w:rPr>
        <w:t>вает государство-участника сконцентрировать внимание на этих пр</w:t>
      </w:r>
      <w:r>
        <w:rPr>
          <w:b/>
        </w:rPr>
        <w:t>о</w:t>
      </w:r>
      <w:r>
        <w:rPr>
          <w:b/>
        </w:rPr>
        <w:t>блемных областях в ходе своей деятельности по осуществлению и с</w:t>
      </w:r>
      <w:r>
        <w:rPr>
          <w:b/>
        </w:rPr>
        <w:t>о</w:t>
      </w:r>
      <w:r>
        <w:rPr>
          <w:b/>
        </w:rPr>
        <w:t>общить о принятых мерах и достигнутых результатах в своем сл</w:t>
      </w:r>
      <w:r>
        <w:rPr>
          <w:b/>
        </w:rPr>
        <w:t>е</w:t>
      </w:r>
      <w:r>
        <w:rPr>
          <w:b/>
        </w:rPr>
        <w:t>дующем периодическом докладе. Он призывает государство-участник ознакомить с настоящими заключительными замечаниями все соо</w:t>
      </w:r>
      <w:r>
        <w:rPr>
          <w:b/>
        </w:rPr>
        <w:t>т</w:t>
      </w:r>
      <w:r>
        <w:rPr>
          <w:b/>
        </w:rPr>
        <w:t>ветствующие министерства и парламент, с тем чтобы обеспечить их полное осуществление.</w:t>
      </w:r>
    </w:p>
    <w:p w:rsidR="002E0317" w:rsidRDefault="002E0317">
      <w:pPr>
        <w:pStyle w:val="SingleTxt"/>
        <w:ind w:left="1742"/>
      </w:pPr>
      <w:r>
        <w:tab/>
        <w:t>Комитет выражает обеспокоенность тем, что государство-участник приняло недостаточные меры по осуществлению рекомендаций в отн</w:t>
      </w:r>
      <w:r>
        <w:t>о</w:t>
      </w:r>
      <w:r>
        <w:t>шении ряда озабоченностей, высказанных Комитетом в своих предыд</w:t>
      </w:r>
      <w:r>
        <w:t>у</w:t>
      </w:r>
      <w:r>
        <w:t>щих заключительных замечаниях, принятых (год) (символ). В частности, Комитет считает, что его озабоченностям относительно… (пункт ___) и … (пункт ___) было уделено недостаточно вн</w:t>
      </w:r>
      <w:r>
        <w:t>и</w:t>
      </w:r>
      <w:r>
        <w:t>мания.</w:t>
      </w:r>
    </w:p>
    <w:p w:rsidR="002E0317" w:rsidRDefault="002E0317">
      <w:pPr>
        <w:pStyle w:val="SingleTxt"/>
        <w:ind w:left="1742" w:hanging="475"/>
      </w:pPr>
      <w:r>
        <w:tab/>
      </w:r>
      <w:r>
        <w:tab/>
      </w:r>
      <w:r>
        <w:rPr>
          <w:b/>
        </w:rPr>
        <w:t>Комитет подтверждает свои озабоченности и рекомендации и н</w:t>
      </w:r>
      <w:r>
        <w:rPr>
          <w:b/>
        </w:rPr>
        <w:t>а</w:t>
      </w:r>
      <w:r>
        <w:rPr>
          <w:b/>
        </w:rPr>
        <w:t>стоятельно призывает государство-участник без задержек принять пра</w:t>
      </w:r>
      <w:r>
        <w:rPr>
          <w:b/>
        </w:rPr>
        <w:t>к</w:t>
      </w:r>
      <w:r>
        <w:rPr>
          <w:b/>
        </w:rPr>
        <w:t>тические меры в ответ на них.</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Целевые группы по странам</w:t>
      </w:r>
    </w:p>
    <w:p w:rsidR="002E0317" w:rsidRDefault="002E0317">
      <w:pPr>
        <w:pStyle w:val="SingleTxt"/>
        <w:spacing w:after="0" w:line="120" w:lineRule="exact"/>
        <w:rPr>
          <w:sz w:val="10"/>
        </w:rPr>
      </w:pPr>
    </w:p>
    <w:p w:rsidR="002E0317" w:rsidRDefault="002E0317">
      <w:pPr>
        <w:pStyle w:val="SingleTxt"/>
      </w:pPr>
      <w:r>
        <w:t>406.</w:t>
      </w:r>
      <w:r>
        <w:tab/>
        <w:t>Комитет использовал механизм целевой группы для конструктивного ди</w:t>
      </w:r>
      <w:r>
        <w:t>а</w:t>
      </w:r>
      <w:r>
        <w:t>лога с одним из представляющих доклад государств (периодический доклад). Он принял решение продолжить эти усилия и учредить целевые группы по странам для рассмотрения двух периодических докладов на своей тридцать третьей сессии. Он принял решение о том, что в течение определенного врем</w:t>
      </w:r>
      <w:r>
        <w:t>е</w:t>
      </w:r>
      <w:r>
        <w:t>ни этот подход будет применяться в зависимости от каждой конкретной ситу</w:t>
      </w:r>
      <w:r>
        <w:t>а</w:t>
      </w:r>
      <w:r>
        <w:t>ции и на гибкой осн</w:t>
      </w:r>
      <w:r>
        <w:t>о</w:t>
      </w:r>
      <w:r>
        <w:t>ве.</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вопроса об осуществлении Конвенции в отсутствие доклада</w:t>
      </w:r>
    </w:p>
    <w:p w:rsidR="002E0317" w:rsidRDefault="002E0317">
      <w:pPr>
        <w:pStyle w:val="SingleTxt"/>
        <w:keepNext/>
        <w:spacing w:after="0" w:line="120" w:lineRule="exact"/>
        <w:rPr>
          <w:sz w:val="10"/>
        </w:rPr>
      </w:pPr>
    </w:p>
    <w:p w:rsidR="002E0317" w:rsidRDefault="002E0317">
      <w:pPr>
        <w:pStyle w:val="SingleTxt"/>
        <w:keepNext/>
      </w:pPr>
      <w:r>
        <w:t>407.</w:t>
      </w:r>
      <w:r>
        <w:tab/>
        <w:t>Комитет подтвердил свою стратегию осуществления дополнительных мер по поощрению государств-участников к выполнению своих обязательств в о</w:t>
      </w:r>
      <w:r>
        <w:t>т</w:t>
      </w:r>
      <w:r>
        <w:t>ношении представления докладов. Он вновь подтвердил также свое решение рассматривать вопрос об осуществлении Конвенции в отсутствие доклада лишь в качестве крайней меры и в присутствии делег</w:t>
      </w:r>
      <w:r>
        <w:t>а</w:t>
      </w:r>
      <w:r>
        <w:t>ции.</w:t>
      </w:r>
    </w:p>
    <w:p w:rsidR="002E0317" w:rsidRDefault="002E0317">
      <w:pPr>
        <w:pStyle w:val="SingleTxt"/>
      </w:pPr>
      <w:r>
        <w:t>408.</w:t>
      </w:r>
      <w:r>
        <w:tab/>
        <w:t>Комитет напомнил о принятом на его тридцать первой сессии решении уведомить два государства-участника, а именно Кабо-Верде и Сент-Люсию, з</w:t>
      </w:r>
      <w:r>
        <w:t>а</w:t>
      </w:r>
      <w:r>
        <w:t>держка с представлением первоначальных докладов которых в соответствии со статьей 18 Конвенции составляет более 10 лет, о своем намерении рассмотреть вопрос об осуществлении Конвенции на своей тридцать пятой сессии (июль 2006 года). Этим двум государствам-участникам было предложено представить все свои просроченные доклады в качестве сводных докладов к июню 2005 года. Им также было сообщено о том, что в случае непредставления до</w:t>
      </w:r>
      <w:r>
        <w:t>к</w:t>
      </w:r>
      <w:r>
        <w:t>ладов в указанные сроки Комитет намерен продолжить рассмотрение вопроса об осуществлении Конвенции в отсутствие докл</w:t>
      </w:r>
      <w:r>
        <w:t>а</w:t>
      </w:r>
      <w:r>
        <w:t>дов.</w:t>
      </w:r>
    </w:p>
    <w:p w:rsidR="002E0317" w:rsidRDefault="002E0317">
      <w:pPr>
        <w:pStyle w:val="SingleTxt"/>
      </w:pPr>
      <w:r>
        <w:t>409.</w:t>
      </w:r>
      <w:r>
        <w:tab/>
        <w:t>Комитет постановил вновь рассмотреть положение с давно просроченн</w:t>
      </w:r>
      <w:r>
        <w:t>ы</w:t>
      </w:r>
      <w:r>
        <w:t>ми первоначальными докладами на своей тридцать третьей сессии и просил Секретариат включить соответствующую информацию в предсессионную д</w:t>
      </w:r>
      <w:r>
        <w:t>о</w:t>
      </w:r>
      <w:r>
        <w:t>кументацию. На основании представленной информации Комитет предложит не более двум государствам-участникам представить свои доклады в указанные сроки для рассмотрения их Комитетом.</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Выполнение рекомендаций третьего межкомитетского совещания и шестнадцатого совещания представителей договорных органов</w:t>
      </w:r>
      <w:r>
        <w:br/>
        <w:t>по правам человека</w:t>
      </w:r>
    </w:p>
    <w:p w:rsidR="002E0317" w:rsidRDefault="002E0317">
      <w:pPr>
        <w:pStyle w:val="SingleTxt"/>
        <w:keepNext/>
        <w:spacing w:after="0" w:line="120" w:lineRule="exact"/>
        <w:rPr>
          <w:sz w:val="10"/>
        </w:rPr>
      </w:pPr>
    </w:p>
    <w:p w:rsidR="002E0317" w:rsidRDefault="002E0317">
      <w:pPr>
        <w:pStyle w:val="SingleTxt"/>
      </w:pPr>
      <w:r>
        <w:t>410.</w:t>
      </w:r>
      <w:r>
        <w:tab/>
        <w:t>Комитет продолжил рассмотрение хода выполнения рекомендаций треть</w:t>
      </w:r>
      <w:r>
        <w:t>е</w:t>
      </w:r>
      <w:r>
        <w:t>го межкомитетского совещания (Женева, 21 и 22 июня 2004 года) и шестнадц</w:t>
      </w:r>
      <w:r>
        <w:t>а</w:t>
      </w:r>
      <w:r>
        <w:t>того совещания председателей договорных органов по правам человека (Жен</w:t>
      </w:r>
      <w:r>
        <w:t>е</w:t>
      </w:r>
      <w:r>
        <w:t>ва, 23–25 июня 2004 года) и, в частности, предложение о согласованных рук</w:t>
      </w:r>
      <w:r>
        <w:t>о</w:t>
      </w:r>
      <w:r>
        <w:t>водящих принципах представления докладов согласно международным дог</w:t>
      </w:r>
      <w:r>
        <w:t>о</w:t>
      </w:r>
      <w:r>
        <w:t>ворам в области прав человека и руководящих принципов подготовки расш</w:t>
      </w:r>
      <w:r>
        <w:t>и</w:t>
      </w:r>
      <w:r>
        <w:t>ренного основного документа и целевых докладов по конкретным междун</w:t>
      </w:r>
      <w:r>
        <w:t>а</w:t>
      </w:r>
      <w:r>
        <w:t>родным договорам (HRI/MC/2004/3). Он рассмотрел документ для обсуждения, подготовленный тремя своими членами: Викторией Попеску, Ханной Беатой Шёпп-Шиллинг и Син Хэ Су. Комитет завершил подготовку своих предвар</w:t>
      </w:r>
      <w:r>
        <w:t>и</w:t>
      </w:r>
      <w:r>
        <w:t>тельных замечаний, которые он представит на четвертом межкомитетском с</w:t>
      </w:r>
      <w:r>
        <w:t>о</w:t>
      </w:r>
      <w:r>
        <w:t>вещании.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Сроки выпуска предсессионной документации</w:t>
      </w:r>
    </w:p>
    <w:p w:rsidR="002E0317" w:rsidRDefault="002E0317">
      <w:pPr>
        <w:pStyle w:val="SingleTxt"/>
        <w:spacing w:after="0" w:line="120" w:lineRule="exact"/>
        <w:rPr>
          <w:sz w:val="10"/>
        </w:rPr>
      </w:pPr>
    </w:p>
    <w:p w:rsidR="002E0317" w:rsidRDefault="002E0317">
      <w:pPr>
        <w:pStyle w:val="SingleTxt"/>
      </w:pPr>
      <w:r>
        <w:t>411.</w:t>
      </w:r>
      <w:r>
        <w:tab/>
        <w:t>Комитет принял к сведению руководящие принципы Генеральной А</w:t>
      </w:r>
      <w:r>
        <w:t>с</w:t>
      </w:r>
      <w:r>
        <w:t>самблеи относительно выпуска предсессионной документации, т.е. так наз</w:t>
      </w:r>
      <w:r>
        <w:t>ы</w:t>
      </w:r>
      <w:r>
        <w:t>ваемые правила десяти и шести недель. В этой связи Комитет подчеркнул, что он предпочитает черпать самую последнюю информацию из докладов, подг</w:t>
      </w:r>
      <w:r>
        <w:t>о</w:t>
      </w:r>
      <w:r>
        <w:t>тавливаемых Генеральным секретарем, а не получать сами доклады за шесть недель до сессии. Поэтому Комитет принял решение отменить правило десяти недель в отношении представления определенных видов документов, в частн</w:t>
      </w:r>
      <w:r>
        <w:t>о</w:t>
      </w:r>
      <w:r>
        <w:t>сти документах, содержащихся в документах CEDAW/C/YEAR/SESSION/2, 3 и 4 и добавления, а также конфиденциальной документации, представляемой в отношении Факультативного протокола к Конвенции. Такая документация должна выпускаться на всех языках за неделю до открытия сессии.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Увеличение продолжительности сессий Комитета</w:t>
      </w:r>
    </w:p>
    <w:p w:rsidR="002E0317" w:rsidRDefault="002E0317">
      <w:pPr>
        <w:pStyle w:val="SingleTxt"/>
        <w:spacing w:after="0" w:line="120" w:lineRule="exact"/>
        <w:rPr>
          <w:sz w:val="10"/>
        </w:rPr>
      </w:pPr>
    </w:p>
    <w:p w:rsidR="002E0317" w:rsidRDefault="002E0317">
      <w:pPr>
        <w:pStyle w:val="SingleTxt"/>
      </w:pPr>
      <w:r>
        <w:t>412.</w:t>
      </w:r>
      <w:r>
        <w:tab/>
        <w:t>Комитет выразил свое разочарование тем, что Генеральная Ассамблея на своей пятьдесят девятой сессии не приняла решения в отношении просьбы Комитета о принятии краткосрочных мер и долгосрочного решения, которое позволит Комитету эффективно и своевременно выполнять свои функции в с</w:t>
      </w:r>
      <w:r>
        <w:t>о</w:t>
      </w:r>
      <w:r>
        <w:t>ответствии с Конвенцией и Факультативным протоколом. Он вновь заявил о насущной необходимости принять такое решение в соответствии с его решен</w:t>
      </w:r>
      <w:r>
        <w:t>и</w:t>
      </w:r>
      <w:r>
        <w:t>ем 31/I. Комитет просил Секретариат включить в предсессионную документ</w:t>
      </w:r>
      <w:r>
        <w:t>а</w:t>
      </w:r>
      <w:r>
        <w:t>цию Комитета подробную информацию о всех возможных вариантах для ув</w:t>
      </w:r>
      <w:r>
        <w:t>е</w:t>
      </w:r>
      <w:r>
        <w:t>личения времени проведения заседаний Комитета, включая увеличение пр</w:t>
      </w:r>
      <w:r>
        <w:t>о</w:t>
      </w:r>
      <w:r>
        <w:t>должительности нынешних сессий и проведение дополнительных ежегодных сессий, начиная с 2006 года. Комитет постановил рассмотреть эти варианты на своей тридцать третьей сессии с целью направления просьбы Генеральной А</w:t>
      </w:r>
      <w:r>
        <w:t>с</w:t>
      </w:r>
      <w:r>
        <w:t>самблее для принятия решения на ее шестид</w:t>
      </w:r>
      <w:r>
        <w:t>е</w:t>
      </w:r>
      <w:r>
        <w:t>сятой сессии.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Двадцать пятая годовщина создания Комитета</w:t>
      </w:r>
    </w:p>
    <w:p w:rsidR="002E0317" w:rsidRDefault="002E0317">
      <w:pPr>
        <w:pStyle w:val="SingleTxt"/>
        <w:spacing w:after="0" w:line="120" w:lineRule="exact"/>
        <w:rPr>
          <w:sz w:val="10"/>
        </w:rPr>
      </w:pPr>
    </w:p>
    <w:p w:rsidR="002E0317" w:rsidRDefault="002E0317">
      <w:pPr>
        <w:pStyle w:val="SingleTxt"/>
      </w:pPr>
      <w:r>
        <w:t>413.</w:t>
      </w:r>
      <w:r>
        <w:tab/>
        <w:t>В 2007 году исполняется двадцать пятая годовщина проведения первой сессии Комитета. Комитет провел предварительное обсуждение предложения о подготовке к печати сборника кратких очерков, написанных бывшими и н</w:t>
      </w:r>
      <w:r>
        <w:t>ы</w:t>
      </w:r>
      <w:r>
        <w:t>нешними членами об опыте, связанном с работой в Комитете, и о роли Конве</w:t>
      </w:r>
      <w:r>
        <w:t>н</w:t>
      </w:r>
      <w:r>
        <w:t>ции. Члены Комитета согласились рассмотреть это предложение с целью его дальнейшего обсуждения и принятия по нему решения на тридцать третьей сессии.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Взаимодействие с национальными правозащитными организациями</w:t>
      </w:r>
    </w:p>
    <w:p w:rsidR="002E0317" w:rsidRDefault="002E0317">
      <w:pPr>
        <w:pStyle w:val="SingleTxt"/>
        <w:spacing w:after="0" w:line="120" w:lineRule="exact"/>
        <w:rPr>
          <w:sz w:val="10"/>
        </w:rPr>
      </w:pPr>
    </w:p>
    <w:p w:rsidR="002E0317" w:rsidRDefault="002E0317">
      <w:pPr>
        <w:pStyle w:val="SingleTxt"/>
      </w:pPr>
      <w:r>
        <w:t>414.</w:t>
      </w:r>
      <w:r>
        <w:tab/>
        <w:t>Комитет выразил заинтересованность в налаживании взаимодействия с национальными правозащитными организациями и постановил обсудить мех</w:t>
      </w:r>
      <w:r>
        <w:t>а</w:t>
      </w:r>
      <w:r>
        <w:t>низм такого взаимодействия на тридцать третьей сессии. Представители н</w:t>
      </w:r>
      <w:r>
        <w:t>а</w:t>
      </w:r>
      <w:r>
        <w:t>циональных правозащитных организаций, желающих представить информ</w:t>
      </w:r>
      <w:r>
        <w:t>а</w:t>
      </w:r>
      <w:r>
        <w:t>цию Комитету, смогут сделать это на заседании с участием членов Комитета и представителей НПО.</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tab/>
        <w:t>Глава VII</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Осуществление статьи 21 Конвенции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415.</w:t>
      </w:r>
      <w:r>
        <w:tab/>
        <w:t>Комитет рассмотрел пункт 7 повестки дня об осуществлении статьи 21 Конвенции на своих 666</w:t>
      </w:r>
      <w:r>
        <w:noBreakHyphen/>
        <w:t>м и 683</w:t>
      </w:r>
      <w:r>
        <w:noBreakHyphen/>
        <w:t>м заседаниях 10 и 28 января 2005 года и на закрытых заседаниях.</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принятое Комитетом по пункту 7 повестки дня</w:t>
      </w:r>
    </w:p>
    <w:p w:rsidR="002E0317" w:rsidRDefault="002E0317">
      <w:pPr>
        <w:pStyle w:val="SingleTxt"/>
        <w:spacing w:after="0" w:line="120" w:lineRule="exact"/>
        <w:rPr>
          <w:sz w:val="10"/>
        </w:rPr>
      </w:pPr>
    </w:p>
    <w:p w:rsidR="002E0317" w:rsidRDefault="002E03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7" w:hanging="1267"/>
      </w:pPr>
      <w:r>
        <w:tab/>
      </w:r>
      <w:r>
        <w:tab/>
        <w:t>Общая рекомендация 26 по статье 2 Конвенции</w:t>
      </w:r>
    </w:p>
    <w:p w:rsidR="002E0317" w:rsidRDefault="002E0317">
      <w:pPr>
        <w:pStyle w:val="SingleTxt"/>
        <w:keepNext/>
        <w:spacing w:after="0" w:line="120" w:lineRule="exact"/>
        <w:rPr>
          <w:sz w:val="10"/>
        </w:rPr>
      </w:pPr>
    </w:p>
    <w:p w:rsidR="002E0317" w:rsidRDefault="002E0317">
      <w:pPr>
        <w:pStyle w:val="SingleTxt"/>
        <w:keepNext/>
      </w:pPr>
      <w:r>
        <w:t>416.</w:t>
      </w:r>
      <w:r>
        <w:tab/>
        <w:t>Межсессионная целевая группа Комитета в составе г</w:t>
      </w:r>
      <w:r>
        <w:noBreakHyphen/>
        <w:t>жи Дайриам, г</w:t>
      </w:r>
      <w:r>
        <w:noBreakHyphen/>
        <w:t>на Флинтермана, г</w:t>
      </w:r>
      <w:r>
        <w:noBreakHyphen/>
        <w:t>жи Гнакаджи, г</w:t>
      </w:r>
      <w:r>
        <w:noBreakHyphen/>
        <w:t>жи Морваи, г</w:t>
      </w:r>
      <w:r>
        <w:noBreakHyphen/>
        <w:t>жи Пиментел и г</w:t>
      </w:r>
      <w:r>
        <w:noBreakHyphen/>
        <w:t>жи Шимонович в качестве основных членов продолжат работу над элемент</w:t>
      </w:r>
      <w:r>
        <w:t>а</w:t>
      </w:r>
      <w:r>
        <w:t>ми общих рекомендаций по статье 2. Всем экспертам было настоятельно пре</w:t>
      </w:r>
      <w:r>
        <w:t>д</w:t>
      </w:r>
      <w:r>
        <w:t>ложено направить материалы основным членам задолго до 1 мая 2005 года. Комитет постановил обсудить первый проект на своей тридцать третьей се</w:t>
      </w:r>
      <w:r>
        <w:t>с</w:t>
      </w:r>
      <w:r>
        <w:t>сии.</w:t>
      </w:r>
    </w:p>
    <w:p w:rsidR="002E0317" w:rsidRDefault="002E0317">
      <w:pPr>
        <w:pStyle w:val="SingleTxt"/>
        <w:keepNe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Работа над общими рекомендациями</w:t>
      </w:r>
    </w:p>
    <w:p w:rsidR="002E0317" w:rsidRDefault="002E0317">
      <w:pPr>
        <w:pStyle w:val="SingleTxt"/>
        <w:spacing w:after="0" w:line="120" w:lineRule="exact"/>
        <w:rPr>
          <w:sz w:val="10"/>
        </w:rPr>
      </w:pPr>
    </w:p>
    <w:p w:rsidR="002E0317" w:rsidRDefault="002E0317">
      <w:pPr>
        <w:pStyle w:val="SingleTxt"/>
      </w:pPr>
      <w:r>
        <w:t>417.</w:t>
      </w:r>
      <w:r>
        <w:tab/>
        <w:t>Комитет рассмотрел свою программу работы по подготовке общих рек</w:t>
      </w:r>
      <w:r>
        <w:t>о</w:t>
      </w:r>
      <w:r>
        <w:t>мендаций. Было решено, что хотя работа над общими рекомендациями имеет приоритетный характер, эксперты, которые предложили свою помощь в работе по конкретной тематике, должны продолжить работу над справочными док</w:t>
      </w:r>
      <w:r>
        <w:t>у</w:t>
      </w:r>
      <w:r>
        <w:t>ментами.</w:t>
      </w:r>
    </w:p>
    <w:p w:rsidR="002E0317" w:rsidRDefault="002E0317">
      <w:pPr>
        <w:pStyle w:val="SingleTxt"/>
      </w:pPr>
      <w:r>
        <w:t>418.</w:t>
      </w:r>
      <w:r>
        <w:tab/>
        <w:t>Комитет рассмотрел и обновил перечень общих рекомендаций и экспе</w:t>
      </w:r>
      <w:r>
        <w:t>р</w:t>
      </w:r>
      <w:r>
        <w:t>тов, предложивших свою помощь в работе над ними:</w:t>
      </w:r>
    </w:p>
    <w:p w:rsidR="002E0317" w:rsidRDefault="002E0317">
      <w:pPr>
        <w:pStyle w:val="SingleTxt"/>
        <w:spacing w:after="100"/>
        <w:ind w:left="1742" w:hanging="475"/>
      </w:pPr>
      <w:r>
        <w:tab/>
      </w:r>
      <w:r>
        <w:rPr>
          <w:b/>
        </w:rPr>
        <w:t xml:space="preserve">Статья 2: </w:t>
      </w:r>
      <w:r>
        <w:t>г</w:t>
      </w:r>
      <w:r>
        <w:noBreakHyphen/>
        <w:t>жа Дайриам, г</w:t>
      </w:r>
      <w:r>
        <w:noBreakHyphen/>
        <w:t>н Флинтерман, г</w:t>
      </w:r>
      <w:r>
        <w:noBreakHyphen/>
        <w:t>жа Гнакаджа, г</w:t>
      </w:r>
      <w:r>
        <w:noBreakHyphen/>
        <w:t>жа Морваи, г</w:t>
      </w:r>
      <w:r>
        <w:noBreakHyphen/>
        <w:t>жа Пиментел и г</w:t>
      </w:r>
      <w:r>
        <w:noBreakHyphen/>
        <w:t>жа Шимонович.</w:t>
      </w:r>
    </w:p>
    <w:p w:rsidR="002E0317" w:rsidRDefault="002E0317">
      <w:pPr>
        <w:pStyle w:val="SingleTxt"/>
        <w:spacing w:after="100"/>
        <w:ind w:left="1742" w:hanging="475"/>
      </w:pPr>
      <w:r>
        <w:tab/>
      </w:r>
      <w:r>
        <w:rPr>
          <w:b/>
        </w:rPr>
        <w:t>Женщины-мигранты:</w:t>
      </w:r>
      <w:r>
        <w:t xml:space="preserve"> г</w:t>
      </w:r>
      <w:r>
        <w:noBreakHyphen/>
        <w:t>жа Ароча, г</w:t>
      </w:r>
      <w:r>
        <w:noBreakHyphen/>
        <w:t>жа Дайриам, г</w:t>
      </w:r>
      <w:r>
        <w:noBreakHyphen/>
        <w:t>жа Хан, г</w:t>
      </w:r>
      <w:r>
        <w:noBreakHyphen/>
        <w:t>жа Манало и г</w:t>
      </w:r>
      <w:r>
        <w:noBreakHyphen/>
        <w:t>жа Шин.</w:t>
      </w:r>
    </w:p>
    <w:p w:rsidR="002E0317" w:rsidRDefault="002E0317">
      <w:pPr>
        <w:pStyle w:val="SingleTxt"/>
        <w:ind w:left="1742" w:hanging="475"/>
      </w:pPr>
      <w:r>
        <w:tab/>
      </w:r>
      <w:r>
        <w:rPr>
          <w:b/>
        </w:rPr>
        <w:t>Гендерные, расовые и этнические вопросы:</w:t>
      </w:r>
      <w:r>
        <w:t xml:space="preserve"> г</w:t>
      </w:r>
      <w:r>
        <w:noBreakHyphen/>
        <w:t>н Флинтерман, г</w:t>
      </w:r>
      <w:r>
        <w:noBreakHyphen/>
        <w:t>жа Паттен, г</w:t>
      </w:r>
      <w:r>
        <w:noBreakHyphen/>
        <w:t>жа Попеску, г</w:t>
      </w:r>
      <w:r>
        <w:noBreakHyphen/>
        <w:t>жа Симмс, г</w:t>
      </w:r>
      <w:r>
        <w:noBreakHyphen/>
        <w:t>жа Шимонович и г</w:t>
      </w:r>
      <w:r>
        <w:noBreakHyphen/>
        <w:t>жа Тавариш да Силва.</w:t>
      </w:r>
    </w:p>
    <w:p w:rsidR="002E0317" w:rsidRDefault="002E0317">
      <w:pPr>
        <w:pStyle w:val="SingleTxt"/>
        <w:spacing w:after="100"/>
        <w:ind w:left="1742" w:hanging="475"/>
      </w:pPr>
      <w:r>
        <w:tab/>
      </w:r>
      <w:r>
        <w:rPr>
          <w:b/>
        </w:rPr>
        <w:t>Оговорки:</w:t>
      </w:r>
      <w:r>
        <w:t xml:space="preserve"> г</w:t>
      </w:r>
      <w:r>
        <w:noBreakHyphen/>
        <w:t>жа Кокер-Аппиа и г</w:t>
      </w:r>
      <w:r>
        <w:noBreakHyphen/>
        <w:t>жа Шёпп-Шиллинг.</w:t>
      </w:r>
    </w:p>
    <w:p w:rsidR="002E0317" w:rsidRDefault="002E0317">
      <w:pPr>
        <w:pStyle w:val="SingleTxt"/>
        <w:spacing w:after="100"/>
        <w:ind w:left="1742" w:hanging="475"/>
      </w:pPr>
      <w:r>
        <w:tab/>
      </w:r>
      <w:r>
        <w:rPr>
          <w:b/>
        </w:rPr>
        <w:t>Роль неправительственных организаций, в том числе в процессе по</w:t>
      </w:r>
      <w:r>
        <w:rPr>
          <w:b/>
        </w:rPr>
        <w:t>д</w:t>
      </w:r>
      <w:r>
        <w:rPr>
          <w:b/>
        </w:rPr>
        <w:t>готовки докладов:</w:t>
      </w:r>
      <w:r>
        <w:t xml:space="preserve"> г</w:t>
      </w:r>
      <w:r>
        <w:noBreakHyphen/>
        <w:t>жа Кокер-Аппиа и г</w:t>
      </w:r>
      <w:r>
        <w:noBreakHyphen/>
        <w:t>жа Шёпп-Шиллинг.</w:t>
      </w:r>
    </w:p>
    <w:p w:rsidR="002E0317" w:rsidRDefault="002E0317">
      <w:pPr>
        <w:pStyle w:val="SingleTxt"/>
        <w:spacing w:after="100"/>
        <w:ind w:left="1742" w:hanging="475"/>
      </w:pPr>
      <w:r>
        <w:tab/>
      </w:r>
      <w:r>
        <w:rPr>
          <w:b/>
        </w:rPr>
        <w:t>Статья 6:</w:t>
      </w:r>
      <w:r>
        <w:t xml:space="preserve"> г</w:t>
      </w:r>
      <w:r>
        <w:noBreakHyphen/>
        <w:t>жа Гаспар и г</w:t>
      </w:r>
      <w:r>
        <w:noBreakHyphen/>
        <w:t>жа Морваи.</w:t>
      </w:r>
    </w:p>
    <w:p w:rsidR="002E0317" w:rsidRDefault="002E0317">
      <w:pPr>
        <w:pStyle w:val="SingleTxt"/>
        <w:spacing w:after="100"/>
        <w:ind w:left="1742" w:hanging="475"/>
        <w:rPr>
          <w:b/>
        </w:rPr>
      </w:pPr>
      <w:r>
        <w:tab/>
      </w:r>
      <w:r>
        <w:rPr>
          <w:b/>
        </w:rPr>
        <w:t>Положение женщин, оказавшихся в особых обстоятельствах:</w:t>
      </w:r>
    </w:p>
    <w:p w:rsidR="002E0317" w:rsidRDefault="002E0317">
      <w:pPr>
        <w:pStyle w:val="SingleTxt"/>
        <w:spacing w:after="100"/>
        <w:ind w:left="1742" w:hanging="475"/>
        <w:rPr>
          <w:b/>
        </w:rPr>
      </w:pPr>
      <w:r>
        <w:rPr>
          <w:b/>
        </w:rPr>
        <w:tab/>
        <w:t>Женщины-инвалиды:</w:t>
      </w:r>
    </w:p>
    <w:p w:rsidR="002E0317" w:rsidRDefault="002E0317">
      <w:pPr>
        <w:pStyle w:val="SingleTxt"/>
        <w:spacing w:after="100"/>
        <w:ind w:left="1742" w:hanging="475"/>
        <w:rPr>
          <w:b/>
        </w:rPr>
      </w:pPr>
      <w:r>
        <w:rPr>
          <w:b/>
        </w:rPr>
        <w:tab/>
        <w:t>Пожилые женщины:</w:t>
      </w:r>
    </w:p>
    <w:p w:rsidR="002E0317" w:rsidRDefault="002E0317">
      <w:pPr>
        <w:pStyle w:val="SingleTxt"/>
        <w:spacing w:after="100"/>
        <w:ind w:left="1742" w:hanging="475"/>
        <w:rPr>
          <w:b/>
        </w:rPr>
      </w:pPr>
      <w:r>
        <w:rPr>
          <w:b/>
        </w:rPr>
        <w:tab/>
        <w:t>Девочки:</w:t>
      </w:r>
    </w:p>
    <w:p w:rsidR="002E0317" w:rsidRDefault="002E0317">
      <w:pPr>
        <w:pStyle w:val="SingleTxt"/>
        <w:spacing w:after="100"/>
        <w:ind w:left="1742" w:hanging="475"/>
        <w:rPr>
          <w:b/>
        </w:rPr>
      </w:pPr>
      <w:r>
        <w:rPr>
          <w:b/>
        </w:rPr>
        <w:tab/>
        <w:t>Статья 3:</w:t>
      </w:r>
    </w:p>
    <w:p w:rsidR="002E0317" w:rsidRDefault="002E0317">
      <w:pPr>
        <w:pStyle w:val="SingleTxt"/>
        <w:spacing w:after="100"/>
        <w:ind w:left="1742" w:hanging="475"/>
        <w:rPr>
          <w:b/>
        </w:rPr>
      </w:pPr>
      <w:r>
        <w:rPr>
          <w:b/>
        </w:rPr>
        <w:tab/>
        <w:t>Женщины-беженки.</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Глава VIII</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Предварительная повестка дня тридцать третьей сессии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419.</w:t>
      </w:r>
      <w:r>
        <w:tab/>
        <w:t>Комитет рассмотрел проект предварительной повестки дня своей тр</w:t>
      </w:r>
      <w:r>
        <w:t>и</w:t>
      </w:r>
      <w:r>
        <w:t>дцать третьей сессии на своем 683</w:t>
      </w:r>
      <w:r>
        <w:noBreakHyphen/>
        <w:t>м  заседании (см. CEDAW/C/SR.683). Ком</w:t>
      </w:r>
      <w:r>
        <w:t>и</w:t>
      </w:r>
      <w:r>
        <w:t>тет утвердил предварительную повестку дня этой сессии в следующем виде:</w:t>
      </w:r>
    </w:p>
    <w:p w:rsidR="002E0317" w:rsidRDefault="002E0317">
      <w:pPr>
        <w:pStyle w:val="SingleTxt"/>
      </w:pPr>
      <w:r>
        <w:tab/>
        <w:t>1.</w:t>
      </w:r>
      <w:r>
        <w:tab/>
        <w:t>Открытие сессии.</w:t>
      </w:r>
    </w:p>
    <w:p w:rsidR="002E0317" w:rsidRDefault="002E0317">
      <w:pPr>
        <w:pStyle w:val="SingleTxt"/>
      </w:pPr>
      <w:r>
        <w:tab/>
        <w:t>2.</w:t>
      </w:r>
      <w:r>
        <w:tab/>
        <w:t>Утверждение повестки дня и организация работы.</w:t>
      </w:r>
    </w:p>
    <w:p w:rsidR="002E0317" w:rsidRDefault="002E0317">
      <w:pPr>
        <w:pStyle w:val="SingleTxt"/>
        <w:ind w:left="2218" w:hanging="951"/>
      </w:pPr>
      <w:r>
        <w:tab/>
        <w:t>3.</w:t>
      </w:r>
      <w:r>
        <w:tab/>
        <w:t>Доклад Председателя о мероприятиях, проведенных в период между тр</w:t>
      </w:r>
      <w:r>
        <w:t>и</w:t>
      </w:r>
      <w:r>
        <w:t>дцать второй и тридцать третьей сессиями Комитета.</w:t>
      </w:r>
    </w:p>
    <w:p w:rsidR="002E0317" w:rsidRDefault="002E0317">
      <w:pPr>
        <w:pStyle w:val="SingleTxt"/>
        <w:ind w:left="2218" w:hanging="951"/>
        <w:jc w:val="left"/>
      </w:pPr>
      <w:r>
        <w:tab/>
        <w:t>4.</w:t>
      </w:r>
      <w:r>
        <w:tab/>
        <w:t>Рассмотрение докладов, представленных государствами-участни-ками в соответствии со статьей 18 Конвенции о ликвидации всех форм дискр</w:t>
      </w:r>
      <w:r>
        <w:t>и</w:t>
      </w:r>
      <w:r>
        <w:t>минации в отношении женщин.</w:t>
      </w:r>
    </w:p>
    <w:p w:rsidR="002E0317" w:rsidRDefault="002E0317">
      <w:pPr>
        <w:pStyle w:val="SingleTxt"/>
        <w:ind w:left="2218" w:hanging="951"/>
      </w:pPr>
      <w:r>
        <w:tab/>
        <w:t>5.</w:t>
      </w:r>
      <w:r>
        <w:tab/>
        <w:t>Осуществление статьи 21 Конвенции о ликвидации всех форм ди</w:t>
      </w:r>
      <w:r>
        <w:t>с</w:t>
      </w:r>
      <w:r>
        <w:t>крим</w:t>
      </w:r>
      <w:r>
        <w:t>и</w:t>
      </w:r>
      <w:r>
        <w:t>нации в отношении женщин.</w:t>
      </w:r>
    </w:p>
    <w:p w:rsidR="002E0317" w:rsidRDefault="002E0317">
      <w:pPr>
        <w:pStyle w:val="SingleTxt"/>
        <w:ind w:left="1742" w:hanging="475"/>
      </w:pPr>
      <w:r>
        <w:tab/>
        <w:t>6.</w:t>
      </w:r>
      <w:r>
        <w:tab/>
        <w:t>Пути и средства повышения оперативности в работе Комитета.</w:t>
      </w:r>
    </w:p>
    <w:p w:rsidR="002E0317" w:rsidRDefault="002E0317">
      <w:pPr>
        <w:pStyle w:val="SingleTxt"/>
        <w:ind w:left="2218" w:hanging="951"/>
      </w:pPr>
      <w:r>
        <w:tab/>
        <w:t>7.</w:t>
      </w:r>
      <w:r>
        <w:tab/>
        <w:t>Деятельность Комитета в соответствии с Факультативным проток</w:t>
      </w:r>
      <w:r>
        <w:t>о</w:t>
      </w:r>
      <w:r>
        <w:t>лом к Конвенции о ликвидации всех форм дискриминации в отнош</w:t>
      </w:r>
      <w:r>
        <w:t>е</w:t>
      </w:r>
      <w:r>
        <w:t>нии же</w:t>
      </w:r>
      <w:r>
        <w:t>н</w:t>
      </w:r>
      <w:r>
        <w:t>щин.</w:t>
      </w:r>
    </w:p>
    <w:p w:rsidR="002E0317" w:rsidRDefault="002E0317">
      <w:pPr>
        <w:pStyle w:val="SingleTxt"/>
        <w:ind w:left="1742" w:hanging="475"/>
      </w:pPr>
      <w:r>
        <w:tab/>
        <w:t>8.</w:t>
      </w:r>
      <w:r>
        <w:tab/>
        <w:t>Предварительная повестка дня тридцать четвертой сессии.</w:t>
      </w:r>
    </w:p>
    <w:p w:rsidR="002E0317" w:rsidRDefault="002E0317">
      <w:pPr>
        <w:pStyle w:val="SingleTxt"/>
        <w:ind w:left="2218" w:hanging="951"/>
      </w:pPr>
      <w:r>
        <w:tab/>
        <w:t>9.</w:t>
      </w:r>
      <w:r>
        <w:tab/>
        <w:t>Утверждение доклада Комитета о работе его тридцать третьей се</w:t>
      </w:r>
      <w:r>
        <w:t>с</w:t>
      </w:r>
      <w:r>
        <w:t>сии.</w:t>
      </w:r>
    </w:p>
    <w:p w:rsidR="002E0317" w:rsidRDefault="002E0317">
      <w:pPr>
        <w:pStyle w:val="SingleTxt"/>
        <w:spacing w:after="0" w:line="120" w:lineRule="exact"/>
        <w:ind w:left="1742" w:hanging="475"/>
        <w:rPr>
          <w:sz w:val="10"/>
        </w:rPr>
      </w:pPr>
    </w:p>
    <w:p w:rsidR="002E0317" w:rsidRDefault="002E0317">
      <w:pPr>
        <w:pStyle w:val="SingleTxt"/>
        <w:spacing w:after="0" w:line="120" w:lineRule="exact"/>
        <w:ind w:left="1742" w:hanging="475"/>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Глава IX</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Утверждение доклада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420.</w:t>
      </w:r>
      <w:r>
        <w:tab/>
        <w:t>Комитет рассмотрел проект доклада о работе своей тридцать второй се</w:t>
      </w:r>
      <w:r>
        <w:t>с</w:t>
      </w:r>
      <w:r>
        <w:t>сии (CEDAW/C/2005/I/CRP.3 и Add.1–9) на своем 683</w:t>
      </w:r>
      <w:r>
        <w:noBreakHyphen/>
        <w:t>м заседании (см. CEDAW/C/SR.683) и утвердил его с правками, внесенными в него в ус</w:t>
      </w:r>
      <w:r>
        <w:t>т</w:t>
      </w:r>
      <w:r>
        <w:t>ном порядке в ходе обсуждения.</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Приложение I</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Заявление Комитета по ликвидации дискриминации в отношении женщин в связи с десятилетним обзором и оценкой осуществления Пекинской декларации и Платформы действий</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w:t>
      </w:r>
      <w:r>
        <w:tab/>
        <w:t>Комитет по ликвидации дискриминации в отношении женщин приветс</w:t>
      </w:r>
      <w:r>
        <w:t>т</w:t>
      </w:r>
      <w:r>
        <w:t>вует десятилетний обзор и оценку осуществления Пекинской декларации и Платформы действий, которые государства — члены Организации Объедине</w:t>
      </w:r>
      <w:r>
        <w:t>н</w:t>
      </w:r>
      <w:r>
        <w:t>ных Наций проведут в ходе сорок девятой сессии Комиссии по положению женщин 28 февраля — 11 марта 2005 года. Комитет высоко оценивает усилия государств-членов по осуществлению положений Пекинской декларации и Платформы действий и итогового документа двадцать третьей специальной сессии Генеральной Ассамблеи под названием «Женщины в 2000 году: раве</w:t>
      </w:r>
      <w:r>
        <w:t>н</w:t>
      </w:r>
      <w:r>
        <w:t>ство между мужчинами и женщинами, развитие и мир в XXI веке». Комитет подчеркивает необходимость вновь подтвердить актуальность этих целей и обязательств, с тем чтобы закрепить и расширить прогресс в деле улучшения положения женщин и достижения равенства между мужчинами и женщинами и решать новые и возникающие пр</w:t>
      </w:r>
      <w:r>
        <w:t>о</w:t>
      </w:r>
      <w:r>
        <w:t>блемы.</w:t>
      </w:r>
    </w:p>
    <w:p w:rsidR="002E0317" w:rsidRDefault="002E0317">
      <w:pPr>
        <w:pStyle w:val="SingleTxt"/>
      </w:pPr>
      <w:r>
        <w:t>2.</w:t>
      </w:r>
      <w:r>
        <w:tab/>
        <w:t>В 2004 году Комитет отметил двадцать пятую годовщину принятия Ко</w:t>
      </w:r>
      <w:r>
        <w:t>н</w:t>
      </w:r>
      <w:r>
        <w:t>венции о ликвидации всех форм дискриминации в отношении женщин. По случаю обзора и оценки Пекинской декларации он хотел бы привлечь вним</w:t>
      </w:r>
      <w:r>
        <w:t>а</w:t>
      </w:r>
      <w:r>
        <w:t>ние государств-членов к опубликованному в октябре 2004 года заявлению по случаю этой годовщины (см. CEDAW/C/2005/I/4, приложение III).</w:t>
      </w:r>
    </w:p>
    <w:p w:rsidR="002E0317" w:rsidRDefault="002E0317">
      <w:pPr>
        <w:pStyle w:val="SingleTxt"/>
      </w:pPr>
      <w:r>
        <w:t>3.</w:t>
      </w:r>
      <w:r>
        <w:tab/>
        <w:t>Комитет отмечает, что сегодня участниками Конвенции о ликвидации всех форм дискриминации в отношении женщин являются 179 государств, т.е. за десять лет после четвертой Всемирной конференции по положению женщин число ратифицировавших ее государств увеличилось на 35. Хотя это весьма отрадно, Комитет выражает сожаление по поводу того, что поставленная в Платформе действий цель добиться к 2000 году всеобщей ратификации Ко</w:t>
      </w:r>
      <w:r>
        <w:t>н</w:t>
      </w:r>
      <w:r>
        <w:t>венции достигнута не была: 12 государств-членов пока продолжают рассма</w:t>
      </w:r>
      <w:r>
        <w:t>т</w:t>
      </w:r>
      <w:r>
        <w:t>ривать вопрос о присоединении к этому наиболее всеобъемлющему договору о правах женщин. Комитет особенно удовлетворен тем, что обязательство гос</w:t>
      </w:r>
      <w:r>
        <w:t>у</w:t>
      </w:r>
      <w:r>
        <w:t>дарств-членов обеспечивать право подачи петиций на основании Конвенции было практически реализовано в 1999 году, когда Генеральная Ассамблея пр</w:t>
      </w:r>
      <w:r>
        <w:t>и</w:t>
      </w:r>
      <w:r>
        <w:t>няла и открыла для ратификации и присоединения Факультативный протокол к Конвенции, предусматривающий право подачи петиций, а также процедуру проведения расследований. Комитет поздравляет те 70 государств-участников Конвенции, которые на сегодняшний день присоединились к этому междун</w:t>
      </w:r>
      <w:r>
        <w:t>а</w:t>
      </w:r>
      <w:r>
        <w:t>родно-правовому документу, обеспечив находящимся под их юрисдикцией женщинам возможность пользоваться этим международным средством прав</w:t>
      </w:r>
      <w:r>
        <w:t>о</w:t>
      </w:r>
      <w:r>
        <w:t>вой защиты в случаях предполагаемых нарушений их прав, гарантируемых Конвенцией. Комитет уже выступал со своими заключениями и выводами по обеим процедурам. Комитет по</w:t>
      </w:r>
      <w:r>
        <w:noBreakHyphen/>
        <w:t>прежнему весьма обеспокоен наличием знач</w:t>
      </w:r>
      <w:r>
        <w:t>и</w:t>
      </w:r>
      <w:r>
        <w:t>тельного числа оговорок к Конвенции, многие из которых имеют широкую о</w:t>
      </w:r>
      <w:r>
        <w:t>с</w:t>
      </w:r>
      <w:r>
        <w:t>нову и должны считаться несовместимыми с объектом и целью Конвенции. Комитет приветствует все те государства, которые сняли или изменили свои оговорки к Конвенции после четвертой Всемирной конференции по полож</w:t>
      </w:r>
      <w:r>
        <w:t>е</w:t>
      </w:r>
      <w:r>
        <w:t xml:space="preserve">нию женщин в соответствии с призывом, сформулированным в Платформе действий, и настоятельно призывает все те государства, которые сохраняют свои оговорки, прилагать усилия к тому, чтобы снять их. </w:t>
      </w:r>
    </w:p>
    <w:p w:rsidR="002E0317" w:rsidRDefault="002E0317">
      <w:pPr>
        <w:pStyle w:val="SingleTxt"/>
      </w:pPr>
      <w:r>
        <w:t>4.</w:t>
      </w:r>
      <w:r>
        <w:tab/>
        <w:t>Комитет напоминает, что 12 важнейших проблемных областей, выделе</w:t>
      </w:r>
      <w:r>
        <w:t>н</w:t>
      </w:r>
      <w:r>
        <w:t>ных в Платформе действий и положениях Конвенции, усиливают друг друга. Он отмечает, что в Платформе действий уделяется беспрецедентно большое внимание правам женщин и Конвенции как главному инструменту содействия равенству между женщинами и мужчинами и ликвидации всех форм дискр</w:t>
      </w:r>
      <w:r>
        <w:t>и</w:t>
      </w:r>
      <w:r>
        <w:t>минации в отношении женщин. Вся Платформа действий станет общим прав</w:t>
      </w:r>
      <w:r>
        <w:t>о</w:t>
      </w:r>
      <w:r>
        <w:t>защитным инструментом, когда работа в каждой из важнейших проблемных областей будет вестись в рамках заданного Конвенцией курса на достижение полного равенства, предполагающего равенство де-юре и де-факто. В Пла</w:t>
      </w:r>
      <w:r>
        <w:t>т</w:t>
      </w:r>
      <w:r>
        <w:t>форме действий права женщин рассматриваются в самых различных конте</w:t>
      </w:r>
      <w:r>
        <w:t>к</w:t>
      </w:r>
      <w:r>
        <w:t>стах и применительно к важнейшим проблемным областям излагаются ко</w:t>
      </w:r>
      <w:r>
        <w:t>н</w:t>
      </w:r>
      <w:r>
        <w:t>кретные и подробные меры, в том числе на уровне законодательства, политики и программ, которые необходимо принять правительствам и другим субъектам для поощрения равенства между мужчинами и женщинами и ликвидации ди</w:t>
      </w:r>
      <w:r>
        <w:t>с</w:t>
      </w:r>
      <w:r>
        <w:t>криминации в о</w:t>
      </w:r>
      <w:r>
        <w:t>т</w:t>
      </w:r>
      <w:r>
        <w:t xml:space="preserve">ношении женщин. </w:t>
      </w:r>
    </w:p>
    <w:p w:rsidR="002E0317" w:rsidRDefault="002E0317">
      <w:pPr>
        <w:pStyle w:val="SingleTxt"/>
      </w:pPr>
      <w:r>
        <w:t>5.</w:t>
      </w:r>
      <w:r>
        <w:tab/>
        <w:t>Одна из выделенных в Платформе действий важнейших проблемных о</w:t>
      </w:r>
      <w:r>
        <w:t>б</w:t>
      </w:r>
      <w:r>
        <w:t>ластей имеет непосредственное отношение к осуществлению прав женщин, в том числе на основе полного осуществления Конвенции. Комитет отмечает, что помимо этого в Платформе действий уделено внимание проблеме насилия в отношении женщин, которую Комитет всесторонне рассмотрел в своей общей рекомендации 19 (1992). Конвенция запрещает дискриминацию в отношении женщин в политической, экономической, социальной, культурной, гражданской или иной другой области и обязывает государства-участники принимать все необходимые меры для обеспечения всестороннего развития женщин и улу</w:t>
      </w:r>
      <w:r>
        <w:t>ч</w:t>
      </w:r>
      <w:r>
        <w:t>шения их п</w:t>
      </w:r>
      <w:r>
        <w:t>о</w:t>
      </w:r>
      <w:r>
        <w:t>ложения. Во время конструктивного диалога с государствами-участниками, представляющими свои национальные доклады, Комитет рек</w:t>
      </w:r>
      <w:r>
        <w:t>о</w:t>
      </w:r>
      <w:r>
        <w:t>мендует государствам-участникам включать гендерную и правозащитную с</w:t>
      </w:r>
      <w:r>
        <w:t>о</w:t>
      </w:r>
      <w:r>
        <w:t>ставляющую в их программы сотрудничества в целях развития для содействия осуществлению принципа равенства между женщинами и мужчинами во всех регионах мира. Комитет отмечает также важность выделения ресурсов на оф</w:t>
      </w:r>
      <w:r>
        <w:t>и</w:t>
      </w:r>
      <w:r>
        <w:t>циальную помощь в целях развития в соответствии с установленным на ме</w:t>
      </w:r>
      <w:r>
        <w:t>ж</w:t>
      </w:r>
      <w:r>
        <w:t>дународном уровне целевым показателем в 0,7 процента валового национал</w:t>
      </w:r>
      <w:r>
        <w:t>ь</w:t>
      </w:r>
      <w:r>
        <w:t>ного продукта развитых стран, как об этом говорится в Платформе действий.</w:t>
      </w:r>
    </w:p>
    <w:p w:rsidR="002E0317" w:rsidRDefault="002E0317">
      <w:pPr>
        <w:pStyle w:val="SingleTxt"/>
      </w:pPr>
      <w:r>
        <w:t>6.</w:t>
      </w:r>
      <w:r>
        <w:tab/>
        <w:t>В соответствии с рекомендацией, сформулированной в Платформе дейс</w:t>
      </w:r>
      <w:r>
        <w:t>т</w:t>
      </w:r>
      <w:r>
        <w:t>вий, Комитет постоянно учитывает положения Платформы действий при ра</w:t>
      </w:r>
      <w:r>
        <w:t>с</w:t>
      </w:r>
      <w:r>
        <w:t>смотрении докладов, представляемых государствами — участниками Конве</w:t>
      </w:r>
      <w:r>
        <w:t>н</w:t>
      </w:r>
      <w:r>
        <w:t>ции. После четвертой Всемирной конференции по положению женщин Ком</w:t>
      </w:r>
      <w:r>
        <w:t>и</w:t>
      </w:r>
      <w:r>
        <w:t>тет пересмотрел свои руководящие принципы в отношении докладов гос</w:t>
      </w:r>
      <w:r>
        <w:t>у</w:t>
      </w:r>
      <w:r>
        <w:t>дарств-участников, предложив им учитывать 12 важнейших проблемных о</w:t>
      </w:r>
      <w:r>
        <w:t>б</w:t>
      </w:r>
      <w:r>
        <w:t>ластей, выделенных в Платформе действий. При этом Комитет отметил, что эти проблемные области соответствуют статьям Конвенции и поэтому относя</w:t>
      </w:r>
      <w:r>
        <w:t>т</w:t>
      </w:r>
      <w:r>
        <w:t>ся к его мандату. В 2002 году Комитет вновь пересмотрел эти руководящие принципы, подчеркнув, что первоначальные и последующие периодические доклады должны содержать информацию о ходе осуществления мер, рекоме</w:t>
      </w:r>
      <w:r>
        <w:t>н</w:t>
      </w:r>
      <w:r>
        <w:t>дованных в Платформе действий, а также в итоговом документе двадцать третьей специальной сессии Генеральной Ассамблеи. В своих докладах или выступлениях в Комитете и в ходе констру</w:t>
      </w:r>
      <w:r>
        <w:t>к</w:t>
      </w:r>
      <w:r>
        <w:t>тивного диалога государства-участники, как правило, рассказывают о своей деятельности в соответствии с Платформой действий. Во всех своих заключительных замечаниях Комитет н</w:t>
      </w:r>
      <w:r>
        <w:t>е</w:t>
      </w:r>
      <w:r>
        <w:t>изменно просит государства-участники обеспечить широкое распространение Платформы действий и итоговых документов двадцать третьей специальной сессии Ассамблеи наряду с Конвенцией, Факультативным протоколом к ней и общими рекомендациями Комитета.</w:t>
      </w:r>
    </w:p>
    <w:p w:rsidR="002E0317" w:rsidRDefault="002E0317">
      <w:pPr>
        <w:pStyle w:val="SingleTxt"/>
      </w:pPr>
      <w:r>
        <w:t>7.</w:t>
      </w:r>
      <w:r>
        <w:tab/>
        <w:t>Комитет обращает внимание на ощутимый взаимодополняющий характер содержательной стороны Конвенции и Пекинской платформы действий. Так, например, статья 10 Конвенции касается права женщин на равенство в области образования. В Платформе действий отмечается, что образование является о</w:t>
      </w:r>
      <w:r>
        <w:t>д</w:t>
      </w:r>
      <w:r>
        <w:t>ним из прав человека и что осуществление правительствами и другими заинт</w:t>
      </w:r>
      <w:r>
        <w:t>е</w:t>
      </w:r>
      <w:r>
        <w:t>ресованными субъектами мер, предусмотренных в Платформе действий, неп</w:t>
      </w:r>
      <w:r>
        <w:t>о</w:t>
      </w:r>
      <w:r>
        <w:t>средственно способствует выполнению государством-участником своих обяз</w:t>
      </w:r>
      <w:r>
        <w:t>а</w:t>
      </w:r>
      <w:r>
        <w:t>тельств по Конвенции. Аналогичным образом, статью 7 Конвенции, каса</w:t>
      </w:r>
      <w:r>
        <w:t>ю</w:t>
      </w:r>
      <w:r>
        <w:t>щуюся права женщин на равный статус в политической и общественной жизни, дополняет важнейшая проблемная область Платформы действий, касающаяся неравенства между женщинами и мужчинами в разделении властных полном</w:t>
      </w:r>
      <w:r>
        <w:t>о</w:t>
      </w:r>
      <w:r>
        <w:t>чий и принятии решений. Аналогичная взаимосвязь существует между друг</w:t>
      </w:r>
      <w:r>
        <w:t>и</w:t>
      </w:r>
      <w:r>
        <w:t>ми положениями Конвенции и важнейшими проблемными областями Пла</w:t>
      </w:r>
      <w:r>
        <w:t>т</w:t>
      </w:r>
      <w:r>
        <w:t>формы действий. В Платформе действий даются дальнейшие развернутые р</w:t>
      </w:r>
      <w:r>
        <w:t>е</w:t>
      </w:r>
      <w:r>
        <w:t>комендации относительно тех мер, которые надлежит осуществлять государс</w:t>
      </w:r>
      <w:r>
        <w:t>т</w:t>
      </w:r>
      <w:r>
        <w:t>вам-членам и которые, по мнению Комитета, также содействуют осуществл</w:t>
      </w:r>
      <w:r>
        <w:t>е</w:t>
      </w:r>
      <w:r>
        <w:t>нию Конвенции. Когда государства-участники разрабатывают национальные планы действий или стратегии с целевыми показателями, привязанными к ко</w:t>
      </w:r>
      <w:r>
        <w:t>н</w:t>
      </w:r>
      <w:r>
        <w:t>кретным срокам, и опорными показателями для контроля, как это предусмо</w:t>
      </w:r>
      <w:r>
        <w:t>т</w:t>
      </w:r>
      <w:r>
        <w:t>рено в Платформе действий, они также способствуют практической реализации принципа равенства женщин и мужчин в том, что касается осуществления прав человека и основных свобод, за которые государства-участники несут ответс</w:t>
      </w:r>
      <w:r>
        <w:t>т</w:t>
      </w:r>
      <w:r>
        <w:t>венность в соо</w:t>
      </w:r>
      <w:r>
        <w:t>т</w:t>
      </w:r>
      <w:r>
        <w:t>ветствии со статьей 2(a) Конвенции.</w:t>
      </w:r>
    </w:p>
    <w:p w:rsidR="002E0317" w:rsidRDefault="002E0317">
      <w:pPr>
        <w:pStyle w:val="SingleTxt"/>
      </w:pPr>
      <w:r>
        <w:t>8.</w:t>
      </w:r>
      <w:r>
        <w:tab/>
        <w:t>Конвенция и Платформа действий содержат, соответственно, юридически закрепленные обязанности и обязательства осуществлять политику ликвидации всех форм дискриминации в отношении женщин и добиваться равенства между женщинами и мужчинами. На национальные механизмы по улучшению пол</w:t>
      </w:r>
      <w:r>
        <w:t>о</w:t>
      </w:r>
      <w:r>
        <w:t>жения женщин, как центральные структуры правительства, отвечающие за с</w:t>
      </w:r>
      <w:r>
        <w:t>о</w:t>
      </w:r>
      <w:r>
        <w:t>действие равенству между мужчинами и женщинами, следует возложить задачу координации и контроля хода осуществления как Конвенции, так и Платформы действий, с тем чтобы обеспечить выполнение государствами международно-правовых обязательств и обязательств в отношении политики.</w:t>
      </w:r>
    </w:p>
    <w:p w:rsidR="002E0317" w:rsidRDefault="002E0317">
      <w:pPr>
        <w:pStyle w:val="SingleTxt"/>
      </w:pPr>
      <w:r>
        <w:t>9.</w:t>
      </w:r>
      <w:r>
        <w:tab/>
        <w:t>Комитет призывает все государства-участники и государства — члены Организации Объединенных Наций, гражданское общество и женские и прав</w:t>
      </w:r>
      <w:r>
        <w:t>о</w:t>
      </w:r>
      <w:r>
        <w:t>защитные организации активизировать усилия с целью полного осуществления Конвенции как имеющего обязательную юридическую силу договора по пр</w:t>
      </w:r>
      <w:r>
        <w:t>а</w:t>
      </w:r>
      <w:r>
        <w:t>вам человека и Платформы действий как всеобъемлющей программы достиж</w:t>
      </w:r>
      <w:r>
        <w:t>е</w:t>
      </w:r>
      <w:r>
        <w:t>ния равенства между мужчинами и женщинами и использовать их в своей и</w:t>
      </w:r>
      <w:r>
        <w:t>н</w:t>
      </w:r>
      <w:r>
        <w:t>формационно-пропагандистской работе в качестве взаимодополняющих и взаимоусилива</w:t>
      </w:r>
      <w:r>
        <w:t>ю</w:t>
      </w:r>
      <w:r>
        <w:t>щих документов.</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Приложение II</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Заявление Комитета по ликвидации дискриминации в отношении женщин в связи с цунами, происшедшим в Юго-Восточной Азии 26 декабря 2004 года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spacing w:after="100" w:line="232" w:lineRule="exact"/>
      </w:pPr>
      <w:r>
        <w:t>1.</w:t>
      </w:r>
      <w:r>
        <w:tab/>
        <w:t>Комитет по ликвидации дискриминации в отношении женщин присоед</w:t>
      </w:r>
      <w:r>
        <w:t>и</w:t>
      </w:r>
      <w:r>
        <w:t>няется к тем многим людям из самых разных стран мира, которые выразили поддержку и солидарность всем, кто пострадал от опустошительного цунами, прои</w:t>
      </w:r>
      <w:r>
        <w:t>с</w:t>
      </w:r>
      <w:r>
        <w:t>шедшего в Юго-Восточной Азии 26 декабря 2004 года.</w:t>
      </w:r>
    </w:p>
    <w:p w:rsidR="002E0317" w:rsidRDefault="002E0317">
      <w:pPr>
        <w:pStyle w:val="SingleTxt"/>
        <w:spacing w:after="100" w:line="232" w:lineRule="exact"/>
      </w:pPr>
      <w:r>
        <w:t>2.</w:t>
      </w:r>
      <w:r>
        <w:tab/>
        <w:t>Это беспрецедентное по силе цунами отразилось на жизни всех тех, кто выжил — женщин и мужчин, — вызвав гибель людей, физические страдания, разлуку и гибель близких, тяжелейшие психологические травмы и утрату ст</w:t>
      </w:r>
      <w:r>
        <w:t>а</w:t>
      </w:r>
      <w:r>
        <w:t>бильности и лишив людей самого необходимого, включая жилье, продовольс</w:t>
      </w:r>
      <w:r>
        <w:t>т</w:t>
      </w:r>
      <w:r>
        <w:t>вие и воду, средства санитарии и средства к существованию. После цунами встала задача выявления присущих женщинам и девочкам потребностей и фа</w:t>
      </w:r>
      <w:r>
        <w:t>к</w:t>
      </w:r>
      <w:r>
        <w:t>торов уязвимости и учета их во всех мерах по удовлетворению гуманитарных потребностей и решению проблем восстановления. Необходимо принимать во внимание гендерные аспекты последствий как в долгосрочной, так и в кратк</w:t>
      </w:r>
      <w:r>
        <w:t>о</w:t>
      </w:r>
      <w:r>
        <w:t>срочной перспективе, в том числе в вопросах охраны здоровья, безопасности и обеспечения средств</w:t>
      </w:r>
      <w:r>
        <w:t>а</w:t>
      </w:r>
      <w:r>
        <w:t>ми к существованию.</w:t>
      </w:r>
    </w:p>
    <w:p w:rsidR="002E0317" w:rsidRDefault="002E0317">
      <w:pPr>
        <w:pStyle w:val="SingleTxt"/>
        <w:spacing w:after="100" w:line="232" w:lineRule="exact"/>
      </w:pPr>
      <w:r>
        <w:t>3.</w:t>
      </w:r>
      <w:r>
        <w:tab/>
        <w:t>Необходимо принимать активные меры к тому, чтобы женщины и дево</w:t>
      </w:r>
      <w:r>
        <w:t>ч</w:t>
      </w:r>
      <w:r>
        <w:t>ки, живущие в пострадавших районах, а также местные женские группы и женщины, возглавляющие общины и занимающие государственные должности, всемерно, на равной основе и эффективно участвовали во всех видах работ по оказанию чрезвычайной помощи, восстановлению и реконструкции, включая распределение любых видов помощи.</w:t>
      </w:r>
    </w:p>
    <w:p w:rsidR="002E0317" w:rsidRDefault="002E0317">
      <w:pPr>
        <w:pStyle w:val="SingleTxt"/>
        <w:spacing w:after="100" w:line="232" w:lineRule="exact"/>
      </w:pPr>
      <w:r>
        <w:t>4.</w:t>
      </w:r>
      <w:r>
        <w:tab/>
        <w:t>Особое внимание необходимо уделять выявлению и устранению спец</w:t>
      </w:r>
      <w:r>
        <w:t>и</w:t>
      </w:r>
      <w:r>
        <w:t>фических факторов уязвимости женщин и девочек в условиях стихийных бе</w:t>
      </w:r>
      <w:r>
        <w:t>д</w:t>
      </w:r>
      <w:r>
        <w:t>ствий, в частности в том, что касается насилия в отношении женщин, насилия на половой почве и торговли женщинами. Поскольку защита безопасности и достоинства тех, кто выжил, является одной из первоочередных задач деятел</w:t>
      </w:r>
      <w:r>
        <w:t>ь</w:t>
      </w:r>
      <w:r>
        <w:t>ности по оказанию чрезвычайной помощи, особое внимание необходимо уд</w:t>
      </w:r>
      <w:r>
        <w:t>е</w:t>
      </w:r>
      <w:r>
        <w:t>лять проблемам насилия в отношении женщин и девочек и жестокого обращ</w:t>
      </w:r>
      <w:r>
        <w:t>е</w:t>
      </w:r>
      <w:r>
        <w:t>ния с ними. Всех, кто допускает жестокое обращение с женщинами и девочк</w:t>
      </w:r>
      <w:r>
        <w:t>а</w:t>
      </w:r>
      <w:r>
        <w:t>ми в этой ситуации, когда они особо уязвимы, необходимо предавать суду и с</w:t>
      </w:r>
      <w:r>
        <w:t>у</w:t>
      </w:r>
      <w:r>
        <w:t>рово наказывать.</w:t>
      </w:r>
    </w:p>
    <w:p w:rsidR="002E0317" w:rsidRDefault="002E0317">
      <w:pPr>
        <w:pStyle w:val="SingleTxt"/>
        <w:spacing w:after="100" w:line="232" w:lineRule="exact"/>
      </w:pPr>
      <w:r>
        <w:t>5.</w:t>
      </w:r>
      <w:r>
        <w:tab/>
        <w:t>Комитет призывает всех, кто оказывает содействие и чрезвычайную п</w:t>
      </w:r>
      <w:r>
        <w:t>о</w:t>
      </w:r>
      <w:r>
        <w:t>мощь и участвует в восстановлении пострадавших общин, полностью удовл</w:t>
      </w:r>
      <w:r>
        <w:t>е</w:t>
      </w:r>
      <w:r>
        <w:t>творять потребности женщин и девочек, присущее им в силу их пола. Комитет настоятельно призывает использовать ведущуюся работу для того, чтобы обе</w:t>
      </w:r>
      <w:r>
        <w:t>с</w:t>
      </w:r>
      <w:r>
        <w:t>печить центральное место усилий по содействию достижению равенства ме</w:t>
      </w:r>
      <w:r>
        <w:t>ж</w:t>
      </w:r>
      <w:r>
        <w:t>ду мужчинами и женщинами в рамках восстановления и развития пострада</w:t>
      </w:r>
      <w:r>
        <w:t>в</w:t>
      </w:r>
      <w:r>
        <w:t>ших общин и внедрение гендерного подхода во всю гуманитарную деятел</w:t>
      </w:r>
      <w:r>
        <w:t>ь</w:t>
      </w:r>
      <w:r>
        <w:t>ность. Он также предлагает соответствующему межправительственному орг</w:t>
      </w:r>
      <w:r>
        <w:t>а</w:t>
      </w:r>
      <w:r>
        <w:t>ну Организации Объединенных Наций рассмотреть возможность подготовки всеобъемлющей, ориентированной на практические меры резолюции по ге</w:t>
      </w:r>
      <w:r>
        <w:t>н</w:t>
      </w:r>
      <w:r>
        <w:t>дерным аспектам чрезвычайной помощи в случае стихийных бедствий и гум</w:t>
      </w:r>
      <w:r>
        <w:t>а</w:t>
      </w:r>
      <w:r>
        <w:t>нитарной помощи по примеру резолюции 1325 (2000) Совета Безопасности по вопросу «Женщ</w:t>
      </w:r>
      <w:r>
        <w:t>и</w:t>
      </w:r>
      <w:r>
        <w:t>ны и мир и безопасность».</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Приложение III</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Мнения Комитета по ликвидации дискриминации в отношении женщин в соответствии с пунктом 3 статьи 7 Факультативного протокола к Конвенции о ликвидации всех форм дискриминации в отношении женщин</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jc w:val="left"/>
      </w:pPr>
      <w:r>
        <w:rPr>
          <w:b/>
        </w:rPr>
        <w:t>Сообщение № 2/2003, г</w:t>
      </w:r>
      <w:r>
        <w:rPr>
          <w:b/>
        </w:rPr>
        <w:noBreakHyphen/>
        <w:t>жа А.Т. против Венгрии</w:t>
      </w:r>
      <w:r>
        <w:rPr>
          <w:rStyle w:val="FootnoteReference"/>
        </w:rPr>
        <w:footnoteReference w:customMarkFollows="1" w:id="2"/>
        <w:t>a</w:t>
      </w:r>
      <w:r>
        <w:rPr>
          <w:b/>
        </w:rPr>
        <w:br/>
      </w:r>
      <w:r>
        <w:t>(мнения, принятые 26 января 2005 года, тридцать вторая сессия)</w:t>
      </w:r>
    </w:p>
    <w:p w:rsidR="002E0317" w:rsidRDefault="002E0317">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40"/>
        <w:gridCol w:w="4080"/>
      </w:tblGrid>
      <w:tr w:rsidR="002E0317">
        <w:tblPrEx>
          <w:tblCellMar>
            <w:top w:w="0" w:type="dxa"/>
            <w:left w:w="0" w:type="dxa"/>
            <w:bottom w:w="0" w:type="dxa"/>
            <w:right w:w="0" w:type="dxa"/>
          </w:tblCellMar>
        </w:tblPrEx>
        <w:tc>
          <w:tcPr>
            <w:tcW w:w="3240" w:type="dxa"/>
            <w:vAlign w:val="bottom"/>
          </w:tcPr>
          <w:p w:rsidR="002E0317" w:rsidRDefault="002E0317">
            <w:pPr>
              <w:pStyle w:val="DualTxt"/>
            </w:pPr>
            <w:r>
              <w:rPr>
                <w:i/>
              </w:rPr>
              <w:t>Представлено</w:t>
            </w:r>
            <w:r>
              <w:t>:</w:t>
            </w:r>
          </w:p>
        </w:tc>
        <w:tc>
          <w:tcPr>
            <w:tcW w:w="4080" w:type="dxa"/>
            <w:vAlign w:val="bottom"/>
          </w:tcPr>
          <w:p w:rsidR="002E0317" w:rsidRDefault="002E0317">
            <w:pPr>
              <w:pStyle w:val="DualTxt"/>
            </w:pPr>
            <w:r>
              <w:t>г</w:t>
            </w:r>
            <w:r>
              <w:noBreakHyphen/>
              <w:t>жой А.Т.</w:t>
            </w:r>
          </w:p>
        </w:tc>
      </w:tr>
      <w:tr w:rsidR="002E0317">
        <w:tblPrEx>
          <w:tblCellMar>
            <w:top w:w="0" w:type="dxa"/>
            <w:left w:w="0" w:type="dxa"/>
            <w:bottom w:w="0" w:type="dxa"/>
            <w:right w:w="0" w:type="dxa"/>
          </w:tblCellMar>
        </w:tblPrEx>
        <w:tc>
          <w:tcPr>
            <w:tcW w:w="3240" w:type="dxa"/>
            <w:vAlign w:val="bottom"/>
          </w:tcPr>
          <w:p w:rsidR="002E0317" w:rsidRDefault="002E0317">
            <w:pPr>
              <w:pStyle w:val="DualTxt"/>
            </w:pPr>
            <w:r>
              <w:rPr>
                <w:i/>
              </w:rPr>
              <w:t>Предполагаемая жертва</w:t>
            </w:r>
            <w:r>
              <w:t>:</w:t>
            </w:r>
          </w:p>
        </w:tc>
        <w:tc>
          <w:tcPr>
            <w:tcW w:w="4080" w:type="dxa"/>
            <w:vAlign w:val="bottom"/>
          </w:tcPr>
          <w:p w:rsidR="002E0317" w:rsidRDefault="002E0317">
            <w:pPr>
              <w:pStyle w:val="DualTxt"/>
            </w:pPr>
            <w:r>
              <w:t>автор сообщения</w:t>
            </w:r>
          </w:p>
        </w:tc>
      </w:tr>
      <w:tr w:rsidR="002E0317">
        <w:tblPrEx>
          <w:tblCellMar>
            <w:top w:w="0" w:type="dxa"/>
            <w:left w:w="0" w:type="dxa"/>
            <w:bottom w:w="0" w:type="dxa"/>
            <w:right w:w="0" w:type="dxa"/>
          </w:tblCellMar>
        </w:tblPrEx>
        <w:tc>
          <w:tcPr>
            <w:tcW w:w="3240" w:type="dxa"/>
            <w:vAlign w:val="bottom"/>
          </w:tcPr>
          <w:p w:rsidR="002E0317" w:rsidRDefault="002E0317">
            <w:pPr>
              <w:pStyle w:val="DualTxt"/>
            </w:pPr>
            <w:r>
              <w:rPr>
                <w:i/>
              </w:rPr>
              <w:t>Государство-участник</w:t>
            </w:r>
            <w:r>
              <w:t>:</w:t>
            </w:r>
          </w:p>
        </w:tc>
        <w:tc>
          <w:tcPr>
            <w:tcW w:w="4080" w:type="dxa"/>
            <w:vAlign w:val="bottom"/>
          </w:tcPr>
          <w:p w:rsidR="002E0317" w:rsidRDefault="002E0317">
            <w:pPr>
              <w:pStyle w:val="DualTxt"/>
            </w:pPr>
            <w:r>
              <w:t>Венгрия</w:t>
            </w:r>
          </w:p>
        </w:tc>
      </w:tr>
      <w:tr w:rsidR="002E0317">
        <w:tblPrEx>
          <w:tblCellMar>
            <w:top w:w="0" w:type="dxa"/>
            <w:left w:w="0" w:type="dxa"/>
            <w:bottom w:w="0" w:type="dxa"/>
            <w:right w:w="0" w:type="dxa"/>
          </w:tblCellMar>
        </w:tblPrEx>
        <w:tc>
          <w:tcPr>
            <w:tcW w:w="3240" w:type="dxa"/>
          </w:tcPr>
          <w:p w:rsidR="002E0317" w:rsidRDefault="002E0317">
            <w:pPr>
              <w:pStyle w:val="DualTxt"/>
            </w:pPr>
            <w:r>
              <w:rPr>
                <w:i/>
              </w:rPr>
              <w:t>Дата представления сообщения</w:t>
            </w:r>
            <w:r>
              <w:t>:</w:t>
            </w:r>
          </w:p>
        </w:tc>
        <w:tc>
          <w:tcPr>
            <w:tcW w:w="4080" w:type="dxa"/>
            <w:vAlign w:val="bottom"/>
          </w:tcPr>
          <w:p w:rsidR="002E0317" w:rsidRDefault="002E0317">
            <w:pPr>
              <w:pStyle w:val="DualTxt"/>
            </w:pPr>
            <w:r>
              <w:t>10 октября 2003 года (первое представл</w:t>
            </w:r>
            <w:r>
              <w:t>е</w:t>
            </w:r>
            <w:r>
              <w:t>ние)</w:t>
            </w:r>
          </w:p>
        </w:tc>
      </w:tr>
    </w:tbl>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ab/>
      </w:r>
      <w:r>
        <w:rPr>
          <w:i/>
        </w:rPr>
        <w:t>Комитет по ликвидации дискриминации в отношении женщин</w:t>
      </w:r>
      <w:r>
        <w:t>, учре</w:t>
      </w:r>
      <w:r>
        <w:t>ж</w:t>
      </w:r>
      <w:r>
        <w:t>денный в соответствии со статьей 17 Конвенции о ликвидации всех форм ди</w:t>
      </w:r>
      <w:r>
        <w:t>с</w:t>
      </w:r>
      <w:r>
        <w:t>кр</w:t>
      </w:r>
      <w:r>
        <w:t>и</w:t>
      </w:r>
      <w:r>
        <w:t>минации в отношении женщин,</w:t>
      </w:r>
    </w:p>
    <w:p w:rsidR="002E0317" w:rsidRDefault="002E0317">
      <w:pPr>
        <w:pStyle w:val="SingleTxt"/>
      </w:pPr>
      <w:r>
        <w:tab/>
      </w:r>
      <w:r>
        <w:rPr>
          <w:i/>
        </w:rPr>
        <w:t xml:space="preserve">собравшись </w:t>
      </w:r>
      <w:r>
        <w:t>26 января</w:t>
      </w:r>
      <w:r>
        <w:rPr>
          <w:i/>
        </w:rPr>
        <w:t xml:space="preserve"> </w:t>
      </w:r>
      <w:r>
        <w:t>2005 года,</w:t>
      </w:r>
    </w:p>
    <w:p w:rsidR="002E0317" w:rsidRDefault="002E0317">
      <w:pPr>
        <w:pStyle w:val="SingleTxt"/>
      </w:pPr>
      <w:r>
        <w:tab/>
      </w:r>
      <w:r>
        <w:rPr>
          <w:i/>
        </w:rPr>
        <w:t>завершив</w:t>
      </w:r>
      <w:r>
        <w:t xml:space="preserve"> рассмотрение сообщения № 2/2003, поданного в Комитет по л</w:t>
      </w:r>
      <w:r>
        <w:t>и</w:t>
      </w:r>
      <w:r>
        <w:t>квидации дискриминации в отношении женщин г</w:t>
      </w:r>
      <w:r>
        <w:noBreakHyphen/>
        <w:t>жой А.Т. в соответствии с Факультативным протоколом к Конвенции о ликвидации всех форм дискрим</w:t>
      </w:r>
      <w:r>
        <w:t>и</w:t>
      </w:r>
      <w:r>
        <w:t xml:space="preserve">нации в отношении женщин, </w:t>
      </w:r>
    </w:p>
    <w:p w:rsidR="002E0317" w:rsidRDefault="002E0317">
      <w:pPr>
        <w:pStyle w:val="SingleTxt"/>
      </w:pPr>
      <w:r>
        <w:tab/>
      </w:r>
      <w:r>
        <w:rPr>
          <w:i/>
        </w:rPr>
        <w:t xml:space="preserve">приняв во внимание </w:t>
      </w:r>
      <w:r>
        <w:t>всю письменную информацию, представленную ему автором сообщения и государством-участником,</w:t>
      </w:r>
    </w:p>
    <w:p w:rsidR="002E0317" w:rsidRDefault="002E0317">
      <w:pPr>
        <w:pStyle w:val="SingleTxt"/>
      </w:pPr>
      <w:r>
        <w:tab/>
      </w:r>
      <w:r>
        <w:rPr>
          <w:i/>
        </w:rPr>
        <w:t>принимает следующее</w:t>
      </w:r>
      <w:r>
        <w:t>:</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Мнения в соответствии с пунктом 3 статьи 7 Факультативного пр</w:t>
      </w:r>
      <w:r>
        <w:t>о</w:t>
      </w:r>
      <w:r>
        <w:t>токола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1.1</w:t>
      </w:r>
      <w:r>
        <w:tab/>
        <w:t>Автором сообщения от 10 октября 2003 года и дополнительной информ</w:t>
      </w:r>
      <w:r>
        <w:t>а</w:t>
      </w:r>
      <w:r>
        <w:t>ции от 2 января 2004 года является г</w:t>
      </w:r>
      <w:r>
        <w:noBreakHyphen/>
        <w:t>жа А.Т., гражданка Венгрии, родившаяся 10 октября 1968 года. Она утверждает, что является жертвой нарушения со стороны Венгрии статей 2(a), (b) и (e), 5(a) и 16 Конвенции о ликвидации всех форм дискриминации в отношении женщин. Автор представляет саму себя. Конвенция и Факультативный протокол к ней вступили в силу в госуда</w:t>
      </w:r>
      <w:r>
        <w:t>р</w:t>
      </w:r>
      <w:r>
        <w:t>стве-участнике соответственно 3 сентября 1981 года и 22 марта 2001 года.</w:t>
      </w:r>
    </w:p>
    <w:p w:rsidR="002E0317" w:rsidRDefault="002E0317">
      <w:pPr>
        <w:pStyle w:val="SingleTxt"/>
      </w:pPr>
      <w:r>
        <w:t>1.2</w:t>
      </w:r>
      <w:r>
        <w:tab/>
        <w:t>Одновременно с подачей своего сообщения автор обратилась с насто</w:t>
      </w:r>
      <w:r>
        <w:t>я</w:t>
      </w:r>
      <w:r>
        <w:t>тельной просьбой о применении в отношении нее эффективных временных мер защиты в соответствии с пунктом 1 статьи 5 Факультативного протокола, п</w:t>
      </w:r>
      <w:r>
        <w:t>о</w:t>
      </w:r>
      <w:r>
        <w:t>скольку опас</w:t>
      </w:r>
      <w:r>
        <w:t>а</w:t>
      </w:r>
      <w:r>
        <w:t>лась за свою жизнь.</w:t>
      </w:r>
    </w:p>
    <w:p w:rsidR="002E0317" w:rsidRDefault="002E0317">
      <w:pPr>
        <w:pStyle w:val="SingleTxt"/>
        <w:spacing w:after="0" w:line="120" w:lineRule="exact"/>
        <w:rPr>
          <w:sz w:val="10"/>
        </w:rPr>
      </w:pPr>
    </w:p>
    <w:p w:rsidR="002E0317" w:rsidRDefault="002E0317">
      <w:pPr>
        <w:pStyle w:val="H4"/>
        <w:widowControl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Факты в изложении автора</w:t>
      </w:r>
    </w:p>
    <w:p w:rsidR="002E0317" w:rsidRDefault="002E0317">
      <w:pPr>
        <w:pStyle w:val="SingleTxt"/>
        <w:keepNext/>
        <w:keepLines/>
        <w:widowControl w:val="0"/>
        <w:spacing w:after="0" w:line="120" w:lineRule="exact"/>
        <w:rPr>
          <w:sz w:val="10"/>
        </w:rPr>
      </w:pPr>
    </w:p>
    <w:p w:rsidR="002E0317" w:rsidRDefault="002E0317">
      <w:pPr>
        <w:pStyle w:val="SingleTxt"/>
        <w:keepNext/>
        <w:keepLines/>
        <w:widowControl w:val="0"/>
      </w:pPr>
      <w:r>
        <w:t>2.1</w:t>
      </w:r>
      <w:r>
        <w:tab/>
        <w:t>Автор утверждает, что в течение последних четырех лет она регулярно становилась жертвой насилия и в ее адрес звучали серьезные угрозы со стор</w:t>
      </w:r>
      <w:r>
        <w:t>о</w:t>
      </w:r>
      <w:r>
        <w:t>ны ее гражданского мужа Л.Ф., отца двух ее детей, у одного из которых сер</w:t>
      </w:r>
      <w:r>
        <w:t>ь</w:t>
      </w:r>
      <w:r>
        <w:t>езно нарушены функции головного мозга. Хотя, как сообщается, Л.Ф. имеет огнестрельное оружие и угрожал убить автора сообщения и изнасиловать д</w:t>
      </w:r>
      <w:r>
        <w:t>е</w:t>
      </w:r>
      <w:r>
        <w:t>тей, автор не обращалась за помощью в соответствующие приюты, поскольку, по ее словам, ни один из приютов в стране не оснащен надлежащим образом, чтобы принять ребенка-полного инвалида с матерью и сестрой. Автор утве</w:t>
      </w:r>
      <w:r>
        <w:t>р</w:t>
      </w:r>
      <w:r>
        <w:t>ждает также, что в действующем венгерском законодательстве не предусмо</w:t>
      </w:r>
      <w:r>
        <w:t>т</w:t>
      </w:r>
      <w:r>
        <w:t>рена выдача охранных или запретительных прик</w:t>
      </w:r>
      <w:r>
        <w:t>а</w:t>
      </w:r>
      <w:r>
        <w:t>зов.</w:t>
      </w:r>
    </w:p>
    <w:p w:rsidR="002E0317" w:rsidRDefault="002E0317">
      <w:pPr>
        <w:pStyle w:val="SingleTxt"/>
      </w:pPr>
      <w:r>
        <w:t>2.2</w:t>
      </w:r>
      <w:r>
        <w:tab/>
        <w:t>В марте 1999 года Л.Ф. выехал из их квартиры. Как сообщается, его п</w:t>
      </w:r>
      <w:r>
        <w:t>о</w:t>
      </w:r>
      <w:r>
        <w:t>следующие посещения, как правило, сопровождались побоями и/или громкими криками, к тому же он обычно был пьян. В марте 2000 года Л.Ф. переехал к своей новой сожительнице и ушел из дома, забрав с собой бóльшую часть м</w:t>
      </w:r>
      <w:r>
        <w:t>е</w:t>
      </w:r>
      <w:r>
        <w:t>бели и домашней утвари. Как утверждает автор, он не платил алиментов в т</w:t>
      </w:r>
      <w:r>
        <w:t>е</w:t>
      </w:r>
      <w:r>
        <w:t>чение трех лет, в результате чего она была вынуждена обратиться в суд и в п</w:t>
      </w:r>
      <w:r>
        <w:t>о</w:t>
      </w:r>
      <w:r>
        <w:t>лицию с соответствующим исковым заявлением, а он грубо использовал эту форму финансового шантажа, продолжая при этом угрожать ей физической расправой. Автор сообщает, что в надежде защитить себя и своих детей 11 марта 2000 года она поменяла замок на двери квартиры. 14 и 26 марта 2000 года Л.Ф. залил в замой клей, а 28 марта 2000 года проломил часть двери, когда автор не разрешила ему войти в квартиру. Автор сообщает также, что 27 июля 2001 года Л.Ф. ворвался в ква</w:t>
      </w:r>
      <w:r>
        <w:t>р</w:t>
      </w:r>
      <w:r>
        <w:t>тиру силой.</w:t>
      </w:r>
    </w:p>
    <w:p w:rsidR="002E0317" w:rsidRDefault="002E0317">
      <w:pPr>
        <w:pStyle w:val="SingleTxt"/>
      </w:pPr>
      <w:r>
        <w:t>2.3</w:t>
      </w:r>
      <w:r>
        <w:tab/>
        <w:t>Сообщается, что Л.Ф. несколько раз жестоко избивал автора, начиная с марта 1998 года. С того момента автору было выдано 10 медицинских справок в связи с несколькими случаями жестоких насильственных действий, которые, по ее утверждениям, представляли собой своего рода непрерывное насилие, которое продолжалось даже после того, как Л.Ф. уехал из квартиры, где пр</w:t>
      </w:r>
      <w:r>
        <w:t>о</w:t>
      </w:r>
      <w:r>
        <w:t>живала семья. Самый последний инцидент имел место 27 июля 2001 года, к</w:t>
      </w:r>
      <w:r>
        <w:t>о</w:t>
      </w:r>
      <w:r>
        <w:t>гда Л.Ф. ворвался в квартиру и жестоко избил автора, в результате чего ей пришлось лечь в бол</w:t>
      </w:r>
      <w:r>
        <w:t>ь</w:t>
      </w:r>
      <w:r>
        <w:t>ницу.</w:t>
      </w:r>
    </w:p>
    <w:p w:rsidR="002E0317" w:rsidRDefault="002E0317">
      <w:pPr>
        <w:pStyle w:val="SingleTxt"/>
      </w:pPr>
      <w:r>
        <w:t>2.4</w:t>
      </w:r>
      <w:r>
        <w:tab/>
        <w:t>По сообщению автора, состоялся гражданский процесс по делу о доступе Л.Ф. в квартиру, в которой живет его семья, квартиру, состоящую из двух с п</w:t>
      </w:r>
      <w:r>
        <w:t>о</w:t>
      </w:r>
      <w:r>
        <w:t>ловиной комнат (54/56 кв. метров) и находящуюся в совместной собственности Л.Ф. и автора. Решения суда первой инстанции, Центрального районного суда Пешта (Pesti Központi Kerületi Bíróság) были вынесены 9 марта 2001 года и 13 сентября 2002 года (дополнительное решение). 4 сентября 2003 года Буд</w:t>
      </w:r>
      <w:r>
        <w:t>а</w:t>
      </w:r>
      <w:r>
        <w:t>пештский окружной суд (Förv</w:t>
      </w:r>
      <w:r>
        <w:rPr>
          <w:rFonts w:ascii="Courier New" w:hAnsi="Courier New"/>
        </w:rPr>
        <w:t>ă</w:t>
      </w:r>
      <w:r>
        <w:t>rosi Bíróság) вынес окончательное решение, в котором Л.Ф. разрешалось вернуться в квартиру и пользоваться ею. Как соо</w:t>
      </w:r>
      <w:r>
        <w:t>б</w:t>
      </w:r>
      <w:r>
        <w:t>щается, решение судей было основано на том, что: a) заявление о том, что Л.Ф. регулярно избивал автора, не было надлежащим образом подтверждено; и b) право Л.Ф. на имущество, включая право владения, не подлежало огранич</w:t>
      </w:r>
      <w:r>
        <w:t>е</w:t>
      </w:r>
      <w:r>
        <w:t>нию. Автор утверждает, что с того дня, особенно с учетом насильственных действий по отношению к ней и угроз в ее адрес со стороны ее бывшего пар</w:t>
      </w:r>
      <w:r>
        <w:t>т</w:t>
      </w:r>
      <w:r>
        <w:t>нера, ее физической неприкосновенности, физическому и психическому здор</w:t>
      </w:r>
      <w:r>
        <w:t>о</w:t>
      </w:r>
      <w:r>
        <w:t>вью и жизни угрожает серьезная опасность и она живет в постоянном страхе. Автор сообщила, что обратилась в Верховный суд с просьбой о пересмотре решения от 4 сентября 2003 года, которая еще не была рассмотрена на момент представления ею Комитету дополнительной и</w:t>
      </w:r>
      <w:r>
        <w:t>н</w:t>
      </w:r>
      <w:r>
        <w:t>формации 2 января 2004 года.</w:t>
      </w:r>
    </w:p>
    <w:p w:rsidR="002E0317" w:rsidRDefault="002E0317">
      <w:pPr>
        <w:pStyle w:val="SingleTxt"/>
      </w:pPr>
      <w:r>
        <w:t>2.5</w:t>
      </w:r>
      <w:r>
        <w:tab/>
        <w:t>По сообщению автора, она возбудила также гражданский процесс о ра</w:t>
      </w:r>
      <w:r>
        <w:t>з</w:t>
      </w:r>
      <w:r>
        <w:t>деле имущества, который был приостановлен. По ее словам, Л.Ф. отказался принять ее предложение о том, чтобы она выплатила ему половину стоимости квартиры, а квартира была бы переведена на ее имя. Автор сообщает, что в х</w:t>
      </w:r>
      <w:r>
        <w:t>о</w:t>
      </w:r>
      <w:r>
        <w:t>де этого процесса она обратилась с ходатайством о вынесении судебного з</w:t>
      </w:r>
      <w:r>
        <w:t>а</w:t>
      </w:r>
      <w:r>
        <w:t>прета (с целью получить исключительное право распоряжаться квартирой), к</w:t>
      </w:r>
      <w:r>
        <w:t>о</w:t>
      </w:r>
      <w:r>
        <w:t>торое 25 июля 2000 года было отклонено.</w:t>
      </w:r>
    </w:p>
    <w:p w:rsidR="002E0317" w:rsidRDefault="002E0317">
      <w:pPr>
        <w:pStyle w:val="SingleTxt"/>
      </w:pPr>
      <w:r>
        <w:t>2.6</w:t>
      </w:r>
      <w:r>
        <w:tab/>
        <w:t>По информации автора, в отношении Л.Ф. было возбуждено два уголо</w:t>
      </w:r>
      <w:r>
        <w:t>в</w:t>
      </w:r>
      <w:r>
        <w:t>ных процесса: один был начат в 1999 году в Центральном районном суде Пе</w:t>
      </w:r>
      <w:r>
        <w:t>ш</w:t>
      </w:r>
      <w:r>
        <w:t>та (Pesti Központi Kerületi Bíróság) в связи с двумя случаями избиения и нас</w:t>
      </w:r>
      <w:r>
        <w:t>и</w:t>
      </w:r>
      <w:r>
        <w:t>лия, в результате которых ей были нанесены телесные повреждения, а второй был начат в июле 2001 года в связи со случаем избиения и насилия, в результ</w:t>
      </w:r>
      <w:r>
        <w:t>а</w:t>
      </w:r>
      <w:r>
        <w:t>те которого она на неделю попала в больницу из</w:t>
      </w:r>
      <w:r>
        <w:noBreakHyphen/>
        <w:t>за серьезного нарушения функций почек. В сообщении, представленном ею 2 января 2004 года, автор указывает, что судебное разбирательство состоится 9 января 2004 года. Как с</w:t>
      </w:r>
      <w:r>
        <w:t>о</w:t>
      </w:r>
      <w:r>
        <w:t>общается, последнее разбирательство было начато больницей ex officio. Далее автор утверждает, что Л.Ф. ни разу не был задержан в связи с этими инциде</w:t>
      </w:r>
      <w:r>
        <w:t>н</w:t>
      </w:r>
      <w:r>
        <w:t>тами, а венгерские власти не приняли никаких мер, с тем чтобы защитить от него автора. Автор утверждает, что она как потерпевшая не имела доступа к судебным документам и поэтому не может предоставить их Комит</w:t>
      </w:r>
      <w:r>
        <w:t>е</w:t>
      </w:r>
      <w:r>
        <w:t>ту.</w:t>
      </w:r>
    </w:p>
    <w:p w:rsidR="002E0317" w:rsidRDefault="002E0317">
      <w:pPr>
        <w:pStyle w:val="SingleTxt"/>
      </w:pPr>
      <w:r>
        <w:t>2.7</w:t>
      </w:r>
      <w:r>
        <w:tab/>
        <w:t>Помимо этого, автор сообщает, что она в письменной форме, лично и по телефону обращалась за помощью в местные органы защиты детей, однако все ее просьбы остались без ответа, поскольку власти, якобы, считают, что ничего не могут поделать в подобных ситуациях.</w:t>
      </w:r>
    </w:p>
    <w:p w:rsidR="002E0317" w:rsidRDefault="002E0317">
      <w:pPr>
        <w:pStyle w:val="SingleTxt"/>
        <w:spacing w:after="0" w:line="120" w:lineRule="exact"/>
        <w:rPr>
          <w:sz w:val="10"/>
        </w:rPr>
      </w:pPr>
    </w:p>
    <w:p w:rsidR="002E0317" w:rsidRDefault="002E03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Заявление</w:t>
      </w:r>
    </w:p>
    <w:p w:rsidR="002E0317" w:rsidRDefault="002E0317">
      <w:pPr>
        <w:pStyle w:val="SingleTxt"/>
        <w:spacing w:after="0" w:line="120" w:lineRule="exact"/>
        <w:rPr>
          <w:sz w:val="10"/>
        </w:rPr>
      </w:pPr>
    </w:p>
    <w:p w:rsidR="002E0317" w:rsidRDefault="002E0317">
      <w:pPr>
        <w:pStyle w:val="SingleTxt"/>
      </w:pPr>
      <w:r>
        <w:t>3.1</w:t>
      </w:r>
      <w:r>
        <w:tab/>
        <w:t>Автор утверждает, что является жертвой нарушения со стороны Венгрии статей 2(a), (b) и (e), 5(a) и 16 Конвенции о ликвидации всех форм дискрим</w:t>
      </w:r>
      <w:r>
        <w:t>и</w:t>
      </w:r>
      <w:r>
        <w:t>нации в отношении женщин, поскольку власти не смогли обеспечить ее эффе</w:t>
      </w:r>
      <w:r>
        <w:t>к</w:t>
      </w:r>
      <w:r>
        <w:t>тивную защиту от бывшего гражданского мужа. Она заявляет, что государство-участник просто проигнорировало свои «позитивные» обязательства по Ко</w:t>
      </w:r>
      <w:r>
        <w:t>н</w:t>
      </w:r>
      <w:r>
        <w:t>венции и способствовало тому, что она продолжала подвергаться бытовому н</w:t>
      </w:r>
      <w:r>
        <w:t>а</w:t>
      </w:r>
      <w:r>
        <w:t>силию.</w:t>
      </w:r>
    </w:p>
    <w:p w:rsidR="002E0317" w:rsidRDefault="002E0317">
      <w:pPr>
        <w:pStyle w:val="SingleTxt"/>
      </w:pPr>
      <w:r>
        <w:t>3.2</w:t>
      </w:r>
      <w:r>
        <w:tab/>
        <w:t>Она заявляет, что чрезмерно длительные уголовные процессы против Л.Ф., отсутствие в действующем венгерском законодательстве положений, пр</w:t>
      </w:r>
      <w:r>
        <w:t>е</w:t>
      </w:r>
      <w:r>
        <w:t>дусматривающих выдачу охранительных или запретительных приказов, а та</w:t>
      </w:r>
      <w:r>
        <w:t>к</w:t>
      </w:r>
      <w:r>
        <w:t>же тот факт, что Л.Ф. ни разу не был задержан, — все это является нарушением ее прав по Конвенции и нарушением рекомендации общего характера № 19 Комитета. Она настаивает, что подобные уголовные процедуры вряд ли можно считать эффе</w:t>
      </w:r>
      <w:r>
        <w:t>к</w:t>
      </w:r>
      <w:r>
        <w:t>тивными и/или непосредственными мерами защиты.</w:t>
      </w:r>
    </w:p>
    <w:p w:rsidR="002E0317" w:rsidRDefault="002E0317">
      <w:pPr>
        <w:pStyle w:val="SingleTxt"/>
      </w:pPr>
      <w:r>
        <w:t>3.3</w:t>
      </w:r>
      <w:r>
        <w:tab/>
        <w:t>Автор добивается справедливости для себя и своих детей, в том числе надлежащего возмещения за причиненные ей страдания и нарушение госуда</w:t>
      </w:r>
      <w:r>
        <w:t>р</w:t>
      </w:r>
      <w:r>
        <w:t>ством-участником духа и буквы Конвенции.</w:t>
      </w:r>
    </w:p>
    <w:p w:rsidR="002E0317" w:rsidRDefault="002E0317">
      <w:pPr>
        <w:pStyle w:val="SingleTxt"/>
      </w:pPr>
      <w:r>
        <w:t>3.4</w:t>
      </w:r>
      <w:r>
        <w:tab/>
        <w:t>Автор добивается также того, чтобы Комитет принял меры в связи с н</w:t>
      </w:r>
      <w:r>
        <w:t>е</w:t>
      </w:r>
      <w:r>
        <w:t>выносимым положением, в котором находятся многие женщины, предста</w:t>
      </w:r>
      <w:r>
        <w:t>в</w:t>
      </w:r>
      <w:r>
        <w:t>ляющие все слои венгерского общества. В частности, она требует a) ввести в рамках правовой системы эффективные и непосредственные меры защиты жертв бытового насилия, b) организовать программы подготовки по проблемам гендерного характера и вопросам, касающимся Конвенции о ликвидации всех форм дискриминации в отношении женщин и Факультативного протокола, в том числе для судей, прокуроров, сотрудников полиции и адвокатов, и c) обеспечить оказание бесплатной юридической помощи жертвам насилия по признаку пола, в том числе бытового насилия.</w:t>
      </w:r>
    </w:p>
    <w:p w:rsidR="002E0317" w:rsidRDefault="002E0317">
      <w:pPr>
        <w:pStyle w:val="SingleTxt"/>
      </w:pPr>
      <w:r>
        <w:t>3.5</w:t>
      </w:r>
      <w:r>
        <w:tab/>
        <w:t>Что касается приемлемости сообщения, то автор утверждает, что она и</w:t>
      </w:r>
      <w:r>
        <w:t>с</w:t>
      </w:r>
      <w:r>
        <w:t>черпала все имевшиеся в ее распоряжении внутренние средства защиты. При этом она упоминает, что поданное ею в Верховный суд ходатайство о пер</w:t>
      </w:r>
      <w:r>
        <w:t>е</w:t>
      </w:r>
      <w:r>
        <w:t>смотре решения от 4 сентября 2003 года пока еще не рассмотрено. Автор гов</w:t>
      </w:r>
      <w:r>
        <w:t>о</w:t>
      </w:r>
      <w:r>
        <w:t>рит, что такое средство защиты является одним из чрезвычайных средств з</w:t>
      </w:r>
      <w:r>
        <w:t>а</w:t>
      </w:r>
      <w:r>
        <w:t>щиты и его применение возможно лишь в случаях нарушения закона ниж</w:t>
      </w:r>
      <w:r>
        <w:t>е</w:t>
      </w:r>
      <w:r>
        <w:t>стоящими судами. По имеющейся информации, на решение такого рода дел уходит порядка шести месяцев. Автор считает маловероятным, что вряд ли Верховный суд признает факт нарушения закона, поскольку, по имеющимся данным, венгерские суды не считают Конвенцию законом, который они дол</w:t>
      </w:r>
      <w:r>
        <w:t>ж</w:t>
      </w:r>
      <w:r>
        <w:t>ны применять. Она утверждает, что это не должно означать, что ею не были исчерпаны все внутренние средства правовой защиты для целей Факультати</w:t>
      </w:r>
      <w:r>
        <w:t>в</w:t>
      </w:r>
      <w:r>
        <w:t>ного протокола.</w:t>
      </w:r>
    </w:p>
    <w:p w:rsidR="002E0317" w:rsidRDefault="002E0317">
      <w:pPr>
        <w:pStyle w:val="SingleTxt"/>
      </w:pPr>
      <w:r>
        <w:t>3.6</w:t>
      </w:r>
      <w:r>
        <w:tab/>
        <w:t>Автор утверждает, что, хотя большинство инцидентов, о которых говор</w:t>
      </w:r>
      <w:r>
        <w:t>и</w:t>
      </w:r>
      <w:r>
        <w:t>лось в ее заявлениях, имели место до марта 2001 года, когда в Венгрии вступил в силу Факультативный протокол, они являются составными элементами на протяжении длительного времени регулярно совершавшихся по отношению к ней насильственных действий в семье, и что ее жизнь по</w:t>
      </w:r>
      <w:r>
        <w:noBreakHyphen/>
        <w:t>прежнему находится в опасности. Она заявляет, что одно жестокое нападение на нее произошло в июле 2001 года, т.е. после того, как Факультативный протокол вступил в силу в Венгрии. Она заявляет также, что Венгрия взяла на себя обязательства по Ко</w:t>
      </w:r>
      <w:r>
        <w:t>н</w:t>
      </w:r>
      <w:r>
        <w:t>венции с того момента, как стала ее участницей в 1982 году. Далее автор у</w:t>
      </w:r>
      <w:r>
        <w:t>т</w:t>
      </w:r>
      <w:r>
        <w:t>верждает, что Венгрия фактически способствовала продолжению насилия в с</w:t>
      </w:r>
      <w:r>
        <w:t>и</w:t>
      </w:r>
      <w:r>
        <w:t>лу того, что процессы были затянуты, не были приняты меры защиты, включая своевременное осуждение исполнителя и выдачу запретительного приказа, а также в силу решения суда от 4 сентября 2003 года.</w:t>
      </w:r>
    </w:p>
    <w:p w:rsidR="002E0317" w:rsidRDefault="002E0317">
      <w:pPr>
        <w:pStyle w:val="SingleTxt"/>
        <w:spacing w:after="0" w:line="120" w:lineRule="exact"/>
        <w:rPr>
          <w:sz w:val="10"/>
        </w:rPr>
      </w:pPr>
    </w:p>
    <w:p w:rsidR="002E0317" w:rsidRDefault="002E03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Просьба о применении временных мер защиты в соответствии с пунктом 1 статьи 5 Факультативного протокола</w:t>
      </w:r>
    </w:p>
    <w:p w:rsidR="002E0317" w:rsidRDefault="002E0317">
      <w:pPr>
        <w:pStyle w:val="SingleTxt"/>
        <w:spacing w:after="0" w:line="120" w:lineRule="exact"/>
        <w:rPr>
          <w:sz w:val="10"/>
        </w:rPr>
      </w:pPr>
    </w:p>
    <w:p w:rsidR="002E0317" w:rsidRDefault="002E0317">
      <w:pPr>
        <w:pStyle w:val="SingleTxt"/>
      </w:pPr>
      <w:r>
        <w:t>4.1</w:t>
      </w:r>
      <w:r>
        <w:tab/>
        <w:t>10 октября 2003 года, представляя свое первое сообщение, автор также обратилась с настоятельной просьбой принять эффективные временные меры, какие могут оказаться необходимыми в соответствии с пунктом 1 статьи 5 Ф</w:t>
      </w:r>
      <w:r>
        <w:t>а</w:t>
      </w:r>
      <w:r>
        <w:t>культативного протокола во избежание причинения ей возможного непоправ</w:t>
      </w:r>
      <w:r>
        <w:t>и</w:t>
      </w:r>
      <w:r>
        <w:t>мого ущерба, т.е. во имя спасения ее жизни, которой, по ее мнению, угрожает ее бывший партнер, совершавший в отношении нее насильственные действия.</w:t>
      </w:r>
    </w:p>
    <w:p w:rsidR="002E0317" w:rsidRDefault="002E0317">
      <w:pPr>
        <w:pStyle w:val="SingleTxt"/>
      </w:pPr>
      <w:r>
        <w:t>4.2</w:t>
      </w:r>
      <w:r>
        <w:tab/>
        <w:t>20 октября 2003 года государству-участнику для безотлагательно ра</w:t>
      </w:r>
      <w:r>
        <w:t>с</w:t>
      </w:r>
      <w:r>
        <w:t>смотрения была направлена вербальная нота (с исправлением от 17 ноября 2003 года), в которой государству-участнику предлагалось незамедлительно принять соответствующие конкретные превентивные временные меры для з</w:t>
      </w:r>
      <w:r>
        <w:t>а</w:t>
      </w:r>
      <w:r>
        <w:t>щиты автора, какие могли оказаться необходимыми во избежание причинения ей непоправимого ущерба. Государство-участник было проинформировано о том, что согласно пункту 2 статьи 5 Факультативного протокола, это не означ</w:t>
      </w:r>
      <w:r>
        <w:t>а</w:t>
      </w:r>
      <w:r>
        <w:t>ло, что он принял решение в отношении приемлемости или по сути сообщения. Комитет предложил государству-участнику представить не позднее 20 декабря 2003 года информацию о том, какие меры были им приняты во исполнение просьбы Комитета в соответствии с пунктом 1 статьи 5 Факультативного пр</w:t>
      </w:r>
      <w:r>
        <w:t>о</w:t>
      </w:r>
      <w:r>
        <w:t>токола.</w:t>
      </w:r>
    </w:p>
    <w:p w:rsidR="002E0317" w:rsidRDefault="002E0317">
      <w:pPr>
        <w:pStyle w:val="SingleTxt"/>
      </w:pPr>
      <w:r>
        <w:t>4.3</w:t>
      </w:r>
      <w:r>
        <w:tab/>
        <w:t>В своем дополнительном сообщении от 2 января 2004 года автор заявляет, что, кроме единственного случая, когда ей пришлось отвечать на вопросы в ближайшем полицейском участке накануне рождества, представители органов власти ни разу не говорили ей о том, каким образом они будут обеспечивать ее непосредственную и эффективную защиту в соответствии с рекомендацией Комитета.</w:t>
      </w:r>
    </w:p>
    <w:p w:rsidR="002E0317" w:rsidRDefault="002E0317">
      <w:pPr>
        <w:pStyle w:val="SingleTxt"/>
      </w:pPr>
      <w:r>
        <w:t>4.4</w:t>
      </w:r>
      <w:r>
        <w:tab/>
        <w:t>В сообщении от 20 апреля 2004 года государство-участник проинформ</w:t>
      </w:r>
      <w:r>
        <w:t>и</w:t>
      </w:r>
      <w:r>
        <w:t>ровало Комитет о том, что в январе 2004 года Управление правительства по в</w:t>
      </w:r>
      <w:r>
        <w:t>о</w:t>
      </w:r>
      <w:r>
        <w:t>просам равных возможностей (именуемое далее «Управление») связалось с а</w:t>
      </w:r>
      <w:r>
        <w:t>в</w:t>
      </w:r>
      <w:r>
        <w:t>тором, с тем чтобы выяснить, в каком она находится положении. Оказалось, что на тот момент автор не имела своего юридического представителя на пр</w:t>
      </w:r>
      <w:r>
        <w:t>о</w:t>
      </w:r>
      <w:r>
        <w:t>цессах, поэтому Управление наняло для нее профессионального адвоката, имеющего опыт практической работы по делам о бытовом насилии.</w:t>
      </w:r>
    </w:p>
    <w:p w:rsidR="002E0317" w:rsidRDefault="002E0317">
      <w:pPr>
        <w:pStyle w:val="SingleTxt"/>
      </w:pPr>
      <w:r>
        <w:t>4.5</w:t>
      </w:r>
      <w:r>
        <w:tab/>
        <w:t>Далее государство-участник проинформировало Комитет о том, что 26 января 2004 года Управление связалось с компетентной службой помощи семьям и детям в составе районной администрации Ференцвароша с целью прекратить бытовое насилие в отношении автора и ее детей. Государство-участник заявило, что были приняты срочные меры для обеспечения безопа</w:t>
      </w:r>
      <w:r>
        <w:t>с</w:t>
      </w:r>
      <w:r>
        <w:t>ности и ра</w:t>
      </w:r>
      <w:r>
        <w:t>з</w:t>
      </w:r>
      <w:r>
        <w:t>вития детей.</w:t>
      </w:r>
    </w:p>
    <w:p w:rsidR="002E0317" w:rsidRDefault="002E0317">
      <w:pPr>
        <w:pStyle w:val="SingleTxt"/>
      </w:pPr>
      <w:r>
        <w:t>4.6</w:t>
      </w:r>
      <w:r>
        <w:tab/>
        <w:t>9 февраля 2004 года Управление направило письмо нотариусу районной администрации Ференцвароша с подробной информацией о положении автора и ее детей. Управление просило нотариуса созвать так называемую «конфере</w:t>
      </w:r>
      <w:r>
        <w:t>н</w:t>
      </w:r>
      <w:r>
        <w:t>цию по делу» с целью определить, какие дальнейшие меры необходимо пр</w:t>
      </w:r>
      <w:r>
        <w:t>и</w:t>
      </w:r>
      <w:r>
        <w:t>нять для обеспечения эффективной зашиты автора и ее детей. По состоянию на 20 апреля 2004 года Управление не получило ответа на свое пис</w:t>
      </w:r>
      <w:r>
        <w:t>ь</w:t>
      </w:r>
      <w:r>
        <w:t>мо.</w:t>
      </w:r>
    </w:p>
    <w:p w:rsidR="002E0317" w:rsidRDefault="002E0317">
      <w:pPr>
        <w:pStyle w:val="SingleTxt"/>
      </w:pPr>
      <w:r>
        <w:t>4.7</w:t>
      </w:r>
      <w:r>
        <w:tab/>
        <w:t>13 июля 2004 года от имени Рабочей группы по сообщениям государству-участнику была направлена вербальная нота в развитие запросов Комитета от 20 октября и 17 ноября 2003 года, в которой от имени Рабочей группы было выражено сожаление по поводу того, что государство-участник представило недостаточно информации о временных мерах, принятых во избежание прич</w:t>
      </w:r>
      <w:r>
        <w:t>и</w:t>
      </w:r>
      <w:r>
        <w:t>нения автору непоправимого ущерба. Рабочая группа предложила государству-участнику незамедлительно предоставить А.Т. и ее детям безопасное место для проживания и, при необходимости, оказывать автору адекватную финансовую помощь. Государству-участнику было предложено в самое ближайшее время проинформировать Рабочую группу о любых конкретных мерах, принятых во исполнение этой р</w:t>
      </w:r>
      <w:r>
        <w:t>е</w:t>
      </w:r>
      <w:r>
        <w:t>комендации.</w:t>
      </w:r>
    </w:p>
    <w:p w:rsidR="002E0317" w:rsidRDefault="002E0317">
      <w:pPr>
        <w:pStyle w:val="SingleTxt"/>
      </w:pPr>
      <w:r>
        <w:t>4.8</w:t>
      </w:r>
      <w:r>
        <w:tab/>
        <w:t>В своей записке от 27 августа 2004 года государство-участник вновь по</w:t>
      </w:r>
      <w:r>
        <w:t>д</w:t>
      </w:r>
      <w:r>
        <w:t>твердило, что связалось с автором, наняло для нее адвоката для участия в гр</w:t>
      </w:r>
      <w:r>
        <w:t>а</w:t>
      </w:r>
      <w:r>
        <w:t>жданских процессах и связалось с компетентными нотариальными службами и службами помощи детям.</w:t>
      </w:r>
    </w:p>
    <w:p w:rsidR="002E0317" w:rsidRDefault="002E03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Сообщение государства-участника по вопросу о приемлемости и по сути</w:t>
      </w: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E0317" w:rsidRDefault="002E0317">
      <w:pPr>
        <w:pStyle w:val="SingleTxt"/>
      </w:pPr>
      <w:r>
        <w:t>5.1</w:t>
      </w:r>
      <w:r>
        <w:tab/>
        <w:t>В своем сообщении от 20 апреля 2004 года государство-участник пре</w:t>
      </w:r>
      <w:r>
        <w:t>д</w:t>
      </w:r>
      <w:r>
        <w:t>ставило разъяснение в отношении упомянутого автором гражданского прои</w:t>
      </w:r>
      <w:r>
        <w:t>з</w:t>
      </w:r>
      <w:r>
        <w:t>водства и указало, что в мае 2000 года Л.Ф. возбудил против автора произво</w:t>
      </w:r>
      <w:r>
        <w:t>д</w:t>
      </w:r>
      <w:r>
        <w:t>ство в связи с нарушением владения, поскольку она сменила замки на входной двери их общей квартиры и лишила его доступа к его вещам. Нотариус райо</w:t>
      </w:r>
      <w:r>
        <w:t>н</w:t>
      </w:r>
      <w:r>
        <w:t>ной администрации Ференцвароша распорядился, чтобы автор прекратила н</w:t>
      </w:r>
      <w:r>
        <w:t>а</w:t>
      </w:r>
      <w:r>
        <w:t>рушать имущественные права Л.Ф. Она обратилась в Центральный районный суд Пешта (Pesti Központi Kerületi Bíróság) с просьбой отменить это решение и установить ее право на пользование квартирой. Районный суд отклонил зая</w:t>
      </w:r>
      <w:r>
        <w:t>в</w:t>
      </w:r>
      <w:r>
        <w:t>ление автора на том основании, что Л.Ф. имеет право пользоваться своим имуществом, а автору следовало бы попытаться урегулировать этот спор з</w:t>
      </w:r>
      <w:r>
        <w:t>а</w:t>
      </w:r>
      <w:r>
        <w:t>конными средствами, а не прибегать к произвольным действиям, которые ею были предприняты. В дополнительном судебном решении от 13 сентября 2002 года Районный суд установил, что автор имеет право пользоваться ква</w:t>
      </w:r>
      <w:r>
        <w:t>р</w:t>
      </w:r>
      <w:r>
        <w:t>тирой, однако решил, что он не компетентен установить, что она имеет право на исключительное пользование этой квартирой, поскольку ею не было подано соответствующего заявления. В своем решении от 4 сентября 2003 года Буд</w:t>
      </w:r>
      <w:r>
        <w:t>а</w:t>
      </w:r>
      <w:r>
        <w:t>пештский областной суд (Förvărosi Bíróság) подтвердил решение Районного с</w:t>
      </w:r>
      <w:r>
        <w:t>у</w:t>
      </w:r>
      <w:r>
        <w:t>да. 8 декабря 2003 года автор направила ходатайство о пересмотре дела Ве</w:t>
      </w:r>
      <w:r>
        <w:t>р</w:t>
      </w:r>
      <w:r>
        <w:t>ховным судом, и по состоянию на 20 апреля 2004 года — дату представления замечаний государства-участника — производство еще не было завершено.</w:t>
      </w:r>
    </w:p>
    <w:p w:rsidR="002E0317" w:rsidRDefault="002E0317">
      <w:pPr>
        <w:pStyle w:val="SingleTxt"/>
      </w:pPr>
      <w:r>
        <w:t>5.2</w:t>
      </w:r>
      <w:r>
        <w:tab/>
        <w:t>2 мая 2000 года автор возбудила против Л.Ф. в Центральном районном с</w:t>
      </w:r>
      <w:r>
        <w:t>у</w:t>
      </w:r>
      <w:r>
        <w:t>де Пешта дело о разделе их совместного имущества. 25 июля 2000 года Райо</w:t>
      </w:r>
      <w:r>
        <w:t>н</w:t>
      </w:r>
      <w:r>
        <w:t>ный суд отклонил просьбу автора о применении временных мер в отношении пользования и владения общей квартирой на тех основаниях, что велось пр</w:t>
      </w:r>
      <w:r>
        <w:t>о</w:t>
      </w:r>
      <w:r>
        <w:t>изводство по другим делам («дело о нарушении владения») и что суд не был компетентен решать вопрос в производстве в связи с разделом имущества. Г</w:t>
      </w:r>
      <w:r>
        <w:t>о</w:t>
      </w:r>
      <w:r>
        <w:t>сударство-участник утверждает, что производство в значительной степени о</w:t>
      </w:r>
      <w:r>
        <w:t>с</w:t>
      </w:r>
      <w:r>
        <w:t>ложнялось тем, что автор не сотрудничала надлежащим образом с адвокатом, которому было поручено работать с ней на тот момент, а также тем, что ею не были представлены запрошенные документы. Кроме того, оказалось, что право собственности пары на квартиру не было зарегистрировано и что гражданское производство по этому делу было приостановлено.</w:t>
      </w:r>
    </w:p>
    <w:p w:rsidR="002E0317" w:rsidRDefault="002E0317">
      <w:pPr>
        <w:pStyle w:val="SingleTxt"/>
      </w:pPr>
      <w:r>
        <w:t>5.3</w:t>
      </w:r>
      <w:r>
        <w:tab/>
        <w:t>Государство-участник утверждает, что в отношении Л.Ф. было возбужд</w:t>
      </w:r>
      <w:r>
        <w:t>е</w:t>
      </w:r>
      <w:r>
        <w:t>но несколько уголовных дел по обвинениям в нападении и избиении. 3 октября 2001 года Центральный районный суд Пешта осудил Л.Ф. за совершение нап</w:t>
      </w:r>
      <w:r>
        <w:t>а</w:t>
      </w:r>
      <w:r>
        <w:t>дения 22 апреля 1999 года и назначил ему наказание в виде штрафа в размере 60 000 венгерских форинтов. Районный суд за отсутствием достаточных док</w:t>
      </w:r>
      <w:r>
        <w:t>а</w:t>
      </w:r>
      <w:r>
        <w:t>зательств оправдал Л.Ф. в другом случае — в деле о нападении, которое якобы имело место 19 января 2000 года. Прокуратура подала апелляцию, однако дело, направленное в Будапештский областной суд, было утеряно. 29 апреля 2003 года Будапештский областной суд назначил новое судебное разбирател</w:t>
      </w:r>
      <w:r>
        <w:t>ь</w:t>
      </w:r>
      <w:r>
        <w:t>ство. Производство было возобновлено в Центральном районном суде Пешта и объединено с производствами по другим уголовным делам, которые были во</w:t>
      </w:r>
      <w:r>
        <w:t>з</w:t>
      </w:r>
      <w:r>
        <w:t xml:space="preserve">буждены против Л.Ф. в этом же суде. </w:t>
      </w:r>
    </w:p>
    <w:p w:rsidR="002E0317" w:rsidRDefault="002E0317">
      <w:pPr>
        <w:pStyle w:val="SingleTxt"/>
      </w:pPr>
      <w:r>
        <w:t>5.4</w:t>
      </w:r>
      <w:r>
        <w:tab/>
        <w:t>В отношении Л.Ф. было возбуждено производство по обвинению в том, что 27 июля 2001 года он совершил нападение на автора, в результате чего у нее оказались отбиты почки. Хотя расследования дважды прекращались пол</w:t>
      </w:r>
      <w:r>
        <w:t>и</w:t>
      </w:r>
      <w:r>
        <w:t>цией (6 декабря 2001 года и 4 декабря 2002 года), они были возобновлены в с</w:t>
      </w:r>
      <w:r>
        <w:t>о</w:t>
      </w:r>
      <w:r>
        <w:t>ответствии с распоряжением Прокуратуры. Были заслушаны свидетели и эк</w:t>
      </w:r>
      <w:r>
        <w:t>с</w:t>
      </w:r>
      <w:r>
        <w:t>перты, и 27 августа 2003 года Центральному районному суду Пешта был пре</w:t>
      </w:r>
      <w:r>
        <w:t>д</w:t>
      </w:r>
      <w:r>
        <w:t>ставлен проект обвинительного заключения в о</w:t>
      </w:r>
      <w:r>
        <w:t>т</w:t>
      </w:r>
      <w:r>
        <w:t>ношении Л.Ф.</w:t>
      </w:r>
    </w:p>
    <w:p w:rsidR="002E0317" w:rsidRDefault="002E0317">
      <w:pPr>
        <w:pStyle w:val="SingleTxt"/>
      </w:pPr>
      <w:r>
        <w:t>5.5</w:t>
      </w:r>
      <w:r>
        <w:tab/>
        <w:t>Государство-участник заявляет, что производства по двум уголовным д</w:t>
      </w:r>
      <w:r>
        <w:t>е</w:t>
      </w:r>
      <w:r>
        <w:t>лам (т.е. по делам о разных случаях нападения, которые, как сообщается, были совершены 19 января 2000 года и 21 июля 2001 года) были объединены. Це</w:t>
      </w:r>
      <w:r>
        <w:t>н</w:t>
      </w:r>
      <w:r>
        <w:t>тральный районный суд Пешта проводил слушания 5 ноября 2003 года, 9 января и 13 февраля 2004 года. Следующее слушание назначено на 21 апреля 2004 года.</w:t>
      </w:r>
    </w:p>
    <w:p w:rsidR="002E0317" w:rsidRDefault="002E0317">
      <w:pPr>
        <w:pStyle w:val="SingleTxt"/>
      </w:pPr>
      <w:r>
        <w:t>5.6</w:t>
      </w:r>
      <w:r>
        <w:tab/>
        <w:t>Государство-участник утверждает, что, хотя автор не воспользовалась в полном объеме имевшимися в ее распоряжении внутренними средствами з</w:t>
      </w:r>
      <w:r>
        <w:t>а</w:t>
      </w:r>
      <w:r>
        <w:t>щиты и внутреннее производство в некоторых случаях еще не завершено, г</w:t>
      </w:r>
      <w:r>
        <w:t>о</w:t>
      </w:r>
      <w:r>
        <w:t>сударство-участник не намерено высказывать никаких предварительных во</w:t>
      </w:r>
      <w:r>
        <w:t>з</w:t>
      </w:r>
      <w:r>
        <w:t>ражений в отношении приемлемости сообщения. В то же время государс</w:t>
      </w:r>
      <w:r>
        <w:t>т</w:t>
      </w:r>
      <w:r>
        <w:t>во-участник признает, что эти средства защиты не позволили незамедлительно защитить автора от ненадлежащего обращения со стороны ее бывшего партн</w:t>
      </w:r>
      <w:r>
        <w:t>е</w:t>
      </w:r>
      <w:r>
        <w:t>ра.</w:t>
      </w:r>
    </w:p>
    <w:p w:rsidR="002E0317" w:rsidRDefault="002E0317">
      <w:pPr>
        <w:pStyle w:val="SingleTxt"/>
      </w:pPr>
      <w:r>
        <w:t>5.7</w:t>
      </w:r>
      <w:r>
        <w:tab/>
        <w:t>Государство-участник заявляет, что, осознав, что в системе венгерского права нет всеобъемлющего комплекса средств защиты в вопросах бытового н</w:t>
      </w:r>
      <w:r>
        <w:t>а</w:t>
      </w:r>
      <w:r>
        <w:t>силия и что действующие процедуры недостаточно эффективны, в 2003 году оно приступило к разработке всеобъемлющей программы действий по борьбе с насилием в семье. 16 апреля 2003 года венгерский парламент принял пост</w:t>
      </w:r>
      <w:r>
        <w:t>а</w:t>
      </w:r>
      <w:r>
        <w:t>новление о национальной стратегии профилактики насилия в семье и эффе</w:t>
      </w:r>
      <w:r>
        <w:t>к</w:t>
      </w:r>
      <w:r>
        <w:t>тивной борьбы с ним, в котором был предусмотрен целый ряд законодательных и других мер, которые государству-участнику предстояло осуществить на ме</w:t>
      </w:r>
      <w:r>
        <w:t>с</w:t>
      </w:r>
      <w:r>
        <w:t>тах. Эти меры включают: введение в законодательство положения о запрет</w:t>
      </w:r>
      <w:r>
        <w:t>и</w:t>
      </w:r>
      <w:r>
        <w:t>тельном приказе; обеспечение рассмотрения судами или другими органами власти в приоритетном порядке дел о насилии в семье; повышение эффекти</w:t>
      </w:r>
      <w:r>
        <w:t>в</w:t>
      </w:r>
      <w:r>
        <w:t>ности действующих норм в отношении защиты свидетелей и введение в дейс</w:t>
      </w:r>
      <w:r>
        <w:t>т</w:t>
      </w:r>
      <w:r>
        <w:t>вие новых норм с целью обеспечить адекватную правовую защиту личной безопасности жертв насилия в семье; разработку четких форм ведения прот</w:t>
      </w:r>
      <w:r>
        <w:t>о</w:t>
      </w:r>
      <w:r>
        <w:t>колов для органов полиции, органов помощи детям, а также социальных и м</w:t>
      </w:r>
      <w:r>
        <w:t>е</w:t>
      </w:r>
      <w:r>
        <w:t>дицинских учреждений; расширение и модернизацию сети приютов и создание кризисных центров защиты потерпевших; предоставление в определенных о</w:t>
      </w:r>
      <w:r>
        <w:t>б</w:t>
      </w:r>
      <w:r>
        <w:t>стоятельствах бесплатной юридической помощи; разработку комплексной о</w:t>
      </w:r>
      <w:r>
        <w:t>б</w:t>
      </w:r>
      <w:r>
        <w:t>щенациональной программы действий по борьбе за ликвидацию насилия в с</w:t>
      </w:r>
      <w:r>
        <w:t>е</w:t>
      </w:r>
      <w:r>
        <w:t>мье, предусматривающей соответствующие санкции и меры защиты; профе</w:t>
      </w:r>
      <w:r>
        <w:t>с</w:t>
      </w:r>
      <w:r>
        <w:t>сиональную подготовку специалистов; обеспечение сбора данных о насилии в семье; обращение к судебным органам с предложением организовать подгото</w:t>
      </w:r>
      <w:r>
        <w:t>в</w:t>
      </w:r>
      <w:r>
        <w:t>ку для судей и изыскать возможность обеспечить, чтобы дела о насилии в с</w:t>
      </w:r>
      <w:r>
        <w:t>е</w:t>
      </w:r>
      <w:r>
        <w:t>мье рассматривались в приоритетном порядке; осуществление общенаци</w:t>
      </w:r>
      <w:r>
        <w:t>о</w:t>
      </w:r>
      <w:r>
        <w:t>нальной кампании по борьбе с равнодушным отношением к насилию в семье и представлением о бытовом насилии как частном деле; а также повышение о</w:t>
      </w:r>
      <w:r>
        <w:t>с</w:t>
      </w:r>
      <w:r>
        <w:t>ведомленности государственных, муниципальных и социальных органов и журналистов. В постановлении парламента Венгрии от 16 апреля 2003 года с учетом соответствующего разделения полномочий в адрес Национального с</w:t>
      </w:r>
      <w:r>
        <w:t>у</w:t>
      </w:r>
      <w:r>
        <w:t>дебного совета была сформулирована просьба организовать подготовку судей и изыскать возможности обеспечить, чтобы дела о насилии в семье рассматрив</w:t>
      </w:r>
      <w:r>
        <w:t>а</w:t>
      </w:r>
      <w:r>
        <w:t>лись в приоритетном порядке. В этом постановлении, в частности, содержатся ссылки на Конвенцию о ликвидации всех форм дискриминации в отношении женщин, заключительные замечания Комитета в отношении объединенных четвертого и пятого периодических докладов Венгрии, утвержденные на его внеочередной сессии в августе 2002 года, и Декларацию об искоренении нас</w:t>
      </w:r>
      <w:r>
        <w:t>и</w:t>
      </w:r>
      <w:r>
        <w:t>лия в отнош</w:t>
      </w:r>
      <w:r>
        <w:t>е</w:t>
      </w:r>
      <w:r>
        <w:t>нии женщин.</w:t>
      </w:r>
    </w:p>
    <w:p w:rsidR="002E0317" w:rsidRDefault="002E0317">
      <w:pPr>
        <w:pStyle w:val="SingleTxt"/>
      </w:pPr>
      <w:r>
        <w:t>5.8</w:t>
      </w:r>
      <w:r>
        <w:tab/>
        <w:t>Во втором постановлении парламента было также заявлено, что проф</w:t>
      </w:r>
      <w:r>
        <w:t>и</w:t>
      </w:r>
      <w:r>
        <w:t>лактика насилия в семье является одним из важнейших приоритетных напра</w:t>
      </w:r>
      <w:r>
        <w:t>в</w:t>
      </w:r>
      <w:r>
        <w:t>лений национальной стратегии предупреждения преступности, и были излож</w:t>
      </w:r>
      <w:r>
        <w:t>е</w:t>
      </w:r>
      <w:r>
        <w:t>ны задачи различных государственных и общественных субъектов. Они вкл</w:t>
      </w:r>
      <w:r>
        <w:t>ю</w:t>
      </w:r>
      <w:r>
        <w:t>чают: своевременное и эффективное вмешательство органов полиции и других следственных органов; медицинское лечение патологически агрессивных лиц и применение мер защиты в отношении тех, кто живет в их окружении; орган</w:t>
      </w:r>
      <w:r>
        <w:t>и</w:t>
      </w:r>
      <w:r>
        <w:t>зацию круглосуточных линий экстренной помощи SOS; организацию программ реабилитации; организацию спортивных мероприятий и досуга для молодежи и детей из семей, в которых возможны случаи насилия; введение в рамках си</w:t>
      </w:r>
      <w:r>
        <w:t>с</w:t>
      </w:r>
      <w:r>
        <w:t>темы государственного образования обучения методам ненасильственного ур</w:t>
      </w:r>
      <w:r>
        <w:t>е</w:t>
      </w:r>
      <w:r>
        <w:t>гулирования конфликтов и обучения принципам семейной жизни; создание и обеспечение функционирования «домов экстренной помощи» и центров пом</w:t>
      </w:r>
      <w:r>
        <w:t>о</w:t>
      </w:r>
      <w:r>
        <w:t>щи матерям и детям; а также содействие аккредитации гражданских организ</w:t>
      </w:r>
      <w:r>
        <w:t>а</w:t>
      </w:r>
      <w:r>
        <w:t>ций муниципалитетами; и проведение в средствах массовой информации ка</w:t>
      </w:r>
      <w:r>
        <w:t>м</w:t>
      </w:r>
      <w:r>
        <w:t>паний по борьбе с насилием в семье.</w:t>
      </w:r>
    </w:p>
    <w:p w:rsidR="002E0317" w:rsidRDefault="002E0317">
      <w:pPr>
        <w:pStyle w:val="SingleTxt"/>
      </w:pPr>
      <w:r>
        <w:t>5.9</w:t>
      </w:r>
      <w:r>
        <w:tab/>
        <w:t>Далее государство-участник сообщает, что им был осуществлен целый ряд мер в целях искоренения бытового насилия. В их числе — регистрация уголовных разбирательств (Robotzsaru) таким образом, чтобы это облегчало выявление тенденций в плане правонарушений, связанных с насилием в семье, а также сбор данных, расширение к 1 июля 2005 года масштабов деятельности служб охраны семьи, в том числе групп по работе с не имеющими детей же</w:t>
      </w:r>
      <w:r>
        <w:t>н</w:t>
      </w:r>
      <w:r>
        <w:t>щинами-потерпевшими в Будапеште, и последующее создание семи областных центров. Первый приют планируется организовать в 2004 году. Правительство подготовило проект закона, который вступит в силу 1 июля 2005 года и в кот</w:t>
      </w:r>
      <w:r>
        <w:t>о</w:t>
      </w:r>
      <w:r>
        <w:t>ром предусматривается новое средство защиты жертв бытового насилия, а именно: выдача временного запретительного приказа органами полиции и в</w:t>
      </w:r>
      <w:r>
        <w:t>ы</w:t>
      </w:r>
      <w:r>
        <w:t>дача запретительного приказа судами, за умышленное невыполнение которого предусмотрен штраф; и приняло решение повысить качество дополнительных услуг, которыми могут воспользоваться такие потерпе</w:t>
      </w:r>
      <w:r>
        <w:t>в</w:t>
      </w:r>
      <w:r>
        <w:t>шие.</w:t>
      </w:r>
    </w:p>
    <w:p w:rsidR="002E0317" w:rsidRDefault="002E0317">
      <w:pPr>
        <w:pStyle w:val="SingleTxt"/>
      </w:pPr>
      <w:r>
        <w:t>5.10</w:t>
      </w:r>
      <w:r>
        <w:tab/>
        <w:t>Помимо этого, государство-участник сообщает, что особый акцент был сделан на разбирательстве дел о бытовом насилии полицией. Государство-участник замечает, что усилия в этой области уже принесли существенные р</w:t>
      </w:r>
      <w:r>
        <w:t>е</w:t>
      </w:r>
      <w:r>
        <w:t>зультаты, которые в сжатом виде были изложены штаб-квартирой национал</w:t>
      </w:r>
      <w:r>
        <w:t>ь</w:t>
      </w:r>
      <w:r>
        <w:t>ной полиции в сообщении для прессы в декабре 2003 года. В разработке гос</w:t>
      </w:r>
      <w:r>
        <w:t>у</w:t>
      </w:r>
      <w:r>
        <w:t>дарственной политики по борьбе с бытовым насилием принимали участие та</w:t>
      </w:r>
      <w:r>
        <w:t>к</w:t>
      </w:r>
      <w:r>
        <w:t>же н</w:t>
      </w:r>
      <w:r>
        <w:t>е</w:t>
      </w:r>
      <w:r>
        <w:t xml:space="preserve">правительственные организации. </w:t>
      </w:r>
    </w:p>
    <w:p w:rsidR="002E0317" w:rsidRDefault="002E0317">
      <w:pPr>
        <w:pStyle w:val="SingleTxt"/>
        <w:spacing w:after="0" w:line="120" w:lineRule="exact"/>
        <w:rPr>
          <w:sz w:val="10"/>
        </w:rPr>
      </w:pPr>
    </w:p>
    <w:p w:rsidR="002E0317" w:rsidRDefault="002E0317">
      <w:pPr>
        <w:pStyle w:val="H4"/>
        <w:widowControl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Комментарии автора сообщения по поводу замечаний государства-участника относительно приемлемости и обоснованности</w:t>
      </w:r>
    </w:p>
    <w:p w:rsidR="002E0317" w:rsidRDefault="002E0317">
      <w:pPr>
        <w:pStyle w:val="SingleTxt"/>
        <w:keepNext/>
        <w:keepLines/>
        <w:widowControl w:val="0"/>
        <w:spacing w:after="0" w:line="120" w:lineRule="exact"/>
        <w:rPr>
          <w:sz w:val="10"/>
        </w:rPr>
      </w:pPr>
    </w:p>
    <w:p w:rsidR="002E0317" w:rsidRDefault="002E0317">
      <w:pPr>
        <w:pStyle w:val="SingleTxt"/>
        <w:keepNext/>
        <w:keepLines/>
        <w:widowControl w:val="0"/>
      </w:pPr>
      <w:r>
        <w:t>6.1</w:t>
      </w:r>
      <w:r>
        <w:tab/>
        <w:t>В своем представлении от 23 июня 2004 года автор заявляет, что, несмо</w:t>
      </w:r>
      <w:r>
        <w:t>т</w:t>
      </w:r>
      <w:r>
        <w:t>ря на обещания, единственной мерой, принятой в соответствии с Декр</w:t>
      </w:r>
      <w:r>
        <w:t>е</w:t>
      </w:r>
      <w:r>
        <w:t>том/Решением парламента в отношении предотвращения бытового насилия и реагирования на него, стало вступление в силу новой процедуры действий п</w:t>
      </w:r>
      <w:r>
        <w:t>о</w:t>
      </w:r>
      <w:r>
        <w:t>лиции, которая сегодня занимается случаями бытового насилия. Она заявляет, что новый протокол не в полном объеме соответствует положениям Конвенции и что виновные в насилии не подвергаются аресту, поскольку это рассматрив</w:t>
      </w:r>
      <w:r>
        <w:t>а</w:t>
      </w:r>
      <w:r>
        <w:t>лось бы как нарушение их прав человека. Вместо этого, по сообщениям средств массовой информации, полиция, как правило, пытается урегулировать ситу</w:t>
      </w:r>
      <w:r>
        <w:t>а</w:t>
      </w:r>
      <w:r>
        <w:t>цию на месте.</w:t>
      </w:r>
    </w:p>
    <w:p w:rsidR="002E0317" w:rsidRDefault="002E0317">
      <w:pPr>
        <w:pStyle w:val="SingleTxt"/>
      </w:pPr>
      <w:r>
        <w:t>6.2</w:t>
      </w:r>
      <w:r>
        <w:tab/>
        <w:t>Далее автор утверждает, что парламентское рассмотрение законопроекта о запретительных судебных приказах было отложено до осени. По сообщен</w:t>
      </w:r>
      <w:r>
        <w:t>и</w:t>
      </w:r>
      <w:r>
        <w:t>ям, усилия по изменению существующего положения наталкиваются на знач</w:t>
      </w:r>
      <w:r>
        <w:t>и</w:t>
      </w:r>
      <w:r>
        <w:t>тельное противодействие и, как утверждается, ответственные лица не до конца понимают, почему они должны вмешиваться в то, что они считают частным д</w:t>
      </w:r>
      <w:r>
        <w:t>е</w:t>
      </w:r>
      <w:r>
        <w:t>лом семей. Автор предполагает, что своевременное решение по ее делу может помочь ответственным лицам понять, что принятие эффективных мер по пр</w:t>
      </w:r>
      <w:r>
        <w:t>е</w:t>
      </w:r>
      <w:r>
        <w:t>дотвращению бытового насилия и реагированию на него — это требование не только пострадавших от насилия «радикальных» неправительственных орган</w:t>
      </w:r>
      <w:r>
        <w:t>и</w:t>
      </w:r>
      <w:r>
        <w:t>заций, но и международного с</w:t>
      </w:r>
      <w:r>
        <w:t>о</w:t>
      </w:r>
      <w:r>
        <w:t>общества, правозащитников.</w:t>
      </w:r>
    </w:p>
    <w:p w:rsidR="002E0317" w:rsidRDefault="002E0317">
      <w:pPr>
        <w:pStyle w:val="SingleTxt"/>
      </w:pPr>
      <w:r>
        <w:t>6.3</w:t>
      </w:r>
      <w:r>
        <w:tab/>
        <w:t>Оратор сообщает, что ее положение не изменилось и она продолжает жить в страхе, опасаясь своего бывшего партнера. Время от времени Л.Ф. преслед</w:t>
      </w:r>
      <w:r>
        <w:t>у</w:t>
      </w:r>
      <w:r>
        <w:t>ет ее и угрожает вернуться в квартиру.</w:t>
      </w:r>
    </w:p>
    <w:p w:rsidR="002E0317" w:rsidRDefault="002E0317">
      <w:pPr>
        <w:pStyle w:val="SingleTxt"/>
      </w:pPr>
      <w:r>
        <w:t>6.4</w:t>
      </w:r>
      <w:r>
        <w:tab/>
        <w:t>Автор утверждает, что в протоколе официального совещания местного агентства по защите детей касательно ее дела от 9 мая 2004 года говорится, что в ее случае агентство не в состоянии при помощи официальных мер устранить ту угрожающую ситуацию, в которой она находится. Агентство рекомендует ей продолжать обращаться за помощью к полиции, оформлять медицинские св</w:t>
      </w:r>
      <w:r>
        <w:t>и</w:t>
      </w:r>
      <w:r>
        <w:t>детельства побоев, обращаться за помощью к родственникам и постоянно быть в контакте с местными властями. Как сообщается, агентство по защите детей также заявляет, что если побои не прекратятся, то агентство вызовет Л.Ф. в суд и вынесет ему предупрежд</w:t>
      </w:r>
      <w:r>
        <w:t>е</w:t>
      </w:r>
      <w:r>
        <w:t>ние.</w:t>
      </w:r>
    </w:p>
    <w:p w:rsidR="002E0317" w:rsidRDefault="002E0317">
      <w:pPr>
        <w:pStyle w:val="SingleTxt"/>
      </w:pPr>
      <w:r>
        <w:t>6.5</w:t>
      </w:r>
      <w:r>
        <w:tab/>
        <w:t>По словам автора, по состоянию на 23 июня 2004 года уголовное прои</w:t>
      </w:r>
      <w:r>
        <w:t>з</w:t>
      </w:r>
      <w:r>
        <w:t>водство против Л.Ф. продолжается. Слушания, назначенные на 21 апреля, были отложены до 7 мая, и, поскольку судья, как сообщается, был слишком занят, чтобы слушать это дело, слушания были отложены снова до 25 июня 2004 года. Автор считает, что независимо от исхода дела из</w:t>
      </w:r>
      <w:r>
        <w:noBreakHyphen/>
        <w:t>за проволочек с уголовным производством и халатного отношения к ее делу ее безопасность не была сво</w:t>
      </w:r>
      <w:r>
        <w:t>е</w:t>
      </w:r>
      <w:r>
        <w:t>временно и эффективно обеспечена и ей не были предоставлены средства юр</w:t>
      </w:r>
      <w:r>
        <w:t>и</w:t>
      </w:r>
      <w:r>
        <w:t>дической защиты, на которую она имеет право согласно Конвенции и общей рекомендации № 19 Ком</w:t>
      </w:r>
      <w:r>
        <w:t>и</w:t>
      </w:r>
      <w:r>
        <w:t>тета.</w:t>
      </w:r>
    </w:p>
    <w:p w:rsidR="002E0317" w:rsidRDefault="002E0317">
      <w:pPr>
        <w:pStyle w:val="SingleTxt"/>
      </w:pPr>
      <w:r>
        <w:t>6.6</w:t>
      </w:r>
      <w:r>
        <w:tab/>
        <w:t>Автор ссылается на гражданское судопроизводство, в частности на н</w:t>
      </w:r>
      <w:r>
        <w:t>а</w:t>
      </w:r>
      <w:r>
        <w:t>правленную в Верховный суд петицию, что, как она считает, является одним из средств судебной защиты для использования в исключительных случаях, но к которому, тем не менее, она обратилась. Она заявляет, что после вмешательства Комитета государство-участник покрыло юридические издержки, связанные с включением в ее петицию дополнител</w:t>
      </w:r>
      <w:r>
        <w:t>ь</w:t>
      </w:r>
      <w:r>
        <w:t>ных аргументов.</w:t>
      </w:r>
    </w:p>
    <w:p w:rsidR="002E0317" w:rsidRDefault="002E0317">
      <w:pPr>
        <w:pStyle w:val="SingleTxt"/>
      </w:pPr>
      <w:r>
        <w:t>6.7</w:t>
      </w:r>
      <w:r>
        <w:tab/>
        <w:t>23 марта 2004 года Верховный суд отклонил петицию, заявив, в частн</w:t>
      </w:r>
      <w:r>
        <w:t>о</w:t>
      </w:r>
      <w:r>
        <w:t>сти, что по правовому вопросу, затронутому в петиции, существует прец</w:t>
      </w:r>
      <w:r>
        <w:t>е</w:t>
      </w:r>
      <w:r>
        <w:t>дент.</w:t>
      </w:r>
    </w:p>
    <w:p w:rsidR="002E0317" w:rsidRDefault="002E0317">
      <w:pPr>
        <w:pStyle w:val="SingleTxt"/>
      </w:pPr>
      <w:r>
        <w:t>6.8</w:t>
      </w:r>
      <w:r>
        <w:tab/>
        <w:t>Автор опровергает утверждение государства-участника о том, что она не представила запрос о предоставлении квартиры в ее исключительное польз</w:t>
      </w:r>
      <w:r>
        <w:t>о</w:t>
      </w:r>
      <w:r>
        <w:t>вание. Суд второй инстанции, Будапештский областной суд, обязал суд первой инстанции, Центральный районный суд Пешта, повторно рассмотреть это дело именно потому, что суд не принял решения относительно обоснованности просьбы. Она считает, что из этого контекста и из ее судебных документов и решений со всей ясностью следует, что она обращалась с просьбой предост</w:t>
      </w:r>
      <w:r>
        <w:t>а</w:t>
      </w:r>
      <w:r>
        <w:t>вить квартиру в ее исключительное пользование, чтобы избежать продолжения насилия. Вместе с тем она заявляет, что в соответствии с действующим в гос</w:t>
      </w:r>
      <w:r>
        <w:t>у</w:t>
      </w:r>
      <w:r>
        <w:t>дарстве-участнике законодательством и судебной практикой пострадавшие от побоев лица не имеют права на исключительное пользование находящейся в совместной собственности/совместно арендуемой квартирой, мотивируя это семейно-бытовым нас</w:t>
      </w:r>
      <w:r>
        <w:t>и</w:t>
      </w:r>
      <w:r>
        <w:t>лием.</w:t>
      </w:r>
    </w:p>
    <w:p w:rsidR="002E0317" w:rsidRDefault="002E0317">
      <w:pPr>
        <w:pStyle w:val="SingleTxt"/>
      </w:pPr>
      <w:r>
        <w:t>6.9</w:t>
      </w:r>
      <w:r>
        <w:tab/>
        <w:t>Автор просит, чтобы Комитет без промедления признал ее сообщение приемлемым и принял решение относительно обоснованности того, что гос</w:t>
      </w:r>
      <w:r>
        <w:t>у</w:t>
      </w:r>
      <w:r>
        <w:t>дарство-участник нарушило права, закрепленные в Конвенции. Она просит, чтобы Комитет рекомендовал государству-участнику в срочном порядке пр</w:t>
      </w:r>
      <w:r>
        <w:t>и</w:t>
      </w:r>
      <w:r>
        <w:t>нять действенные законы и меры, направленные на предотвращение бытового насилия и эффективного реагирования на него, как в ее конкретном случае, так и в целом. Кроме того, автор требует компенсации за долгие годы страданий, которые явились прямым следствием грубых и серьезных нарушений полож</w:t>
      </w:r>
      <w:r>
        <w:t>е</w:t>
      </w:r>
      <w:r>
        <w:t>ний Конвенции. Автор считает, что самый лучший выход из этого полож</w:t>
      </w:r>
      <w:r>
        <w:t>е</w:t>
      </w:r>
      <w:r>
        <w:t>ния — это предоставить ей место жительства, в котором она могла бы нах</w:t>
      </w:r>
      <w:r>
        <w:t>о</w:t>
      </w:r>
      <w:r>
        <w:t>диться со своими детьми в безопасности и спокойствии, не боясь того, что тот, кто наносил ей побои, может в любое время «на законных основаниях» ве</w:t>
      </w:r>
      <w:r>
        <w:t>р</w:t>
      </w:r>
      <w:r>
        <w:t>нуться, и/или предоставить ей существенную финансовую компенс</w:t>
      </w:r>
      <w:r>
        <w:t>а</w:t>
      </w:r>
      <w:r>
        <w:t>цию.</w:t>
      </w:r>
    </w:p>
    <w:p w:rsidR="002E0317" w:rsidRDefault="002E0317">
      <w:pPr>
        <w:pStyle w:val="SingleTxt"/>
      </w:pPr>
      <w:r>
        <w:t>6.10</w:t>
      </w:r>
      <w:r>
        <w:tab/>
        <w:t>В своем представлении от 30 июня 2004 года автор информирует Комитет о том, что уголовное судопроизводство в отношении Л.Ф. было отложено до 1 октября 2004 года, чтобы заслушать показания полицейского, поскольку с</w:t>
      </w:r>
      <w:r>
        <w:t>у</w:t>
      </w:r>
      <w:r>
        <w:t>дья считает, что между двумя полицейскими протоколами есть некоторые н</w:t>
      </w:r>
      <w:r>
        <w:t>е</w:t>
      </w:r>
      <w:r>
        <w:t>соответствия.</w:t>
      </w:r>
    </w:p>
    <w:p w:rsidR="002E0317" w:rsidRDefault="002E0317">
      <w:pPr>
        <w:pStyle w:val="SingleTxt"/>
      </w:pPr>
      <w:r>
        <w:t>6.11</w:t>
      </w:r>
      <w:r>
        <w:tab/>
        <w:t>В своем представлении от 19 октября 2004 года автор информирует Ком</w:t>
      </w:r>
      <w:r>
        <w:t>и</w:t>
      </w:r>
      <w:r>
        <w:t>тет о том, что Центральный районный суд Пешта признал Л.Ф. виновным в н</w:t>
      </w:r>
      <w:r>
        <w:t>а</w:t>
      </w:r>
      <w:r>
        <w:t>несении ей тяжких телесных повреждений по двум пунктам и приговорил его к денежному штрафу в размере, эквивалентн</w:t>
      </w:r>
      <w:r>
        <w:t>о</w:t>
      </w:r>
      <w:r>
        <w:t>му примерно 365 долл. США.</w:t>
      </w:r>
    </w:p>
    <w:p w:rsidR="002E0317" w:rsidRDefault="002E0317">
      <w:pPr>
        <w:pStyle w:val="SingleTxt"/>
        <w:spacing w:after="0" w:line="120" w:lineRule="exact"/>
        <w:rPr>
          <w:sz w:val="10"/>
        </w:rPr>
      </w:pPr>
    </w:p>
    <w:p w:rsidR="002E0317" w:rsidRDefault="002E03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Дополнительные наблюдения государства-участника</w:t>
      </w:r>
    </w:p>
    <w:p w:rsidR="002E0317" w:rsidRDefault="002E0317">
      <w:pPr>
        <w:pStyle w:val="SingleTxt"/>
        <w:spacing w:after="0" w:line="120" w:lineRule="exact"/>
        <w:rPr>
          <w:sz w:val="10"/>
        </w:rPr>
      </w:pPr>
    </w:p>
    <w:p w:rsidR="002E0317" w:rsidRDefault="002E0317">
      <w:pPr>
        <w:pStyle w:val="SingleTxt"/>
      </w:pPr>
      <w:r>
        <w:t>7.1</w:t>
      </w:r>
      <w:r>
        <w:tab/>
        <w:t>В записке от 27 августа 2004 года государство-участник утверждает, что, хотя еще не все меры, предусмотренные в Декрете/Решении парламента в о</w:t>
      </w:r>
      <w:r>
        <w:t>т</w:t>
      </w:r>
      <w:r>
        <w:t>ношении предотвращения бытового насилия и реагирования на него, были осуществлены в полном объеме, предприняты некоторые позитивные шаги, в частности приняты новые нормы в области предупреждения преступности и положения Закона LXXX (2003), касающегося условий предоставления прав</w:t>
      </w:r>
      <w:r>
        <w:t>о</w:t>
      </w:r>
      <w:r>
        <w:t>вой помощи тем, кто в ней нуждается. Считается, что эти документы дают во</w:t>
      </w:r>
      <w:r>
        <w:t>з</w:t>
      </w:r>
      <w:r>
        <w:t>можность создать национальную сеть оказания комплексной социально-правовой по</w:t>
      </w:r>
      <w:r>
        <w:t>д</w:t>
      </w:r>
      <w:r>
        <w:t>держки для жертв семейно-бытового насилия в будущем.</w:t>
      </w:r>
    </w:p>
    <w:p w:rsidR="002E0317" w:rsidRDefault="002E0317">
      <w:pPr>
        <w:pStyle w:val="SingleTxt"/>
      </w:pPr>
      <w:r>
        <w:t>7.2</w:t>
      </w:r>
      <w:r>
        <w:tab/>
        <w:t>Государство-участник подтверждает, что рассмотрение законопроекта о запретительных судебных приказах, применяемого к случаям насилия внутри семьи, было отложено до осенней сессии парламента.</w:t>
      </w:r>
    </w:p>
    <w:p w:rsidR="002E0317" w:rsidRDefault="002E0317">
      <w:pPr>
        <w:pStyle w:val="SingleTxt"/>
      </w:pPr>
      <w:r>
        <w:t>7.3</w:t>
      </w:r>
      <w:r>
        <w:tab/>
        <w:t>Государство-участник признает, что опыт Управления и информация, к</w:t>
      </w:r>
      <w:r>
        <w:t>о</w:t>
      </w:r>
      <w:r>
        <w:t>торой он располагает, свидетельствуют о том, что как таковые дела, связанные с бытовым насилием, не рассматриваются судами в первоочередном порядке.</w:t>
      </w:r>
    </w:p>
    <w:p w:rsidR="002E0317" w:rsidRDefault="002E0317">
      <w:pPr>
        <w:pStyle w:val="SingleTxt"/>
      </w:pPr>
      <w:r>
        <w:t>7.4</w:t>
      </w:r>
      <w:r>
        <w:tab/>
        <w:t>С учетом опыта Управления в данном конкретном случае, а также в целом признается, что правовая и институциональная система Венгрии еще не готова обеспечить предоставление скоординированной, всесторонней и эффективной защиты и поддержки для жертв бытового насилия в соответствии с междун</w:t>
      </w:r>
      <w:r>
        <w:t>а</w:t>
      </w:r>
      <w:r>
        <w:t>родными нормами.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Находящиеся на рассмотрении Комитета вопросы и процедуры</w:t>
      </w: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вопроса о приемлемости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8.1</w:t>
      </w:r>
      <w:r>
        <w:tab/>
        <w:t>В соответствии с правилом 64 своих правил процедуры Комитет решает, является ли сообщение приемлемым или неприемлемым согласно Факульт</w:t>
      </w:r>
      <w:r>
        <w:t>а</w:t>
      </w:r>
      <w:r>
        <w:t xml:space="preserve">тивному протоколу к Конвенции. Комитет прежде чем рассматривать вопрос о приемлемости сообщения должен принять решение во исполнение пункта 4 правила 72 своих правил процедуры. </w:t>
      </w:r>
    </w:p>
    <w:p w:rsidR="002E0317" w:rsidRDefault="002E0317">
      <w:pPr>
        <w:pStyle w:val="SingleTxt"/>
      </w:pPr>
      <w:r>
        <w:t>8.2</w:t>
      </w:r>
      <w:r>
        <w:tab/>
        <w:t>Комитет утверждает, что этот вопрос не рассматривался или не находится на рассмотрении в соответствии с какой-либо другой процедурой проведения международного расследования или урегулирования.</w:t>
      </w:r>
    </w:p>
    <w:p w:rsidR="002E0317" w:rsidRDefault="002E0317">
      <w:pPr>
        <w:pStyle w:val="SingleTxt"/>
      </w:pPr>
      <w:r>
        <w:t>8.3</w:t>
      </w:r>
      <w:r>
        <w:tab/>
        <w:t>Что касается пункта 1 статьи 4 Факультативного протокола, то Комитет замечает, что государство-участник не желает высказать каких-либо предвар</w:t>
      </w:r>
      <w:r>
        <w:t>и</w:t>
      </w:r>
      <w:r>
        <w:t>тельных возражений относительно приемлемости сообщения, и, кроме того, признает, что действующие в настоящее время в Венгрии средства правовой защиты не смогли непосредственно защитить автора от жестокого обращения со стороны Л.Ф. Комитет соглашается с такой оценкой и считает, что полож</w:t>
      </w:r>
      <w:r>
        <w:t>е</w:t>
      </w:r>
      <w:r>
        <w:t>ния пункта 1 статьи 4 не препятствуют рассмотрению им с</w:t>
      </w:r>
      <w:r>
        <w:t>о</w:t>
      </w:r>
      <w:r>
        <w:t>общения.</w:t>
      </w:r>
    </w:p>
    <w:p w:rsidR="002E0317" w:rsidRDefault="002E0317">
      <w:pPr>
        <w:pStyle w:val="SingleTxt"/>
      </w:pPr>
      <w:r>
        <w:t>8.4</w:t>
      </w:r>
      <w:r>
        <w:tab/>
        <w:t>Тем не менее Комитет хотел бы поделиться некоторыми наблюдениями относительно сделанного государством-участником в его представлении от 20 апреля 2004 года комментария о том, что некоторые семейные дела все еще находятся на стадии рассмотрения. Что касается гражданского дела о доступе Л.Ф. в квартиру семьи, то согласно представлению автора от 23 июня 2004 года Верховный суд отклонил направленную на его рассмотрение петицию 23 марта 2004 года. С другой стороны, рассмотрение гражданского иска о разделе им</w:t>
      </w:r>
      <w:r>
        <w:t>у</w:t>
      </w:r>
      <w:r>
        <w:t>щества было приостановлено на неуказанный период времени из</w:t>
      </w:r>
      <w:r>
        <w:noBreakHyphen/>
        <w:t>за вопроса, связанного с регистрацией. Комитет считает, однако, маловероятным такой и</w:t>
      </w:r>
      <w:r>
        <w:t>с</w:t>
      </w:r>
      <w:r>
        <w:t>ход этого разбирательства, который обеспечил бы эффективное средство защ</w:t>
      </w:r>
      <w:r>
        <w:t>и</w:t>
      </w:r>
      <w:r>
        <w:t>ты в контексте данного связанного с угрозой жизни нарушения Конвенции, на которое жалуется автор. Кроме того, Комитет отмечает, что два уголовных дела против Л.Ф. по обвинению в физическом насилии и нанесении побоев, сове</w:t>
      </w:r>
      <w:r>
        <w:t>р</w:t>
      </w:r>
      <w:r>
        <w:t>шенных, как утверждается, 19 января 2000 года и 21 июля 2001 года, были об</w:t>
      </w:r>
      <w:r>
        <w:t>ъ</w:t>
      </w:r>
      <w:r>
        <w:t>единены в одно дело, и, согласно автору, 1 октября 2004 года Л.Ф. был признан виновным и оштрафован на сумму, эквивалентную приблизительно 365 долл. США. Комитет не был проинформирован о том, имеются ли возможности о</w:t>
      </w:r>
      <w:r>
        <w:t>п</w:t>
      </w:r>
      <w:r>
        <w:t>ротестования этого обвинения и/или приговора и будет ли подана апелляцио</w:t>
      </w:r>
      <w:r>
        <w:t>н</w:t>
      </w:r>
      <w:r>
        <w:t>ная жалоба. Несмотря на это, Комитет придерживается мнения, что задержка более чем в три года с даты заявления о происшествиях согласно пункту 1 ст</w:t>
      </w:r>
      <w:r>
        <w:t>а</w:t>
      </w:r>
      <w:r>
        <w:t>тьи 4 Факультативного протокола является неоправданно продолжительной, особенно учитывая тот факт, что на протяжении всего этого времени автор подвергалась риску нанесения ей непоправимого вреда и существовала угроза ее жизни. Кроме того, Комитет принимает во внимание тот факт, что в ходе уголовного судопроизводства она не имела возможности получить временную защиту и что подсудимый не по</w:t>
      </w:r>
      <w:r>
        <w:t>д</w:t>
      </w:r>
      <w:r>
        <w:t>вергался какому-либо задержанию.</w:t>
      </w:r>
    </w:p>
    <w:p w:rsidR="002E0317" w:rsidRDefault="002E0317">
      <w:pPr>
        <w:pStyle w:val="SingleTxt"/>
      </w:pPr>
      <w:r>
        <w:t>8.5</w:t>
      </w:r>
      <w:r>
        <w:tab/>
        <w:t>Что касается фактов, являющихся предметом сообщения, то Комитет о</w:t>
      </w:r>
      <w:r>
        <w:t>т</w:t>
      </w:r>
      <w:r>
        <w:t>мечает, что автор указывает на то, что большинство заявленных инцидентов имели место до марта 2001 года, когда Факультативный протокол вступил в с</w:t>
      </w:r>
      <w:r>
        <w:t>и</w:t>
      </w:r>
      <w:r>
        <w:t>лу в Венгрии. Вместе с тем она утверждает, что 10 подкрепленных медици</w:t>
      </w:r>
      <w:r>
        <w:t>н</w:t>
      </w:r>
      <w:r>
        <w:t>скими документами случаев грубого физического насилия, являющихся частью предположительно большего числа случаев, представляют собой очевидные элементы продолжения совершаемого на постоянной основе бытового насилия, а ее жизнь все еще находится в опасности, о чем свидетельствуют побои, нан</w:t>
      </w:r>
      <w:r>
        <w:t>е</w:t>
      </w:r>
      <w:r>
        <w:t>сенные ей 27 июля 2001 года, — т.е. после того, как Факультативный протокол вступил в силу в Венгрии. Комитет убежден в том, что он компетентен ratione temporis рассматривать сообщение в целом, поскольку факты, являющиеся предметом сообщения, касаются отсутствия защиты/преступного бездействия со стороны государства-участника перед лицом ряда серьезных инцидентов, связанных с побоями, и угроз дальнейшего применения насилия, что является постоянной характеристикой периода с 1998 года по сегодняшний день.</w:t>
      </w:r>
    </w:p>
    <w:p w:rsidR="002E0317" w:rsidRDefault="002E0317">
      <w:pPr>
        <w:pStyle w:val="SingleTxt"/>
      </w:pPr>
      <w:r>
        <w:t>8.6</w:t>
      </w:r>
      <w:r>
        <w:tab/>
        <w:t>Комитет не имеет основания признать сообщение неприемлемым по к</w:t>
      </w:r>
      <w:r>
        <w:t>а</w:t>
      </w:r>
      <w:r>
        <w:t>ким-либо другим причинам и, таким образом, объявляет сообщение приемл</w:t>
      </w:r>
      <w:r>
        <w:t>е</w:t>
      </w:r>
      <w:r>
        <w:t>мым.</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вопроса об обоснованности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9.1</w:t>
      </w:r>
      <w:r>
        <w:tab/>
        <w:t>Комитет рассмотрел настоящее сообщение с учетом всей информации, представленной ему автором и государством-участником, как это предусмотр</w:t>
      </w:r>
      <w:r>
        <w:t>е</w:t>
      </w:r>
      <w:r>
        <w:t>но в пункте 1 статьи 7 Факультативного протокола.</w:t>
      </w:r>
    </w:p>
    <w:p w:rsidR="002E0317" w:rsidRDefault="002E0317">
      <w:pPr>
        <w:pStyle w:val="SingleTxt"/>
      </w:pPr>
      <w:r>
        <w:t>9.2</w:t>
      </w:r>
      <w:r>
        <w:tab/>
        <w:t>Комитет напоминает о своей рекомендации общего характера № 19, к</w:t>
      </w:r>
      <w:r>
        <w:t>а</w:t>
      </w:r>
      <w:r>
        <w:t>сающейся насилия в отношении женщин, в которой говорится, что «определ</w:t>
      </w:r>
      <w:r>
        <w:t>е</w:t>
      </w:r>
      <w:r>
        <w:t>ние дискриминации включает насилие по признаку пола» и что «насилие по признаку пола может нарушать конкретные положения Конвенции, несмотря на то, что ясно выраженного упоминания о насилии в этих положениях не соде</w:t>
      </w:r>
      <w:r>
        <w:t>р</w:t>
      </w:r>
      <w:r>
        <w:t>жится». Кроме того, рекомендация общего характера регулирует вопрос о том, можно ли привлекать государства-участники к ответственности за действия н</w:t>
      </w:r>
      <w:r>
        <w:t>е</w:t>
      </w:r>
      <w:r>
        <w:t>государственных субъектов, заявляя, что «… дискриминация в соответствии с Конвенцией не ограничивается действиями, совершаемыми самими правител</w:t>
      </w:r>
      <w:r>
        <w:t>ь</w:t>
      </w:r>
      <w:r>
        <w:t>ствами или от их имени», а «в соответствии с общими нормами международн</w:t>
      </w:r>
      <w:r>
        <w:t>о</w:t>
      </w:r>
      <w:r>
        <w:t>го права и конкретными пактами в области прав человека государство может нести также ответственность за действия частных лиц, если оно не проявляет должной заботливости, чтобы предотвратить нарушения прав или расследовать акты насилия и наказать виновных в их совершении, а также чтобы выплатить компенсацию». В этом контексте перед Комитетом стоит неотложный вопрос, является ли автор сообщения жертвой нарушения статей 2(a), (b) и (e), 5(a) и 16 Конвенции, поскольку, по ее утверждениям, в течение последних четырех лет государство-участник не выполнило своего обязательства и не обеспечило ей эффективной защиты от серьезного риска, связанного с посягательством на ее физическую неприкосновенность, физическое и психическое здоровье и ее жизнь со стороны ее бывшего гражданского м</w:t>
      </w:r>
      <w:r>
        <w:t>у</w:t>
      </w:r>
      <w:r>
        <w:t>жа.</w:t>
      </w:r>
    </w:p>
    <w:p w:rsidR="002E0317" w:rsidRDefault="002E0317">
      <w:pPr>
        <w:pStyle w:val="SingleTxt"/>
      </w:pPr>
      <w:r>
        <w:t>9.3</w:t>
      </w:r>
      <w:r>
        <w:tab/>
        <w:t>Что касается статьи 2(a), (b) и (e), то Комитет отмечает, что государство-участник признает, что избранные автором средства правовой защиты были недостаточны для того, чтобы оперативно обезопасить ее от жестокого обр</w:t>
      </w:r>
      <w:r>
        <w:t>а</w:t>
      </w:r>
      <w:r>
        <w:t>щения со стороны ее бывшего партнера, и, кроме того, правовые и инстит</w:t>
      </w:r>
      <w:r>
        <w:t>у</w:t>
      </w:r>
      <w:r>
        <w:t>циональные механизмы, действующие в государстве-участнике, не готовы обеспечить представление скоординированной, всесторонней и достаточно э</w:t>
      </w:r>
      <w:r>
        <w:t>ф</w:t>
      </w:r>
      <w:r>
        <w:t>фективной защиты и поддержки для жертв бытового насилия в соответствии с международн</w:t>
      </w:r>
      <w:r>
        <w:t>ы</w:t>
      </w:r>
      <w:r>
        <w:t>ми нормами. Хотя Комитет высоко ценит усилия государства-участника, направленные на реализацию всеобъемлющей программы действий по борьбе с бытовым насилием, а также намеченные правовые и другие меры, Комитет считает, что автору еще только предстоит воспользоваться всеми эт</w:t>
      </w:r>
      <w:r>
        <w:t>и</w:t>
      </w:r>
      <w:r>
        <w:t>ми мерами, чтобы урегулировать свою ситуацию, которая характеризуется п</w:t>
      </w:r>
      <w:r>
        <w:t>о</w:t>
      </w:r>
      <w:r>
        <w:t>стоянным отсутствием безопасности. Комитет отмечает далее общую оценку государства-участника в отношении того, что дела, связанные с бытовым нас</w:t>
      </w:r>
      <w:r>
        <w:t>и</w:t>
      </w:r>
      <w:r>
        <w:t>лием, не рассматриваются в судах в первоочередном порядке. Комитет считает, что описание имевших место процессуальных действий по настоящему делу, как гражданских, так и уголовных, совпадает с этой общей оценкой. Реализ</w:t>
      </w:r>
      <w:r>
        <w:t>а</w:t>
      </w:r>
      <w:r>
        <w:t>ции женщинами прав человека на жизнь и физическую и психическую непр</w:t>
      </w:r>
      <w:r>
        <w:t>и</w:t>
      </w:r>
      <w:r>
        <w:t>косновенность не могут препятствовать осуществление других прав, в том числе права собственности и права на неприкосновенность частной жизни. Комитет также отмечает, что государство-участник не предоставляет информ</w:t>
      </w:r>
      <w:r>
        <w:t>а</w:t>
      </w:r>
      <w:r>
        <w:t>ции относительно существования альтернативных средств защиты, которые мог бы избрать автор и которые могли бы обеспечить достаточный уровень з</w:t>
      </w:r>
      <w:r>
        <w:t>а</w:t>
      </w:r>
      <w:r>
        <w:t>щиты или безопасности от постоянной угрозы насилием. В этой связи Комитет напоминает о своих заключительных замечаниях от августа 2002 года относ</w:t>
      </w:r>
      <w:r>
        <w:t>и</w:t>
      </w:r>
      <w:r>
        <w:t>тельно объединенного четвертого и пятого периодического доклада государс</w:t>
      </w:r>
      <w:r>
        <w:t>т</w:t>
      </w:r>
      <w:r>
        <w:t>ва-участника, в котором говорится: «Комитет обеспокоен сохранением насилия в отношении женщин и девочек, включая насилие в семье. Он особенно обе</w:t>
      </w:r>
      <w:r>
        <w:t>с</w:t>
      </w:r>
      <w:r>
        <w:t>покоен тем, что не было принято специального законодательства по борьбе с насилием в семье и сексуальными домогательствами, что не предусмотрено использование охранных или запретительных судебных приказов и нет спец</w:t>
      </w:r>
      <w:r>
        <w:t>и</w:t>
      </w:r>
      <w:r>
        <w:t>альных приютов, где женщины могли бы незамедлительно получить защиту от насилия в семье». С учетом этого Комитет делает вывод о том, что обязател</w:t>
      </w:r>
      <w:r>
        <w:t>ь</w:t>
      </w:r>
      <w:r>
        <w:t>ства государства-участника, зафиксированные в статье 2(a), (b) и (e) Конве</w:t>
      </w:r>
      <w:r>
        <w:t>н</w:t>
      </w:r>
      <w:r>
        <w:t>ции, касаются и предотвращения и обеспечения защиты от насилия в отнош</w:t>
      </w:r>
      <w:r>
        <w:t>е</w:t>
      </w:r>
      <w:r>
        <w:t>нии женщин и что в данном деле они остаются невыполненными, что пре</w:t>
      </w:r>
      <w:r>
        <w:t>д</w:t>
      </w:r>
      <w:r>
        <w:t>ставляет собой нарушение прав человека и основных свобод автора, прежде всего ее права на личную неприкосн</w:t>
      </w:r>
      <w:r>
        <w:t>о</w:t>
      </w:r>
      <w:r>
        <w:t>венность.</w:t>
      </w:r>
    </w:p>
    <w:p w:rsidR="002E0317" w:rsidRDefault="002E0317">
      <w:pPr>
        <w:pStyle w:val="SingleTxt"/>
      </w:pPr>
      <w:r>
        <w:t>9.4</w:t>
      </w:r>
      <w:r>
        <w:tab/>
        <w:t>Комитет при рассмотрении вопроса о насилии в семье рассмотрел ст</w:t>
      </w:r>
      <w:r>
        <w:t>а</w:t>
      </w:r>
      <w:r>
        <w:t>тьи 5 и 16 совместно в контексте своей общей рекомендации № 19. В своей общей рекомендации Комитет подчеркнул, что положения общей рекоменд</w:t>
      </w:r>
      <w:r>
        <w:t>а</w:t>
      </w:r>
      <w:r>
        <w:t>ции 19, касающиеся насилия в отношении женщин, имеют большое значение для способности женщин пользоваться правами и свободами на равной основе с мужчинами. Он неоднократно заявлял, что традиционные представления, с</w:t>
      </w:r>
      <w:r>
        <w:t>о</w:t>
      </w:r>
      <w:r>
        <w:t>гласно которым женщины находятся в подчиненном положении по отношению к мужчинам, способствуют насилию в отношении женщин. Комитет указал на эти представления, когда он рассматривал сводный четвертый и пятый пери</w:t>
      </w:r>
      <w:r>
        <w:t>о</w:t>
      </w:r>
      <w:r>
        <w:t>дический доклад Венгрии в 2002 году. В тот момент он выразил обеспокое</w:t>
      </w:r>
      <w:r>
        <w:t>н</w:t>
      </w:r>
      <w:r>
        <w:t>ность «сохранением глубоко укоренившихся стереотипов относительно роли и обязанностей женщин и мужчин в семье и в обществе в целом». В данном ко</w:t>
      </w:r>
      <w:r>
        <w:t>н</w:t>
      </w:r>
      <w:r>
        <w:t>кретном деле, находящемся на рассмотрении Комитета, факты сообщения ра</w:t>
      </w:r>
      <w:r>
        <w:t>с</w:t>
      </w:r>
      <w:r>
        <w:t>крывают аспекты отношений между мужчиной и женщиной и представления о женщинах, которые, как признал Комитет, существуют в стране в целом. Чет</w:t>
      </w:r>
      <w:r>
        <w:t>ы</w:t>
      </w:r>
      <w:r>
        <w:t>ре года автор живет под страхом угроз со стороны своего бывшего гражданск</w:t>
      </w:r>
      <w:r>
        <w:t>о</w:t>
      </w:r>
      <w:r>
        <w:t>го мужа, отца ее двоих детей. Автор подвергалась побоям со стороны этого мужчины, т.е. ее бывшего мужа в гражданском браке. Она не смогла добиться ни в гражданском, ни в уголовном суде временного или постоянного запрета на нахождение Л.Ф. в квартире, где продолжают проживать она и ее дети. Автор не могла просить вынесения запретительного или охранного судебного прик</w:t>
      </w:r>
      <w:r>
        <w:t>а</w:t>
      </w:r>
      <w:r>
        <w:t>за, поскольку ни одна из этих норм в настоящее время в государстве-участнике не существует. Она не могла укрыться в приюте, поскольку ни один из них не предназначен для приема матери с детьми, один из которых полный инвалид. Государство не оспорило ни один из этих фактов, которые в совокупности ук</w:t>
      </w:r>
      <w:r>
        <w:t>а</w:t>
      </w:r>
      <w:r>
        <w:t>зывают на то, что права автора согласно статьям 5(a) и 16 Конвенции были н</w:t>
      </w:r>
      <w:r>
        <w:t>а</w:t>
      </w:r>
      <w:r>
        <w:t xml:space="preserve">рушены. </w:t>
      </w:r>
    </w:p>
    <w:p w:rsidR="002E0317" w:rsidRDefault="002E0317">
      <w:pPr>
        <w:pStyle w:val="SingleTxt"/>
      </w:pPr>
      <w:r>
        <w:t>9.5</w:t>
      </w:r>
      <w:r>
        <w:tab/>
        <w:t>Комитет также отмечает, что отсутствие эффективных правовых и других мер не позволило государству-члену должным образом удовлетворить просьбу Комитета о принятии временных мер.</w:t>
      </w:r>
    </w:p>
    <w:p w:rsidR="002E0317" w:rsidRDefault="002E0317">
      <w:pPr>
        <w:pStyle w:val="SingleTxt"/>
      </w:pPr>
      <w:r>
        <w:t>9.6</w:t>
      </w:r>
      <w:r>
        <w:tab/>
        <w:t>На основании пункта 3 статьи 7 Факультативного протокола к Конвенции о ликвидации всех форм дискриминации в отношении женщин Комитет счит</w:t>
      </w:r>
      <w:r>
        <w:t>а</w:t>
      </w:r>
      <w:r>
        <w:t>ет, что государство-участник не выполнило свои обязательства и, следовател</w:t>
      </w:r>
      <w:r>
        <w:t>ь</w:t>
      </w:r>
      <w:r>
        <w:t>но, нарушило права автора согласно статье 2(а), (b) и (e) и статье 5(a) в связи со статьей 16 Конвенции о ликвидации всех форм дискриминации в отношении женщин, и рекомендует государству-участнику:</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w:t>
      </w:r>
      <w:r>
        <w:tab/>
        <w:t>В отношении автора сообщения</w:t>
      </w:r>
    </w:p>
    <w:p w:rsidR="002E0317" w:rsidRDefault="002E0317">
      <w:pPr>
        <w:pStyle w:val="SingleTxt"/>
        <w:spacing w:after="0" w:line="120" w:lineRule="exact"/>
        <w:rPr>
          <w:sz w:val="10"/>
        </w:rPr>
      </w:pPr>
    </w:p>
    <w:p w:rsidR="002E0317" w:rsidRDefault="002E0317">
      <w:pPr>
        <w:pStyle w:val="SingleTxt"/>
        <w:ind w:left="1742" w:hanging="475"/>
      </w:pPr>
      <w:r>
        <w:tab/>
      </w:r>
      <w:r>
        <w:tab/>
        <w:t>a)</w:t>
      </w:r>
      <w:r>
        <w:tab/>
        <w:t>в срочном порядке принять эффективные меры по обеспечению ф</w:t>
      </w:r>
      <w:r>
        <w:t>и</w:t>
      </w:r>
      <w:r>
        <w:t>зической и психической неприкосновенности А.Т. и ее семьи;</w:t>
      </w:r>
    </w:p>
    <w:p w:rsidR="002E0317" w:rsidRDefault="002E0317">
      <w:pPr>
        <w:pStyle w:val="SingleTxt"/>
        <w:ind w:left="1742" w:hanging="475"/>
      </w:pPr>
      <w:r>
        <w:tab/>
      </w:r>
      <w:r>
        <w:tab/>
        <w:t>b)</w:t>
      </w:r>
      <w:r>
        <w:tab/>
        <w:t>обеспечить А.Т. безопасным местом, где она могла бы прож</w:t>
      </w:r>
      <w:r>
        <w:t>и</w:t>
      </w:r>
      <w:r>
        <w:t>вать со своими детьми, оказать ей соответствующую материальную п</w:t>
      </w:r>
      <w:r>
        <w:t>о</w:t>
      </w:r>
      <w:r>
        <w:t>мощь на содержание детей и юридическую помощь и выплатить ей ко</w:t>
      </w:r>
      <w:r>
        <w:t>м</w:t>
      </w:r>
      <w:r>
        <w:t>пенсацию в размере, пропорционально нанесенному ей физическому и психическому вреду и сер</w:t>
      </w:r>
      <w:r>
        <w:t>ь</w:t>
      </w:r>
      <w:r>
        <w:t>езности нарушений ее прав;</w:t>
      </w: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w:t>
      </w:r>
      <w:r>
        <w:tab/>
        <w:t>Общие положения</w:t>
      </w:r>
    </w:p>
    <w:p w:rsidR="002E0317" w:rsidRDefault="002E0317">
      <w:pPr>
        <w:pStyle w:val="SingleTxt"/>
        <w:spacing w:after="0" w:line="120" w:lineRule="exact"/>
        <w:rPr>
          <w:sz w:val="10"/>
        </w:rPr>
      </w:pPr>
    </w:p>
    <w:p w:rsidR="002E0317" w:rsidRDefault="002E0317">
      <w:pPr>
        <w:pStyle w:val="SingleTxt"/>
        <w:keepNext/>
        <w:keepLines/>
        <w:widowControl w:val="0"/>
        <w:ind w:left="1742" w:hanging="475"/>
      </w:pPr>
      <w:r>
        <w:tab/>
      </w:r>
      <w:r>
        <w:tab/>
        <w:t>a)</w:t>
      </w:r>
      <w:r>
        <w:tab/>
        <w:t>обеспечить уважение, защиту, поощрение и реализацию прав человека женщин, в том числе их право быть свободными от всех форм быт</w:t>
      </w:r>
      <w:r>
        <w:t>о</w:t>
      </w:r>
      <w:r>
        <w:t>вого насилия, включая запугивание и угрозу применения насилия;</w:t>
      </w:r>
    </w:p>
    <w:p w:rsidR="002E0317" w:rsidRDefault="002E0317">
      <w:pPr>
        <w:pStyle w:val="SingleTxt"/>
        <w:ind w:left="1742" w:hanging="475"/>
      </w:pPr>
      <w:r>
        <w:tab/>
      </w:r>
      <w:r>
        <w:tab/>
        <w:t>b)</w:t>
      </w:r>
      <w:r>
        <w:tab/>
        <w:t>обеспечить жертвам бытового насилия максимально возмо</w:t>
      </w:r>
      <w:r>
        <w:t>ж</w:t>
      </w:r>
      <w:r>
        <w:t>ную защиту со стороны закона, проявляя должную заботливость, и пр</w:t>
      </w:r>
      <w:r>
        <w:t>е</w:t>
      </w:r>
      <w:r>
        <w:t>дотвращать такие случаи насилия в отношении женщин и реагировать на них;</w:t>
      </w:r>
    </w:p>
    <w:p w:rsidR="002E0317" w:rsidRDefault="002E0317">
      <w:pPr>
        <w:pStyle w:val="SingleTxt"/>
        <w:ind w:left="1742" w:hanging="475"/>
      </w:pPr>
      <w:r>
        <w:tab/>
      </w:r>
      <w:r>
        <w:tab/>
        <w:t>c)</w:t>
      </w:r>
      <w:r>
        <w:tab/>
        <w:t>принимать все меры, необходимые для обеспечения операти</w:t>
      </w:r>
      <w:r>
        <w:t>в</w:t>
      </w:r>
      <w:r>
        <w:t>ного осуществления и оценки национальной стратегии, направленной на предо</w:t>
      </w:r>
      <w:r>
        <w:t>т</w:t>
      </w:r>
      <w:r>
        <w:t>вращение и эффективное недопущение насилия в семье;</w:t>
      </w:r>
    </w:p>
    <w:p w:rsidR="002E0317" w:rsidRDefault="002E0317">
      <w:pPr>
        <w:pStyle w:val="SingleTxt"/>
        <w:ind w:left="1742" w:hanging="475"/>
      </w:pPr>
      <w:r>
        <w:tab/>
      </w:r>
      <w:r>
        <w:tab/>
        <w:t>d)</w:t>
      </w:r>
      <w:r>
        <w:tab/>
        <w:t>принимать все необходимые меры для организации регулярной учебы судей, адвокатов и работников правоохранительных органов в ц</w:t>
      </w:r>
      <w:r>
        <w:t>е</w:t>
      </w:r>
      <w:r>
        <w:t>лях их ознакомления с положениями Конвенции о ликвидации всех форм дискриминации в отношении женщин и Факультативным протоколом к ней;</w:t>
      </w:r>
    </w:p>
    <w:p w:rsidR="002E0317" w:rsidRDefault="002E0317">
      <w:pPr>
        <w:pStyle w:val="SingleTxt"/>
        <w:ind w:left="1742" w:hanging="475"/>
      </w:pPr>
      <w:r>
        <w:tab/>
      </w:r>
      <w:r>
        <w:tab/>
        <w:t>e)</w:t>
      </w:r>
      <w:r>
        <w:tab/>
        <w:t>оперативно и без промедления осуществить заключительные замечания Комитета от августа 2002 года относительно объединенного четвертого и пятого периодического доклада Венгрии в том, что касается насилия в отношении женщин и девочек, в частности рекомендацию К</w:t>
      </w:r>
      <w:r>
        <w:t>о</w:t>
      </w:r>
      <w:r>
        <w:t>митета принять специальный закон, запрещающий семейное бытовое н</w:t>
      </w:r>
      <w:r>
        <w:t>а</w:t>
      </w:r>
      <w:r>
        <w:t>силие в отношении женщин и предусматривающий меры судебной и пр</w:t>
      </w:r>
      <w:r>
        <w:t>а</w:t>
      </w:r>
      <w:r>
        <w:t>вовой защиты;</w:t>
      </w:r>
    </w:p>
    <w:p w:rsidR="002E0317" w:rsidRDefault="002E0317">
      <w:pPr>
        <w:pStyle w:val="SingleTxt"/>
        <w:ind w:left="1742" w:hanging="475"/>
      </w:pPr>
      <w:r>
        <w:tab/>
      </w:r>
      <w:r>
        <w:tab/>
        <w:t>f)</w:t>
      </w:r>
      <w:r>
        <w:tab/>
        <w:t>оперативно проводить тщательное, беспристрастное и серье</w:t>
      </w:r>
      <w:r>
        <w:t>з</w:t>
      </w:r>
      <w:r>
        <w:t>ное расследование всех сообщений о насилии в семье и привлекать в</w:t>
      </w:r>
      <w:r>
        <w:t>и</w:t>
      </w:r>
      <w:r>
        <w:t>новных к судебной ответственности в соответствии с международными станда</w:t>
      </w:r>
      <w:r>
        <w:t>р</w:t>
      </w:r>
      <w:r>
        <w:t xml:space="preserve">тами; </w:t>
      </w:r>
    </w:p>
    <w:p w:rsidR="002E0317" w:rsidRDefault="002E0317">
      <w:pPr>
        <w:pStyle w:val="SingleTxt"/>
        <w:ind w:left="1742" w:hanging="475"/>
      </w:pPr>
      <w:r>
        <w:tab/>
      </w:r>
      <w:r>
        <w:tab/>
        <w:t>g)</w:t>
      </w:r>
      <w:r>
        <w:tab/>
        <w:t>обеспечивать жертв бытового насилия безопасным и операти</w:t>
      </w:r>
      <w:r>
        <w:t>в</w:t>
      </w:r>
      <w:r>
        <w:t>ным доступом к суду, включая бесплатную правовую помощь, когда это необходимо, с тем чтобы они были обеспечены эффективными и дост</w:t>
      </w:r>
      <w:r>
        <w:t>а</w:t>
      </w:r>
      <w:r>
        <w:t>точными средс</w:t>
      </w:r>
      <w:r>
        <w:t>т</w:t>
      </w:r>
      <w:r>
        <w:t xml:space="preserve">вами защиты и реабилитации; </w:t>
      </w:r>
    </w:p>
    <w:p w:rsidR="002E0317" w:rsidRDefault="002E0317">
      <w:pPr>
        <w:pStyle w:val="SingleTxt"/>
        <w:ind w:left="1742" w:hanging="475"/>
      </w:pPr>
      <w:r>
        <w:tab/>
      </w:r>
      <w:r>
        <w:tab/>
        <w:t>h)</w:t>
      </w:r>
      <w:r>
        <w:tab/>
        <w:t>осуществлять для виновных в совершении насилия программы реабилитации и знакомить их с методами ненасильственного разрешения ко</w:t>
      </w:r>
      <w:r>
        <w:t>н</w:t>
      </w:r>
      <w:r>
        <w:t xml:space="preserve">фликтов. </w:t>
      </w:r>
    </w:p>
    <w:p w:rsidR="002E0317" w:rsidRDefault="002E0317">
      <w:pPr>
        <w:pStyle w:val="SingleTxt"/>
      </w:pPr>
      <w:r>
        <w:t>9.7</w:t>
      </w:r>
      <w:r>
        <w:tab/>
        <w:t>В соответствии с пунктом 4 статьи 7 государство-участник надлежащим образом рассматривает мнение Комитета вместе с его рекомендациями, если таковые имеются, и представляет Комитету в течение шести месяцев письме</w:t>
      </w:r>
      <w:r>
        <w:t>н</w:t>
      </w:r>
      <w:r>
        <w:t>ный ответ, в том числе любую информацию о любых мерах, принятых с учетом мнений и рекомендаций Комитета. Государству-участнику также предлагается публиковать мнения и рекомендации Комитета, переводить их на венгерский язык и обеспечивать их широкое распространение, с тем чтобы эта информ</w:t>
      </w:r>
      <w:r>
        <w:t>а</w:t>
      </w:r>
      <w:r>
        <w:t>ция достигала всех соо</w:t>
      </w:r>
      <w:r>
        <w:t>т</w:t>
      </w:r>
      <w:r>
        <w:t>ветствующих слоев общества.</w:t>
      </w: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tab/>
      </w:r>
      <w:r>
        <w:tab/>
        <w:t>Часть вторая</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Комитета по ликвидации дискриминации в отношении женщин о работе его тридцать третьей сессии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jc w:val="right"/>
      </w:pPr>
      <w:r>
        <w:br w:type="page"/>
        <w:t>31 августа 2005 года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Препроводительное письмо</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Г</w:t>
      </w:r>
      <w:r>
        <w:noBreakHyphen/>
        <w:t>н Генеральный секретарь,</w:t>
      </w:r>
    </w:p>
    <w:p w:rsidR="002E0317" w:rsidRDefault="002E0317">
      <w:pPr>
        <w:pStyle w:val="SingleTxt"/>
      </w:pPr>
      <w:r>
        <w:tab/>
        <w:t>Имею честь сослаться на статью 21 Конвенции о ликвидации всех форм дискриминации в отношении женщин, согласно которой Комитет по ликвид</w:t>
      </w:r>
      <w:r>
        <w:t>а</w:t>
      </w:r>
      <w:r>
        <w:t>ции дискриминации в отношении женщин, созданный в соответствии с Ко</w:t>
      </w:r>
      <w:r>
        <w:t>н</w:t>
      </w:r>
      <w:r>
        <w:t>венцией, «ежегодно через Экономический и Социальный Совет представляет доклад Генеральной Ассамблее Организации Объединенных Наций о своей деятел</w:t>
      </w:r>
      <w:r>
        <w:t>ь</w:t>
      </w:r>
      <w:r>
        <w:t>ности».</w:t>
      </w:r>
    </w:p>
    <w:p w:rsidR="002E0317" w:rsidRDefault="002E0317">
      <w:pPr>
        <w:pStyle w:val="SingleTxt"/>
      </w:pPr>
      <w:r>
        <w:tab/>
        <w:t>Комитет по ликвидации дискриминации в отношении женщин провел свою тридцать третью сессию 5–22 июля 2005 года в Центральных учрежден</w:t>
      </w:r>
      <w:r>
        <w:t>и</w:t>
      </w:r>
      <w:r>
        <w:t>ях Организации Объединенных Наций. Он утвердил доклад о работе этой се</w:t>
      </w:r>
      <w:r>
        <w:t>с</w:t>
      </w:r>
      <w:r>
        <w:t>сии на 700</w:t>
      </w:r>
      <w:r>
        <w:noBreakHyphen/>
        <w:t>м заседании 22 июля 2005 года. Доклад Комитета настоящим пре</w:t>
      </w:r>
      <w:r>
        <w:t>д</w:t>
      </w:r>
      <w:r>
        <w:t>ставляется Вам для препровождения Генеральной Ассамблее на ее шестидес</w:t>
      </w:r>
      <w:r>
        <w:t>я</w:t>
      </w:r>
      <w:r>
        <w:t>той сессии.</w:t>
      </w:r>
    </w:p>
    <w:p w:rsidR="002E0317" w:rsidRDefault="002E0317">
      <w:pPr>
        <w:pStyle w:val="SingleTxt"/>
      </w:pPr>
      <w:r>
        <w:tab/>
        <w:t>Примите, Ваше Превосходительство, заверения в моем глубочайшем ув</w:t>
      </w:r>
      <w:r>
        <w:t>а</w:t>
      </w:r>
      <w:r>
        <w:t>жении.</w:t>
      </w:r>
    </w:p>
    <w:p w:rsidR="002E0317" w:rsidRDefault="002E0317">
      <w:pPr>
        <w:pStyle w:val="SingleTxt"/>
        <w:spacing w:after="0" w:line="120" w:lineRule="exact"/>
        <w:rPr>
          <w:sz w:val="10"/>
        </w:rPr>
      </w:pPr>
    </w:p>
    <w:p w:rsidR="002E0317" w:rsidRDefault="002E0317">
      <w:pPr>
        <w:pStyle w:val="SingleTxt"/>
        <w:jc w:val="right"/>
      </w:pPr>
      <w:r>
        <w:t>(</w:t>
      </w:r>
      <w:r>
        <w:rPr>
          <w:i/>
        </w:rPr>
        <w:t>Подпись</w:t>
      </w:r>
      <w:r>
        <w:t xml:space="preserve">) Росарио </w:t>
      </w:r>
      <w:r>
        <w:rPr>
          <w:b/>
        </w:rPr>
        <w:t>Манало</w:t>
      </w:r>
      <w:r>
        <w:br/>
        <w:t>Председатель</w:t>
      </w:r>
      <w:r>
        <w:br/>
        <w:t>Комитета по ликвидации дискриминации</w:t>
      </w:r>
      <w:r>
        <w:br/>
        <w:t>в отношении женщин</w:t>
      </w:r>
    </w:p>
    <w:p w:rsidR="002E0317" w:rsidRDefault="002E0317">
      <w:pPr>
        <w:pStyle w:val="SingleTxt"/>
        <w:spacing w:after="0" w:line="120" w:lineRule="exact"/>
        <w:jc w:val="right"/>
        <w:rPr>
          <w:sz w:val="10"/>
        </w:rPr>
      </w:pPr>
    </w:p>
    <w:p w:rsidR="002E0317" w:rsidRDefault="002E0317">
      <w:pPr>
        <w:framePr w:w="4866" w:h="1195" w:hSpace="180" w:wrap="notBeside" w:vAnchor="page" w:hAnchor="page" w:x="1757" w:y="12961" w:anchorLock="1"/>
        <w:ind w:left="720"/>
      </w:pPr>
      <w:r>
        <w:t>Его Превосходительству г</w:t>
      </w:r>
      <w:r>
        <w:noBreakHyphen/>
        <w:t>ну Кофи Аннану</w:t>
      </w:r>
      <w:r>
        <w:br/>
        <w:t>Генеральному секретарю Организации</w:t>
      </w:r>
      <w:r>
        <w:br/>
        <w:t>Об</w:t>
      </w:r>
      <w:r>
        <w:t>ъ</w:t>
      </w:r>
      <w:r>
        <w:t>единенных Наций</w:t>
      </w:r>
    </w:p>
    <w:p w:rsidR="002E0317" w:rsidRDefault="002E0317">
      <w:pPr>
        <w:framePr w:w="4866" w:h="1195" w:hSpace="180" w:wrap="notBeside" w:vAnchor="page" w:hAnchor="page" w:x="1757" w:y="12961" w:anchorLock="1"/>
        <w:ind w:left="720"/>
      </w:pPr>
      <w:r>
        <w:t>Нью</w:t>
      </w:r>
      <w:r>
        <w:noBreakHyphen/>
        <w:t>Йорк</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Глава I</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Вопросы, доводимые до сведения государств-участников</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33/I</w:t>
      </w:r>
      <w:r>
        <w:br/>
        <w:t>Просьба об увеличении продолжительности сессий Комитета по ликвидации дискриминации в отношении женщин</w:t>
      </w:r>
    </w:p>
    <w:p w:rsidR="002E0317" w:rsidRDefault="002E0317">
      <w:pPr>
        <w:pStyle w:val="SingleTxt"/>
        <w:spacing w:after="0" w:line="120" w:lineRule="exact"/>
        <w:rPr>
          <w:sz w:val="10"/>
        </w:rPr>
      </w:pPr>
    </w:p>
    <w:p w:rsidR="002E0317" w:rsidRDefault="002E0317">
      <w:pPr>
        <w:pStyle w:val="SingleTxt"/>
      </w:pPr>
      <w:r>
        <w:tab/>
        <w:t>Комитет по ликвидации дискриминации в отношении женщин, признавая, что по состоянию на 1 июля 2005 года 180 государств ратифицировали Ко</w:t>
      </w:r>
      <w:r>
        <w:t>н</w:t>
      </w:r>
      <w:r>
        <w:t>венцию о ликвидации всех форм дискриминации в отношении женщин или присоединились к ней и что 71 из них также стали участниками ее Факульт</w:t>
      </w:r>
      <w:r>
        <w:t>а</w:t>
      </w:r>
      <w:r>
        <w:t>тивного протокола, который предусматривает обмен сообщениями и направл</w:t>
      </w:r>
      <w:r>
        <w:t>е</w:t>
      </w:r>
      <w:r>
        <w:t>ние запросов; отмечая, что Комитету по ликвидации дискриминации в отнош</w:t>
      </w:r>
      <w:r>
        <w:t>е</w:t>
      </w:r>
      <w:r>
        <w:t>нии женщин ежегодно выделяется значительно меньше времени, чем другим договорным органам по правам человека с аналогичными обязанностями, в связи с чем Генеральная Ассамблея в своей резолюции 50/202 от 22 декабря 1995 года с одобрением приняла к сведению поправки к пункту 1 статьи 20 Конвенции, принятую государствами — участниками Конвенции 22 мая 1995 года, но которая, несмотря на усилия Комитета, все еще не вступила в с</w:t>
      </w:r>
      <w:r>
        <w:t>и</w:t>
      </w:r>
      <w:r>
        <w:t>лу; отмечая также, что за три года с момента проведения в августе 2002 года внеочередной сессии, благодаря чему было в значительной степени сокращено число докладов государств-участников, ожидающих рассмотрения Комитетом, накопилось 55 нерассмотренных докладов государств-участников; выражая серьезную озабоченность тем фактом, что задержки в рассмотрении докладов сами по себе не стимулируют своевременное представление докладов госуда</w:t>
      </w:r>
      <w:r>
        <w:t>р</w:t>
      </w:r>
      <w:r>
        <w:t>ствами, как это предусмотрено Конвенцией; отмечая усилия Комитета, напра</w:t>
      </w:r>
      <w:r>
        <w:t>в</w:t>
      </w:r>
      <w:r>
        <w:t>ленные на поощрение государств-участников к своевременному представл</w:t>
      </w:r>
      <w:r>
        <w:t>е</w:t>
      </w:r>
      <w:r>
        <w:t>нию своих докладов, и в этой связи, выражая признательность тем государс</w:t>
      </w:r>
      <w:r>
        <w:t>т</w:t>
      </w:r>
      <w:r>
        <w:t>вам-участникам, которые это сделали и представили свои доклады в соответс</w:t>
      </w:r>
      <w:r>
        <w:t>т</w:t>
      </w:r>
      <w:r>
        <w:t>вии с руководящими принципами Комитета; отмечая также продолжающиеся усилия Комитета, направленные на повышение эффективности и действенн</w:t>
      </w:r>
      <w:r>
        <w:t>о</w:t>
      </w:r>
      <w:r>
        <w:t>сти его методов работы и обращая внимание на его самые последние решения в этой области; и подчеркивая настоятельную необходимость долгосрочного решения, которое позволит Комитету эффективно и своевременно выполнять свои функции в соответствии с Конвенцией и Факультативным протоколом, а также поставив Комитет в равное положение с другими договорными органами по правам человека, в том что касается продолжительности его сессий; обр</w:t>
      </w:r>
      <w:r>
        <w:t>а</w:t>
      </w:r>
      <w:r>
        <w:t>щая внимание на его предыдущую просьбу к Генеральной Ассамблее об увел</w:t>
      </w:r>
      <w:r>
        <w:t>и</w:t>
      </w:r>
      <w:r>
        <w:t>чении продолжительности се</w:t>
      </w:r>
      <w:r>
        <w:t>с</w:t>
      </w:r>
      <w:r>
        <w:t>сий Комитета:</w:t>
      </w:r>
    </w:p>
    <w:p w:rsidR="002E0317" w:rsidRDefault="002E0317">
      <w:pPr>
        <w:pStyle w:val="SingleTxt"/>
      </w:pPr>
      <w:r>
        <w:tab/>
        <w:t>a)</w:t>
      </w:r>
      <w:r>
        <w:tab/>
        <w:t>просит Генеральную Ассамблею уполномочить Комитет проводить три ежегодные сессии продолжительностью три недели каждая и предусмо</w:t>
      </w:r>
      <w:r>
        <w:t>т</w:t>
      </w:r>
      <w:r>
        <w:t>реть для каждой сессии одну неделю заседаний предсессионной рабочей гру</w:t>
      </w:r>
      <w:r>
        <w:t>п</w:t>
      </w:r>
      <w:r>
        <w:t xml:space="preserve">пы, начиная с января 2006 года; </w:t>
      </w:r>
    </w:p>
    <w:p w:rsidR="002E0317" w:rsidRDefault="002E0317">
      <w:pPr>
        <w:pStyle w:val="SingleTxt"/>
      </w:pPr>
      <w:r>
        <w:tab/>
        <w:t>b)</w:t>
      </w:r>
      <w:r>
        <w:tab/>
        <w:t>просит также Генеральную Ассамблею уполномочить Комитет пр</w:t>
      </w:r>
      <w:r>
        <w:t>о</w:t>
      </w:r>
      <w:r>
        <w:t>водить заседания  — на временной основе в 2006 и 2007 годах — для части своих трех ежегодных сессий параллельными рабочими группами для цели рассмотрения докладов, представляемых государствами-участниками в соо</w:t>
      </w:r>
      <w:r>
        <w:t>т</w:t>
      </w:r>
      <w:r>
        <w:t>ветствии со статьей 18 Конвенции. В частности, Комитет предлагает утвердить проведение заседаний на период до семи дней в параллельных рабочих гру</w:t>
      </w:r>
      <w:r>
        <w:t>п</w:t>
      </w:r>
      <w:r>
        <w:t>пах в течение его третьей (июль/август) ежегодной сессии в 2006 году и его первой (январь) и третьей (июль/август) ежегодных сессий в 2007 году. Ком</w:t>
      </w:r>
      <w:r>
        <w:t>и</w:t>
      </w:r>
      <w:r>
        <w:t>тет отмечает, что намерен оценить этот опыт, а также необходимость провед</w:t>
      </w:r>
      <w:r>
        <w:t>е</w:t>
      </w:r>
      <w:r>
        <w:t>ния параллельных заседаний рабочих групп в июле и августе 2007 года с целью представления новой рекомендации Генеральной Ассамблее на ее шестьдесят второй сессии;</w:t>
      </w:r>
    </w:p>
    <w:p w:rsidR="002E0317" w:rsidRDefault="002E0317">
      <w:pPr>
        <w:pStyle w:val="SingleTxt"/>
      </w:pPr>
      <w:r>
        <w:tab/>
        <w:t>c)</w:t>
      </w:r>
      <w:r>
        <w:tab/>
        <w:t>просит далее Генеральную Ассамблею и впредь уполномочивать проведение двух ежегодных сессий Рабочей группы по сообщениям в соотве</w:t>
      </w:r>
      <w:r>
        <w:t>т</w:t>
      </w:r>
      <w:r>
        <w:t>ствии с Факультативным протоколом Конвенции.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33/II</w:t>
      </w:r>
    </w:p>
    <w:p w:rsidR="002E0317" w:rsidRDefault="002E0317">
      <w:pPr>
        <w:pStyle w:val="SingleTxt"/>
        <w:spacing w:after="0" w:line="120" w:lineRule="exact"/>
        <w:rPr>
          <w:sz w:val="10"/>
        </w:rPr>
      </w:pPr>
    </w:p>
    <w:p w:rsidR="002E0317" w:rsidRDefault="002E0317">
      <w:pPr>
        <w:pStyle w:val="SingleTxt"/>
      </w:pPr>
      <w:r>
        <w:tab/>
        <w:t>Комитет принял заявление о положении женщин в Ираке (см. прилож</w:t>
      </w:r>
      <w:r>
        <w:t>е</w:t>
      </w:r>
      <w:r>
        <w:t>ние Х к части второй настоящего доклада).</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Глава II</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Организационные и другие вопросы</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Государства — участники Конвенции о ликвидации всех форм дискриминации в отношении женщин и Факультативного протокола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w:t>
      </w:r>
      <w:r>
        <w:tab/>
        <w:t>По состоянию на 22 июля 2005 года (дата закрытия тридцать третьей се</w:t>
      </w:r>
      <w:r>
        <w:t>с</w:t>
      </w:r>
      <w:r>
        <w:t>сии Комитета по ликвидации дискриминации в отношении женщин) насчит</w:t>
      </w:r>
      <w:r>
        <w:t>ы</w:t>
      </w:r>
      <w:r>
        <w:t>валось 180 государств — участников Конвенции о ликвидации всех форм ди</w:t>
      </w:r>
      <w:r>
        <w:t>с</w:t>
      </w:r>
      <w:r>
        <w:t>криминации в отношении женщин, которая была принята Генеральной А</w:t>
      </w:r>
      <w:r>
        <w:t>с</w:t>
      </w:r>
      <w:r>
        <w:t>самблеей в ее резолюции 34/180 от 18 декабря 1979 года и открыта для подп</w:t>
      </w:r>
      <w:r>
        <w:t>и</w:t>
      </w:r>
      <w:r>
        <w:t>сания, ратификации и присоединения в Нью-Йорке в марте 1980 года. В соо</w:t>
      </w:r>
      <w:r>
        <w:t>т</w:t>
      </w:r>
      <w:r>
        <w:t>ветствии со статьей 27 Конвенция вступила в силу 3 сентября 1981 года. По состоянию на 22 июля 2005 года 45 государств-членов приняли поправку к пункту 1 статьи 20 Конвенции относительно продолжительности сессий Ком</w:t>
      </w:r>
      <w:r>
        <w:t>и</w:t>
      </w:r>
      <w:r>
        <w:t>т</w:t>
      </w:r>
      <w:r>
        <w:t>е</w:t>
      </w:r>
      <w:r>
        <w:t>та.</w:t>
      </w:r>
    </w:p>
    <w:p w:rsidR="002E0317" w:rsidRDefault="002E0317">
      <w:pPr>
        <w:pStyle w:val="SingleTxt"/>
      </w:pPr>
      <w:r>
        <w:t>2.</w:t>
      </w:r>
      <w:r>
        <w:tab/>
        <w:t>На ту же дату насчитывалось 71 государство — участник Факультативн</w:t>
      </w:r>
      <w:r>
        <w:t>о</w:t>
      </w:r>
      <w:r>
        <w:t>го протокола к Конвенции о ликвидации всех форм дискриминации в отнош</w:t>
      </w:r>
      <w:r>
        <w:t>е</w:t>
      </w:r>
      <w:r>
        <w:t>нии женщин, который был принят Генеральной Ассамблеей в ее резол</w:t>
      </w:r>
      <w:r>
        <w:t>ю</w:t>
      </w:r>
      <w:r>
        <w:t>ции 54/4 от 6 октября 1999 года и открыт для подписания, ратификации и пр</w:t>
      </w:r>
      <w:r>
        <w:t>и</w:t>
      </w:r>
      <w:r>
        <w:t>соединения в Нью-Йорке 10 декабря 1999 года. В соответствии со статьей 16 Факультативный протокол вступил в силу 22 декабря 2000 года.</w:t>
      </w:r>
    </w:p>
    <w:p w:rsidR="002E0317" w:rsidRDefault="002E0317">
      <w:pPr>
        <w:pStyle w:val="SingleTxt"/>
      </w:pPr>
      <w:r>
        <w:t>3.</w:t>
      </w:r>
      <w:r>
        <w:tab/>
        <w:t>Список государств — участников Конвенции содержится в приложении I к части второй настоящего доклада. Список государств-участников, которые приняли поправку к пункту 1 статьи 20 относительно продолжительности се</w:t>
      </w:r>
      <w:r>
        <w:t>с</w:t>
      </w:r>
      <w:r>
        <w:t>сий Комитета, содержится в приложении II к части второй. Список гос</w:t>
      </w:r>
      <w:r>
        <w:t>у</w:t>
      </w:r>
      <w:r>
        <w:t>дарств-участников, подписавших Факультативный протокол, ратифицировавших его или присоедини</w:t>
      </w:r>
      <w:r>
        <w:t>в</w:t>
      </w:r>
      <w:r>
        <w:t>шихся к нему, содержится в приложении III к части второй.</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В.</w:t>
      </w:r>
      <w:r>
        <w:tab/>
        <w:t>Открытие сессии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4.</w:t>
      </w:r>
      <w:r>
        <w:tab/>
        <w:t>Комитет провел свою тридцать третью сессию в Центральных учрежд</w:t>
      </w:r>
      <w:r>
        <w:t>е</w:t>
      </w:r>
      <w:r>
        <w:t>ниях Организации Объединенных Наций с 5 по 22 июля 2005 года. Комитет провел 17 пленарных заседаний (с 684</w:t>
      </w:r>
      <w:r>
        <w:noBreakHyphen/>
        <w:t>го по 700-е), а также провел 9 заседаний для обсуждения пунктов 4, 5, 6 и 7 повестки дня. Список документов, име</w:t>
      </w:r>
      <w:r>
        <w:t>в</w:t>
      </w:r>
      <w:r>
        <w:t>шихся в распоряжении Комитета, приводится в приложении IV к части второй настоящ</w:t>
      </w:r>
      <w:r>
        <w:t>е</w:t>
      </w:r>
      <w:r>
        <w:t>го доклада.</w:t>
      </w:r>
    </w:p>
    <w:p w:rsidR="002E0317" w:rsidRDefault="002E0317">
      <w:pPr>
        <w:pStyle w:val="SingleTxt"/>
      </w:pPr>
      <w:r>
        <w:t>5.</w:t>
      </w:r>
      <w:r>
        <w:tab/>
        <w:t>Сессию открыла Председатель Комитета Росарио Манало.</w:t>
      </w:r>
    </w:p>
    <w:p w:rsidR="002E0317" w:rsidRDefault="002E0317">
      <w:pPr>
        <w:pStyle w:val="SingleTxt"/>
      </w:pPr>
      <w:r>
        <w:t>6.</w:t>
      </w:r>
      <w:r>
        <w:tab/>
        <w:t>На 684</w:t>
      </w:r>
      <w:r>
        <w:noBreakHyphen/>
        <w:t>м заседании Комитета с заявлениями выступили помощник Ген</w:t>
      </w:r>
      <w:r>
        <w:t>е</w:t>
      </w:r>
      <w:r>
        <w:t>рального секретаря — Специальный советник Генерального секретаря по ге</w:t>
      </w:r>
      <w:r>
        <w:t>н</w:t>
      </w:r>
      <w:r>
        <w:t>дерным вопросам и улучшению положения женщин и директор Отдела по улучшению положения женщин.</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Утверждение повестки дня</w:t>
      </w:r>
    </w:p>
    <w:p w:rsidR="002E0317" w:rsidRDefault="002E0317">
      <w:pPr>
        <w:pStyle w:val="SingleTxt"/>
        <w:keepNext/>
        <w:spacing w:after="0" w:line="120" w:lineRule="exact"/>
        <w:rPr>
          <w:sz w:val="10"/>
        </w:rPr>
      </w:pPr>
    </w:p>
    <w:p w:rsidR="002E0317" w:rsidRDefault="002E0317">
      <w:pPr>
        <w:pStyle w:val="SingleTxt"/>
        <w:keepNext/>
        <w:spacing w:after="0" w:line="120" w:lineRule="exact"/>
        <w:rPr>
          <w:sz w:val="10"/>
        </w:rPr>
      </w:pPr>
    </w:p>
    <w:p w:rsidR="002E0317" w:rsidRDefault="002E0317">
      <w:pPr>
        <w:pStyle w:val="SingleTxt"/>
      </w:pPr>
      <w:r>
        <w:t>7.</w:t>
      </w:r>
      <w:r>
        <w:tab/>
        <w:t>На своем 684</w:t>
      </w:r>
      <w:r>
        <w:noBreakHyphen/>
        <w:t>м заседании Комитет рассмотрел предварительную повес</w:t>
      </w:r>
      <w:r>
        <w:t>т</w:t>
      </w:r>
      <w:r>
        <w:t>ку дня (CEDAW/C/2005/II/1). Повестка дня была утверждена в следующем в</w:t>
      </w:r>
      <w:r>
        <w:t>и</w:t>
      </w:r>
      <w:r>
        <w:t>де:</w:t>
      </w:r>
    </w:p>
    <w:p w:rsidR="002E0317" w:rsidRDefault="002E0317">
      <w:pPr>
        <w:pStyle w:val="SingleTxt"/>
      </w:pPr>
      <w:r>
        <w:tab/>
        <w:t>1.</w:t>
      </w:r>
      <w:r>
        <w:tab/>
        <w:t>Открытие сессии.</w:t>
      </w:r>
    </w:p>
    <w:p w:rsidR="002E0317" w:rsidRDefault="002E0317">
      <w:pPr>
        <w:pStyle w:val="SingleTxt"/>
      </w:pPr>
      <w:r>
        <w:tab/>
        <w:t>2.</w:t>
      </w:r>
      <w:r>
        <w:tab/>
        <w:t>Утверждение повестки дня и организация работы.</w:t>
      </w:r>
    </w:p>
    <w:p w:rsidR="002E0317" w:rsidRDefault="002E0317">
      <w:pPr>
        <w:pStyle w:val="SingleTxt"/>
        <w:ind w:left="2218" w:hanging="951"/>
      </w:pPr>
      <w:r>
        <w:tab/>
        <w:t>3.</w:t>
      </w:r>
      <w:r>
        <w:tab/>
        <w:t>Доклад Председателя о мероприятиях, проведенных в период между тр</w:t>
      </w:r>
      <w:r>
        <w:t>и</w:t>
      </w:r>
      <w:r>
        <w:t>дцать второй и тридцать третьей сессиями Комитета.</w:t>
      </w:r>
    </w:p>
    <w:p w:rsidR="002E0317" w:rsidRDefault="002E0317">
      <w:pPr>
        <w:pStyle w:val="SingleTxt"/>
        <w:ind w:left="2218" w:hanging="951"/>
      </w:pPr>
      <w:r>
        <w:tab/>
        <w:t>4.</w:t>
      </w:r>
      <w:r>
        <w:tab/>
        <w:t>Рассмотрение докладов, представленных государствами-участ-никами в соответствии со статьей 18 Конвенции о ликвидации всех форм дискримин</w:t>
      </w:r>
      <w:r>
        <w:t>а</w:t>
      </w:r>
      <w:r>
        <w:t>ции в отношении женщин.</w:t>
      </w:r>
    </w:p>
    <w:p w:rsidR="002E0317" w:rsidRDefault="002E0317">
      <w:pPr>
        <w:pStyle w:val="SingleTxt"/>
        <w:ind w:left="2218" w:hanging="951"/>
      </w:pPr>
      <w:r>
        <w:tab/>
        <w:t>5.</w:t>
      </w:r>
      <w:r>
        <w:tab/>
        <w:t>Осуществление статьи 21 Конвенции о ликвидации всех форм ди</w:t>
      </w:r>
      <w:r>
        <w:t>с</w:t>
      </w:r>
      <w:r>
        <w:t>крим</w:t>
      </w:r>
      <w:r>
        <w:t>и</w:t>
      </w:r>
      <w:r>
        <w:t>нации в отношении женщин.</w:t>
      </w:r>
    </w:p>
    <w:p w:rsidR="002E0317" w:rsidRDefault="002E0317">
      <w:pPr>
        <w:pStyle w:val="SingleTxt"/>
      </w:pPr>
      <w:r>
        <w:tab/>
        <w:t>6.</w:t>
      </w:r>
      <w:r>
        <w:tab/>
        <w:t>Пути и средства повышения оперативности в работе Комитета.</w:t>
      </w:r>
    </w:p>
    <w:p w:rsidR="002E0317" w:rsidRDefault="002E0317">
      <w:pPr>
        <w:pStyle w:val="SingleTxt"/>
        <w:ind w:left="2218" w:hanging="951"/>
      </w:pPr>
      <w:r>
        <w:tab/>
        <w:t>7.</w:t>
      </w:r>
      <w:r>
        <w:tab/>
        <w:t>Деятельность Комитета в соответствии с Факультативным проток</w:t>
      </w:r>
      <w:r>
        <w:t>о</w:t>
      </w:r>
      <w:r>
        <w:t>лом к Конвенции о ликвидации всех форм дискриминации в отнош</w:t>
      </w:r>
      <w:r>
        <w:t>е</w:t>
      </w:r>
      <w:r>
        <w:t>нии же</w:t>
      </w:r>
      <w:r>
        <w:t>н</w:t>
      </w:r>
      <w:r>
        <w:t>щин.</w:t>
      </w:r>
    </w:p>
    <w:p w:rsidR="002E0317" w:rsidRDefault="002E0317">
      <w:pPr>
        <w:pStyle w:val="SingleTxt"/>
        <w:ind w:left="1742" w:hanging="475"/>
      </w:pPr>
      <w:r>
        <w:tab/>
        <w:t>8.</w:t>
      </w:r>
      <w:r>
        <w:tab/>
        <w:t>Предварительная повестка дня тридцать четвертой сессии.</w:t>
      </w:r>
    </w:p>
    <w:p w:rsidR="002E0317" w:rsidRDefault="002E0317">
      <w:pPr>
        <w:pStyle w:val="SingleTxt"/>
        <w:ind w:left="2218" w:hanging="951"/>
      </w:pPr>
      <w:r>
        <w:tab/>
        <w:t>9.</w:t>
      </w:r>
      <w:r>
        <w:tab/>
        <w:t>Утверждение доклада Комитета о работе его тридцать третьей се</w:t>
      </w:r>
      <w:r>
        <w:t>с</w:t>
      </w:r>
      <w:r>
        <w:t>сии.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Доклад предсессионной рабочей группы</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8.</w:t>
      </w:r>
      <w:r>
        <w:tab/>
        <w:t>На своей девятой сессии Комитет постановил созывать перед каждой се</w:t>
      </w:r>
      <w:r>
        <w:t>с</w:t>
      </w:r>
      <w:r>
        <w:t>сией на пятидневный срок предсессионную рабочую группу для подготовки перечня проблем и вопросов, касающихся периодических докладов, которые будут рассматриваться Комитетом на следующей сессии. На своей тридцать первой сессии Комитет постановил, что будут подготавливаться также перечни проблем и вопросов по первоначальным докладам. Предсессионная рабочая группа тридцать третьей сессии Комитета работала с 30 января по 4 февраля 2005 года.</w:t>
      </w:r>
    </w:p>
    <w:p w:rsidR="002E0317" w:rsidRDefault="002E0317">
      <w:pPr>
        <w:pStyle w:val="SingleTxt"/>
      </w:pPr>
      <w:r>
        <w:t>9.</w:t>
      </w:r>
      <w:r>
        <w:tab/>
        <w:t>В деятельности рабочей группы приняли участие следующие члены, представлявшие различные региональные группы: Мерием Бельмихуб-Зердани, Сальма Хан, Дубравка Шимонович, Гленда Симмс и Режина Тавариш да Силва. Предсессионная рабочая группа избрала своим Председателем г</w:t>
      </w:r>
      <w:r>
        <w:noBreakHyphen/>
        <w:t>жу Хан.</w:t>
      </w:r>
    </w:p>
    <w:p w:rsidR="002E0317" w:rsidRDefault="002E0317">
      <w:pPr>
        <w:pStyle w:val="SingleTxt"/>
      </w:pPr>
      <w:r>
        <w:t>10.</w:t>
      </w:r>
      <w:r>
        <w:tab/>
        <w:t>Рабочая группа подготовила перечни проблем и вопросов по докладам следующих государств-участников: Бенин, Буркина-Фасо, Гайана, Гамбия, И</w:t>
      </w:r>
      <w:r>
        <w:t>з</w:t>
      </w:r>
      <w:r>
        <w:t>раиль, Ирландия, Корейская Народно-Демократическая Республика и Лив</w:t>
      </w:r>
      <w:r>
        <w:t>а</w:t>
      </w:r>
      <w:r>
        <w:t>н.</w:t>
      </w:r>
    </w:p>
    <w:p w:rsidR="002E0317" w:rsidRDefault="002E0317">
      <w:pPr>
        <w:pStyle w:val="SingleTxt"/>
      </w:pPr>
      <w:r>
        <w:t>11.</w:t>
      </w:r>
      <w:r>
        <w:tab/>
        <w:t>На 684</w:t>
      </w:r>
      <w:r>
        <w:noBreakHyphen/>
        <w:t>м заседании г</w:t>
      </w:r>
      <w:r>
        <w:noBreakHyphen/>
        <w:t>жа Хан представила доклад предсессионной раб</w:t>
      </w:r>
      <w:r>
        <w:t>о</w:t>
      </w:r>
      <w:r>
        <w:t>чей группы (см. CEDAW/PSWG/2005/II/CRP.1 и Add.1–8).</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Организация работы</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12.</w:t>
      </w:r>
      <w:r>
        <w:tab/>
        <w:t>На 684</w:t>
      </w:r>
      <w:r>
        <w:noBreakHyphen/>
        <w:t>м заседании руководитель Секции по правам женщин Отдела по улучшению положения женщин представила пункт 5 «Осуществление ст</w:t>
      </w:r>
      <w:r>
        <w:t>а</w:t>
      </w:r>
      <w:r>
        <w:t>тьи 21 Конвенции о ликвидации всех форм дискриминации в отношении же</w:t>
      </w:r>
      <w:r>
        <w:t>н</w:t>
      </w:r>
      <w:r>
        <w:t>щин» и пункт 6 «Пути и средства повышения оперативности в работе Комит</w:t>
      </w:r>
      <w:r>
        <w:t>е</w:t>
      </w:r>
      <w:r>
        <w:t>та». По пункту 5 на рассмотрение Комитета были представлены докуме</w:t>
      </w:r>
      <w:r>
        <w:t>н</w:t>
      </w:r>
      <w:r>
        <w:t>ты CEDAW/C/2005/II/3 и Add.1, 3 и 4, а по пункту 6 — докуме</w:t>
      </w:r>
      <w:r>
        <w:t>н</w:t>
      </w:r>
      <w:r>
        <w:t>ты CEDAW/C/2005/II/2 и CEDAW/C/2005/II/4.</w:t>
      </w:r>
    </w:p>
    <w:p w:rsidR="002E0317" w:rsidRDefault="002E0317">
      <w:pPr>
        <w:pStyle w:val="SingleTxt"/>
      </w:pPr>
      <w:r>
        <w:t>13.</w:t>
      </w:r>
      <w:r>
        <w:tab/>
        <w:t>5 июля 2005 года Комитет провел закрытое заседание с участием предст</w:t>
      </w:r>
      <w:r>
        <w:t>а</w:t>
      </w:r>
      <w:r>
        <w:t>вителей специализированных учреждений и органов Организации Объедине</w:t>
      </w:r>
      <w:r>
        <w:t>н</w:t>
      </w:r>
      <w:r>
        <w:t>ных Наций, на котором была представлена конкретная информация по странам, а также информация об усилиях, прилагаемых соответствующим органом или организацией для содействия осуществлению положений Конвенции на наци</w:t>
      </w:r>
      <w:r>
        <w:t>о</w:t>
      </w:r>
      <w:r>
        <w:t>нальном и региональном уровнях через свои собственные стратегии и пр</w:t>
      </w:r>
      <w:r>
        <w:t>о</w:t>
      </w:r>
      <w:r>
        <w:t>граммы.</w:t>
      </w:r>
    </w:p>
    <w:p w:rsidR="002E0317" w:rsidRDefault="002E0317">
      <w:pPr>
        <w:pStyle w:val="SingleTxt"/>
      </w:pPr>
      <w:r>
        <w:t>14.</w:t>
      </w:r>
      <w:r>
        <w:tab/>
        <w:t>5 и 11 июля 2005 года Комитет провел неофициальные открытые засед</w:t>
      </w:r>
      <w:r>
        <w:t>а</w:t>
      </w:r>
      <w:r>
        <w:t>ния с участием представителей неправительственных организаций, которые представили информацию о ходе осуществления Конвенции в государствах, представивших доклады на тридцать третьей сессии. 11 июля Комитетом была также получена информация от представителей одного из национальных пр</w:t>
      </w:r>
      <w:r>
        <w:t>а</w:t>
      </w:r>
      <w:r>
        <w:t>возащитных учреждений.</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Членский состав Комитета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15.</w:t>
      </w:r>
      <w:r>
        <w:tab/>
        <w:t>Список членов Комитета с указанием сроков их полномочий приводится в приложении V к части второй настоящего доклада.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Глава III</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Председателя о мероприятиях, проведенных в период между тридцать второй и тридцать третьей сессиями</w:t>
      </w:r>
    </w:p>
    <w:p w:rsidR="002E0317" w:rsidRDefault="002E0317">
      <w:pPr>
        <w:pStyle w:val="SingleTxt"/>
        <w:keepNext/>
        <w:spacing w:after="0" w:line="120" w:lineRule="exact"/>
        <w:rPr>
          <w:sz w:val="10"/>
        </w:rPr>
      </w:pPr>
    </w:p>
    <w:p w:rsidR="002E0317" w:rsidRDefault="002E0317">
      <w:pPr>
        <w:pStyle w:val="SingleTxt"/>
        <w:keepNext/>
        <w:spacing w:after="0" w:line="120" w:lineRule="exact"/>
        <w:rPr>
          <w:sz w:val="10"/>
        </w:rPr>
      </w:pPr>
    </w:p>
    <w:p w:rsidR="002E0317" w:rsidRDefault="002E0317">
      <w:pPr>
        <w:pStyle w:val="SingleTxt"/>
      </w:pPr>
      <w:r>
        <w:t>16.</w:t>
      </w:r>
      <w:r>
        <w:tab/>
        <w:t>На 684</w:t>
      </w:r>
      <w:r>
        <w:noBreakHyphen/>
        <w:t>м заседании Председатель доложила о своей работе, проделанной за период после тридцать второй сессии. Она особенно отметила ее участие в сорок девятой сессии Комиссии по положению женщин (28 февраля — 11 марта 2005 года), на которой она выступила перед Комиссией на ее первом заседании и приняла участие в дискуссионном форуме Комиссии по вопросу о взаимосвязи между осуществлением на национальном уровне Пекинской де</w:t>
      </w:r>
      <w:r>
        <w:t>к</w:t>
      </w:r>
      <w:r>
        <w:t>ларации и Платформы действий и Конвенции о ликвидации всех форм дискр</w:t>
      </w:r>
      <w:r>
        <w:t>и</w:t>
      </w:r>
      <w:r>
        <w:t>минации в отношении женщин. Она также приняла участие в четвертом ме</w:t>
      </w:r>
      <w:r>
        <w:t>ж</w:t>
      </w:r>
      <w:r>
        <w:t>комитетском заседании (вместе с Ханной Беатой Шёпп-Шиллинг и Мерием Бельмихуб-Зердани) и семнадцатом совещании председателей договорных о</w:t>
      </w:r>
      <w:r>
        <w:t>р</w:t>
      </w:r>
      <w:r>
        <w:t>ганов по правам человека в Женеве (20–24 июня 2005 года). Председатель с</w:t>
      </w:r>
      <w:r>
        <w:t>о</w:t>
      </w:r>
      <w:r>
        <w:t>общила, что она не смогла принять участие в шестьдесят первой сессии К</w:t>
      </w:r>
      <w:r>
        <w:t>о</w:t>
      </w:r>
      <w:r>
        <w:t>миссии по правам человека, поскольку у нее на этот период были запланиров</w:t>
      </w:r>
      <w:r>
        <w:t>а</w:t>
      </w:r>
      <w:r>
        <w:t>ны др</w:t>
      </w:r>
      <w:r>
        <w:t>у</w:t>
      </w:r>
      <w:r>
        <w:t>гие мероприятия.</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Глава IV</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 со статьей 18 Конвенции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Введение</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17.</w:t>
      </w:r>
      <w:r>
        <w:tab/>
        <w:t>На своей тридцать третьей сессии Комитет рассмотрел доклады восьми государств-участников, представленных в соответствии со статьей 18 Конве</w:t>
      </w:r>
      <w:r>
        <w:t>н</w:t>
      </w:r>
      <w:r>
        <w:t>ции: первоначальный доклад одного государства-участника; первоначальный и второй периодический доклады одного государства-участника; сведенные в</w:t>
      </w:r>
      <w:r>
        <w:t>о</w:t>
      </w:r>
      <w:r>
        <w:t>едино первоначальные, вторые и третьи периодические доклады двух гос</w:t>
      </w:r>
      <w:r>
        <w:t>у</w:t>
      </w:r>
      <w:r>
        <w:t>дарств-участников; третий периодический доклад одного государства-участника; сведенные воедино третий, четвертый, пятый и шестой периодич</w:t>
      </w:r>
      <w:r>
        <w:t>е</w:t>
      </w:r>
      <w:r>
        <w:t>ские доклады одного государства-участника; сведенные воедино четвертые и пятые периодические доклады двух государств-участников.</w:t>
      </w:r>
    </w:p>
    <w:p w:rsidR="002E0317" w:rsidRDefault="002E0317">
      <w:pPr>
        <w:pStyle w:val="SingleTxt"/>
      </w:pPr>
      <w:r>
        <w:t>18.</w:t>
      </w:r>
      <w:r>
        <w:tab/>
        <w:t>Комитет подготовил заключительные замечания по каждому из рассмо</w:t>
      </w:r>
      <w:r>
        <w:t>т</w:t>
      </w:r>
      <w:r>
        <w:t>ренных докладов государств-участников. Заключительные замечания Комит</w:t>
      </w:r>
      <w:r>
        <w:t>е</w:t>
      </w:r>
      <w:r>
        <w:t>та, подготовленные членами Комитета, и резюме выступлений представителей государств-участников при представлении докладов приводятся ниже.</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Рассмотрение докладов государств-участников</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Первоначальный доклад</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Корейская Народно-Демократическая Республика</w:t>
      </w:r>
    </w:p>
    <w:p w:rsidR="002E0317" w:rsidRDefault="002E0317">
      <w:pPr>
        <w:pStyle w:val="SingleTxt"/>
        <w:spacing w:after="0" w:line="120" w:lineRule="exact"/>
        <w:rPr>
          <w:sz w:val="10"/>
        </w:rPr>
      </w:pPr>
    </w:p>
    <w:p w:rsidR="002E0317" w:rsidRDefault="002E0317">
      <w:pPr>
        <w:pStyle w:val="SingleTxt"/>
        <w:rPr>
          <w:w w:val="101"/>
        </w:rPr>
      </w:pPr>
      <w:r>
        <w:rPr>
          <w:w w:val="101"/>
        </w:rPr>
        <w:t>19.</w:t>
      </w:r>
      <w:r>
        <w:rPr>
          <w:w w:val="101"/>
        </w:rPr>
        <w:tab/>
        <w:t>Комитет рассмотрел первоначальный доклад Корейской Народно-Демократической Республики (CEDAW/C/PRK/1) на своих 699</w:t>
      </w:r>
      <w:r>
        <w:rPr>
          <w:w w:val="101"/>
        </w:rPr>
        <w:noBreakHyphen/>
        <w:t>м и 700</w:t>
      </w:r>
      <w:r>
        <w:rPr>
          <w:w w:val="101"/>
        </w:rPr>
        <w:noBreakHyphen/>
        <w:t>м заседаниях 18 июля 2005 года (см. CEDAW/C/SR.699 и 700).</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w:t>
      </w:r>
    </w:p>
    <w:p w:rsidR="002E0317" w:rsidRDefault="002E0317">
      <w:pPr>
        <w:pStyle w:val="SingleTxt"/>
        <w:spacing w:after="0" w:line="120" w:lineRule="exact"/>
        <w:rPr>
          <w:sz w:val="10"/>
        </w:rPr>
      </w:pPr>
    </w:p>
    <w:p w:rsidR="002E0317" w:rsidRDefault="002E0317">
      <w:pPr>
        <w:pStyle w:val="SingleTxt"/>
      </w:pPr>
      <w:r>
        <w:t>20.</w:t>
      </w:r>
      <w:r>
        <w:tab/>
        <w:t>Представляя доклад, представитель Корейской Народно-Демократической Республики информировал Комитет о том, что его правительство присоедин</w:t>
      </w:r>
      <w:r>
        <w:t>и</w:t>
      </w:r>
      <w:r>
        <w:t>лось к Конвенции 27 февраля 2001 года, руководствуясь идеалом окончател</w:t>
      </w:r>
      <w:r>
        <w:t>ь</w:t>
      </w:r>
      <w:r>
        <w:t>ной ликвидации всех форм дискриминации в отношении женщин и дальнейш</w:t>
      </w:r>
      <w:r>
        <w:t>е</w:t>
      </w:r>
      <w:r>
        <w:t>го содействия уважению прав женщин. Вскоре после этого, в сентябре 2001 года, был учрежден Национальный координационный комитет по осущ</w:t>
      </w:r>
      <w:r>
        <w:t>е</w:t>
      </w:r>
      <w:r>
        <w:t>ствлению Конвенции о ликвидации всех форм дискриминации в отношении женщин. Этот механизм призван регулярно следить за ходом осуществления Конвенции, приводить правозащитную систему страны в соответствие с ме</w:t>
      </w:r>
      <w:r>
        <w:t>ж</w:t>
      </w:r>
      <w:r>
        <w:t>дународными стандартами и выполнять обязательства по представлению до</w:t>
      </w:r>
      <w:r>
        <w:t>к</w:t>
      </w:r>
      <w:r>
        <w:t>ладов.</w:t>
      </w:r>
    </w:p>
    <w:p w:rsidR="002E0317" w:rsidRDefault="002E0317">
      <w:pPr>
        <w:pStyle w:val="SingleTxt"/>
      </w:pPr>
      <w:r>
        <w:t>21.</w:t>
      </w:r>
      <w:r>
        <w:tab/>
        <w:t>Представитель указал, что при подготовке первоначального доклада пр</w:t>
      </w:r>
      <w:r>
        <w:t>а</w:t>
      </w:r>
      <w:r>
        <w:t>вительство Корейской Народно-Демократической Республики пришло к выв</w:t>
      </w:r>
      <w:r>
        <w:t>о</w:t>
      </w:r>
      <w:r>
        <w:t>ду, что основные требования Конвенции уже реализуется на практике в ра</w:t>
      </w:r>
      <w:r>
        <w:t>з</w:t>
      </w:r>
      <w:r>
        <w:t>личных сферах. В ходе этого процесса удалось лучше понять международные тенденции в о</w:t>
      </w:r>
      <w:r>
        <w:t>б</w:t>
      </w:r>
      <w:r>
        <w:t>ласти защиты и содействия уважению прав женщин.</w:t>
      </w:r>
    </w:p>
    <w:p w:rsidR="002E0317" w:rsidRDefault="002E0317">
      <w:pPr>
        <w:pStyle w:val="SingleTxt"/>
      </w:pPr>
      <w:r>
        <w:t>22.</w:t>
      </w:r>
      <w:r>
        <w:tab/>
        <w:t>Давая своего рода исторический обзор положения женщин в его стране, представитель пояснил, что уже в 30</w:t>
      </w:r>
      <w:r>
        <w:noBreakHyphen/>
        <w:t>х годах покойный президент Ким Ир Сен начал осуществление программы полного освобождения женщин от вековой феодальной дискриминации и угнетения. Закон о равноправии мужчин и же</w:t>
      </w:r>
      <w:r>
        <w:t>н</w:t>
      </w:r>
      <w:r>
        <w:t>щин был принят 30 июля 1946 года, после чего были приняты Конституция страны, Закон о труде, Закон об образовании и Закон об общественном здрав</w:t>
      </w:r>
      <w:r>
        <w:t>о</w:t>
      </w:r>
      <w:r>
        <w:t>охранении и другие законы и подзаконные акты, призванные укрепить прав</w:t>
      </w:r>
      <w:r>
        <w:t>о</w:t>
      </w:r>
      <w:r>
        <w:t>вую и организационную базу для предотвращения дискриминации и защиты же</w:t>
      </w:r>
      <w:r>
        <w:t>н</w:t>
      </w:r>
      <w:r>
        <w:t>щин.</w:t>
      </w:r>
    </w:p>
    <w:p w:rsidR="002E0317" w:rsidRDefault="002E0317">
      <w:pPr>
        <w:pStyle w:val="SingleTxt"/>
      </w:pPr>
      <w:r>
        <w:t>23.</w:t>
      </w:r>
      <w:r>
        <w:tab/>
        <w:t>Представитель указал, что женщины прочно занимают свое достойное место в обществе и представляют собой движущую силу в деле содействия с</w:t>
      </w:r>
      <w:r>
        <w:t>о</w:t>
      </w:r>
      <w:r>
        <w:t>циально-экономическому развитию страны благодаря эффективным законам и политике по обеспечению равенства между мужчинами и женщинами, а также привилегированному отношению к женщинам. Они пользуются равными пр</w:t>
      </w:r>
      <w:r>
        <w:t>а</w:t>
      </w:r>
      <w:r>
        <w:t>вами в политической, экономической и культурной жизни страны, а также на рынке труда и в других сферах.</w:t>
      </w:r>
    </w:p>
    <w:p w:rsidR="002E0317" w:rsidRDefault="002E0317">
      <w:pPr>
        <w:pStyle w:val="SingleTxt"/>
      </w:pPr>
      <w:r>
        <w:t>24.</w:t>
      </w:r>
      <w:r>
        <w:tab/>
        <w:t>Несмотря на целую череду стихийных бедствий, обрушившихся на страну с середины 90</w:t>
      </w:r>
      <w:r>
        <w:noBreakHyphen/>
        <w:t>х годов, которые привели к резкому снижению сельскохозяйс</w:t>
      </w:r>
      <w:r>
        <w:t>т</w:t>
      </w:r>
      <w:r>
        <w:t>венного производства и вызвали экономические трудности, на должном уровне удалось сохранить социальные льготы, включая обязательное бесплатное обр</w:t>
      </w:r>
      <w:r>
        <w:t>а</w:t>
      </w:r>
      <w:r>
        <w:t>зование и всеобщее бесплатное медицинское обслуживание. Уровень образов</w:t>
      </w:r>
      <w:r>
        <w:t>а</w:t>
      </w:r>
      <w:r>
        <w:t>ния среди женщин выше средней школы, и все они пользуются доступом к службам охраны репродуктивного здоровья и охраны здоровья матери и ребе</w:t>
      </w:r>
      <w:r>
        <w:t>н</w:t>
      </w:r>
      <w:r>
        <w:t>ка, а также к другим службам здравоохр</w:t>
      </w:r>
      <w:r>
        <w:t>а</w:t>
      </w:r>
      <w:r>
        <w:t>нения.</w:t>
      </w:r>
    </w:p>
    <w:p w:rsidR="002E0317" w:rsidRDefault="002E0317">
      <w:pPr>
        <w:pStyle w:val="SingleTxt"/>
      </w:pPr>
      <w:r>
        <w:t>25.</w:t>
      </w:r>
      <w:r>
        <w:tab/>
        <w:t>В заключение представитель отметил абсолютное доверие женщин к о</w:t>
      </w:r>
      <w:r>
        <w:t>б</w:t>
      </w:r>
      <w:r>
        <w:t>щественному строю страны и к социально-ориентированной политике, начатой покойным президентом Ким Ир Сеном и продолженной нынешним руковод</w:t>
      </w:r>
      <w:r>
        <w:t>и</w:t>
      </w:r>
      <w:r>
        <w:t>телем страны — Ким Чен Иром. Успешное осуществление Конвенции стало возможными благодаря работе законодательного и организационного механи</w:t>
      </w:r>
      <w:r>
        <w:t>з</w:t>
      </w:r>
      <w:r>
        <w:t>ма по ликвидации дискриминации в отношении женщин. Представитель пр</w:t>
      </w:r>
      <w:r>
        <w:t>и</w:t>
      </w:r>
      <w:r>
        <w:t>знал, что в этой сфере еще можно сделать гораздо больше. Он выразил наде</w:t>
      </w:r>
      <w:r>
        <w:t>ж</w:t>
      </w:r>
      <w:r>
        <w:t>ду на открытые контакты и сотрудничество между Национальным координац</w:t>
      </w:r>
      <w:r>
        <w:t>и</w:t>
      </w:r>
      <w:r>
        <w:t>онным комитетом и Комитетом по ликвидации дискриминации в отношении женщин в ходе рассмотрения первоначального доклада Корейской Наро</w:t>
      </w:r>
      <w:r>
        <w:t>д</w:t>
      </w:r>
      <w:r>
        <w:t>но-Демократической Республики.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2E0317" w:rsidRDefault="002E0317">
      <w:pPr>
        <w:pStyle w:val="SingleTxt"/>
        <w:spacing w:after="0" w:line="120" w:lineRule="exact"/>
        <w:rPr>
          <w:sz w:val="10"/>
        </w:rPr>
      </w:pPr>
    </w:p>
    <w:p w:rsidR="002E0317" w:rsidRDefault="002E0317">
      <w:pPr>
        <w:pStyle w:val="SingleTxt"/>
      </w:pPr>
      <w:r>
        <w:t>26.</w:t>
      </w:r>
      <w:r>
        <w:tab/>
        <w:t>Комитет выражает признательность государству-участнику за ратифик</w:t>
      </w:r>
      <w:r>
        <w:t>а</w:t>
      </w:r>
      <w:r>
        <w:t>цию Конвенции, своевременное представление своего первоначального докл</w:t>
      </w:r>
      <w:r>
        <w:t>а</w:t>
      </w:r>
      <w:r>
        <w:t>да, что соответствует руководящим принципам Комитета в отношении подг</w:t>
      </w:r>
      <w:r>
        <w:t>о</w:t>
      </w:r>
      <w:r>
        <w:t>товки первоначального доклада, и за письменные ответы на перечень вопросов, поднятых предсессионной рабочей группой, а также за устное выступление и дальнейшие разъяснения в ответ на вопросы, заданные членами Комит</w:t>
      </w:r>
      <w:r>
        <w:t>е</w:t>
      </w:r>
      <w:r>
        <w:t>та.</w:t>
      </w:r>
    </w:p>
    <w:p w:rsidR="002E0317" w:rsidRDefault="002E0317">
      <w:pPr>
        <w:pStyle w:val="SingleTxt"/>
      </w:pPr>
      <w:r>
        <w:t>27.</w:t>
      </w:r>
      <w:r>
        <w:tab/>
        <w:t>Комитет высоко оценивает статус делегации государства-участника, кот</w:t>
      </w:r>
      <w:r>
        <w:t>о</w:t>
      </w:r>
      <w:r>
        <w:t>рую возглавляет директор юридического департамента Президиума Верховного национального собрания и Председатель Национального координационного комитета и в которую входят члены Национального координационного комит</w:t>
      </w:r>
      <w:r>
        <w:t>е</w:t>
      </w:r>
      <w:r>
        <w:t>та. Комитет с признательностью отмечает конструктивный диалог, состоя</w:t>
      </w:r>
      <w:r>
        <w:t>в</w:t>
      </w:r>
      <w:r>
        <w:t>шийся между делегацией и членами Комитета.</w:t>
      </w:r>
    </w:p>
    <w:p w:rsidR="002E0317" w:rsidRDefault="002E0317">
      <w:pPr>
        <w:pStyle w:val="SingleTxt"/>
        <w:rPr>
          <w:spacing w:val="0"/>
        </w:rPr>
      </w:pPr>
      <w:r>
        <w:t>28.</w:t>
      </w:r>
      <w:r>
        <w:tab/>
      </w:r>
      <w:r>
        <w:rPr>
          <w:spacing w:val="0"/>
        </w:rPr>
        <w:t>Комитет отмечает оговорки, которые были сделаны государством-участником к статье 2, пункт (f), к статье 9, пункт 2 и к статье 29 Конвенции.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2E0317" w:rsidRDefault="002E0317">
      <w:pPr>
        <w:pStyle w:val="SingleTxt"/>
        <w:spacing w:after="0" w:line="120" w:lineRule="exact"/>
        <w:rPr>
          <w:sz w:val="10"/>
        </w:rPr>
      </w:pPr>
    </w:p>
    <w:p w:rsidR="002E0317" w:rsidRDefault="002E0317">
      <w:pPr>
        <w:pStyle w:val="SingleTxt"/>
      </w:pPr>
      <w:r>
        <w:t>29.</w:t>
      </w:r>
      <w:r>
        <w:tab/>
        <w:t>Комитет с признательностью отмечает Закон о равноправии мужчин и женщин, принятый в июле 1946 года, в качестве указания на наличие еще в то время политической воли обеспечить равенство между мужчинами и женщ</w:t>
      </w:r>
      <w:r>
        <w:t>и</w:t>
      </w:r>
      <w:r>
        <w:t>нами.</w:t>
      </w:r>
    </w:p>
    <w:p w:rsidR="002E0317" w:rsidRDefault="002E0317">
      <w:pPr>
        <w:pStyle w:val="SingleTxt"/>
      </w:pPr>
      <w:r>
        <w:t>30.</w:t>
      </w:r>
      <w:r>
        <w:tab/>
        <w:t>Комитет приветствует учреждение в сентябре 2001 года Национального координационного комитета по осуществлению Конвенции, который несет о</w:t>
      </w:r>
      <w:r>
        <w:t>т</w:t>
      </w:r>
      <w:r>
        <w:t>ветственность за контроль за осуществлением Конвенции.</w:t>
      </w:r>
    </w:p>
    <w:p w:rsidR="002E0317" w:rsidRDefault="002E0317">
      <w:pPr>
        <w:pStyle w:val="SingleTxt"/>
      </w:pPr>
      <w:r>
        <w:t>31.</w:t>
      </w:r>
      <w:r>
        <w:tab/>
        <w:t>Комитет дает высокую оценку государству-участнику за внедрение в стране начиная с 1972 года 11</w:t>
      </w:r>
      <w:r>
        <w:noBreakHyphen/>
        <w:t>летнего обязательного бесплатного всеобщего образования, что отвечало интересам женщин и обеспечило полную грамо</w:t>
      </w:r>
      <w:r>
        <w:t>т</w:t>
      </w:r>
      <w:r>
        <w:t>ность.</w:t>
      </w:r>
    </w:p>
    <w:p w:rsidR="002E0317" w:rsidRDefault="002E0317">
      <w:pPr>
        <w:pStyle w:val="SingleTxt"/>
      </w:pPr>
      <w:r>
        <w:t>32.</w:t>
      </w:r>
      <w:r>
        <w:tab/>
        <w:t>Комитет приветствует наличие таких служб вспомоществования, как де</w:t>
      </w:r>
      <w:r>
        <w:t>т</w:t>
      </w:r>
      <w:r>
        <w:t>ские ясли, детские сады, детские комнаты и кухни на рабочих местах, а также организацию перерывов для работающих матерей для грудного вскармливания детей и использование временных специальных мер для увеличения числа женщин на определенных руководящих должн</w:t>
      </w:r>
      <w:r>
        <w:t>о</w:t>
      </w:r>
      <w:r>
        <w:t>стях.</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озабоченность, и рекомендации</w:t>
      </w:r>
    </w:p>
    <w:p w:rsidR="002E0317" w:rsidRDefault="002E0317">
      <w:pPr>
        <w:pStyle w:val="SingleTxt"/>
        <w:spacing w:after="0" w:line="120" w:lineRule="exact"/>
        <w:rPr>
          <w:sz w:val="10"/>
        </w:rPr>
      </w:pPr>
    </w:p>
    <w:p w:rsidR="002E0317" w:rsidRDefault="002E0317">
      <w:pPr>
        <w:pStyle w:val="SingleTxt"/>
      </w:pPr>
      <w:r>
        <w:t>33.</w:t>
      </w:r>
      <w:r>
        <w:tab/>
        <w:t>Комитет с признательностью отмечает готовность государства-участника внести изменения в национальное законодательство и впоследствии рассмо</w:t>
      </w:r>
      <w:r>
        <w:t>т</w:t>
      </w:r>
      <w:r>
        <w:t>реть вопрос о снятии оговорок к статье 2, пункт (f), и статье 9, пункт 2, хотя Комитет считает, что оговорки к статьям 2 и 9 противоречат целям и задачам Ко</w:t>
      </w:r>
      <w:r>
        <w:t>н</w:t>
      </w:r>
      <w:r>
        <w:t>венции.</w:t>
      </w:r>
    </w:p>
    <w:p w:rsidR="002E0317" w:rsidRDefault="002E0317">
      <w:pPr>
        <w:pStyle w:val="SingleTxt"/>
        <w:rPr>
          <w:b/>
        </w:rPr>
      </w:pPr>
      <w:r>
        <w:t>34.</w:t>
      </w:r>
      <w:r>
        <w:tab/>
      </w:r>
      <w:r>
        <w:rPr>
          <w:b/>
        </w:rPr>
        <w:t>Комитет настоятельно призывает государство-участник активизир</w:t>
      </w:r>
      <w:r>
        <w:rPr>
          <w:b/>
        </w:rPr>
        <w:t>о</w:t>
      </w:r>
      <w:r>
        <w:rPr>
          <w:b/>
        </w:rPr>
        <w:t>вать свои усилия в направлении снятия оговорок к Конвенции в течение конкретно оговоренного срока.</w:t>
      </w:r>
    </w:p>
    <w:p w:rsidR="002E0317" w:rsidRDefault="002E0317">
      <w:pPr>
        <w:pStyle w:val="SingleTxt"/>
      </w:pPr>
      <w:r>
        <w:t>35.</w:t>
      </w:r>
      <w:r>
        <w:tab/>
        <w:t>Отметив разъяснение государства-участника о том, что Конвенция имеет преимущественную силу перед внутренним законодательством, Комитет сч</w:t>
      </w:r>
      <w:r>
        <w:t>и</w:t>
      </w:r>
      <w:r>
        <w:t>тает, что статус Конвенции в случае конфликта между положениями Конвенции и положениями внутреннего з</w:t>
      </w:r>
      <w:r>
        <w:t>а</w:t>
      </w:r>
      <w:r>
        <w:t>конодательства обозначен недостаточно четко.</w:t>
      </w:r>
    </w:p>
    <w:p w:rsidR="002E0317" w:rsidRDefault="002E0317">
      <w:pPr>
        <w:pStyle w:val="SingleTxt"/>
        <w:rPr>
          <w:b/>
        </w:rPr>
      </w:pPr>
      <w:r>
        <w:t>36.</w:t>
      </w:r>
      <w:r>
        <w:tab/>
      </w:r>
      <w:r>
        <w:rPr>
          <w:b/>
        </w:rPr>
        <w:t>Комитет просит государство-участник уточнить в своем следующем периодическом докладе статус Конвенции по отношению к внутреннему закон</w:t>
      </w:r>
      <w:r>
        <w:rPr>
          <w:b/>
        </w:rPr>
        <w:t>о</w:t>
      </w:r>
      <w:r>
        <w:rPr>
          <w:b/>
        </w:rPr>
        <w:t>дательству в случае возникновения коллизии.</w:t>
      </w:r>
    </w:p>
    <w:p w:rsidR="002E0317" w:rsidRDefault="002E0317">
      <w:pPr>
        <w:pStyle w:val="SingleTxt"/>
      </w:pPr>
      <w:r>
        <w:t>37.</w:t>
      </w:r>
      <w:r>
        <w:tab/>
        <w:t>Комитет обеспокоен тем, что, хотя в статье 77 Конституции гарантирую</w:t>
      </w:r>
      <w:r>
        <w:t>т</w:t>
      </w:r>
      <w:r>
        <w:t>ся равные права женщин и мужчин во всех сферах, в законодательстве госуда</w:t>
      </w:r>
      <w:r>
        <w:t>р</w:t>
      </w:r>
      <w:r>
        <w:t>ства-участника отсутствует четкое определение дискриминации в отношении женщин в соответствии со статьей 1 Конве</w:t>
      </w:r>
      <w:r>
        <w:t>н</w:t>
      </w:r>
      <w:r>
        <w:t>ции.</w:t>
      </w:r>
    </w:p>
    <w:p w:rsidR="002E0317" w:rsidRDefault="002E0317">
      <w:pPr>
        <w:pStyle w:val="SingleTxt"/>
        <w:rPr>
          <w:b/>
        </w:rPr>
      </w:pPr>
      <w:r>
        <w:t>38.</w:t>
      </w:r>
      <w:r>
        <w:tab/>
      </w:r>
      <w:r>
        <w:rPr>
          <w:b/>
        </w:rPr>
        <w:t>Комитет призывает государство-участник полностью инкорпорир</w:t>
      </w:r>
      <w:r>
        <w:rPr>
          <w:b/>
        </w:rPr>
        <w:t>о</w:t>
      </w:r>
      <w:r>
        <w:rPr>
          <w:b/>
        </w:rPr>
        <w:t>вать в свою Конституцию и другое соответствующее национальное зак</w:t>
      </w:r>
      <w:r>
        <w:rPr>
          <w:b/>
        </w:rPr>
        <w:t>о</w:t>
      </w:r>
      <w:r>
        <w:rPr>
          <w:b/>
        </w:rPr>
        <w:t>нодательство определение дискриминации, включая как прямую, так и косвенную дискриминацию, в соответствии со статьей 1 Конвенции. Он призывает государство-участник разработать проактивные меры и пол</w:t>
      </w:r>
      <w:r>
        <w:rPr>
          <w:b/>
        </w:rPr>
        <w:t>и</w:t>
      </w:r>
      <w:r>
        <w:rPr>
          <w:b/>
        </w:rPr>
        <w:t>тику для ликвидации дискриминации в отношении женщин и обеспечения равенства де</w:t>
      </w:r>
      <w:r>
        <w:rPr>
          <w:b/>
        </w:rPr>
        <w:noBreakHyphen/>
        <w:t>юре (формального) и де</w:t>
      </w:r>
      <w:r>
        <w:rPr>
          <w:b/>
        </w:rPr>
        <w:noBreakHyphen/>
        <w:t>факто (по существу) между мужч</w:t>
      </w:r>
      <w:r>
        <w:rPr>
          <w:b/>
        </w:rPr>
        <w:t>и</w:t>
      </w:r>
      <w:r>
        <w:rPr>
          <w:b/>
        </w:rPr>
        <w:t>нами и женщинами. Он рекомендует также государству-участнику пров</w:t>
      </w:r>
      <w:r>
        <w:rPr>
          <w:b/>
        </w:rPr>
        <w:t>о</w:t>
      </w:r>
      <w:r>
        <w:rPr>
          <w:b/>
        </w:rPr>
        <w:t>дить кампании по повышению осведомленности о Конвенции, особенно о значении и масштабах косвенной дискриминации, которые были бы нац</w:t>
      </w:r>
      <w:r>
        <w:rPr>
          <w:b/>
        </w:rPr>
        <w:t>е</w:t>
      </w:r>
      <w:r>
        <w:rPr>
          <w:b/>
        </w:rPr>
        <w:t>лены, среди прочего, на законодателей, судебных работников и юристов.</w:t>
      </w:r>
    </w:p>
    <w:p w:rsidR="002E0317" w:rsidRDefault="002E0317">
      <w:pPr>
        <w:pStyle w:val="SingleTxt"/>
      </w:pPr>
      <w:r>
        <w:t>39.</w:t>
      </w:r>
      <w:r>
        <w:tab/>
        <w:t>Комитет приветствует Закон о равноправии мужчин и женщин, принятый в июле 1946 года, однако выражает озабоченность по поводу того, что этот З</w:t>
      </w:r>
      <w:r>
        <w:t>а</w:t>
      </w:r>
      <w:r>
        <w:t>кон не был пересмотрен в свете того факта, что в 2001 году страна стала уч</w:t>
      </w:r>
      <w:r>
        <w:t>а</w:t>
      </w:r>
      <w:r>
        <w:t>стником Ко</w:t>
      </w:r>
      <w:r>
        <w:t>н</w:t>
      </w:r>
      <w:r>
        <w:t>венции.</w:t>
      </w:r>
    </w:p>
    <w:p w:rsidR="002E0317" w:rsidRDefault="002E0317">
      <w:pPr>
        <w:pStyle w:val="SingleTxt"/>
        <w:rPr>
          <w:b/>
        </w:rPr>
      </w:pPr>
      <w:r>
        <w:t>40.</w:t>
      </w:r>
      <w:r>
        <w:tab/>
      </w:r>
      <w:r>
        <w:rPr>
          <w:b/>
        </w:rPr>
        <w:t>Комитет рекомендует государству-участнику в приоритетном порядке пересмотреть Закон о равноправии мужчин и женщин от июля 1946 года с учетом положений Конве</w:t>
      </w:r>
      <w:r>
        <w:rPr>
          <w:b/>
        </w:rPr>
        <w:t>н</w:t>
      </w:r>
      <w:r>
        <w:rPr>
          <w:b/>
        </w:rPr>
        <w:t>ции.</w:t>
      </w:r>
    </w:p>
    <w:p w:rsidR="002E0317" w:rsidRDefault="002E0317">
      <w:pPr>
        <w:pStyle w:val="SingleTxt"/>
      </w:pPr>
      <w:r>
        <w:t>41.</w:t>
      </w:r>
      <w:r>
        <w:tab/>
        <w:t>Комитет озабочен по поводу существования дискриминационных прав</w:t>
      </w:r>
      <w:r>
        <w:t>о</w:t>
      </w:r>
      <w:r>
        <w:t>вых положений, особенно тех, которые касаются минимального возраста вст</w:t>
      </w:r>
      <w:r>
        <w:t>у</w:t>
      </w:r>
      <w:r>
        <w:t>пления в брак для женщин в 17 лет, а для мужчин в 18; и по поводу статьи 7 Закона о гражданстве относительно определения гражданства ребенка в во</w:t>
      </w:r>
      <w:r>
        <w:t>з</w:t>
      </w:r>
      <w:r>
        <w:t>расте до 14 лет. Он также озабочен существованием протекционистского зак</w:t>
      </w:r>
      <w:r>
        <w:t>о</w:t>
      </w:r>
      <w:r>
        <w:t>нодательства, которое в некоторых случаях основано на сложившихся в общ</w:t>
      </w:r>
      <w:r>
        <w:t>е</w:t>
      </w:r>
      <w:r>
        <w:t>стве характеристиках мужчин и женщин, что может привести к закреплению неравенс</w:t>
      </w:r>
      <w:r>
        <w:t>т</w:t>
      </w:r>
      <w:r>
        <w:t>ва и дискриминации в отношении женщин.</w:t>
      </w:r>
    </w:p>
    <w:p w:rsidR="002E0317" w:rsidRDefault="002E0317">
      <w:pPr>
        <w:pStyle w:val="SingleTxt"/>
        <w:rPr>
          <w:b/>
        </w:rPr>
      </w:pPr>
      <w:r>
        <w:t>42.</w:t>
      </w:r>
      <w:r>
        <w:tab/>
      </w:r>
      <w:r>
        <w:rPr>
          <w:b/>
        </w:rPr>
        <w:t>Комитет настоятельно призывает государство-участник без проме</w:t>
      </w:r>
      <w:r>
        <w:rPr>
          <w:b/>
        </w:rPr>
        <w:t>д</w:t>
      </w:r>
      <w:r>
        <w:rPr>
          <w:b/>
        </w:rPr>
        <w:t>лений приступить к всеобъемлющему обзору всего законодательства с ц</w:t>
      </w:r>
      <w:r>
        <w:rPr>
          <w:b/>
        </w:rPr>
        <w:t>е</w:t>
      </w:r>
      <w:r>
        <w:rPr>
          <w:b/>
        </w:rPr>
        <w:t>лью определения положений, которые предполагают дискриминацию в отношении женщин, и к процессу реформирования законодательства, с тем чтобы привести его в соответствие с положениями Ко</w:t>
      </w:r>
      <w:r>
        <w:rPr>
          <w:b/>
        </w:rPr>
        <w:t>н</w:t>
      </w:r>
      <w:r>
        <w:rPr>
          <w:b/>
        </w:rPr>
        <w:t>венции.</w:t>
      </w:r>
    </w:p>
    <w:p w:rsidR="002E0317" w:rsidRDefault="002E0317">
      <w:pPr>
        <w:pStyle w:val="SingleTxt"/>
      </w:pPr>
      <w:r>
        <w:t>43.</w:t>
      </w:r>
      <w:r>
        <w:tab/>
        <w:t>Отмечая, что народные комитеты контролируют и регулируют почти все аспекты жизни населения, включая повседневную жизнь женщин на всех уровнях, Комитет озабочен тем, что эти комитеты, с учетом их процедур, могут неодинаково толковать права и потребности женщин и мужчин. Он также оз</w:t>
      </w:r>
      <w:r>
        <w:t>а</w:t>
      </w:r>
      <w:r>
        <w:t>бочен явным отсутствием эффективных средств защиты в связи с жалобами на нарушения прав женщин.</w:t>
      </w:r>
    </w:p>
    <w:p w:rsidR="002E0317" w:rsidRDefault="002E0317">
      <w:pPr>
        <w:pStyle w:val="SingleTxt"/>
        <w:rPr>
          <w:b/>
        </w:rPr>
      </w:pPr>
      <w:r>
        <w:t>44.</w:t>
      </w:r>
      <w:r>
        <w:tab/>
      </w:r>
      <w:r>
        <w:rPr>
          <w:b/>
          <w:spacing w:val="0"/>
        </w:rPr>
        <w:t>Комитет рекомендует государству-участнику обеспечить равную пре</w:t>
      </w:r>
      <w:r>
        <w:rPr>
          <w:b/>
          <w:spacing w:val="0"/>
        </w:rPr>
        <w:t>д</w:t>
      </w:r>
      <w:r>
        <w:rPr>
          <w:b/>
          <w:spacing w:val="0"/>
        </w:rPr>
        <w:t>ставленность женщин в народных комитетах и организовать в этих комит</w:t>
      </w:r>
      <w:r>
        <w:rPr>
          <w:b/>
          <w:spacing w:val="0"/>
        </w:rPr>
        <w:t>е</w:t>
      </w:r>
      <w:r>
        <w:rPr>
          <w:b/>
          <w:spacing w:val="0"/>
        </w:rPr>
        <w:t>тах подготовку по вопросу о праве женщин на равное к себе отношение и по обязательствам по Конвенции. Комитет настоятельно призывает государство-участник ввести в действие эффективные средства правовой защиты против всех форм дискриминации в отношении женщин в соответствии со стат</w:t>
      </w:r>
      <w:r>
        <w:rPr>
          <w:b/>
          <w:spacing w:val="0"/>
        </w:rPr>
        <w:t>ь</w:t>
      </w:r>
      <w:r>
        <w:rPr>
          <w:b/>
          <w:spacing w:val="0"/>
        </w:rPr>
        <w:t>ей 2(c) Конвенции. Он также рекомендует государству-участнику учредить механизм для контроля за эффективностью средств правовой защ</w:t>
      </w:r>
      <w:r>
        <w:rPr>
          <w:b/>
          <w:spacing w:val="0"/>
        </w:rPr>
        <w:t>и</w:t>
      </w:r>
      <w:r>
        <w:rPr>
          <w:b/>
          <w:spacing w:val="0"/>
        </w:rPr>
        <w:t>ты.</w:t>
      </w:r>
    </w:p>
    <w:p w:rsidR="002E0317" w:rsidRDefault="002E0317">
      <w:pPr>
        <w:pStyle w:val="SingleTxt"/>
      </w:pPr>
      <w:r>
        <w:t>45.</w:t>
      </w:r>
      <w:r>
        <w:tab/>
        <w:t>Комитет озабочен существованием многочисленных случаев косвенной и завуалированной дискриминации в отношении женщин, о чем свидетельствует тот факт, что женщины не спешат занимать руководящие должности, поскольку у них нет времени и они не хотят участвовать в государственной и обществе</w:t>
      </w:r>
      <w:r>
        <w:t>н</w:t>
      </w:r>
      <w:r>
        <w:t>ной жизни в связи с необходимостью выполнять закрепленные за ними семе</w:t>
      </w:r>
      <w:r>
        <w:t>й</w:t>
      </w:r>
      <w:r>
        <w:t>ные обязанности. Комитет озабочен также широко распространенным в общ</w:t>
      </w:r>
      <w:r>
        <w:t>е</w:t>
      </w:r>
      <w:r>
        <w:t>стве представлением о том, что государственная и общественная работа — «это привилегия мужчин».</w:t>
      </w:r>
    </w:p>
    <w:p w:rsidR="002E0317" w:rsidRDefault="002E0317">
      <w:pPr>
        <w:pStyle w:val="SingleTxt"/>
        <w:rPr>
          <w:b/>
        </w:rPr>
      </w:pPr>
      <w:r>
        <w:t>46.</w:t>
      </w:r>
      <w:r>
        <w:tab/>
      </w:r>
      <w:r>
        <w:rPr>
          <w:b/>
        </w:rPr>
        <w:t>Комитет настоятельно призывает государство-участник признать и проанализировать распространение косвенной и завуалированной ди</w:t>
      </w:r>
      <w:r>
        <w:rPr>
          <w:b/>
        </w:rPr>
        <w:t>с</w:t>
      </w:r>
      <w:r>
        <w:rPr>
          <w:b/>
        </w:rPr>
        <w:t>криминации в качестве препятствия на пути осуществления Конвенции, в том числе предпринять шаги для определения случаев такой дискримин</w:t>
      </w:r>
      <w:r>
        <w:rPr>
          <w:b/>
        </w:rPr>
        <w:t>а</w:t>
      </w:r>
      <w:r>
        <w:rPr>
          <w:b/>
        </w:rPr>
        <w:t>ции, повышения осведомленности о них и принятия проактивных мер по их устран</w:t>
      </w:r>
      <w:r>
        <w:rPr>
          <w:b/>
        </w:rPr>
        <w:t>е</w:t>
      </w:r>
      <w:r>
        <w:rPr>
          <w:b/>
        </w:rPr>
        <w:t>нию.</w:t>
      </w:r>
    </w:p>
    <w:p w:rsidR="002E0317" w:rsidRDefault="002E0317">
      <w:pPr>
        <w:pStyle w:val="SingleTxt"/>
      </w:pPr>
      <w:r>
        <w:t>47.</w:t>
      </w:r>
      <w:r>
        <w:tab/>
        <w:t>Отметив учреждение Национального координационного комитета по осуществлению Конвенции о ликвидации всех форм дискриминации в отнош</w:t>
      </w:r>
      <w:r>
        <w:t>е</w:t>
      </w:r>
      <w:r>
        <w:t>нии женщин в качестве национального механизма по улучшению положения женщин, Комитет в то же время выражает обеспокоенность по поводу того, что этот национальный механизм может не иметь достаточного статуса, полном</w:t>
      </w:r>
      <w:r>
        <w:t>о</w:t>
      </w:r>
      <w:r>
        <w:t>чий в плане принятия решений или финансовых и людских ресурсов для э</w:t>
      </w:r>
      <w:r>
        <w:t>ф</w:t>
      </w:r>
      <w:r>
        <w:t>фективного содействия улучшению положения женщин и обеспечению раве</w:t>
      </w:r>
      <w:r>
        <w:t>н</w:t>
      </w:r>
      <w:r>
        <w:t>ства полов.</w:t>
      </w:r>
    </w:p>
    <w:p w:rsidR="002E0317" w:rsidRDefault="002E0317">
      <w:pPr>
        <w:pStyle w:val="SingleTxt"/>
        <w:rPr>
          <w:b/>
        </w:rPr>
      </w:pPr>
      <w:r>
        <w:t>48.</w:t>
      </w:r>
      <w:r>
        <w:tab/>
      </w:r>
      <w:r>
        <w:rPr>
          <w:b/>
        </w:rPr>
        <w:t>Комитет просит государство-участник обеспечить для национального механизма достаточный статус, полномочия и ресурсы для эффективного содействия улучшению положения женщин.</w:t>
      </w:r>
    </w:p>
    <w:p w:rsidR="002E0317" w:rsidRDefault="002E0317">
      <w:pPr>
        <w:pStyle w:val="SingleTxt"/>
      </w:pPr>
      <w:r>
        <w:t>49.</w:t>
      </w:r>
      <w:r>
        <w:tab/>
        <w:t>Комитет озабочен отсутствием координации между Национальным коо</w:t>
      </w:r>
      <w:r>
        <w:t>р</w:t>
      </w:r>
      <w:r>
        <w:t>динационным комитетом и Верховным народным собранием, Президиумом Верховного народного собрания и местными народными собраниями и комит</w:t>
      </w:r>
      <w:r>
        <w:t>е</w:t>
      </w:r>
      <w:r>
        <w:t>тами в плане содействия равенству полов и обеспечения учета гендерной пр</w:t>
      </w:r>
      <w:r>
        <w:t>о</w:t>
      </w:r>
      <w:r>
        <w:t>блематики во всех сферах законодательного и политического развития. Отм</w:t>
      </w:r>
      <w:r>
        <w:t>е</w:t>
      </w:r>
      <w:r>
        <w:t>тив стремление Национального координационного комитета внедрить десят</w:t>
      </w:r>
      <w:r>
        <w:t>и</w:t>
      </w:r>
      <w:r>
        <w:t>летний национальный план действий в интересах женщин, Комитет выражает обеспокоенность по поводу отсутствия достаточной информации о содержании этого плана действий, о процессе его составления, о вовлеченных сторонах и сферах, на которые он будет распространяться, а также о механизмах ко</w:t>
      </w:r>
      <w:r>
        <w:t>н</w:t>
      </w:r>
      <w:r>
        <w:t>троля.</w:t>
      </w:r>
    </w:p>
    <w:p w:rsidR="002E0317" w:rsidRDefault="002E0317">
      <w:pPr>
        <w:pStyle w:val="SingleTxt"/>
        <w:rPr>
          <w:b/>
        </w:rPr>
      </w:pPr>
      <w:r>
        <w:t>50.</w:t>
      </w:r>
      <w:r>
        <w:tab/>
      </w:r>
      <w:r>
        <w:rPr>
          <w:b/>
        </w:rPr>
        <w:t>Комитет рекомендует государству-участнику разработать, принять и осуществлять на национальном уровне всеобъемлющий и скоординир</w:t>
      </w:r>
      <w:r>
        <w:rPr>
          <w:b/>
        </w:rPr>
        <w:t>о</w:t>
      </w:r>
      <w:r>
        <w:rPr>
          <w:b/>
        </w:rPr>
        <w:t>ванный план действий по содействию гендерному равенству и обеспеч</w:t>
      </w:r>
      <w:r>
        <w:rPr>
          <w:b/>
        </w:rPr>
        <w:t>е</w:t>
      </w:r>
      <w:r>
        <w:rPr>
          <w:b/>
        </w:rPr>
        <w:t>нию актуализации гендерной проблематики на всех уровнях и во всех сферах посредством укрепления взаимодействия между Национальным координационным комитетом и соответствующими органами правител</w:t>
      </w:r>
      <w:r>
        <w:rPr>
          <w:b/>
        </w:rPr>
        <w:t>ь</w:t>
      </w:r>
      <w:r>
        <w:rPr>
          <w:b/>
        </w:rPr>
        <w:t>ства на всех уровнях. Он просит государство-участник задействовать же</w:t>
      </w:r>
      <w:r>
        <w:rPr>
          <w:b/>
        </w:rPr>
        <w:t>н</w:t>
      </w:r>
      <w:r>
        <w:rPr>
          <w:b/>
        </w:rPr>
        <w:t>ские группы на всех этапах этого процесса при определении приоритетов и включить всеобъемлющий план контроля за осуществлением плана де</w:t>
      </w:r>
      <w:r>
        <w:rPr>
          <w:b/>
        </w:rPr>
        <w:t>й</w:t>
      </w:r>
      <w:r>
        <w:rPr>
          <w:b/>
        </w:rPr>
        <w:t>ствий, оценки его эффективности и внесения надлежащих коррективов с учетом соответствующих выводов. Он также настоятельно призывает г</w:t>
      </w:r>
      <w:r>
        <w:rPr>
          <w:b/>
        </w:rPr>
        <w:t>о</w:t>
      </w:r>
      <w:r>
        <w:rPr>
          <w:b/>
        </w:rPr>
        <w:t>сударство-участник обеспечить подготовку по гендерным вопросам и со</w:t>
      </w:r>
      <w:r>
        <w:rPr>
          <w:b/>
        </w:rPr>
        <w:t>з</w:t>
      </w:r>
      <w:r>
        <w:rPr>
          <w:b/>
        </w:rPr>
        <w:t>дать в соответствующих органах координационные центры по гендерным вопросам. Комитет просит государство-участник включить подробную информацию о содержании десятилетнего национального плана действий в интересах женщин в свой следующий периодический доклад и увязать его с ходом осуществления Пекинской платформы действий и настоящих заключ</w:t>
      </w:r>
      <w:r>
        <w:rPr>
          <w:b/>
        </w:rPr>
        <w:t>и</w:t>
      </w:r>
      <w:r>
        <w:rPr>
          <w:b/>
        </w:rPr>
        <w:t>тельных замечаний.</w:t>
      </w:r>
    </w:p>
    <w:p w:rsidR="002E0317" w:rsidRDefault="002E0317">
      <w:pPr>
        <w:pStyle w:val="SingleTxt"/>
      </w:pPr>
      <w:r>
        <w:t>51.</w:t>
      </w:r>
      <w:r>
        <w:tab/>
        <w:t>Комитет выражает сожаление по поводу того, что в докладе не содержи</w:t>
      </w:r>
      <w:r>
        <w:t>т</w:t>
      </w:r>
      <w:r>
        <w:t>ся достаточного количества обновленных статистических данных с разбивкой по признаку пола в отношении положения женщин во всех областях, охват</w:t>
      </w:r>
      <w:r>
        <w:t>ы</w:t>
      </w:r>
      <w:r>
        <w:t>ваемых Конвенцией, таких, как уровни доходов мужчин и женщин, вертикал</w:t>
      </w:r>
      <w:r>
        <w:t>ь</w:t>
      </w:r>
      <w:r>
        <w:t>ная сегрегация в области занятости и влияние принятых мер и достигнутых р</w:t>
      </w:r>
      <w:r>
        <w:t>е</w:t>
      </w:r>
      <w:r>
        <w:t>зультатов.</w:t>
      </w:r>
    </w:p>
    <w:p w:rsidR="002E0317" w:rsidRDefault="002E0317">
      <w:pPr>
        <w:pStyle w:val="SingleTxt"/>
      </w:pPr>
      <w:r>
        <w:t>52.</w:t>
      </w:r>
      <w:r>
        <w:tab/>
      </w:r>
      <w:r>
        <w:rPr>
          <w:b/>
        </w:rPr>
        <w:t>Комитет призывает государство-участник приступить к внедрению всеобъемлющей системы сбора данных и поддающихся измерению показ</w:t>
      </w:r>
      <w:r>
        <w:rPr>
          <w:b/>
        </w:rPr>
        <w:t>а</w:t>
      </w:r>
      <w:r>
        <w:rPr>
          <w:b/>
        </w:rPr>
        <w:t>телей для оценки тенденций в области положения женщин и продвижения к фактическому равенству женщин. Он предлагает государству-участнику, при необходимости, обращаться за международной помощью в деле ко</w:t>
      </w:r>
      <w:r>
        <w:rPr>
          <w:b/>
        </w:rPr>
        <w:t>н</w:t>
      </w:r>
      <w:r>
        <w:rPr>
          <w:b/>
        </w:rPr>
        <w:t>цептуальной подготовки своих должностных лиц, а также принятия мер по сбору и анализу таких данных. Комитет также предлагает гос</w:t>
      </w:r>
      <w:r>
        <w:rPr>
          <w:b/>
        </w:rPr>
        <w:t>у</w:t>
      </w:r>
      <w:r>
        <w:rPr>
          <w:b/>
        </w:rPr>
        <w:t>дарству-участнику включить в свой следующий доклад статистические данные и анализ с разбивкой по признаку пола, а также по городским и сельским областям, с указанием влияния принятых мер и достигнутых р</w:t>
      </w:r>
      <w:r>
        <w:rPr>
          <w:b/>
        </w:rPr>
        <w:t>е</w:t>
      </w:r>
      <w:r>
        <w:rPr>
          <w:b/>
        </w:rPr>
        <w:t>зультатов.</w:t>
      </w:r>
    </w:p>
    <w:p w:rsidR="002E0317" w:rsidRDefault="002E0317">
      <w:pPr>
        <w:pStyle w:val="SingleTxt"/>
      </w:pPr>
      <w:r>
        <w:t>53.</w:t>
      </w:r>
      <w:r>
        <w:tab/>
        <w:t>Комитет с озабоченностью отмечает сохранение традиционных и стере</w:t>
      </w:r>
      <w:r>
        <w:t>о</w:t>
      </w:r>
      <w:r>
        <w:t>типных представлений и установок в отношении ролей и функций женщин и мужчин, которые носят дискриминационный характер в отношении женщин и оказывают заметное влияние, особенно в области образования и занятости, а также в других сферах их жизни. Например, Комитет озабочен проявлениями таких стереотипов, согласно которым женщины воспринимаются исключ</w:t>
      </w:r>
      <w:r>
        <w:t>и</w:t>
      </w:r>
      <w:r>
        <w:t>тельно в качестве домохозяек и сиделок и которые отводят для них такие сф</w:t>
      </w:r>
      <w:r>
        <w:t>е</w:t>
      </w:r>
      <w:r>
        <w:t>ры занятости, как образование и работа в наиболее «типичных» для них обла</w:t>
      </w:r>
      <w:r>
        <w:t>с</w:t>
      </w:r>
      <w:r>
        <w:t>тях. Комитет выражает озабоченность тем, что такие ожидания в отношении женщин имеют серьезные последствия, поскольку лишают их возможности доступа к правам и возможностям на равноправной с мужчинами основе и со</w:t>
      </w:r>
      <w:r>
        <w:t>з</w:t>
      </w:r>
      <w:r>
        <w:t>дают зависимость от мужчин, мужей и семьи в отношении жилья, питания и других услуг. Он также выражает озабоченность тем, что во время экономич</w:t>
      </w:r>
      <w:r>
        <w:t>е</w:t>
      </w:r>
      <w:r>
        <w:t>ских кризисов — который имеет место в настоящее время в этой стране — предначертанная женщинам роль и меньшие возможности усугубляют тяготы их жизни и равн</w:t>
      </w:r>
      <w:r>
        <w:t>о</w:t>
      </w:r>
      <w:r>
        <w:t>ценны многократной дискриминации.</w:t>
      </w:r>
    </w:p>
    <w:p w:rsidR="002E0317" w:rsidRDefault="002E0317">
      <w:pPr>
        <w:pStyle w:val="SingleTxt"/>
      </w:pPr>
      <w:r>
        <w:t>54.</w:t>
      </w:r>
      <w:r>
        <w:tab/>
      </w:r>
      <w:r>
        <w:rPr>
          <w:b/>
        </w:rPr>
        <w:t>Комитет настоятельно призывает государство-участник активизир</w:t>
      </w:r>
      <w:r>
        <w:rPr>
          <w:b/>
        </w:rPr>
        <w:t>о</w:t>
      </w:r>
      <w:r>
        <w:rPr>
          <w:b/>
        </w:rPr>
        <w:t>вать свои усилия по рассмотрению стереотипных отношений к роли фун</w:t>
      </w:r>
      <w:r>
        <w:rPr>
          <w:b/>
        </w:rPr>
        <w:t>к</w:t>
      </w:r>
      <w:r>
        <w:rPr>
          <w:b/>
        </w:rPr>
        <w:t>ции мужчин и женщин, включая скрытые модели поведения, которые ув</w:t>
      </w:r>
      <w:r>
        <w:rPr>
          <w:b/>
        </w:rPr>
        <w:t>е</w:t>
      </w:r>
      <w:r>
        <w:rPr>
          <w:b/>
        </w:rPr>
        <w:t>ковечивают прямую и косвенную дискриминацию в отношении женщин и девочек в областях образования и занятости и во всех других областях их жизни в соответствии со статьями 2(f) и 5(a) Конвенции. Это должно включать меры в области образования на всех уровнях, начиная с раннего возраста; пересмотр школьных учебников и программ; и кампании по п</w:t>
      </w:r>
      <w:r>
        <w:rPr>
          <w:b/>
        </w:rPr>
        <w:t>о</w:t>
      </w:r>
      <w:r>
        <w:rPr>
          <w:b/>
        </w:rPr>
        <w:t>вышению осведомленности как женщин, так и мужчин с целью рассмо</w:t>
      </w:r>
      <w:r>
        <w:rPr>
          <w:b/>
        </w:rPr>
        <w:t>т</w:t>
      </w:r>
      <w:r>
        <w:rPr>
          <w:b/>
        </w:rPr>
        <w:t>рения стереотипов в отношении ролей женщин и мужчин.</w:t>
      </w:r>
    </w:p>
    <w:p w:rsidR="002E0317" w:rsidRDefault="002E0317">
      <w:pPr>
        <w:pStyle w:val="SingleTxt"/>
      </w:pPr>
      <w:r>
        <w:t>55.</w:t>
      </w:r>
      <w:r>
        <w:tab/>
        <w:t>Комитет выражает озабоченность по поводу того, что государству-участнику не известно о существовании насилия в семье и в результате этого у него нет конкретного законодательства для борьбы со всеми формами насилия в отношении женщин, включая насилие в семье, и для принятия превентивных мер и мер по защите жертв.</w:t>
      </w:r>
    </w:p>
    <w:p w:rsidR="002E0317" w:rsidRDefault="002E0317">
      <w:pPr>
        <w:pStyle w:val="SingleTxt"/>
      </w:pPr>
      <w:r>
        <w:t>56.</w:t>
      </w:r>
      <w:r>
        <w:tab/>
      </w:r>
      <w:r>
        <w:rPr>
          <w:b/>
        </w:rPr>
        <w:t>Комитет призывает государство-участник провести научные исслед</w:t>
      </w:r>
      <w:r>
        <w:rPr>
          <w:b/>
        </w:rPr>
        <w:t>о</w:t>
      </w:r>
      <w:r>
        <w:rPr>
          <w:b/>
        </w:rPr>
        <w:t>вания в отношении распространенности, причин и последствий всех форм насилия в отношении женщин, включая насилие в семье, и включить п</w:t>
      </w:r>
      <w:r>
        <w:rPr>
          <w:b/>
        </w:rPr>
        <w:t>о</w:t>
      </w:r>
      <w:r>
        <w:rPr>
          <w:b/>
        </w:rPr>
        <w:t>лученные результаты в свой следующий периодический доклад. В этой связи Комитет настоятельно призывает государство-участник найти пути, позволяющие сделать «зримым» наличие насилия в семье, например п</w:t>
      </w:r>
      <w:r>
        <w:rPr>
          <w:b/>
        </w:rPr>
        <w:t>у</w:t>
      </w:r>
      <w:r>
        <w:rPr>
          <w:b/>
        </w:rPr>
        <w:t>тем подготовки медицинских работников методам выявления признаков насилия. Он также рекомендует государству-участнику принять конкре</w:t>
      </w:r>
      <w:r>
        <w:rPr>
          <w:b/>
        </w:rPr>
        <w:t>т</w:t>
      </w:r>
      <w:r>
        <w:rPr>
          <w:b/>
        </w:rPr>
        <w:t>ное законодательство в отношении насилия в семье и гарантировать, чт</w:t>
      </w:r>
      <w:r>
        <w:rPr>
          <w:b/>
        </w:rPr>
        <w:t>о</w:t>
      </w:r>
      <w:r>
        <w:rPr>
          <w:b/>
        </w:rPr>
        <w:t>бы насилие в отношении женщин и девочек перешло в разряд уголовного преступления, чтобы женщины и девочки, являющиеся жертвами нас</w:t>
      </w:r>
      <w:r>
        <w:rPr>
          <w:b/>
        </w:rPr>
        <w:t>и</w:t>
      </w:r>
      <w:r>
        <w:rPr>
          <w:b/>
        </w:rPr>
        <w:t>лия, обладали доступом к немедленным средствам правовой и иной защ</w:t>
      </w:r>
      <w:r>
        <w:rPr>
          <w:b/>
        </w:rPr>
        <w:t>и</w:t>
      </w:r>
      <w:r>
        <w:rPr>
          <w:b/>
        </w:rPr>
        <w:t>ты и чтобы виновные подверглись суду и наказанию. Он также насто</w:t>
      </w:r>
      <w:r>
        <w:rPr>
          <w:b/>
        </w:rPr>
        <w:t>я</w:t>
      </w:r>
      <w:r>
        <w:rPr>
          <w:b/>
        </w:rPr>
        <w:t>тельно призывает государство-участник рассмотреть все формы насилия в отношении женщин и девочек в соответствии с его общей рекомендац</w:t>
      </w:r>
      <w:r>
        <w:rPr>
          <w:b/>
        </w:rPr>
        <w:t>и</w:t>
      </w:r>
      <w:r>
        <w:rPr>
          <w:b/>
        </w:rPr>
        <w:t>ей 19 о насилии в отношении женщин и уделить приоритетное внимание принятию всеобъемлющих мер, включая обучение сотрудников правоо</w:t>
      </w:r>
      <w:r>
        <w:rPr>
          <w:b/>
        </w:rPr>
        <w:t>х</w:t>
      </w:r>
      <w:r>
        <w:rPr>
          <w:b/>
        </w:rPr>
        <w:t>ранительных органов методам эффективного оказания помощи жертвам насилия.</w:t>
      </w:r>
    </w:p>
    <w:p w:rsidR="002E0317" w:rsidRDefault="002E0317">
      <w:pPr>
        <w:pStyle w:val="SingleTxt"/>
      </w:pPr>
      <w:r>
        <w:t>57.</w:t>
      </w:r>
      <w:r>
        <w:tab/>
        <w:t>Комитет выражает озабоченность по поводу практики поощрения прим</w:t>
      </w:r>
      <w:r>
        <w:t>и</w:t>
      </w:r>
      <w:r>
        <w:t>рения между супругами, подающими заявления о разводе, с целью защиты единства семьи, поскольку эта практика может быть пагубной для женщин, я</w:t>
      </w:r>
      <w:r>
        <w:t>в</w:t>
      </w:r>
      <w:r>
        <w:t>ляющихся жертвами домашнего насилия.</w:t>
      </w:r>
    </w:p>
    <w:p w:rsidR="002E0317" w:rsidRDefault="002E0317">
      <w:pPr>
        <w:pStyle w:val="SingleTxt"/>
      </w:pPr>
      <w:r>
        <w:t>58.</w:t>
      </w:r>
      <w:r>
        <w:tab/>
      </w:r>
      <w:r>
        <w:rPr>
          <w:b/>
        </w:rPr>
        <w:t>Комитет рекомендует государству-участнику провести всеобъемл</w:t>
      </w:r>
      <w:r>
        <w:rPr>
          <w:b/>
        </w:rPr>
        <w:t>ю</w:t>
      </w:r>
      <w:r>
        <w:rPr>
          <w:b/>
        </w:rPr>
        <w:t>щий анализ случаев развода и призывает судей сократить практику и</w:t>
      </w:r>
      <w:r>
        <w:rPr>
          <w:b/>
        </w:rPr>
        <w:t>с</w:t>
      </w:r>
      <w:r>
        <w:rPr>
          <w:b/>
        </w:rPr>
        <w:t>пользования примирения и обеспечить должную защиту прав женщин. Комитет рекомендует провести гендерную подготовку для законодателей, сотрудников судебной системы и государственных должностных лиц, в ч</w:t>
      </w:r>
      <w:r>
        <w:rPr>
          <w:b/>
        </w:rPr>
        <w:t>а</w:t>
      </w:r>
      <w:r>
        <w:rPr>
          <w:b/>
        </w:rPr>
        <w:t>стности для сотрудников правоохранительных органов, и для организаций и лиц, оказывающих медицинские услуги. Он также рекомендует создать консультативные службы для жертв и провести кампании по повышению осведомленности, а также осуществить программы просвещения общес</w:t>
      </w:r>
      <w:r>
        <w:rPr>
          <w:b/>
        </w:rPr>
        <w:t>т</w:t>
      </w:r>
      <w:r>
        <w:rPr>
          <w:b/>
        </w:rPr>
        <w:t>венности.</w:t>
      </w:r>
    </w:p>
    <w:p w:rsidR="002E0317" w:rsidRDefault="002E0317">
      <w:pPr>
        <w:pStyle w:val="SingleTxt"/>
      </w:pPr>
      <w:r>
        <w:t>59.</w:t>
      </w:r>
      <w:r>
        <w:tab/>
        <w:t>С учетом сильного голода и стихийных бедствий, обрушившихся на стр</w:t>
      </w:r>
      <w:r>
        <w:t>а</w:t>
      </w:r>
      <w:r>
        <w:t>ну с середины 90</w:t>
      </w:r>
      <w:r>
        <w:noBreakHyphen/>
        <w:t>х годов, Комитет выражает свою озабоченность по поводу недостаточно полного объяснения воздействия этих явлений на женщин, в ч</w:t>
      </w:r>
      <w:r>
        <w:t>а</w:t>
      </w:r>
      <w:r>
        <w:t>стности на женщин в сельских районах, на женщин, являющихся основными источниками дохода в семье, и на молодых девушек. Комитет выражает озаб</w:t>
      </w:r>
      <w:r>
        <w:t>о</w:t>
      </w:r>
      <w:r>
        <w:t>ченность по поводу того, что они, возможно, стали уязвимыми для незаконной торговли людьми и других форм эксплуатации, таких, как проституция.</w:t>
      </w:r>
    </w:p>
    <w:p w:rsidR="002E0317" w:rsidRDefault="002E0317">
      <w:pPr>
        <w:pStyle w:val="SingleTxt"/>
        <w:rPr>
          <w:b/>
        </w:rPr>
      </w:pPr>
      <w:r>
        <w:t>60.</w:t>
      </w:r>
      <w:r>
        <w:tab/>
      </w:r>
      <w:r>
        <w:rPr>
          <w:b/>
        </w:rPr>
        <w:t>Комитет настоятельно призывает государство-участник ввести ко</w:t>
      </w:r>
      <w:r>
        <w:rPr>
          <w:b/>
        </w:rPr>
        <w:t>н</w:t>
      </w:r>
      <w:r>
        <w:rPr>
          <w:b/>
        </w:rPr>
        <w:t>кретные меры по смягчению проблемы нищеты, направленные на улу</w:t>
      </w:r>
      <w:r>
        <w:rPr>
          <w:b/>
        </w:rPr>
        <w:t>ч</w:t>
      </w:r>
      <w:r>
        <w:rPr>
          <w:b/>
        </w:rPr>
        <w:t>шение положения женщин с целью уменьшения их уязвимости. Комитет рекомендует государству-участнику обратиться за международной пом</w:t>
      </w:r>
      <w:r>
        <w:rPr>
          <w:b/>
        </w:rPr>
        <w:t>о</w:t>
      </w:r>
      <w:r>
        <w:rPr>
          <w:b/>
        </w:rPr>
        <w:t>щью с целью гарантировать женщинам, особенно женщинам в сельских районах, равный доступ к продуктам питания. Он настоятельно призыв</w:t>
      </w:r>
      <w:r>
        <w:rPr>
          <w:b/>
        </w:rPr>
        <w:t>а</w:t>
      </w:r>
      <w:r>
        <w:rPr>
          <w:b/>
        </w:rPr>
        <w:t>ет государство-участник оказывать помощь женщинам, вернувшимся по экономическим соображениям, которые уехали за границу без действ</w:t>
      </w:r>
      <w:r>
        <w:rPr>
          <w:b/>
        </w:rPr>
        <w:t>и</w:t>
      </w:r>
      <w:r>
        <w:rPr>
          <w:b/>
        </w:rPr>
        <w:t>тельных проездных документов, реинтегрироваться в свои семьи и общ</w:t>
      </w:r>
      <w:r>
        <w:rPr>
          <w:b/>
        </w:rPr>
        <w:t>е</w:t>
      </w:r>
      <w:r>
        <w:rPr>
          <w:b/>
        </w:rPr>
        <w:t>ство и обеспечить их защиту от нарушения их прав. Он призывает гос</w:t>
      </w:r>
      <w:r>
        <w:rPr>
          <w:b/>
        </w:rPr>
        <w:t>у</w:t>
      </w:r>
      <w:r>
        <w:rPr>
          <w:b/>
        </w:rPr>
        <w:t>дарство-участник провести подготовку сотрудников правоохранительных органов, миграционных служб и пограничной полиции по вопросам, к</w:t>
      </w:r>
      <w:r>
        <w:rPr>
          <w:b/>
        </w:rPr>
        <w:t>а</w:t>
      </w:r>
      <w:r>
        <w:rPr>
          <w:b/>
        </w:rPr>
        <w:t>сающимся причин, последствий и распространенности незаконной то</w:t>
      </w:r>
      <w:r>
        <w:rPr>
          <w:b/>
        </w:rPr>
        <w:t>р</w:t>
      </w:r>
      <w:r>
        <w:rPr>
          <w:b/>
        </w:rPr>
        <w:t>говли и других форм эксплуатации, с тем чтобы дать им возможность ок</w:t>
      </w:r>
      <w:r>
        <w:rPr>
          <w:b/>
        </w:rPr>
        <w:t>а</w:t>
      </w:r>
      <w:r>
        <w:rPr>
          <w:b/>
        </w:rPr>
        <w:t>зывать поддержку тем женщинам, которые могут подвергаться опасности стать жертвами незаконной торговли или коммерческой сексуальной эк</w:t>
      </w:r>
      <w:r>
        <w:rPr>
          <w:b/>
        </w:rPr>
        <w:t>с</w:t>
      </w:r>
      <w:r>
        <w:rPr>
          <w:b/>
        </w:rPr>
        <w:t>плуатации. Он также рекомендует государству-участнику провести общ</w:t>
      </w:r>
      <w:r>
        <w:rPr>
          <w:b/>
        </w:rPr>
        <w:t>е</w:t>
      </w:r>
      <w:r>
        <w:rPr>
          <w:b/>
        </w:rPr>
        <w:t>национальные кампании по повышению информированности женщин и девочек об опасностях и последствиях незаконной торговли людьми. К</w:t>
      </w:r>
      <w:r>
        <w:rPr>
          <w:b/>
        </w:rPr>
        <w:t>о</w:t>
      </w:r>
      <w:r>
        <w:rPr>
          <w:b/>
        </w:rPr>
        <w:t>митет далее настоятельно призывает государство-участник оценить эти явления и провести сбор систематизированной информации о них с целью разработки всеобъемлющей стратегии, включающей меры по предотвр</w:t>
      </w:r>
      <w:r>
        <w:rPr>
          <w:b/>
        </w:rPr>
        <w:t>а</w:t>
      </w:r>
      <w:r>
        <w:rPr>
          <w:b/>
        </w:rPr>
        <w:t>щению, судебному преследованию и наказанию виновных, а также меры по реабилитации и реинтеграции жертв. Комитет также настоятельно призывает государство-участник активизировать его усилия для устран</w:t>
      </w:r>
      <w:r>
        <w:rPr>
          <w:b/>
        </w:rPr>
        <w:t>е</w:t>
      </w:r>
      <w:r>
        <w:rPr>
          <w:b/>
        </w:rPr>
        <w:t>ния этих явлений путем расширения международного, регионального и двустороннего сотрудничества. Информация о результатах этих исслед</w:t>
      </w:r>
      <w:r>
        <w:rPr>
          <w:b/>
        </w:rPr>
        <w:t>о</w:t>
      </w:r>
      <w:r>
        <w:rPr>
          <w:b/>
        </w:rPr>
        <w:t>ваний и достигнутом прогрессе должна быть включена в следующий п</w:t>
      </w:r>
      <w:r>
        <w:rPr>
          <w:b/>
        </w:rPr>
        <w:t>е</w:t>
      </w:r>
      <w:r>
        <w:rPr>
          <w:b/>
        </w:rPr>
        <w:t>риодич</w:t>
      </w:r>
      <w:r>
        <w:rPr>
          <w:b/>
        </w:rPr>
        <w:t>е</w:t>
      </w:r>
      <w:r>
        <w:rPr>
          <w:b/>
        </w:rPr>
        <w:t>ский доклад.</w:t>
      </w:r>
    </w:p>
    <w:p w:rsidR="002E0317" w:rsidRDefault="002E0317">
      <w:pPr>
        <w:pStyle w:val="SingleTxt"/>
      </w:pPr>
      <w:r>
        <w:t>61.</w:t>
      </w:r>
      <w:r>
        <w:rPr>
          <w:b/>
        </w:rPr>
        <w:tab/>
      </w:r>
      <w:r>
        <w:t>Отмечая, что женщины составляют примерно 20 процентов депутатов 11</w:t>
      </w:r>
      <w:r>
        <w:noBreakHyphen/>
        <w:t>го Верховного Народного Собрания и 30 процентов местных народных со</w:t>
      </w:r>
      <w:r>
        <w:t>б</w:t>
      </w:r>
      <w:r>
        <w:t>раний, Комитет выражает озабоченность тем, что количество женщин на рук</w:t>
      </w:r>
      <w:r>
        <w:t>о</w:t>
      </w:r>
      <w:r>
        <w:t>водящих должностях остается низким в области политики, в судебной системе и гражданской службе. Комитет также озабочен низким уровнем участия же</w:t>
      </w:r>
      <w:r>
        <w:t>н</w:t>
      </w:r>
      <w:r>
        <w:t>щин на руководящих должностях в дипломатической службе.</w:t>
      </w:r>
    </w:p>
    <w:p w:rsidR="002E0317" w:rsidRDefault="002E0317">
      <w:pPr>
        <w:pStyle w:val="SingleTxt"/>
        <w:rPr>
          <w:b/>
        </w:rPr>
      </w:pPr>
      <w:r>
        <w:t>62.</w:t>
      </w:r>
      <w:r>
        <w:tab/>
      </w:r>
      <w:r>
        <w:rPr>
          <w:b/>
        </w:rPr>
        <w:t>Комитет рекомендует государству-участнику принять меры по увел</w:t>
      </w:r>
      <w:r>
        <w:rPr>
          <w:b/>
        </w:rPr>
        <w:t>и</w:t>
      </w:r>
      <w:r>
        <w:rPr>
          <w:b/>
        </w:rPr>
        <w:t>чению количества женщин на руководящих должностях во всех сферах. Он также рекомендует увеличить представительство женщин на диплом</w:t>
      </w:r>
      <w:r>
        <w:rPr>
          <w:b/>
        </w:rPr>
        <w:t>а</w:t>
      </w:r>
      <w:r>
        <w:rPr>
          <w:b/>
        </w:rPr>
        <w:t>тической службе, в том числе в представительствах за рубежом. Он также рекомендует государству-участнику принять временные специальные м</w:t>
      </w:r>
      <w:r>
        <w:rPr>
          <w:b/>
        </w:rPr>
        <w:t>е</w:t>
      </w:r>
      <w:r>
        <w:rPr>
          <w:b/>
        </w:rPr>
        <w:t>ры в соответствии с пунктом 1 статьи 4 Конвенции и вынесенной Комит</w:t>
      </w:r>
      <w:r>
        <w:rPr>
          <w:b/>
        </w:rPr>
        <w:t>е</w:t>
      </w:r>
      <w:r>
        <w:rPr>
          <w:b/>
        </w:rPr>
        <w:t>том общей рекомендацией № 25, направленные на укрепление и ускорение его усилий по выдвижению и утверждению женщин на руководящие должности, дополняемые специальными учебными программами и ка</w:t>
      </w:r>
      <w:r>
        <w:rPr>
          <w:b/>
        </w:rPr>
        <w:t>м</w:t>
      </w:r>
      <w:r>
        <w:rPr>
          <w:b/>
        </w:rPr>
        <w:t>паниями по информированию общественности, направленными на то, чтобы подчеркнуть важность участия женщин в принятии решений на всех уровнях.</w:t>
      </w:r>
    </w:p>
    <w:p w:rsidR="002E0317" w:rsidRDefault="002E0317">
      <w:pPr>
        <w:pStyle w:val="SingleTxt"/>
      </w:pPr>
      <w:r>
        <w:t>63.</w:t>
      </w:r>
      <w:r>
        <w:tab/>
        <w:t>Признавая то, что государство-участник обладает возможностями для предоставления всеобъемлющего охвата страны медицинскими услугами, К</w:t>
      </w:r>
      <w:r>
        <w:t>о</w:t>
      </w:r>
      <w:r>
        <w:t>митет выражает озабоченность по поводу недостаточного количества пре</w:t>
      </w:r>
      <w:r>
        <w:t>д</w:t>
      </w:r>
      <w:r>
        <w:t>ставленной информации об уделении приоритетного внимания предоставл</w:t>
      </w:r>
      <w:r>
        <w:t>е</w:t>
      </w:r>
      <w:r>
        <w:t>нию таких услуг в свете экономического кризиса и о том, не пострадали ли женщины от него больше, чем мужчины. Комитет выражает озабоченность по поводу недостаточной информации о влиянии политики в области репроду</w:t>
      </w:r>
      <w:r>
        <w:t>к</w:t>
      </w:r>
      <w:r>
        <w:t>тивного здоровья в городских и сельских районах и по поводу того факта, что такая политика направлена исключительно в отношении женщин.</w:t>
      </w:r>
    </w:p>
    <w:p w:rsidR="002E0317" w:rsidRDefault="002E0317">
      <w:pPr>
        <w:pStyle w:val="SingleTxt"/>
        <w:rPr>
          <w:b/>
        </w:rPr>
      </w:pPr>
      <w:r>
        <w:t>64.</w:t>
      </w:r>
      <w:r>
        <w:tab/>
      </w:r>
      <w:r>
        <w:rPr>
          <w:b/>
        </w:rPr>
        <w:t>Комитет предлагает государству-участнику включить в его следу</w:t>
      </w:r>
      <w:r>
        <w:rPr>
          <w:b/>
        </w:rPr>
        <w:t>ю</w:t>
      </w:r>
      <w:r>
        <w:rPr>
          <w:b/>
        </w:rPr>
        <w:t>щий периодический доклад подробную информацию о наличии и доступе услуг в области общего и репродуктивного здоровья для женщин во всех районах страны. Он также предлагает государству-участнику предост</w:t>
      </w:r>
      <w:r>
        <w:rPr>
          <w:b/>
        </w:rPr>
        <w:t>а</w:t>
      </w:r>
      <w:r>
        <w:rPr>
          <w:b/>
        </w:rPr>
        <w:t>вить информацию о влиянии мер, принятых с целью улучшения доступа женщин, в том числе в сельских районах, к программам репродуктивного и сексуального здоровья, в соответствии с вынесенной Комитетом общей рекомендацией № 24, касающейся женщин и здравоохранения. Он также рекомендует государству-участнику обеспечить охват мужчин и мальчиков его политикой в области сексуального и репродуктивного зд</w:t>
      </w:r>
      <w:r>
        <w:rPr>
          <w:b/>
        </w:rPr>
        <w:t>о</w:t>
      </w:r>
      <w:r>
        <w:rPr>
          <w:b/>
        </w:rPr>
        <w:t>ровья.</w:t>
      </w:r>
    </w:p>
    <w:p w:rsidR="002E0317" w:rsidRDefault="002E0317">
      <w:pPr>
        <w:pStyle w:val="SingleTxt"/>
      </w:pPr>
      <w:r>
        <w:t>65.</w:t>
      </w:r>
      <w:r>
        <w:rPr>
          <w:b/>
        </w:rPr>
        <w:tab/>
      </w:r>
      <w:r>
        <w:t>Приветствуя усилия правительства по повышению информированности населения о рисках и последствиях пандемии вируса иммунодефицита челов</w:t>
      </w:r>
      <w:r>
        <w:t>е</w:t>
      </w:r>
      <w:r>
        <w:t>ка/синдрома приобретенного иммунодефицита (ВИЧ/СПИДа), Комитет выр</w:t>
      </w:r>
      <w:r>
        <w:t>а</w:t>
      </w:r>
      <w:r>
        <w:t>жает озабоченность по поводу того, что «клеймо» этого заболевания может п</w:t>
      </w:r>
      <w:r>
        <w:t>о</w:t>
      </w:r>
      <w:r>
        <w:t>влиять на раскрытие реальных случаев инфе</w:t>
      </w:r>
      <w:r>
        <w:t>к</w:t>
      </w:r>
      <w:r>
        <w:t>ции.</w:t>
      </w:r>
    </w:p>
    <w:p w:rsidR="002E0317" w:rsidRDefault="002E0317">
      <w:pPr>
        <w:pStyle w:val="SingleTxt"/>
        <w:rPr>
          <w:b/>
        </w:rPr>
      </w:pPr>
      <w:r>
        <w:t>66.</w:t>
      </w:r>
      <w:r>
        <w:tab/>
      </w:r>
      <w:r>
        <w:rPr>
          <w:b/>
        </w:rPr>
        <w:t>Комитет подчеркивает, что сбор надежных данных о ВИЧ/СПИДе имеет критически важное значение для понимания масштабов этой пр</w:t>
      </w:r>
      <w:r>
        <w:rPr>
          <w:b/>
        </w:rPr>
        <w:t>о</w:t>
      </w:r>
      <w:r>
        <w:rPr>
          <w:b/>
        </w:rPr>
        <w:t>блемы, а именно влияния этой пандемии на женщин и мужчин и для обе</w:t>
      </w:r>
      <w:r>
        <w:rPr>
          <w:b/>
        </w:rPr>
        <w:t>с</w:t>
      </w:r>
      <w:r>
        <w:rPr>
          <w:b/>
        </w:rPr>
        <w:t>печения того, чтобы инфицированные ВИЧ/СПИдом женщины не подве</w:t>
      </w:r>
      <w:r>
        <w:rPr>
          <w:b/>
        </w:rPr>
        <w:t>р</w:t>
      </w:r>
      <w:r>
        <w:rPr>
          <w:b/>
        </w:rPr>
        <w:t>гались дискриминации или отчуждению и получали соответствующую помощь. Комитет настоятельно призывает государство-участник укрепить меры профилактики ВИЧ/СПИДа среди женщин и мужчин; провести о</w:t>
      </w:r>
      <w:r>
        <w:rPr>
          <w:b/>
        </w:rPr>
        <w:t>б</w:t>
      </w:r>
      <w:r>
        <w:rPr>
          <w:b/>
        </w:rPr>
        <w:t>щенациональные кампании по информированию населения об опасностях и последствиях ВИЧ/СПИДа; разработать всеобъемлющую программу н</w:t>
      </w:r>
      <w:r>
        <w:rPr>
          <w:b/>
        </w:rPr>
        <w:t>а</w:t>
      </w:r>
      <w:r>
        <w:rPr>
          <w:b/>
        </w:rPr>
        <w:t>учных исследований в области ВИЧ/СПИДа и борьбы с ними на основе партнерских отношений с участниками процесса; и обеспечить доступ к доступным антиретровирусным препаратам.</w:t>
      </w:r>
    </w:p>
    <w:p w:rsidR="002E0317" w:rsidRDefault="002E0317">
      <w:pPr>
        <w:pStyle w:val="SingleTxt"/>
      </w:pPr>
      <w:r>
        <w:t>67.</w:t>
      </w:r>
      <w:r>
        <w:tab/>
        <w:t>Комитет выражает озабоченность по поводу недостаточно полного раз</w:t>
      </w:r>
      <w:r>
        <w:t>ъ</w:t>
      </w:r>
      <w:r>
        <w:t>яснения, данного в отношении количества и условий содержания женщин в местах заключения.</w:t>
      </w:r>
    </w:p>
    <w:p w:rsidR="002E0317" w:rsidRDefault="002E0317">
      <w:pPr>
        <w:pStyle w:val="SingleTxt"/>
        <w:rPr>
          <w:b/>
        </w:rPr>
      </w:pPr>
      <w:r>
        <w:t>68.</w:t>
      </w:r>
      <w:r>
        <w:tab/>
      </w:r>
      <w:r>
        <w:rPr>
          <w:b/>
        </w:rPr>
        <w:t>Комитет настоятельно призывает государство-участник предоставить информацию о количестве и условиях содержания женщин в местах з</w:t>
      </w:r>
      <w:r>
        <w:rPr>
          <w:b/>
        </w:rPr>
        <w:t>а</w:t>
      </w:r>
      <w:r>
        <w:rPr>
          <w:b/>
        </w:rPr>
        <w:t>ключения в своем следующем докладе.</w:t>
      </w:r>
    </w:p>
    <w:p w:rsidR="002E0317" w:rsidRDefault="002E0317">
      <w:pPr>
        <w:pStyle w:val="SingleTxt"/>
      </w:pPr>
      <w:r>
        <w:t>69.</w:t>
      </w:r>
      <w:r>
        <w:tab/>
        <w:t>Комитет выражает озабоченность по поводу отсутствия женских (прав</w:t>
      </w:r>
      <w:r>
        <w:t>о</w:t>
      </w:r>
      <w:r>
        <w:t>защитных) организаций и независимого института по правам человека, кот</w:t>
      </w:r>
      <w:r>
        <w:t>о</w:t>
      </w:r>
      <w:r>
        <w:t>рые контролировали бы осуществление обязательств государства-участника в соответствии с Конвенцией.</w:t>
      </w:r>
    </w:p>
    <w:p w:rsidR="002E0317" w:rsidRDefault="002E0317">
      <w:pPr>
        <w:pStyle w:val="SingleTxt"/>
        <w:rPr>
          <w:b/>
        </w:rPr>
      </w:pPr>
      <w:r>
        <w:t>70.</w:t>
      </w:r>
      <w:r>
        <w:tab/>
      </w:r>
      <w:r>
        <w:rPr>
          <w:b/>
        </w:rPr>
        <w:t>Комитет рекомендует государству-участнику обеспечить условия, п</w:t>
      </w:r>
      <w:r>
        <w:rPr>
          <w:b/>
        </w:rPr>
        <w:t>о</w:t>
      </w:r>
      <w:r>
        <w:rPr>
          <w:b/>
        </w:rPr>
        <w:t>ощряющие создание женских (правозащитных) организаций в соответс</w:t>
      </w:r>
      <w:r>
        <w:rPr>
          <w:b/>
        </w:rPr>
        <w:t>т</w:t>
      </w:r>
      <w:r>
        <w:rPr>
          <w:b/>
        </w:rPr>
        <w:t>вии со статьей 7(с) Конвенции. Он также призывает государство-участник создать независимый институт по правам человека для осуществления контроля за выполнением государством-участником его обязательств с</w:t>
      </w:r>
      <w:r>
        <w:rPr>
          <w:b/>
        </w:rPr>
        <w:t>о</w:t>
      </w:r>
      <w:r>
        <w:rPr>
          <w:b/>
        </w:rPr>
        <w:t>гласно Ко</w:t>
      </w:r>
      <w:r>
        <w:rPr>
          <w:b/>
        </w:rPr>
        <w:t>н</w:t>
      </w:r>
      <w:r>
        <w:rPr>
          <w:b/>
        </w:rPr>
        <w:t>венции.</w:t>
      </w:r>
    </w:p>
    <w:p w:rsidR="002E0317" w:rsidRDefault="002E0317">
      <w:pPr>
        <w:pStyle w:val="SingleTxt"/>
        <w:rPr>
          <w:b/>
        </w:rPr>
      </w:pPr>
      <w:r>
        <w:t>71.</w:t>
      </w:r>
      <w:r>
        <w:tab/>
      </w:r>
      <w:r>
        <w:rPr>
          <w:b/>
        </w:rPr>
        <w:t>Комитет призывает государство-участник ратифицировать Факул</w:t>
      </w:r>
      <w:r>
        <w:rPr>
          <w:b/>
        </w:rPr>
        <w:t>ь</w:t>
      </w:r>
      <w:r>
        <w:rPr>
          <w:b/>
        </w:rPr>
        <w:t>тативный протокол к Конвенции и как можно скорее согласиться с п</w:t>
      </w:r>
      <w:r>
        <w:rPr>
          <w:b/>
        </w:rPr>
        <w:t>о</w:t>
      </w:r>
      <w:r>
        <w:rPr>
          <w:b/>
        </w:rPr>
        <w:t>правкой к пункту 1 статьи 20 Конвенции в отношении времени созыва з</w:t>
      </w:r>
      <w:r>
        <w:rPr>
          <w:b/>
        </w:rPr>
        <w:t>а</w:t>
      </w:r>
      <w:r>
        <w:rPr>
          <w:b/>
        </w:rPr>
        <w:t>седаний Комитета.</w:t>
      </w:r>
    </w:p>
    <w:p w:rsidR="002E0317" w:rsidRDefault="002E0317">
      <w:pPr>
        <w:pStyle w:val="SingleTxt"/>
        <w:rPr>
          <w:b/>
        </w:rPr>
      </w:pPr>
      <w:r>
        <w:t>72.</w:t>
      </w:r>
      <w:r>
        <w:rPr>
          <w:b/>
        </w:rPr>
        <w:tab/>
        <w:t>Комитет настоятельно призывает государство-участник при осущес</w:t>
      </w:r>
      <w:r>
        <w:rPr>
          <w:b/>
        </w:rPr>
        <w:t>т</w:t>
      </w:r>
      <w:r>
        <w:rPr>
          <w:b/>
        </w:rPr>
        <w:t>влении своих обязательств по Конвенции в полном объеме применять П</w:t>
      </w:r>
      <w:r>
        <w:rPr>
          <w:b/>
        </w:rPr>
        <w:t>е</w:t>
      </w:r>
      <w:r>
        <w:rPr>
          <w:b/>
        </w:rPr>
        <w:t>кинскую декларацию и Программу действий, которые подкрепляют пол</w:t>
      </w:r>
      <w:r>
        <w:rPr>
          <w:b/>
        </w:rPr>
        <w:t>о</w:t>
      </w:r>
      <w:r>
        <w:rPr>
          <w:b/>
        </w:rPr>
        <w:t>жения Конвенции, и просит государство-участник включить информацию об этом в свой следующий периодический доклад.</w:t>
      </w:r>
    </w:p>
    <w:p w:rsidR="002E0317" w:rsidRDefault="002E0317">
      <w:pPr>
        <w:pStyle w:val="SingleTxt"/>
        <w:rPr>
          <w:b/>
        </w:rPr>
      </w:pPr>
      <w:r>
        <w:t>73.</w:t>
      </w:r>
      <w:r>
        <w:tab/>
      </w:r>
      <w:r>
        <w:rPr>
          <w:b/>
        </w:rPr>
        <w:t>Комитет также подтверждает, что полное и эффективное осуществл</w:t>
      </w:r>
      <w:r>
        <w:rPr>
          <w:b/>
        </w:rPr>
        <w:t>е</w:t>
      </w:r>
      <w:r>
        <w:rPr>
          <w:b/>
        </w:rPr>
        <w:t>ние Конвенции является непреложным условием достижения целей в о</w:t>
      </w:r>
      <w:r>
        <w:rPr>
          <w:b/>
        </w:rPr>
        <w:t>б</w:t>
      </w:r>
      <w:r>
        <w:rPr>
          <w:b/>
        </w:rPr>
        <w:t>ласти развития, сформулированных в Декларации тысячелетия. Он пр</w:t>
      </w:r>
      <w:r>
        <w:rPr>
          <w:b/>
        </w:rPr>
        <w:t>и</w:t>
      </w:r>
      <w:r>
        <w:rPr>
          <w:b/>
        </w:rPr>
        <w:t>зывает учитывать гендерные аспекты и конкретно отражать положения Конвенции во всех усилиях по достижению целей в области развития, сформулированных в Декларации тысячелетия, и просит государство-участник включить информацию об этом в свой следующий периодич</w:t>
      </w:r>
      <w:r>
        <w:rPr>
          <w:b/>
        </w:rPr>
        <w:t>е</w:t>
      </w:r>
      <w:r>
        <w:rPr>
          <w:b/>
        </w:rPr>
        <w:t>ский доклад.</w:t>
      </w:r>
    </w:p>
    <w:p w:rsidR="002E0317" w:rsidRDefault="002E0317">
      <w:pPr>
        <w:pStyle w:val="SingleTxt"/>
        <w:rPr>
          <w:b/>
        </w:rPr>
      </w:pPr>
      <w:r>
        <w:t>74.</w:t>
      </w:r>
      <w:r>
        <w:tab/>
      </w:r>
      <w:r>
        <w:rPr>
          <w:b/>
        </w:rPr>
        <w:t>Комитет отмечает, что присоединение государства-участника к семи крупным международным документам</w:t>
      </w:r>
      <w:r>
        <w:rPr>
          <w:b/>
          <w:vertAlign w:val="superscript"/>
        </w:rPr>
        <w:t>1</w:t>
      </w:r>
      <w:r>
        <w:rPr>
          <w:b/>
        </w:rPr>
        <w:t xml:space="preserve"> по правам человека улучшает возможности использования женщинами их прав человека и основных свобод во всех аспектах жизни. Поэтому Комитет призывает правительс</w:t>
      </w:r>
      <w:r>
        <w:rPr>
          <w:b/>
        </w:rPr>
        <w:t>т</w:t>
      </w:r>
      <w:r>
        <w:rPr>
          <w:b/>
        </w:rPr>
        <w:t>во Корейской Народно-Демократической Республики рассмотреть вопрос о ратификации тех договоров, участником которых она пока не является, а именно: Конвенции против пыток и других жестоких, бесчеловечных или унижающих достоинство видов обращения или наказания, Междун</w:t>
      </w:r>
      <w:r>
        <w:rPr>
          <w:b/>
        </w:rPr>
        <w:t>а</w:t>
      </w:r>
      <w:r>
        <w:rPr>
          <w:b/>
        </w:rPr>
        <w:t>родной конвенции о ликвидации всех форм расовой дискриминации и Международной конвенции о защите прав всех трудящихся-мигрантов и чл</w:t>
      </w:r>
      <w:r>
        <w:rPr>
          <w:b/>
        </w:rPr>
        <w:t>е</w:t>
      </w:r>
      <w:r>
        <w:rPr>
          <w:b/>
        </w:rPr>
        <w:t>нов их семей.</w:t>
      </w:r>
    </w:p>
    <w:p w:rsidR="002E0317" w:rsidRDefault="002E0317">
      <w:pPr>
        <w:pStyle w:val="SingleTxt"/>
        <w:rPr>
          <w:b/>
        </w:rPr>
      </w:pPr>
      <w:r>
        <w:t>75.</w:t>
      </w:r>
      <w:r>
        <w:rPr>
          <w:b/>
        </w:rPr>
        <w:tab/>
        <w:t>Комитет предлагает Корейской Народно-Демократической Республ</w:t>
      </w:r>
      <w:r>
        <w:rPr>
          <w:b/>
        </w:rPr>
        <w:t>и</w:t>
      </w:r>
      <w:r>
        <w:rPr>
          <w:b/>
        </w:rPr>
        <w:t>ке обеспечить широкое распространение настоящих заключительных з</w:t>
      </w:r>
      <w:r>
        <w:rPr>
          <w:b/>
        </w:rPr>
        <w:t>а</w:t>
      </w:r>
      <w:r>
        <w:rPr>
          <w:b/>
        </w:rPr>
        <w:t>мечаний с целью ознакомить народ Корейской Народно-Демократической Республики, включая должностных лиц правительства, политиков, па</w:t>
      </w:r>
      <w:r>
        <w:rPr>
          <w:b/>
        </w:rPr>
        <w:t>р</w:t>
      </w:r>
      <w:r>
        <w:rPr>
          <w:b/>
        </w:rPr>
        <w:t>ламентариев и членов женских и правозащитных организаций, с теми ш</w:t>
      </w:r>
      <w:r>
        <w:rPr>
          <w:b/>
        </w:rPr>
        <w:t>а</w:t>
      </w:r>
      <w:r>
        <w:rPr>
          <w:b/>
        </w:rPr>
        <w:t>гами, которые были предприняты для обеспечения де-юре и де-факто р</w:t>
      </w:r>
      <w:r>
        <w:rPr>
          <w:b/>
        </w:rPr>
        <w:t>а</w:t>
      </w:r>
      <w:r>
        <w:rPr>
          <w:b/>
        </w:rPr>
        <w:t>венства женщин, и с будущими шагами, которые необходимы в этом отн</w:t>
      </w:r>
      <w:r>
        <w:rPr>
          <w:b/>
        </w:rPr>
        <w:t>о</w:t>
      </w:r>
      <w:r>
        <w:rPr>
          <w:b/>
        </w:rPr>
        <w:t>шении. Он также предлагает государству-участнику продолжать широко распространять, в частности среди женских и правозащитных организ</w:t>
      </w:r>
      <w:r>
        <w:rPr>
          <w:b/>
        </w:rPr>
        <w:t>а</w:t>
      </w:r>
      <w:r>
        <w:rPr>
          <w:b/>
        </w:rPr>
        <w:t>ций, Конвенцию и Факультативный протокол к ней, общие рекомендации Комитета и Пекинскую декларацию и Платформу действий, а также ит</w:t>
      </w:r>
      <w:r>
        <w:rPr>
          <w:b/>
        </w:rPr>
        <w:t>о</w:t>
      </w:r>
      <w:r>
        <w:rPr>
          <w:b/>
        </w:rPr>
        <w:t>говые документы двадцать третьей специальной сессии Генеральной А</w:t>
      </w:r>
      <w:r>
        <w:rPr>
          <w:b/>
        </w:rPr>
        <w:t>с</w:t>
      </w:r>
      <w:r>
        <w:rPr>
          <w:b/>
        </w:rPr>
        <w:t>самблеи под названием «Женщины в 2000 году: равенство между мужч</w:t>
      </w:r>
      <w:r>
        <w:rPr>
          <w:b/>
        </w:rPr>
        <w:t>и</w:t>
      </w:r>
      <w:r>
        <w:rPr>
          <w:b/>
        </w:rPr>
        <w:t>нами и женщинами, разв</w:t>
      </w:r>
      <w:r>
        <w:rPr>
          <w:b/>
        </w:rPr>
        <w:t>и</w:t>
      </w:r>
      <w:r>
        <w:rPr>
          <w:b/>
        </w:rPr>
        <w:t>тие и мир в XXI веке».</w:t>
      </w:r>
    </w:p>
    <w:p w:rsidR="002E0317" w:rsidRDefault="002E0317">
      <w:pPr>
        <w:pStyle w:val="SingleTxt"/>
        <w:rPr>
          <w:b/>
        </w:rPr>
      </w:pPr>
      <w:r>
        <w:t>76.</w:t>
      </w:r>
      <w:r>
        <w:tab/>
      </w:r>
      <w:r>
        <w:rPr>
          <w:b/>
        </w:rPr>
        <w:t>Комитет предлагает государству-участнику отразить в своем следу</w:t>
      </w:r>
      <w:r>
        <w:rPr>
          <w:b/>
        </w:rPr>
        <w:t>ю</w:t>
      </w:r>
      <w:r>
        <w:rPr>
          <w:b/>
        </w:rPr>
        <w:t>щем периодическом докладе, представляемом в соответствии со статьей 18 Конвенции, который должен выйти в марте 2006 года, выраженные в н</w:t>
      </w:r>
      <w:r>
        <w:rPr>
          <w:b/>
        </w:rPr>
        <w:t>а</w:t>
      </w:r>
      <w:r>
        <w:rPr>
          <w:b/>
        </w:rPr>
        <w:t>стоящих заключительных замечаниях проблемы.</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Первоначальный и второй периодический доклады</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Ливан</w:t>
      </w:r>
    </w:p>
    <w:p w:rsidR="002E0317" w:rsidRDefault="002E0317">
      <w:pPr>
        <w:pStyle w:val="SingleTxt"/>
        <w:spacing w:after="0" w:line="120" w:lineRule="exact"/>
        <w:rPr>
          <w:sz w:val="10"/>
        </w:rPr>
      </w:pPr>
    </w:p>
    <w:p w:rsidR="002E0317" w:rsidRDefault="002E0317">
      <w:pPr>
        <w:pStyle w:val="SingleTxt"/>
        <w:spacing w:line="240" w:lineRule="auto"/>
      </w:pPr>
      <w:r>
        <w:t>77.</w:t>
      </w:r>
      <w:r>
        <w:tab/>
        <w:t>Комитет рассмотрел первоначальный и второй периодические доклады Ливана (см. CEDAW/C/LBN/1 и CEDAW/C/LBN/2) на своих 691-м и 692</w:t>
      </w:r>
      <w:r>
        <w:noBreakHyphen/>
        <w:t>м з</w:t>
      </w:r>
      <w:r>
        <w:t>а</w:t>
      </w:r>
      <w:r>
        <w:t>седаниях 12 июля 2005 года (см. CEDAW/C/SR.691 и 692).</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докладов государством-участником</w:t>
      </w:r>
    </w:p>
    <w:p w:rsidR="002E0317" w:rsidRDefault="002E0317">
      <w:pPr>
        <w:pStyle w:val="SingleTxt"/>
        <w:spacing w:after="0" w:line="120" w:lineRule="exact"/>
        <w:rPr>
          <w:sz w:val="10"/>
        </w:rPr>
      </w:pPr>
    </w:p>
    <w:p w:rsidR="002E0317" w:rsidRDefault="002E0317">
      <w:pPr>
        <w:pStyle w:val="SingleTxt"/>
        <w:spacing w:line="240" w:lineRule="auto"/>
      </w:pPr>
      <w:r>
        <w:t>78.</w:t>
      </w:r>
      <w:r>
        <w:tab/>
        <w:t>Представляя доклады, представитель Ливана подчеркнул значимость р</w:t>
      </w:r>
      <w:r>
        <w:t>а</w:t>
      </w:r>
      <w:r>
        <w:t>тификации Конвенции для Ливана, которая, несмотря на высказанные после ратификации оговорки, свидетельствует о твердой приверженности правител</w:t>
      </w:r>
      <w:r>
        <w:t>ь</w:t>
      </w:r>
      <w:r>
        <w:t>ства делу обеспечения равенства между мужчинами и женщинами и важных успехах, достигнутых им в этой обла</w:t>
      </w:r>
      <w:r>
        <w:t>с</w:t>
      </w:r>
      <w:r>
        <w:t>ти.</w:t>
      </w:r>
    </w:p>
    <w:p w:rsidR="002E0317" w:rsidRDefault="002E0317">
      <w:pPr>
        <w:pStyle w:val="SingleTxt"/>
        <w:spacing w:line="240" w:lineRule="auto"/>
      </w:pPr>
      <w:r>
        <w:t>79.</w:t>
      </w:r>
      <w:r>
        <w:tab/>
        <w:t>Еще до ратификации Конвенции в 1996 году в Ливане был достигнут ряд крупных успехов в деле обеспечения равенства между мужчинами и женщин</w:t>
      </w:r>
      <w:r>
        <w:t>а</w:t>
      </w:r>
      <w:r>
        <w:t>ми, включая предоставление женщинам политических прав в 1953 году, пр</w:t>
      </w:r>
      <w:r>
        <w:t>е</w:t>
      </w:r>
      <w:r>
        <w:t>доставление замужним женщинам права на выбор гражданства в 1960 году, предоставление женщинам права быть избранными в местные органы сам</w:t>
      </w:r>
      <w:r>
        <w:t>о</w:t>
      </w:r>
      <w:r>
        <w:t>управления в 1963 году, отмену требования о даче мужем разрешения на п</w:t>
      </w:r>
      <w:r>
        <w:t>о</w:t>
      </w:r>
      <w:r>
        <w:t>ездки в 1974 году, отмену запрета на использование контрацептивов в 1983 году и установление одинакового возраста выхода на пенсию и одинак</w:t>
      </w:r>
      <w:r>
        <w:t>о</w:t>
      </w:r>
      <w:r>
        <w:t>вого размера социальных пособий для мужчин и женщин в 1984 году.</w:t>
      </w:r>
    </w:p>
    <w:p w:rsidR="002E0317" w:rsidRDefault="002E0317">
      <w:pPr>
        <w:pStyle w:val="SingleTxt"/>
        <w:spacing w:line="240" w:lineRule="auto"/>
      </w:pPr>
      <w:r>
        <w:t>80.</w:t>
      </w:r>
      <w:r>
        <w:tab/>
        <w:t>Конституция гарантирует равенство всех граждан перед законом. Женщ</w:t>
      </w:r>
      <w:r>
        <w:t>и</w:t>
      </w:r>
      <w:r>
        <w:t>ны участвуют в избирательных кампаниях, а их доля в административной и правовой сферах возросла. Сегодня ливанские женщины пользуются юридич</w:t>
      </w:r>
      <w:r>
        <w:t>е</w:t>
      </w:r>
      <w:r>
        <w:t>скими правами на равных основаниях с мужчинами — они имеют такую же правоспособность заключать договора и владеть собственностью, а также во</w:t>
      </w:r>
      <w:r>
        <w:t>з</w:t>
      </w:r>
      <w:r>
        <w:t>буждать иски в судебных органах. Женщины вправе пользоваться юридич</w:t>
      </w:r>
      <w:r>
        <w:t>е</w:t>
      </w:r>
      <w:r>
        <w:t>скими услугами наравне с мужчинами. Кроме того, женщины имеют такое же право, как и мужчины, приобретать, сохранять или менять свое гражданство, и заключение брака с иностранным гражданином не влечет за собой автоматич</w:t>
      </w:r>
      <w:r>
        <w:t>е</w:t>
      </w:r>
      <w:r>
        <w:t>ской утраты женщиной ливанского гражда</w:t>
      </w:r>
      <w:r>
        <w:t>н</w:t>
      </w:r>
      <w:r>
        <w:t>ства.</w:t>
      </w:r>
    </w:p>
    <w:p w:rsidR="002E0317" w:rsidRDefault="002E0317">
      <w:pPr>
        <w:pStyle w:val="SingleTxt"/>
        <w:spacing w:line="240" w:lineRule="auto"/>
      </w:pPr>
      <w:r>
        <w:t>81.</w:t>
      </w:r>
      <w:r>
        <w:tab/>
        <w:t>Представитель отметил, что в трудовом законодательстве не проводится различий между женщинами и мужчинами в сфере занятости и что в стране действует принцип равного вознаграждения за равный труд. Женщины учас</w:t>
      </w:r>
      <w:r>
        <w:t>т</w:t>
      </w:r>
      <w:r>
        <w:t>вуют в политическом процессе на равных основаниях с мужчинами. Право на образование гарантировано всем гражданам страны без какой бы то ни было дискриминации, и в Ливане не существует препятствий для совместного об</w:t>
      </w:r>
      <w:r>
        <w:t>у</w:t>
      </w:r>
      <w:r>
        <w:t>чения юношей и девушек. Численность женщин во всех областях образования растет, и женщины приобретают профессии, которые традиционно считались «мужскими». Существенно улучшились показатели, характеризующие состо</w:t>
      </w:r>
      <w:r>
        <w:t>я</w:t>
      </w:r>
      <w:r>
        <w:t>ние здоровья женщин, и женщины составляют большинство среди работников здравоохранения.</w:t>
      </w:r>
    </w:p>
    <w:p w:rsidR="002E0317" w:rsidRDefault="002E0317">
      <w:pPr>
        <w:pStyle w:val="SingleTxt"/>
        <w:spacing w:line="240" w:lineRule="auto"/>
      </w:pPr>
      <w:r>
        <w:t>82.</w:t>
      </w:r>
      <w:r>
        <w:tab/>
        <w:t>Представитель обратил внимание на общую нормативно-правовую основу для защиты прав человека в стране и соответствующие положения преамбулы Конституции. Помимо правовых документов по правам человека, принятых Организацией Объединенных Наций, включая документы, имеющие особую значимость для женщин, Ливан является также участником конвенций, прин</w:t>
      </w:r>
      <w:r>
        <w:t>я</w:t>
      </w:r>
      <w:r>
        <w:t>тых Организацией Объединенных Наций по вопросам образования, науки и культуры и Международной организацией труда, которые призваны обеспечить более широкое признание прав женщин. В 2002 году Ливан присоединился к подписанному в рамках Лиги арабских государств соглашению о создании О</w:t>
      </w:r>
      <w:r>
        <w:t>р</w:t>
      </w:r>
      <w:r>
        <w:t>ганизации арабских женщин, активным членом которой он и является в н</w:t>
      </w:r>
      <w:r>
        <w:t>а</w:t>
      </w:r>
      <w:r>
        <w:t>стоящее время.</w:t>
      </w:r>
    </w:p>
    <w:p w:rsidR="002E0317" w:rsidRDefault="002E0317">
      <w:pPr>
        <w:pStyle w:val="SingleTxt"/>
        <w:spacing w:line="240" w:lineRule="auto"/>
      </w:pPr>
      <w:r>
        <w:t>83.</w:t>
      </w:r>
      <w:r>
        <w:tab/>
        <w:t>Представитель заявил, что Ливан не находит возможным снять свои ог</w:t>
      </w:r>
      <w:r>
        <w:t>о</w:t>
      </w:r>
      <w:r>
        <w:t>ворки к пункту 2 статьи 9; пункту 1(c), (d), (f) и (g) статьи 16; и пункту 1 ст</w:t>
      </w:r>
      <w:r>
        <w:t>а</w:t>
      </w:r>
      <w:r>
        <w:t>тьи 29. По словам представителя, в стране не существует единого закона о личном статусе, который распространялся бы на всех ливанцев. Вместо этого каждый ливанский гражданин подчиняется законам о личном статусе и суде</w:t>
      </w:r>
      <w:r>
        <w:t>б</w:t>
      </w:r>
      <w:r>
        <w:t>ных органов одной из 18 официально признанных религиозных общин, кот</w:t>
      </w:r>
      <w:r>
        <w:t>о</w:t>
      </w:r>
      <w:r>
        <w:t>рые регулируют такие вопросы, как брак, материнство/отцовство и право н</w:t>
      </w:r>
      <w:r>
        <w:t>а</w:t>
      </w:r>
      <w:r>
        <w:t>следования. Религиозный плюрализм сыграл немаловажную роль не только при разработке Конституции Ливана, но и в образовании ливанского госуда</w:t>
      </w:r>
      <w:r>
        <w:t>р</w:t>
      </w:r>
      <w:r>
        <w:t>ства и, наряду с другими экономическими и политическими факторами, пр</w:t>
      </w:r>
      <w:r>
        <w:t>о</w:t>
      </w:r>
      <w:r>
        <w:t>должает играть исключ</w:t>
      </w:r>
      <w:r>
        <w:t>и</w:t>
      </w:r>
      <w:r>
        <w:t>тельно важную роль в обществе.</w:t>
      </w:r>
    </w:p>
    <w:p w:rsidR="002E0317" w:rsidRDefault="002E0317">
      <w:pPr>
        <w:pStyle w:val="SingleTxt"/>
        <w:spacing w:line="240" w:lineRule="auto"/>
      </w:pPr>
      <w:r>
        <w:t>84.</w:t>
      </w:r>
      <w:r>
        <w:tab/>
        <w:t>Хотя государству-участнику приходится решать множество первоочере</w:t>
      </w:r>
      <w:r>
        <w:t>д</w:t>
      </w:r>
      <w:r>
        <w:t>ных задач, женская проблематика относится к числу самых насущных из них. Усилия государства и гражданского общества координируются при помощи ц</w:t>
      </w:r>
      <w:r>
        <w:t>е</w:t>
      </w:r>
      <w:r>
        <w:t>лого ряда способов, их результатом становится принятие мер по решению т</w:t>
      </w:r>
      <w:r>
        <w:t>а</w:t>
      </w:r>
      <w:r>
        <w:t>ких проблем, как насилие в отношении женщин, включая оказание помощи п</w:t>
      </w:r>
      <w:r>
        <w:t>о</w:t>
      </w:r>
      <w:r>
        <w:t>терпевшим, разработку законодательных инициатив и наказание виновных. Благодаря этим усилиям также повысилась осведомленность общественности в гендерных вопросах. Организации гражданского общества свободно действуют на террит</w:t>
      </w:r>
      <w:r>
        <w:t>о</w:t>
      </w:r>
      <w:r>
        <w:t>рии страны.</w:t>
      </w:r>
    </w:p>
    <w:p w:rsidR="002E0317" w:rsidRDefault="002E0317">
      <w:pPr>
        <w:pStyle w:val="SingleTxt"/>
        <w:spacing w:line="240" w:lineRule="auto"/>
      </w:pPr>
      <w:r>
        <w:t>85.</w:t>
      </w:r>
      <w:r>
        <w:tab/>
        <w:t>После недавних парламентских выборов число женщин в парламенте ув</w:t>
      </w:r>
      <w:r>
        <w:t>е</w:t>
      </w:r>
      <w:r>
        <w:t>личилось с трех в 2000 году до шести, несмотря на то, что система квот пока не введена. Предполагается, что парламент продолжит работу по приведению законодательных актов, включая уголовный кодекс, в соответствие с полож</w:t>
      </w:r>
      <w:r>
        <w:t>е</w:t>
      </w:r>
      <w:r>
        <w:t>ниями Ко</w:t>
      </w:r>
      <w:r>
        <w:t>н</w:t>
      </w:r>
      <w:r>
        <w:t>венции.</w:t>
      </w:r>
    </w:p>
    <w:p w:rsidR="002E0317" w:rsidRDefault="002E0317">
      <w:pPr>
        <w:pStyle w:val="SingleTxt"/>
        <w:spacing w:line="240" w:lineRule="auto"/>
      </w:pPr>
      <w:r>
        <w:t>86.</w:t>
      </w:r>
      <w:r>
        <w:tab/>
        <w:t>В заключение представитель подчеркнул, что борьба за равноправие женщин в Ливане была затруднена в результате войн, и отметил, что для того, чтобы этим правам и проблемам уделялось должное внимание, необходим прежде всего мир.</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2E0317" w:rsidRDefault="002E0317">
      <w:pPr>
        <w:pStyle w:val="SingleTxt"/>
        <w:spacing w:after="0" w:line="120" w:lineRule="exact"/>
        <w:rPr>
          <w:sz w:val="10"/>
        </w:rPr>
      </w:pPr>
    </w:p>
    <w:p w:rsidR="002E0317" w:rsidRDefault="002E0317">
      <w:pPr>
        <w:pStyle w:val="SingleTxt"/>
        <w:spacing w:line="240" w:lineRule="auto"/>
      </w:pPr>
      <w:r>
        <w:t>87.</w:t>
      </w:r>
      <w:r>
        <w:tab/>
        <w:t>Комитет воздает должное государству-участнику за ратификацию Ко</w:t>
      </w:r>
      <w:r>
        <w:t>н</w:t>
      </w:r>
      <w:r>
        <w:t>венции и выражает ему признательность за представление первоначального и второго периодических докладов, с сожалением отмечая, что они составлялись без учета руководящих принципов Комитета в отношении подготовки докладов и были представлены с запозданием. Комитет выражает признательность гос</w:t>
      </w:r>
      <w:r>
        <w:t>у</w:t>
      </w:r>
      <w:r>
        <w:t>дарству-участнику за письменные ответы на перечень вопросов, заданных предсессионной рабочей группой, и за устное выступление и дополнительные разъяснения по вопросам, заданным членами Комитета в устной фо</w:t>
      </w:r>
      <w:r>
        <w:t>р</w:t>
      </w:r>
      <w:r>
        <w:t>ме.</w:t>
      </w:r>
    </w:p>
    <w:p w:rsidR="002E0317" w:rsidRDefault="002E0317">
      <w:pPr>
        <w:pStyle w:val="SingleTxt"/>
        <w:spacing w:line="240" w:lineRule="auto"/>
      </w:pPr>
      <w:r>
        <w:t>88.</w:t>
      </w:r>
      <w:r>
        <w:tab/>
        <w:t>Комитет приветствует делегацию государства-участника и высоко оцен</w:t>
      </w:r>
      <w:r>
        <w:t>и</w:t>
      </w:r>
      <w:r>
        <w:t>вает конструктивный диалог между делегацией и членами К</w:t>
      </w:r>
      <w:r>
        <w:t>о</w:t>
      </w:r>
      <w:r>
        <w:t>митета.</w:t>
      </w:r>
    </w:p>
    <w:p w:rsidR="002E0317" w:rsidRDefault="002E0317">
      <w:pPr>
        <w:pStyle w:val="SingleTxt"/>
        <w:spacing w:line="240" w:lineRule="auto"/>
      </w:pPr>
      <w:r>
        <w:t>89.</w:t>
      </w:r>
      <w:r>
        <w:tab/>
        <w:t>Комитет отмечает, что Ливан представил оговорки к статьям 9(2), 16(1)(c), (d), (f), (g) и 29(1) Конвенции.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2E0317" w:rsidRDefault="002E0317">
      <w:pPr>
        <w:pStyle w:val="SingleTxt"/>
        <w:spacing w:after="0" w:line="120" w:lineRule="exact"/>
        <w:rPr>
          <w:sz w:val="10"/>
        </w:rPr>
      </w:pPr>
    </w:p>
    <w:p w:rsidR="002E0317" w:rsidRDefault="002E0317">
      <w:pPr>
        <w:pStyle w:val="SingleTxt"/>
        <w:spacing w:line="240" w:lineRule="auto"/>
      </w:pPr>
      <w:r>
        <w:t>90.</w:t>
      </w:r>
      <w:r>
        <w:tab/>
        <w:t>Комитет высоко оценивает прогресс, достигнутый в области образования женщин, особенно в высших учебных заведениях, где в 2002/03 году женщины составляли 53,9 процента от общего числа учащихся.</w:t>
      </w:r>
    </w:p>
    <w:p w:rsidR="002E0317" w:rsidRDefault="002E0317">
      <w:pPr>
        <w:pStyle w:val="SingleTxt"/>
        <w:spacing w:line="240" w:lineRule="auto"/>
      </w:pPr>
      <w:r>
        <w:t>91.</w:t>
      </w:r>
      <w:r>
        <w:tab/>
        <w:t>Комитет с удовлетворением отмечает увеличение доли женщин среди р</w:t>
      </w:r>
      <w:r>
        <w:t>а</w:t>
      </w:r>
      <w:r>
        <w:t>ботников судебных органов: в настоящее время женщины составляют 5 из 37 судей Кассационного суда и 71 из 112 учеников судей. Положительным м</w:t>
      </w:r>
      <w:r>
        <w:t>о</w:t>
      </w:r>
      <w:r>
        <w:t>ментом является и то, что в ноябре 2004 года женщина-судья была впервые н</w:t>
      </w:r>
      <w:r>
        <w:t>а</w:t>
      </w:r>
      <w:r>
        <w:t>значена на должность государственного прокурора Кассационного суда, что дало ей возможность войти в состав Верховного сов</w:t>
      </w:r>
      <w:r>
        <w:t>е</w:t>
      </w:r>
      <w:r>
        <w:t>та судей.</w:t>
      </w:r>
    </w:p>
    <w:p w:rsidR="002E0317" w:rsidRDefault="002E0317">
      <w:pPr>
        <w:pStyle w:val="SingleTxt"/>
        <w:spacing w:line="240" w:lineRule="auto"/>
      </w:pPr>
      <w:r>
        <w:t>92.</w:t>
      </w:r>
      <w:r>
        <w:tab/>
        <w:t>Комитет приветствует тот факт, что доля женщин на рынке труда возросла до 25 процентов и что позитивные подвижки в этой связи произошли как в ч</w:t>
      </w:r>
      <w:r>
        <w:t>а</w:t>
      </w:r>
      <w:r>
        <w:t>стном, так и в государственном секторе экономики.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озабоченность, и рекомендации</w:t>
      </w:r>
    </w:p>
    <w:p w:rsidR="002E0317" w:rsidRDefault="002E0317">
      <w:pPr>
        <w:pStyle w:val="SingleTxt"/>
        <w:spacing w:after="0" w:line="120" w:lineRule="exact"/>
        <w:rPr>
          <w:sz w:val="10"/>
        </w:rPr>
      </w:pPr>
    </w:p>
    <w:p w:rsidR="002E0317" w:rsidRDefault="002E0317">
      <w:pPr>
        <w:pStyle w:val="SingleTxt"/>
      </w:pPr>
      <w:r>
        <w:t>93.</w:t>
      </w:r>
      <w:r>
        <w:tab/>
        <w:t>Комитет выражает озабоченность по поводу того, что у государства-участника по</w:t>
      </w:r>
      <w:r>
        <w:noBreakHyphen/>
        <w:t>прежнему имеются оговорки к пункту 2 статьи  9 и пункту 1(c), (d), (f) и (g) статьи 16 Конвенции. Комитет считает, что оговорки к статье 16 несовместимы с об</w:t>
      </w:r>
      <w:r>
        <w:t>ъ</w:t>
      </w:r>
      <w:r>
        <w:t>ектом и целями Конвенции.</w:t>
      </w:r>
    </w:p>
    <w:p w:rsidR="002E0317" w:rsidRDefault="002E0317">
      <w:pPr>
        <w:pStyle w:val="SingleTxt"/>
        <w:rPr>
          <w:b/>
        </w:rPr>
      </w:pPr>
      <w:r>
        <w:t>94.</w:t>
      </w:r>
      <w:r>
        <w:tab/>
      </w:r>
      <w:r>
        <w:rPr>
          <w:b/>
        </w:rPr>
        <w:t>Комитет настоятельно призывает государство-участник ускорить принятие необходимых мер к тому, чтобы ограничить и в конечном итоге снять свои оговорки к Конвенции.</w:t>
      </w:r>
    </w:p>
    <w:p w:rsidR="002E0317" w:rsidRDefault="002E0317">
      <w:pPr>
        <w:pStyle w:val="SingleTxt"/>
      </w:pPr>
      <w:r>
        <w:t>95.</w:t>
      </w:r>
      <w:r>
        <w:tab/>
        <w:t xml:space="preserve">Комитет обеспокоен тем, что в законодательстве государства-участника нет положений, гарантирующих равенство по признаку пола, как того требует статья 2(а) Конвенции. </w:t>
      </w:r>
    </w:p>
    <w:p w:rsidR="002E0317" w:rsidRDefault="002E0317">
      <w:pPr>
        <w:pStyle w:val="SingleTxt"/>
        <w:rPr>
          <w:b/>
        </w:rPr>
      </w:pPr>
      <w:r>
        <w:t>96.</w:t>
      </w:r>
      <w:r>
        <w:tab/>
      </w:r>
      <w:r>
        <w:rPr>
          <w:b/>
        </w:rPr>
        <w:t>Комитет настоятельно призывает государство-участник в соответс</w:t>
      </w:r>
      <w:r>
        <w:rPr>
          <w:b/>
        </w:rPr>
        <w:t>т</w:t>
      </w:r>
      <w:r>
        <w:rPr>
          <w:b/>
        </w:rPr>
        <w:t>вии со статьей 2(а) Конвенции включить положения, гарантирующие р</w:t>
      </w:r>
      <w:r>
        <w:rPr>
          <w:b/>
        </w:rPr>
        <w:t>а</w:t>
      </w:r>
      <w:r>
        <w:rPr>
          <w:b/>
        </w:rPr>
        <w:t>венство по признаку пола, в Конституцию или другое соответствующее з</w:t>
      </w:r>
      <w:r>
        <w:rPr>
          <w:b/>
        </w:rPr>
        <w:t>а</w:t>
      </w:r>
      <w:r>
        <w:rPr>
          <w:b/>
        </w:rPr>
        <w:t>конодательство. В этой связи Комитет рекомендует изучить возможность включения Конвенции о ликвидации всех форм дискриминации в отн</w:t>
      </w:r>
      <w:r>
        <w:rPr>
          <w:b/>
        </w:rPr>
        <w:t>о</w:t>
      </w:r>
      <w:r>
        <w:rPr>
          <w:b/>
        </w:rPr>
        <w:t>шении женщин в число международных документов по правам человека, упомянутых в преамбуле Конституции.</w:t>
      </w:r>
    </w:p>
    <w:p w:rsidR="002E0317" w:rsidRDefault="002E0317">
      <w:pPr>
        <w:pStyle w:val="SingleTxt"/>
      </w:pPr>
      <w:r>
        <w:t>97.</w:t>
      </w:r>
      <w:r>
        <w:tab/>
        <w:t>Комитет обеспокоен тем, что усилия государства-участника по реформ</w:t>
      </w:r>
      <w:r>
        <w:t>и</w:t>
      </w:r>
      <w:r>
        <w:t>рованию дискриминационного законодательства таким образом, чтобы приве</w:t>
      </w:r>
      <w:r>
        <w:t>с</w:t>
      </w:r>
      <w:r>
        <w:t>ти его в соответствие с Конвенцией, носят бессистемный характер. Комитет выражает озабоченность в связи с недопониманием государством-участником сути его обязанностей по Конвенции, в частности тем упором, который гос</w:t>
      </w:r>
      <w:r>
        <w:t>у</w:t>
      </w:r>
      <w:r>
        <w:t>дарство-участник делает на формальное равенство, и отсутствием прогресса в достижении фактического равенства во многих секторах, включая отсутствие целевых показателей с оговоре</w:t>
      </w:r>
      <w:r>
        <w:t>н</w:t>
      </w:r>
      <w:r>
        <w:t>ными сроками достижения.</w:t>
      </w:r>
    </w:p>
    <w:p w:rsidR="002E0317" w:rsidRDefault="002E0317">
      <w:pPr>
        <w:pStyle w:val="SingleTxt"/>
        <w:rPr>
          <w:b/>
        </w:rPr>
      </w:pPr>
      <w:r>
        <w:t>98.</w:t>
      </w:r>
      <w:r>
        <w:tab/>
      </w:r>
      <w:r>
        <w:rPr>
          <w:b/>
        </w:rPr>
        <w:t>Комитет рекомендует государству-участнику взять на вооружение стратегию систематического обзора и пересмотра всего законодательства с целью обеспечить полное соблюдение положений Конвенции, включая у</w:t>
      </w:r>
      <w:r>
        <w:rPr>
          <w:b/>
        </w:rPr>
        <w:t>с</w:t>
      </w:r>
      <w:r>
        <w:rPr>
          <w:b/>
        </w:rPr>
        <w:t>тановление целевых показателей с оговоренными сроками достижения. Комитет рекомендует государству-участнику принять все необходимые меры к тому, чтобы женщины были де</w:t>
      </w:r>
      <w:r>
        <w:rPr>
          <w:b/>
        </w:rPr>
        <w:noBreakHyphen/>
        <w:t>факто уравнены в правах с мужч</w:t>
      </w:r>
      <w:r>
        <w:rPr>
          <w:b/>
        </w:rPr>
        <w:t>и</w:t>
      </w:r>
      <w:r>
        <w:rPr>
          <w:b/>
        </w:rPr>
        <w:t>нами в соответствии с Конвенцией. Он просит государство-участник вести систематическое наблюдение за реальным эффектом от его законодател</w:t>
      </w:r>
      <w:r>
        <w:rPr>
          <w:b/>
        </w:rPr>
        <w:t>ь</w:t>
      </w:r>
      <w:r>
        <w:rPr>
          <w:b/>
        </w:rPr>
        <w:t>ства, стратегий и программ и в его следующем периодическом докладе предоставить информацию об эффекте от этих мер и о конкретных резул</w:t>
      </w:r>
      <w:r>
        <w:rPr>
          <w:b/>
        </w:rPr>
        <w:t>ь</w:t>
      </w:r>
      <w:r>
        <w:rPr>
          <w:b/>
        </w:rPr>
        <w:t>татах, которые были достигнуты.</w:t>
      </w:r>
    </w:p>
    <w:p w:rsidR="002E0317" w:rsidRDefault="002E0317">
      <w:pPr>
        <w:pStyle w:val="SingleTxt"/>
      </w:pPr>
      <w:r>
        <w:t>99.</w:t>
      </w:r>
      <w:r>
        <w:tab/>
        <w:t>Комитет обеспокоен тем, что на территории страны не действует единого закона о личном статусе и что каждый ливанский гражданин в вопросах рег</w:t>
      </w:r>
      <w:r>
        <w:t>у</w:t>
      </w:r>
      <w:r>
        <w:t>лирования личного статуса подчиняется законам и решениям судебных орг</w:t>
      </w:r>
      <w:r>
        <w:t>а</w:t>
      </w:r>
      <w:r>
        <w:t>нов, которые относятся к его религиозной общине. Комитет отмечает, что в докладах и устном выступлении было предоставлено недостаточно информ</w:t>
      </w:r>
      <w:r>
        <w:t>а</w:t>
      </w:r>
      <w:r>
        <w:t>ции о существующих в стране религиозных общинах, включая сведения о ра</w:t>
      </w:r>
      <w:r>
        <w:t>з</w:t>
      </w:r>
      <w:r>
        <w:t>личных законах о личном статусе, действующих в этих общинах, в частности об их сфере применения и влиянии на равноправие же</w:t>
      </w:r>
      <w:r>
        <w:t>н</w:t>
      </w:r>
      <w:r>
        <w:t>щин.</w:t>
      </w:r>
    </w:p>
    <w:p w:rsidR="002E0317" w:rsidRDefault="002E0317">
      <w:pPr>
        <w:pStyle w:val="SingleTxt"/>
        <w:rPr>
          <w:b/>
        </w:rPr>
      </w:pPr>
      <w:r>
        <w:t>100.</w:t>
      </w:r>
      <w:r>
        <w:tab/>
      </w:r>
      <w:r>
        <w:rPr>
          <w:b/>
        </w:rPr>
        <w:t>Комитет настоятельно призывает государство-участник принять ед</w:t>
      </w:r>
      <w:r>
        <w:rPr>
          <w:b/>
        </w:rPr>
        <w:t>и</w:t>
      </w:r>
      <w:r>
        <w:rPr>
          <w:b/>
        </w:rPr>
        <w:t>ный закон о личном статусе, который был бы совместим с положениями Конвенции и распространялся на всех женщин Ливана, независимо от их религиозной принадлежности. Комитет рекомендует государству-участнику включить в его следующий периодический доклад подробные сведения о различных религиозных общинах, существующих в стране, в том числе о различных законах о личном статусе, затрагивающих же</w:t>
      </w:r>
      <w:r>
        <w:rPr>
          <w:b/>
        </w:rPr>
        <w:t>н</w:t>
      </w:r>
      <w:r>
        <w:rPr>
          <w:b/>
        </w:rPr>
        <w:t>щин.</w:t>
      </w:r>
    </w:p>
    <w:p w:rsidR="002E0317" w:rsidRDefault="002E0317">
      <w:pPr>
        <w:pStyle w:val="SingleTxt"/>
      </w:pPr>
      <w:r>
        <w:t>101.</w:t>
      </w:r>
      <w:r>
        <w:tab/>
        <w:t>Приветствуя усилия Национальной комиссии по делам ливанских же</w:t>
      </w:r>
      <w:r>
        <w:t>н</w:t>
      </w:r>
      <w:r>
        <w:t>щин, Комитет, тем не менее, обеспокоен тем, что национальный механизм улучшения положения женщин не располагает достаточными полномочиями и достаточными финансовыми и людскими ресурсами для эффективного соде</w:t>
      </w:r>
      <w:r>
        <w:t>й</w:t>
      </w:r>
      <w:r>
        <w:t>ствия достижению гендерного равенства, улучшению положения женщин и осуществлению Конве</w:t>
      </w:r>
      <w:r>
        <w:t>н</w:t>
      </w:r>
      <w:r>
        <w:t>ции.</w:t>
      </w:r>
    </w:p>
    <w:p w:rsidR="002E0317" w:rsidRDefault="002E0317">
      <w:pPr>
        <w:pStyle w:val="SingleTxt"/>
      </w:pPr>
      <w:r>
        <w:t>102.</w:t>
      </w:r>
      <w:r>
        <w:tab/>
      </w:r>
      <w:r>
        <w:rPr>
          <w:b/>
        </w:rPr>
        <w:t>Комитет рекомендует государству-участнику укрепить существу</w:t>
      </w:r>
      <w:r>
        <w:rPr>
          <w:b/>
        </w:rPr>
        <w:t>ю</w:t>
      </w:r>
      <w:r>
        <w:rPr>
          <w:b/>
        </w:rPr>
        <w:t>щий национальный механизм посредством предоставления достаточных полномочий и достаточных людских и финансовых ресурсов на всех уро</w:t>
      </w:r>
      <w:r>
        <w:rPr>
          <w:b/>
        </w:rPr>
        <w:t>в</w:t>
      </w:r>
      <w:r>
        <w:rPr>
          <w:b/>
        </w:rPr>
        <w:t>нях, с тем чтобы он мог более эффективно выполнять свой мандат. Ком</w:t>
      </w:r>
      <w:r>
        <w:rPr>
          <w:b/>
        </w:rPr>
        <w:t>и</w:t>
      </w:r>
      <w:r>
        <w:rPr>
          <w:b/>
        </w:rPr>
        <w:t>тет рекомендует также включать гендерные аспекты во все стратегии и программы во всех секторах, в том числе посредством осуществления мер по обеспечению подготовки и укреплению потенциала по гендерной пр</w:t>
      </w:r>
      <w:r>
        <w:rPr>
          <w:b/>
        </w:rPr>
        <w:t>о</w:t>
      </w:r>
      <w:r>
        <w:rPr>
          <w:b/>
        </w:rPr>
        <w:t>блематике и посредством создания координационных центров по генде</w:t>
      </w:r>
      <w:r>
        <w:rPr>
          <w:b/>
        </w:rPr>
        <w:t>р</w:t>
      </w:r>
      <w:r>
        <w:rPr>
          <w:b/>
        </w:rPr>
        <w:t>ным в</w:t>
      </w:r>
      <w:r>
        <w:rPr>
          <w:b/>
        </w:rPr>
        <w:t>о</w:t>
      </w:r>
      <w:r>
        <w:rPr>
          <w:b/>
        </w:rPr>
        <w:t>просам.</w:t>
      </w:r>
    </w:p>
    <w:p w:rsidR="002E0317" w:rsidRDefault="002E0317">
      <w:pPr>
        <w:pStyle w:val="SingleTxt"/>
      </w:pPr>
      <w:r>
        <w:t>103.</w:t>
      </w:r>
      <w:r>
        <w:tab/>
        <w:t>Комитет с обеспокоенностью отмечает сохранение проблемы насилия в отношении женщин и девочек, в том числе насилия в семье, изнасилований и преступлений, совершаемых «в защиту чести». Комитет особенно обеспокоен статьей 562 ливанского Уголовного кодекса, предусматривающей смягчение наказания за преступления, совершенные «в защиту чести», и явным отсутс</w:t>
      </w:r>
      <w:r>
        <w:t>т</w:t>
      </w:r>
      <w:r>
        <w:t>вием в государстве-члене информационно-пропагандистских усилий с целью осуждения подхода, оправдывающего убийство женщин и тем самым спосо</w:t>
      </w:r>
      <w:r>
        <w:t>б</w:t>
      </w:r>
      <w:r>
        <w:t>ствующего сохранению этой проблемы.</w:t>
      </w:r>
    </w:p>
    <w:p w:rsidR="002E0317" w:rsidRDefault="002E0317">
      <w:pPr>
        <w:pStyle w:val="SingleTxt"/>
      </w:pPr>
      <w:r>
        <w:t>104.</w:t>
      </w:r>
      <w:r>
        <w:tab/>
      </w:r>
      <w:r>
        <w:rPr>
          <w:b/>
        </w:rPr>
        <w:t>Комитет настоятельно призывает государство-участник уделять пр</w:t>
      </w:r>
      <w:r>
        <w:rPr>
          <w:b/>
        </w:rPr>
        <w:t>и</w:t>
      </w:r>
      <w:r>
        <w:rPr>
          <w:b/>
        </w:rPr>
        <w:t>оритетное внимание применению всеобъемлющего подхода для решения проблемы насилия в отношении женщин и девочек с учетом общей рек</w:t>
      </w:r>
      <w:r>
        <w:rPr>
          <w:b/>
        </w:rPr>
        <w:t>о</w:t>
      </w:r>
      <w:r>
        <w:rPr>
          <w:b/>
        </w:rPr>
        <w:t>мендации № 19 Комитета, касающейся насилия в отношении женщин. К</w:t>
      </w:r>
      <w:r>
        <w:rPr>
          <w:b/>
        </w:rPr>
        <w:t>о</w:t>
      </w:r>
      <w:r>
        <w:rPr>
          <w:b/>
        </w:rPr>
        <w:t>митет призывает государство-участник внести поправки в статью 562 л</w:t>
      </w:r>
      <w:r>
        <w:rPr>
          <w:b/>
        </w:rPr>
        <w:t>и</w:t>
      </w:r>
      <w:r>
        <w:rPr>
          <w:b/>
        </w:rPr>
        <w:t>ванского Уголовного кодекса, допускающую смягчение наказания за пр</w:t>
      </w:r>
      <w:r>
        <w:rPr>
          <w:b/>
        </w:rPr>
        <w:t>е</w:t>
      </w:r>
      <w:r>
        <w:rPr>
          <w:b/>
        </w:rPr>
        <w:t>ступления, совершенные «в защиту чести», и принять в конкретные сроки специальные законодательные нормы, направленные на борьбу с насил</w:t>
      </w:r>
      <w:r>
        <w:rPr>
          <w:b/>
        </w:rPr>
        <w:t>и</w:t>
      </w:r>
      <w:r>
        <w:rPr>
          <w:b/>
        </w:rPr>
        <w:t>ем в отношении женщин, включая насилие в семье, чтобы обеспечить женщинам и девочкам, являющимся жертвами насилия, доступ к эффе</w:t>
      </w:r>
      <w:r>
        <w:rPr>
          <w:b/>
        </w:rPr>
        <w:t>к</w:t>
      </w:r>
      <w:r>
        <w:rPr>
          <w:b/>
        </w:rPr>
        <w:t>тивным средствам правовой защиты, а также эффективное судебное пр</w:t>
      </w:r>
      <w:r>
        <w:rPr>
          <w:b/>
        </w:rPr>
        <w:t>е</w:t>
      </w:r>
      <w:r>
        <w:rPr>
          <w:b/>
        </w:rPr>
        <w:t>следование и наказание лиц, совершающих такие деяния. Комитет также рекомендует организовать для должностных лиц специальную учебную подготовку по проблеме насилия в отношении женщин, особенно для с</w:t>
      </w:r>
      <w:r>
        <w:rPr>
          <w:b/>
        </w:rPr>
        <w:t>о</w:t>
      </w:r>
      <w:r>
        <w:rPr>
          <w:b/>
        </w:rPr>
        <w:t>трудников правоприменительных органов, судебной системы и медици</w:t>
      </w:r>
      <w:r>
        <w:rPr>
          <w:b/>
        </w:rPr>
        <w:t>н</w:t>
      </w:r>
      <w:r>
        <w:rPr>
          <w:b/>
        </w:rPr>
        <w:t>ских учреждений, с тем чтобы надлежащим образом информировать их о всех формах насилия в отношении женщин, а также с тем чтобы они могли принимать адекватные меры в соответствующих случаях. Комитет также призывает государство-участник принять меры для изменения социал</w:t>
      </w:r>
      <w:r>
        <w:rPr>
          <w:b/>
        </w:rPr>
        <w:t>ь</w:t>
      </w:r>
      <w:r>
        <w:rPr>
          <w:b/>
        </w:rPr>
        <w:t>ных, культурных и традиционных подходов, в том числе представлений о «защите чести», которые по</w:t>
      </w:r>
      <w:r>
        <w:rPr>
          <w:b/>
        </w:rPr>
        <w:noBreakHyphen/>
        <w:t>прежнему допускают насилие в отношении женщин.</w:t>
      </w:r>
    </w:p>
    <w:p w:rsidR="002E0317" w:rsidRDefault="002E0317">
      <w:pPr>
        <w:pStyle w:val="SingleTxt"/>
      </w:pPr>
      <w:r>
        <w:t>105.</w:t>
      </w:r>
      <w:r>
        <w:tab/>
        <w:t>Комитет серьезно обеспокоен сохранением патриархальных подходов и глубоко укоренившихся традиционных и культурных стереотипов относител</w:t>
      </w:r>
      <w:r>
        <w:t>ь</w:t>
      </w:r>
      <w:r>
        <w:t>но роли и обязанностей женщин и мужчин в семье, на рабочем месте и в общ</w:t>
      </w:r>
      <w:r>
        <w:t>е</w:t>
      </w:r>
      <w:r>
        <w:t>стве, что создает серьезные препятствия на пути осуществления женщинами своих прав человека и препятствует полному осуществлению Конве</w:t>
      </w:r>
      <w:r>
        <w:t>н</w:t>
      </w:r>
      <w:r>
        <w:t>ции.</w:t>
      </w:r>
    </w:p>
    <w:p w:rsidR="002E0317" w:rsidRDefault="002E0317">
      <w:pPr>
        <w:pStyle w:val="SingleTxt"/>
        <w:keepLines/>
      </w:pPr>
      <w:r>
        <w:t>106.</w:t>
      </w:r>
      <w:r>
        <w:tab/>
      </w:r>
      <w:r>
        <w:rPr>
          <w:b/>
        </w:rPr>
        <w:t>Комитет настоятельно призывает государство-участник активизир</w:t>
      </w:r>
      <w:r>
        <w:rPr>
          <w:b/>
        </w:rPr>
        <w:t>о</w:t>
      </w:r>
      <w:r>
        <w:rPr>
          <w:b/>
        </w:rPr>
        <w:t>вать свои усилия по разработке и осуществлению всеобъемлющих пр</w:t>
      </w:r>
      <w:r>
        <w:rPr>
          <w:b/>
        </w:rPr>
        <w:t>о</w:t>
      </w:r>
      <w:r>
        <w:rPr>
          <w:b/>
        </w:rPr>
        <w:t>грамм повышения информированности с целью обеспечения более глуб</w:t>
      </w:r>
      <w:r>
        <w:rPr>
          <w:b/>
        </w:rPr>
        <w:t>о</w:t>
      </w:r>
      <w:r>
        <w:rPr>
          <w:b/>
        </w:rPr>
        <w:t>кого понимания и поддержки концепции равенства между мужчинами и женщинами на всех уровнях общества. Такие усилия должны быть н</w:t>
      </w:r>
      <w:r>
        <w:rPr>
          <w:b/>
        </w:rPr>
        <w:t>а</w:t>
      </w:r>
      <w:r>
        <w:rPr>
          <w:b/>
        </w:rPr>
        <w:t>правлены на изменение стереотипных подходов и традиционных норм в отношении обязанностей и роли женщин и мужчин в семье, на рабочем месте и в обществе, как это предусмотрено статьями 5(a) и 2(f) Конвенции, а также на усиление общественной поддержки политики обеспечения р</w:t>
      </w:r>
      <w:r>
        <w:rPr>
          <w:b/>
        </w:rPr>
        <w:t>а</w:t>
      </w:r>
      <w:r>
        <w:rPr>
          <w:b/>
        </w:rPr>
        <w:t>венства между мужч</w:t>
      </w:r>
      <w:r>
        <w:rPr>
          <w:b/>
        </w:rPr>
        <w:t>и</w:t>
      </w:r>
      <w:r>
        <w:rPr>
          <w:b/>
        </w:rPr>
        <w:t>нами и женщинами.</w:t>
      </w:r>
    </w:p>
    <w:p w:rsidR="002E0317" w:rsidRDefault="002E0317">
      <w:pPr>
        <w:pStyle w:val="SingleTxt"/>
      </w:pPr>
      <w:r>
        <w:t>107.</w:t>
      </w:r>
      <w:r>
        <w:tab/>
        <w:t>С удовлетворением отмечая тот факт, что доля депутатов-женщин в н</w:t>
      </w:r>
      <w:r>
        <w:t>а</w:t>
      </w:r>
      <w:r>
        <w:t>циональном парламенте за период с 1992 года по 2005 год выросла в два раза — с 2,3 процента до 4,3 процента, Комитет тем не менее по</w:t>
      </w:r>
      <w:r>
        <w:noBreakHyphen/>
        <w:t>прежнему обеспокоен очень низкой представленностью женщин на руководящих должн</w:t>
      </w:r>
      <w:r>
        <w:t>о</w:t>
      </w:r>
      <w:r>
        <w:t>стях, особенно в выборных и назначаемых органах всех уровней, а также ни</w:t>
      </w:r>
      <w:r>
        <w:t>з</w:t>
      </w:r>
      <w:r>
        <w:t>кой представленностью женщин в административной и зарубежной слу</w:t>
      </w:r>
      <w:r>
        <w:t>ж</w:t>
      </w:r>
      <w:r>
        <w:t>бах.</w:t>
      </w:r>
    </w:p>
    <w:p w:rsidR="002E0317" w:rsidRDefault="002E0317">
      <w:pPr>
        <w:pStyle w:val="SingleTxt"/>
      </w:pPr>
      <w:r>
        <w:t>108.</w:t>
      </w:r>
      <w:r>
        <w:tab/>
      </w:r>
      <w:r>
        <w:rPr>
          <w:b/>
        </w:rPr>
        <w:t>Комитет рекомендует государству-участнику принимать систематич</w:t>
      </w:r>
      <w:r>
        <w:rPr>
          <w:b/>
        </w:rPr>
        <w:t>е</w:t>
      </w:r>
      <w:r>
        <w:rPr>
          <w:b/>
        </w:rPr>
        <w:t>ские меры, в том числе временные специальные меры в соответствии с пунктом 1 статьи 4 Конвенции и в соответствии с вынесенной Комитетом общей рекомендацией № 25, для скорейшего увеличения представленн</w:t>
      </w:r>
      <w:r>
        <w:rPr>
          <w:b/>
        </w:rPr>
        <w:t>о</w:t>
      </w:r>
      <w:r>
        <w:rPr>
          <w:b/>
        </w:rPr>
        <w:t>сти женщин в выборных и назначаемых органах во всех сферах общес</w:t>
      </w:r>
      <w:r>
        <w:rPr>
          <w:b/>
        </w:rPr>
        <w:t>т</w:t>
      </w:r>
      <w:r>
        <w:rPr>
          <w:b/>
        </w:rPr>
        <w:t>венной жизни.</w:t>
      </w:r>
    </w:p>
    <w:p w:rsidR="002E0317" w:rsidRDefault="002E0317">
      <w:pPr>
        <w:pStyle w:val="SingleTxt"/>
      </w:pPr>
      <w:r>
        <w:t>109.</w:t>
      </w:r>
      <w:r>
        <w:tab/>
        <w:t>Комитет с обеспокоенностью отмечает, что, несмотря на законодательную реформу в сфере занятости, женщины по</w:t>
      </w:r>
      <w:r>
        <w:noBreakHyphen/>
        <w:t>прежнему находятся в неблагоприя</w:t>
      </w:r>
      <w:r>
        <w:t>т</w:t>
      </w:r>
      <w:r>
        <w:t>ном положении на рынке труда, который характеризуется серьезной профе</w:t>
      </w:r>
      <w:r>
        <w:t>с</w:t>
      </w:r>
      <w:r>
        <w:t>сиональной сегрегацией и сохранением большой разницы между окладами мужчин и женщин.</w:t>
      </w:r>
    </w:p>
    <w:p w:rsidR="002E0317" w:rsidRDefault="002E0317">
      <w:pPr>
        <w:pStyle w:val="SingleTxt"/>
      </w:pPr>
      <w:r>
        <w:t>110.</w:t>
      </w:r>
      <w:r>
        <w:tab/>
      </w:r>
      <w:r>
        <w:rPr>
          <w:b/>
        </w:rPr>
        <w:t>Комитет просит государство-участник активизировать свои усилия по устранению профессиональной сегрегации и по обеспечению равных возможностей женщинам и мужчинам на рынке труда. Он также рекоме</w:t>
      </w:r>
      <w:r>
        <w:rPr>
          <w:b/>
        </w:rPr>
        <w:t>н</w:t>
      </w:r>
      <w:r>
        <w:rPr>
          <w:b/>
        </w:rPr>
        <w:t>дует государству-участнику создать механизм контроля за соблюдением законодательства, обязывающего работодателей обеспечивать равную о</w:t>
      </w:r>
      <w:r>
        <w:rPr>
          <w:b/>
        </w:rPr>
        <w:t>п</w:t>
      </w:r>
      <w:r>
        <w:rPr>
          <w:b/>
        </w:rPr>
        <w:t>лату за равный труд. Комитет просит принять эффективные меры для с</w:t>
      </w:r>
      <w:r>
        <w:rPr>
          <w:b/>
        </w:rPr>
        <w:t>о</w:t>
      </w:r>
      <w:r>
        <w:rPr>
          <w:b/>
        </w:rPr>
        <w:t>действия совмещению семейных и профессиональных обязанностей и п</w:t>
      </w:r>
      <w:r>
        <w:rPr>
          <w:b/>
        </w:rPr>
        <w:t>о</w:t>
      </w:r>
      <w:r>
        <w:rPr>
          <w:b/>
        </w:rPr>
        <w:t>ощрения совместного выполнения домашних и семейных обязанностей мужчинами и женщинами.</w:t>
      </w:r>
    </w:p>
    <w:p w:rsidR="002E0317" w:rsidRDefault="002E0317">
      <w:pPr>
        <w:pStyle w:val="SingleTxt"/>
      </w:pPr>
      <w:r>
        <w:t>111.</w:t>
      </w:r>
      <w:r>
        <w:tab/>
        <w:t>Приветствуя включение услуг по охране репродуктивного здоровья в си</w:t>
      </w:r>
      <w:r>
        <w:t>с</w:t>
      </w:r>
      <w:r>
        <w:t>тему первичного санитарно-медицинского обслуживания, Комитет, тем не м</w:t>
      </w:r>
      <w:r>
        <w:t>е</w:t>
      </w:r>
      <w:r>
        <w:t>нее, обеспокоен тем, что не все женщины имеют доступ к таким услугам, ос</w:t>
      </w:r>
      <w:r>
        <w:t>о</w:t>
      </w:r>
      <w:r>
        <w:t>бенно в сельских районах. Комитет обеспокоен также случаями смерти же</w:t>
      </w:r>
      <w:r>
        <w:t>н</w:t>
      </w:r>
      <w:r>
        <w:t>щин вследствие внебольничных абортов.</w:t>
      </w:r>
    </w:p>
    <w:p w:rsidR="002E0317" w:rsidRDefault="002E0317">
      <w:pPr>
        <w:pStyle w:val="SingleTxt"/>
        <w:rPr>
          <w:b/>
        </w:rPr>
      </w:pPr>
      <w:r>
        <w:t>112.</w:t>
      </w:r>
      <w:r>
        <w:rPr>
          <w:b/>
        </w:rPr>
        <w:tab/>
        <w:t>Комитет настоятельно призывает правительство укреплять, особенно в сельских районах, осуществление программ и стратегий, направленных на обеспечение женщинам эффективного доступа к информации и услугам по охране здоровья, особенно к услугам по охране репродуктивного здор</w:t>
      </w:r>
      <w:r>
        <w:rPr>
          <w:b/>
        </w:rPr>
        <w:t>о</w:t>
      </w:r>
      <w:r>
        <w:rPr>
          <w:b/>
        </w:rPr>
        <w:t>вья и доступным методам контрацепции, с целью предупреждения вн</w:t>
      </w:r>
      <w:r>
        <w:rPr>
          <w:b/>
        </w:rPr>
        <w:t>е</w:t>
      </w:r>
      <w:r>
        <w:rPr>
          <w:b/>
        </w:rPr>
        <w:t>больничных абортов. Комитет далее настоятельно призывает государство-участник отменить уголовное наказание за аборт в тех случаях, когда имеются смягчающие обстоятельства. Комитет рекомендует осуществить меры по защите здоровья женщин от негативных последствий внебол</w:t>
      </w:r>
      <w:r>
        <w:rPr>
          <w:b/>
        </w:rPr>
        <w:t>ь</w:t>
      </w:r>
      <w:r>
        <w:rPr>
          <w:b/>
        </w:rPr>
        <w:t>ничных абортов в соответствии с вынесенной Комитетом общей рекоме</w:t>
      </w:r>
      <w:r>
        <w:rPr>
          <w:b/>
        </w:rPr>
        <w:t>н</w:t>
      </w:r>
      <w:r>
        <w:rPr>
          <w:b/>
        </w:rPr>
        <w:t>дацией № 24, касающейся женщин и медицинского обслуживания, и в с</w:t>
      </w:r>
      <w:r>
        <w:rPr>
          <w:b/>
        </w:rPr>
        <w:t>о</w:t>
      </w:r>
      <w:r>
        <w:rPr>
          <w:b/>
        </w:rPr>
        <w:t>ответствии с Пекинской декларацией и Платформой де</w:t>
      </w:r>
      <w:r>
        <w:rPr>
          <w:b/>
        </w:rPr>
        <w:t>й</w:t>
      </w:r>
      <w:r>
        <w:rPr>
          <w:b/>
        </w:rPr>
        <w:t>ствий.</w:t>
      </w:r>
    </w:p>
    <w:p w:rsidR="002E0317" w:rsidRDefault="002E0317">
      <w:pPr>
        <w:pStyle w:val="SingleTxt"/>
      </w:pPr>
      <w:r>
        <w:t>113.</w:t>
      </w:r>
      <w:r>
        <w:tab/>
        <w:t>Комитет с обеспокоенностью отмечает высокий показатель заболеваем</w:t>
      </w:r>
      <w:r>
        <w:t>о</w:t>
      </w:r>
      <w:r>
        <w:t>сти ВИЧ/СПИДом среди женщин, доля которых среди инфицированных лиц составляет 18,2 процента, а также отсутствием специальных программ по з</w:t>
      </w:r>
      <w:r>
        <w:t>а</w:t>
      </w:r>
      <w:r>
        <w:t>щите женщин от ВИЧ/СПИДа.</w:t>
      </w:r>
    </w:p>
    <w:p w:rsidR="002E0317" w:rsidRDefault="002E0317">
      <w:pPr>
        <w:pStyle w:val="SingleTxt"/>
        <w:rPr>
          <w:b/>
        </w:rPr>
      </w:pPr>
      <w:r>
        <w:t>114.</w:t>
      </w:r>
      <w:r>
        <w:rPr>
          <w:b/>
        </w:rPr>
        <w:tab/>
        <w:t>Комитет настоятельно призывает государство-участник разработать и осуществить всеобъемлющие гендерно-сенситивные программы и выд</w:t>
      </w:r>
      <w:r>
        <w:rPr>
          <w:b/>
        </w:rPr>
        <w:t>е</w:t>
      </w:r>
      <w:r>
        <w:rPr>
          <w:b/>
        </w:rPr>
        <w:t>лить достаточные средства для борьбы с ВИЧ/СПИДом, активизировать профилактические меры, включая повышение информированности, а также принять меры для того, чтобы ВИЧ</w:t>
      </w:r>
      <w:r>
        <w:rPr>
          <w:b/>
        </w:rPr>
        <w:noBreakHyphen/>
        <w:t>инфицированные женщины и девочки не подвергались дискриминации и получали необходимую п</w:t>
      </w:r>
      <w:r>
        <w:rPr>
          <w:b/>
        </w:rPr>
        <w:t>о</w:t>
      </w:r>
      <w:r>
        <w:rPr>
          <w:b/>
        </w:rPr>
        <w:t>мощь и леч</w:t>
      </w:r>
      <w:r>
        <w:rPr>
          <w:b/>
        </w:rPr>
        <w:t>е</w:t>
      </w:r>
      <w:r>
        <w:rPr>
          <w:b/>
        </w:rPr>
        <w:t>ние.</w:t>
      </w:r>
    </w:p>
    <w:p w:rsidR="002E0317" w:rsidRDefault="002E0317">
      <w:pPr>
        <w:pStyle w:val="SingleTxt"/>
      </w:pPr>
      <w:r>
        <w:t>115.</w:t>
      </w:r>
      <w:r>
        <w:tab/>
        <w:t>Комитет отмечает отсутствие в докладах последних дезагрегированных по признаку полу данных, в том числе о трудящихся женщинах-мигрантах и пр</w:t>
      </w:r>
      <w:r>
        <w:t>о</w:t>
      </w:r>
      <w:r>
        <w:t>блеме насилия в отношении женщин.</w:t>
      </w:r>
    </w:p>
    <w:p w:rsidR="002E0317" w:rsidRDefault="002E0317">
      <w:pPr>
        <w:pStyle w:val="SingleTxt"/>
        <w:rPr>
          <w:b/>
        </w:rPr>
      </w:pPr>
      <w:r>
        <w:t>116.</w:t>
      </w:r>
      <w:r>
        <w:rPr>
          <w:b/>
        </w:rPr>
        <w:tab/>
        <w:t>Комитет рекомендует государству-участнику обеспечить всеобъе</w:t>
      </w:r>
      <w:r>
        <w:rPr>
          <w:b/>
        </w:rPr>
        <w:t>м</w:t>
      </w:r>
      <w:r>
        <w:rPr>
          <w:b/>
        </w:rPr>
        <w:t>лющий сбор данных по всем областям Конвенции, в том числе о полож</w:t>
      </w:r>
      <w:r>
        <w:rPr>
          <w:b/>
        </w:rPr>
        <w:t>е</w:t>
      </w:r>
      <w:r>
        <w:rPr>
          <w:b/>
        </w:rPr>
        <w:t>нии трудящихся женщин-мигрантов и о проблеме насилия в отношении женщин, с тем чтобы можно было проводить оценку тенденций и резул</w:t>
      </w:r>
      <w:r>
        <w:rPr>
          <w:b/>
        </w:rPr>
        <w:t>ь</w:t>
      </w:r>
      <w:r>
        <w:rPr>
          <w:b/>
        </w:rPr>
        <w:t>тативности программ в интересах женщин, а также включить такие да</w:t>
      </w:r>
      <w:r>
        <w:rPr>
          <w:b/>
        </w:rPr>
        <w:t>н</w:t>
      </w:r>
      <w:r>
        <w:rPr>
          <w:b/>
        </w:rPr>
        <w:t>ные и соответствующий анализ в следующий периодический доклад гос</w:t>
      </w:r>
      <w:r>
        <w:rPr>
          <w:b/>
        </w:rPr>
        <w:t>у</w:t>
      </w:r>
      <w:r>
        <w:rPr>
          <w:b/>
        </w:rPr>
        <w:t>дарс</w:t>
      </w:r>
      <w:r>
        <w:rPr>
          <w:b/>
        </w:rPr>
        <w:t>т</w:t>
      </w:r>
      <w:r>
        <w:rPr>
          <w:b/>
        </w:rPr>
        <w:t xml:space="preserve">ва-участника. </w:t>
      </w:r>
    </w:p>
    <w:p w:rsidR="002E0317" w:rsidRDefault="002E0317">
      <w:pPr>
        <w:pStyle w:val="SingleTxt"/>
      </w:pPr>
      <w:r>
        <w:t>117.</w:t>
      </w:r>
      <w:r>
        <w:tab/>
        <w:t>Отмечая сокращение общего показателя неграмотности среди женщин, Комитет, тем не менее, обеспокоен высоким показателем неграмотности среди сельских женщин. Комитет также обеспокоен недостаточной законодательной з</w:t>
      </w:r>
      <w:r>
        <w:t>а</w:t>
      </w:r>
      <w:r>
        <w:t>щитой положения сельских женщин.</w:t>
      </w:r>
    </w:p>
    <w:p w:rsidR="002E0317" w:rsidRDefault="002E0317">
      <w:pPr>
        <w:pStyle w:val="SingleTxt"/>
        <w:rPr>
          <w:b/>
        </w:rPr>
      </w:pPr>
      <w:r>
        <w:t>118.</w:t>
      </w:r>
      <w:r>
        <w:rPr>
          <w:b/>
        </w:rPr>
        <w:tab/>
        <w:t>Комитет рекомендует государству-участнику продолжить осущест</w:t>
      </w:r>
      <w:r>
        <w:rPr>
          <w:b/>
        </w:rPr>
        <w:t>в</w:t>
      </w:r>
      <w:r>
        <w:rPr>
          <w:b/>
        </w:rPr>
        <w:t>ление программ, специально направленных на уменьшение показателя неграмотности среди сельских женщин, и принять новые законы в инт</w:t>
      </w:r>
      <w:r>
        <w:rPr>
          <w:b/>
        </w:rPr>
        <w:t>е</w:t>
      </w:r>
      <w:r>
        <w:rPr>
          <w:b/>
        </w:rPr>
        <w:t>ресах этой группы женщин в целях обеспечения полного выполнения ст</w:t>
      </w:r>
      <w:r>
        <w:rPr>
          <w:b/>
        </w:rPr>
        <w:t>а</w:t>
      </w:r>
      <w:r>
        <w:rPr>
          <w:b/>
        </w:rPr>
        <w:t>тьи 14 Конвенции.</w:t>
      </w:r>
    </w:p>
    <w:p w:rsidR="002E0317" w:rsidRDefault="002E0317">
      <w:pPr>
        <w:pStyle w:val="SingleTxt"/>
      </w:pPr>
      <w:r>
        <w:t>119.</w:t>
      </w:r>
      <w:r>
        <w:tab/>
        <w:t>С удовлетворением отмечая наличие динамичного гражданского общес</w:t>
      </w:r>
      <w:r>
        <w:t>т</w:t>
      </w:r>
      <w:r>
        <w:t>ва, Комитет, тем не менее, обеспокоен недостаточным сотрудничеством вл</w:t>
      </w:r>
      <w:r>
        <w:t>а</w:t>
      </w:r>
      <w:r>
        <w:t>стей с неправительственными организациями в деле осуществления Конве</w:t>
      </w:r>
      <w:r>
        <w:t>н</w:t>
      </w:r>
      <w:r>
        <w:t>ции. Комитет выражает обеспокоенность по поводу явного непонимания гос</w:t>
      </w:r>
      <w:r>
        <w:t>у</w:t>
      </w:r>
      <w:r>
        <w:t>дарством-участником обязательств государства и роли неправительственных организаций в плане осуществления Конвенции и содействия достижению ге</w:t>
      </w:r>
      <w:r>
        <w:t>н</w:t>
      </w:r>
      <w:r>
        <w:t>дерного равенства.</w:t>
      </w:r>
    </w:p>
    <w:p w:rsidR="002E0317" w:rsidRDefault="002E0317">
      <w:pPr>
        <w:pStyle w:val="SingleTxt"/>
        <w:keepLines/>
        <w:rPr>
          <w:b/>
        </w:rPr>
      </w:pPr>
      <w:r>
        <w:t>120.</w:t>
      </w:r>
      <w:r>
        <w:rPr>
          <w:b/>
        </w:rPr>
        <w:tab/>
        <w:t>Комитет настоятельно призывает государство-участник более эффе</w:t>
      </w:r>
      <w:r>
        <w:rPr>
          <w:b/>
        </w:rPr>
        <w:t>к</w:t>
      </w:r>
      <w:r>
        <w:rPr>
          <w:b/>
        </w:rPr>
        <w:t>тивно сотрудничать с неправительственными организациями в деле ос</w:t>
      </w:r>
      <w:r>
        <w:rPr>
          <w:b/>
        </w:rPr>
        <w:t>у</w:t>
      </w:r>
      <w:r>
        <w:rPr>
          <w:b/>
        </w:rPr>
        <w:t>ществления Конвенции, наряду с принятием на себя полной ответственн</w:t>
      </w:r>
      <w:r>
        <w:rPr>
          <w:b/>
        </w:rPr>
        <w:t>о</w:t>
      </w:r>
      <w:r>
        <w:rPr>
          <w:b/>
        </w:rPr>
        <w:t>сти за выполнение обязательств по Конвенции. Комитет далее рекоменд</w:t>
      </w:r>
      <w:r>
        <w:rPr>
          <w:b/>
        </w:rPr>
        <w:t>у</w:t>
      </w:r>
      <w:r>
        <w:rPr>
          <w:b/>
        </w:rPr>
        <w:t>ет государству-участнику проводить консультации с неправительстве</w:t>
      </w:r>
      <w:r>
        <w:rPr>
          <w:b/>
        </w:rPr>
        <w:t>н</w:t>
      </w:r>
      <w:r>
        <w:rPr>
          <w:b/>
        </w:rPr>
        <w:t>ными организациями в процессе подготовки своего следующего период</w:t>
      </w:r>
      <w:r>
        <w:rPr>
          <w:b/>
        </w:rPr>
        <w:t>и</w:t>
      </w:r>
      <w:r>
        <w:rPr>
          <w:b/>
        </w:rPr>
        <w:t>ческого доклада.</w:t>
      </w:r>
    </w:p>
    <w:p w:rsidR="002E0317" w:rsidRDefault="002E0317">
      <w:pPr>
        <w:pStyle w:val="SingleTxt"/>
        <w:rPr>
          <w:b/>
        </w:rPr>
      </w:pPr>
      <w:r>
        <w:t>121.</w:t>
      </w:r>
      <w:r>
        <w:rPr>
          <w:b/>
        </w:rPr>
        <w:tab/>
        <w:t>Комитет рекомендует государству-участнику ратифицировать Ф</w:t>
      </w:r>
      <w:r>
        <w:rPr>
          <w:b/>
        </w:rPr>
        <w:t>а</w:t>
      </w:r>
      <w:r>
        <w:rPr>
          <w:b/>
        </w:rPr>
        <w:t>культативный протокол к Конвенции и как можно скорее принять п</w:t>
      </w:r>
      <w:r>
        <w:rPr>
          <w:b/>
        </w:rPr>
        <w:t>о</w:t>
      </w:r>
      <w:r>
        <w:rPr>
          <w:b/>
        </w:rPr>
        <w:t>правку к пункту 1 статьи 20 Конвенции, касающуюся продолжительности сессий Комитета.</w:t>
      </w:r>
    </w:p>
    <w:p w:rsidR="002E0317" w:rsidRDefault="002E0317">
      <w:pPr>
        <w:pStyle w:val="SingleTxt"/>
        <w:rPr>
          <w:b/>
        </w:rPr>
      </w:pPr>
      <w:r>
        <w:t>122.</w:t>
      </w:r>
      <w:r>
        <w:rPr>
          <w:b/>
        </w:rPr>
        <w:tab/>
        <w:t>Комитет настоятельно призывает государство-участник при осущес</w:t>
      </w:r>
      <w:r>
        <w:rPr>
          <w:b/>
        </w:rPr>
        <w:t>т</w:t>
      </w:r>
      <w:r>
        <w:rPr>
          <w:b/>
        </w:rPr>
        <w:t>влении своих обязательств по Конвенции в полной мере использовать П</w:t>
      </w:r>
      <w:r>
        <w:rPr>
          <w:b/>
        </w:rPr>
        <w:t>е</w:t>
      </w:r>
      <w:r>
        <w:rPr>
          <w:b/>
        </w:rPr>
        <w:t>кинскую декларацию и Платформу действий и просит государство-участник включить информацию об этом в свой следующий доклад.</w:t>
      </w:r>
    </w:p>
    <w:p w:rsidR="002E0317" w:rsidRDefault="002E0317">
      <w:pPr>
        <w:pStyle w:val="SingleTxt"/>
        <w:rPr>
          <w:b/>
        </w:rPr>
      </w:pPr>
      <w:r>
        <w:t>123.</w:t>
      </w:r>
      <w:r>
        <w:rPr>
          <w:b/>
        </w:rPr>
        <w:tab/>
        <w:t>Комитет также подчеркивает, что полное осуществление Конвенции является непреложным условием для достижения целей в области разв</w:t>
      </w:r>
      <w:r>
        <w:rPr>
          <w:b/>
        </w:rPr>
        <w:t>и</w:t>
      </w:r>
      <w:r>
        <w:rPr>
          <w:b/>
        </w:rPr>
        <w:t>тия, сформулированных в Декларации тысячелетия. Он призывает уч</w:t>
      </w:r>
      <w:r>
        <w:rPr>
          <w:b/>
        </w:rPr>
        <w:t>и</w:t>
      </w:r>
      <w:r>
        <w:rPr>
          <w:b/>
        </w:rPr>
        <w:t>тывать гендерные аспекты и конкретно отразить положения Конвенции во всех усилиях, направленных на достижение целей в области развития, сформулированных в Декларации тысячелетия, и просит государство-участник включить информацию об этом в свой следующий доклад.</w:t>
      </w:r>
    </w:p>
    <w:p w:rsidR="002E0317" w:rsidRDefault="002E0317">
      <w:pPr>
        <w:pStyle w:val="SingleTxt"/>
        <w:rPr>
          <w:b/>
        </w:rPr>
      </w:pPr>
      <w:r>
        <w:t>124.</w:t>
      </w:r>
      <w:r>
        <w:rPr>
          <w:b/>
        </w:rPr>
        <w:tab/>
        <w:t>Комитет отмечает, что присоединение государств к семи основным международным документам по правам человека</w:t>
      </w:r>
      <w:r>
        <w:rPr>
          <w:vertAlign w:val="superscript"/>
        </w:rPr>
        <w:t>1</w:t>
      </w:r>
      <w:r>
        <w:rPr>
          <w:b/>
        </w:rPr>
        <w:t xml:space="preserve"> способствует осущест</w:t>
      </w:r>
      <w:r>
        <w:rPr>
          <w:b/>
        </w:rPr>
        <w:t>в</w:t>
      </w:r>
      <w:r>
        <w:rPr>
          <w:b/>
        </w:rPr>
        <w:t>лению женщинами их прав человека и основных свобод во всех областях жизни. Ввиду этого Комитет рекомендует правительству Ливана рассмо</w:t>
      </w:r>
      <w:r>
        <w:rPr>
          <w:b/>
        </w:rPr>
        <w:t>т</w:t>
      </w:r>
      <w:r>
        <w:rPr>
          <w:b/>
        </w:rPr>
        <w:t>реть вопрос о ратификации Договора, участником которого оно еще не я</w:t>
      </w:r>
      <w:r>
        <w:rPr>
          <w:b/>
        </w:rPr>
        <w:t>в</w:t>
      </w:r>
      <w:r>
        <w:rPr>
          <w:b/>
        </w:rPr>
        <w:t>ляется, а именно Международной конвенции о защите прав всех труд</w:t>
      </w:r>
      <w:r>
        <w:rPr>
          <w:b/>
        </w:rPr>
        <w:t>я</w:t>
      </w:r>
      <w:r>
        <w:rPr>
          <w:b/>
        </w:rPr>
        <w:t>щихся-мигрантов и членов их семей.</w:t>
      </w:r>
    </w:p>
    <w:p w:rsidR="002E0317" w:rsidRDefault="002E0317">
      <w:pPr>
        <w:pStyle w:val="SingleTxt"/>
        <w:rPr>
          <w:b/>
        </w:rPr>
      </w:pPr>
      <w:r>
        <w:t>125.</w:t>
      </w:r>
      <w:r>
        <w:rPr>
          <w:b/>
        </w:rPr>
        <w:tab/>
        <w:t>Комитет просит обеспечить широкое распространение в Ливане н</w:t>
      </w:r>
      <w:r>
        <w:rPr>
          <w:b/>
        </w:rPr>
        <w:t>а</w:t>
      </w:r>
      <w:r>
        <w:rPr>
          <w:b/>
        </w:rPr>
        <w:t>стоящих заключительных замечаний в целях информирования населения Ливана, в том числе государственных служащих, политических деятелей, парламентариев и женских и правозащитных организаций, о шагах, кот</w:t>
      </w:r>
      <w:r>
        <w:rPr>
          <w:b/>
        </w:rPr>
        <w:t>о</w:t>
      </w:r>
      <w:r>
        <w:rPr>
          <w:b/>
        </w:rPr>
        <w:t>рые необходимо предпринять для обеспечения правового и фактического равенства мужчин и женщин, и о дальнейших мерах, необходимых в этой связи. Комитет также просит государство-участник продолжать широкое распространение, особенно среди женских и правозащитных организаций, текстов Конвенции и Факультативного протокола к ней, общих рекоме</w:t>
      </w:r>
      <w:r>
        <w:rPr>
          <w:b/>
        </w:rPr>
        <w:t>н</w:t>
      </w:r>
      <w:r>
        <w:rPr>
          <w:b/>
        </w:rPr>
        <w:t>даций Комитета и Пекинской декларации и Платформы действий, а также решений двадцать третьей специальной сессии Генеральной Ассамблеи под названием «Женщины в 2000 году: равенство между мужчинами и женщинами, развитие и мир в XXI веке».</w:t>
      </w:r>
    </w:p>
    <w:p w:rsidR="002E0317" w:rsidRDefault="002E0317">
      <w:pPr>
        <w:pStyle w:val="SingleTxt"/>
        <w:rPr>
          <w:b/>
        </w:rPr>
      </w:pPr>
      <w:r>
        <w:t>126.</w:t>
      </w:r>
      <w:r>
        <w:rPr>
          <w:b/>
        </w:rPr>
        <w:tab/>
        <w:t>Комитет просит государство-участник принять во внимание обесп</w:t>
      </w:r>
      <w:r>
        <w:rPr>
          <w:b/>
        </w:rPr>
        <w:t>о</w:t>
      </w:r>
      <w:r>
        <w:rPr>
          <w:b/>
        </w:rPr>
        <w:t>коенность, выраженную в настоящих заключительных замечаниях, в св</w:t>
      </w:r>
      <w:r>
        <w:rPr>
          <w:b/>
        </w:rPr>
        <w:t>о</w:t>
      </w:r>
      <w:r>
        <w:rPr>
          <w:b/>
        </w:rPr>
        <w:t>ем следующем периодическом докладе, предусмотренном статьей 18 Ко</w:t>
      </w:r>
      <w:r>
        <w:rPr>
          <w:b/>
        </w:rPr>
        <w:t>н</w:t>
      </w:r>
      <w:r>
        <w:rPr>
          <w:b/>
        </w:rPr>
        <w:t>венции, к</w:t>
      </w:r>
      <w:r>
        <w:rPr>
          <w:b/>
        </w:rPr>
        <w:t>о</w:t>
      </w:r>
      <w:r>
        <w:rPr>
          <w:b/>
        </w:rPr>
        <w:t>торый должен быть представлен в мае 2006 года.</w:t>
      </w:r>
    </w:p>
    <w:p w:rsidR="002E0317" w:rsidRDefault="002E0317">
      <w:pPr>
        <w:pStyle w:val="SingleTxt"/>
        <w:spacing w:after="0" w:line="120" w:lineRule="exact"/>
        <w:rPr>
          <w:b/>
          <w:sz w:val="10"/>
        </w:rPr>
      </w:pPr>
    </w:p>
    <w:p w:rsidR="002E0317" w:rsidRDefault="002E0317">
      <w:pPr>
        <w:pStyle w:val="SingleTxt"/>
        <w:spacing w:after="0" w:line="120" w:lineRule="exact"/>
        <w:rPr>
          <w:b/>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Сведенные воедино первоначальные, вторые и третьи периодические доклады</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Бенин</w:t>
      </w:r>
    </w:p>
    <w:p w:rsidR="002E0317" w:rsidRDefault="002E0317">
      <w:pPr>
        <w:pStyle w:val="SingleTxt"/>
        <w:spacing w:after="0" w:line="120" w:lineRule="exact"/>
        <w:rPr>
          <w:sz w:val="10"/>
        </w:rPr>
      </w:pPr>
    </w:p>
    <w:p w:rsidR="002E0317" w:rsidRDefault="002E0317">
      <w:pPr>
        <w:pStyle w:val="SingleTxt"/>
      </w:pPr>
      <w:r>
        <w:t>127.</w:t>
      </w:r>
      <w:r>
        <w:tab/>
        <w:t>Комитет рассмотрел сведенные воедино первоначальный, второй и третий периодические доклады Республики Бенин (CEDAW/C/BEN/1–3) на своих 687</w:t>
      </w:r>
      <w:r>
        <w:noBreakHyphen/>
        <w:t>м и 688</w:t>
      </w:r>
      <w:r>
        <w:noBreakHyphen/>
        <w:t>м заседаниях 7 июля 2005 года (см. CEDAW/C/SR.687 и 688).</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докладов государством-участником</w:t>
      </w:r>
    </w:p>
    <w:p w:rsidR="002E0317" w:rsidRDefault="002E0317">
      <w:pPr>
        <w:pStyle w:val="SingleTxt"/>
        <w:spacing w:after="0" w:line="120" w:lineRule="exact"/>
        <w:rPr>
          <w:sz w:val="10"/>
        </w:rPr>
      </w:pPr>
    </w:p>
    <w:p w:rsidR="002E0317" w:rsidRDefault="002E0317">
      <w:pPr>
        <w:pStyle w:val="SingleTxt"/>
      </w:pPr>
      <w:r>
        <w:t>128.</w:t>
      </w:r>
      <w:r>
        <w:tab/>
        <w:t>При внесении докладов на рассмотрение глава делегации, министр по д</w:t>
      </w:r>
      <w:r>
        <w:t>е</w:t>
      </w:r>
      <w:r>
        <w:t>лам семьи, вопросам социальной защиты и солидарности, подчеркнула, что в Конституции Республики Бенин 1990 года правам человека уделяется особое внимание и что в ряде ее статей, в частности в статьях 6 и 26, установлен принцип равенства между мужчинами и женщинами.</w:t>
      </w:r>
    </w:p>
    <w:p w:rsidR="002E0317" w:rsidRDefault="002E0317">
      <w:pPr>
        <w:pStyle w:val="SingleTxt"/>
      </w:pPr>
      <w:r>
        <w:t>129.</w:t>
      </w:r>
      <w:r>
        <w:tab/>
        <w:t>Ряд специализированных управлений, комиссий и комитетов, созданных в соответствии с законами или декретами, обеспечивают защиту и поощрение прав человека женщин. Решающую роль в деятельности этого механизма и</w:t>
      </w:r>
      <w:r>
        <w:t>г</w:t>
      </w:r>
      <w:r>
        <w:t>рают Национальная комиссия по улучшению положения женщин, созданная в о</w:t>
      </w:r>
      <w:r>
        <w:t>к</w:t>
      </w:r>
      <w:r>
        <w:t>тябре 2002 года, а также Бенинская комиссия по правам человека.</w:t>
      </w:r>
    </w:p>
    <w:p w:rsidR="002E0317" w:rsidRDefault="002E0317">
      <w:pPr>
        <w:pStyle w:val="SingleTxt"/>
      </w:pPr>
      <w:r>
        <w:t>130.</w:t>
      </w:r>
      <w:r>
        <w:tab/>
        <w:t>Представительница Бенина отметила, что большое число ассоциаций и неправительственных организаций в рамках своей деятельности способствуют защите и поощрению прав женщин. Эти организации принимают участие в деятельности государственных структур, занимающихся вопросами прав чел</w:t>
      </w:r>
      <w:r>
        <w:t>о</w:t>
      </w:r>
      <w:r>
        <w:t>века.</w:t>
      </w:r>
    </w:p>
    <w:p w:rsidR="002E0317" w:rsidRDefault="002E0317">
      <w:pPr>
        <w:pStyle w:val="SingleTxt"/>
      </w:pPr>
      <w:r>
        <w:t>131.</w:t>
      </w:r>
      <w:r>
        <w:tab/>
        <w:t>Конституционные, законодательные и регулятивные положения позвол</w:t>
      </w:r>
      <w:r>
        <w:t>я</w:t>
      </w:r>
      <w:r>
        <w:t>ют бенинским женщинам принимать участие в политической, экономической и социальной жизни страны.</w:t>
      </w:r>
    </w:p>
    <w:p w:rsidR="002E0317" w:rsidRDefault="002E0317">
      <w:pPr>
        <w:pStyle w:val="SingleTxt"/>
      </w:pPr>
      <w:r>
        <w:t>132.</w:t>
      </w:r>
      <w:r>
        <w:tab/>
        <w:t>Для обеспечения осуществления положений Конвенции было принято большое число законодательных, административных и судебных мер: Закон 1998 года о трудовом кодексе, Закон 2001 года о специальных правилах избр</w:t>
      </w:r>
      <w:r>
        <w:t>а</w:t>
      </w:r>
      <w:r>
        <w:t>ния Президента Республики, Декрет 2001 года об условиях предоставления пенсий вдовам, политика, направленная на улучшение положения женщин, к</w:t>
      </w:r>
      <w:r>
        <w:t>о</w:t>
      </w:r>
      <w:r>
        <w:t>торая проводится с января 2001 года, Закон о запрещении калечащих операций на женских половых органах, Закон 2003 года об охране сексуального и репр</w:t>
      </w:r>
      <w:r>
        <w:t>о</w:t>
      </w:r>
      <w:r>
        <w:t>дуктивного здоровья и межведомственное постановление о мерах наказания для лиц, виновных в совершении актов полового насилия.</w:t>
      </w:r>
    </w:p>
    <w:p w:rsidR="002E0317" w:rsidRDefault="002E0317">
      <w:pPr>
        <w:pStyle w:val="SingleTxt"/>
      </w:pPr>
      <w:r>
        <w:t>133.</w:t>
      </w:r>
      <w:r>
        <w:tab/>
        <w:t>Наиболее важная из последних мер касается принятия Кодекса личности и семьи, в соответствии с которым упраздняется левират, а минимальный во</w:t>
      </w:r>
      <w:r>
        <w:t>з</w:t>
      </w:r>
      <w:r>
        <w:t>раст для вступления в брак для юношей и девушек устанавливается на уровне 18 лет; в нем также оговариваются вопросы, касающиеся моногамных браков, прав родителей и равных прав наследов</w:t>
      </w:r>
      <w:r>
        <w:t>а</w:t>
      </w:r>
      <w:r>
        <w:t>ния детей независимо от пола.</w:t>
      </w:r>
    </w:p>
    <w:p w:rsidR="002E0317" w:rsidRDefault="002E0317">
      <w:pPr>
        <w:pStyle w:val="SingleTxt"/>
      </w:pPr>
      <w:r>
        <w:t>134.</w:t>
      </w:r>
      <w:r>
        <w:tab/>
        <w:t>В настоящее время информация об этом Кодексе, принятом в 2004 году, распространяется на всей территории страны.</w:t>
      </w:r>
    </w:p>
    <w:p w:rsidR="002E0317" w:rsidRDefault="002E0317">
      <w:pPr>
        <w:pStyle w:val="SingleTxt"/>
      </w:pPr>
      <w:r>
        <w:t>135.</w:t>
      </w:r>
      <w:r>
        <w:tab/>
        <w:t>Представительница Бенина отметила, что седьмая область программы действий правительства на период 2001–2006 годов озаглавлена «Улучшение положения женщин». В ней установлены конкретные цели в отношении улу</w:t>
      </w:r>
      <w:r>
        <w:t>ч</w:t>
      </w:r>
      <w:r>
        <w:t>шения положения женщин.</w:t>
      </w:r>
    </w:p>
    <w:p w:rsidR="002E0317" w:rsidRDefault="002E0317">
      <w:pPr>
        <w:pStyle w:val="SingleTxt"/>
      </w:pPr>
      <w:r>
        <w:t>136.</w:t>
      </w:r>
      <w:r>
        <w:tab/>
        <w:t>В том что касается мер и действий, предпринимаемых Бенином в рамках осуществления Конвенции, то в докладе указывается, что в этом направлении были предприняты определенные шаги.</w:t>
      </w:r>
    </w:p>
    <w:p w:rsidR="002E0317" w:rsidRDefault="002E0317">
      <w:pPr>
        <w:pStyle w:val="SingleTxt"/>
      </w:pPr>
      <w:r>
        <w:t>137.</w:t>
      </w:r>
      <w:r>
        <w:tab/>
        <w:t>Тем не менее по</w:t>
      </w:r>
      <w:r>
        <w:noBreakHyphen/>
        <w:t>прежнему имеют место случаи нарушения прав личности и посягательств на физическую неприкосновенность женщин. Привлечение к ответственности за такие нарушения осуществляется в соответствии с дейс</w:t>
      </w:r>
      <w:r>
        <w:t>т</w:t>
      </w:r>
      <w:r>
        <w:t>вующими законодательными актами.</w:t>
      </w:r>
    </w:p>
    <w:p w:rsidR="002E0317" w:rsidRDefault="002E0317">
      <w:pPr>
        <w:pStyle w:val="SingleTxt"/>
      </w:pPr>
      <w:r>
        <w:t>138.</w:t>
      </w:r>
      <w:r>
        <w:tab/>
        <w:t>Представительница Бенина подчеркнула, что правительство страны сч</w:t>
      </w:r>
      <w:r>
        <w:t>и</w:t>
      </w:r>
      <w:r>
        <w:t>тает обеспечение равенства между мужчинами и женщинами одной из своих приоритетных задач. Наблюдение за деятельностью, направленной на ее реш</w:t>
      </w:r>
      <w:r>
        <w:t>е</w:t>
      </w:r>
      <w:r>
        <w:t>ние, осуществляет тематическая группа по вопросам народонаселения, пол</w:t>
      </w:r>
      <w:r>
        <w:t>о</w:t>
      </w:r>
      <w:r>
        <w:t>жения женщин и проблемам развития, в работе которой принимают участие партнеры Организации Объединенных Наций, министры правительства и н</w:t>
      </w:r>
      <w:r>
        <w:t>е</w:t>
      </w:r>
      <w:r>
        <w:t>прав</w:t>
      </w:r>
      <w:r>
        <w:t>и</w:t>
      </w:r>
      <w:r>
        <w:t>тельственные организации.</w:t>
      </w:r>
    </w:p>
    <w:p w:rsidR="002E0317" w:rsidRDefault="002E0317">
      <w:pPr>
        <w:pStyle w:val="SingleTxt"/>
      </w:pPr>
      <w:r>
        <w:t>139.</w:t>
      </w:r>
      <w:r>
        <w:tab/>
        <w:t>В заключение представительница Бенина обратила особое внимание на усилия, предпринимаемые Бенином для создания правового государства, я</w:t>
      </w:r>
      <w:r>
        <w:t>в</w:t>
      </w:r>
      <w:r>
        <w:t>ляющегося гарантом равенства между мужчинами и женщинами, и на стремл</w:t>
      </w:r>
      <w:r>
        <w:t>е</w:t>
      </w:r>
      <w:r>
        <w:t>ние страны к формированию подлинной культуры прав человека и, в частн</w:t>
      </w:r>
      <w:r>
        <w:t>о</w:t>
      </w:r>
      <w:r>
        <w:t>сти, прав женщин.</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2E0317" w:rsidRDefault="002E0317">
      <w:pPr>
        <w:pStyle w:val="SingleTxt"/>
        <w:spacing w:after="0" w:line="120" w:lineRule="exact"/>
        <w:rPr>
          <w:sz w:val="10"/>
        </w:rPr>
      </w:pPr>
    </w:p>
    <w:p w:rsidR="002E0317" w:rsidRDefault="002E0317">
      <w:pPr>
        <w:pStyle w:val="SingleTxt"/>
      </w:pPr>
      <w:r>
        <w:t>140.</w:t>
      </w:r>
      <w:r>
        <w:tab/>
        <w:t>Комитет выражает признательность государству-участнику за безогов</w:t>
      </w:r>
      <w:r>
        <w:t>о</w:t>
      </w:r>
      <w:r>
        <w:t>рочную ратификацию Конвенции и за подготовку им объединенного первон</w:t>
      </w:r>
      <w:r>
        <w:t>а</w:t>
      </w:r>
      <w:r>
        <w:t>чального, второго и третьего периодического доклада, который, однако, был представлен с большим опозданием. Комитет выражает признательность гос</w:t>
      </w:r>
      <w:r>
        <w:t>у</w:t>
      </w:r>
      <w:r>
        <w:t>дарству-участнику за его письменные ответы на перечень вопросов и вопросы, поднятые предсессионной рабочей группой, а также за устные сообщения и уточн</w:t>
      </w:r>
      <w:r>
        <w:t>е</w:t>
      </w:r>
      <w:r>
        <w:t>ния в ответ на вопросы, заданные членами Комитета.</w:t>
      </w:r>
    </w:p>
    <w:p w:rsidR="002E0317" w:rsidRDefault="002E0317">
      <w:pPr>
        <w:pStyle w:val="SingleTxt"/>
      </w:pPr>
      <w:r>
        <w:t>141.</w:t>
      </w:r>
      <w:r>
        <w:tab/>
        <w:t>Комитет выражает благодарность государству-участнику за направление делегации высокого уровня во главе с министром по делам семьи, вопросам социальной защиты и солидарности, в состав которой также входил министр юстиции, по вопросам законодательства и правам человека. Комитет выражает удовлетворение по поводу честного и конструктивного диалога, состоявшегося между делегацией и членами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2E0317" w:rsidRDefault="002E0317">
      <w:pPr>
        <w:pStyle w:val="SingleTxt"/>
        <w:spacing w:after="0" w:line="120" w:lineRule="exact"/>
        <w:rPr>
          <w:sz w:val="10"/>
        </w:rPr>
      </w:pPr>
    </w:p>
    <w:p w:rsidR="002E0317" w:rsidRDefault="002E0317">
      <w:pPr>
        <w:pStyle w:val="SingleTxt"/>
      </w:pPr>
      <w:r>
        <w:t>142.</w:t>
      </w:r>
      <w:r>
        <w:tab/>
        <w:t>Комитет дает высокую оценку процессу подготовки доклада государс</w:t>
      </w:r>
      <w:r>
        <w:t>т</w:t>
      </w:r>
      <w:r>
        <w:t>вом-участником и, в частности, использованию координационного органа для обеспечения сотрудничества между министерствами и ведомствами и внесения неправительственными организациями вклада в подготовку доклада.</w:t>
      </w:r>
    </w:p>
    <w:p w:rsidR="002E0317" w:rsidRDefault="002E0317">
      <w:pPr>
        <w:pStyle w:val="SingleTxt"/>
      </w:pPr>
      <w:r>
        <w:t>143.</w:t>
      </w:r>
      <w:r>
        <w:tab/>
        <w:t>Комитет выражает признательность государству-участнику за осущест</w:t>
      </w:r>
      <w:r>
        <w:t>в</w:t>
      </w:r>
      <w:r>
        <w:t>ление в последнее время законодательных реформ в целях ликвидации ди</w:t>
      </w:r>
      <w:r>
        <w:t>с</w:t>
      </w:r>
      <w:r>
        <w:t>криминации в отношении женщин, включая принятие Закона № 3 от 2003 года о запрещении практики калечащих операций на женских половых органах и Кодекса личности и семьи в 2004 году.</w:t>
      </w:r>
    </w:p>
    <w:p w:rsidR="002E0317" w:rsidRDefault="002E0317">
      <w:pPr>
        <w:pStyle w:val="SingleTxt"/>
      </w:pPr>
      <w:r>
        <w:t>144.</w:t>
      </w:r>
      <w:r>
        <w:tab/>
        <w:t>Комитет приветствует ратификацию государством-участником Факульт</w:t>
      </w:r>
      <w:r>
        <w:t>а</w:t>
      </w:r>
      <w:r>
        <w:t>тивного протокола к Конвенции о ликвидации всех форм дискриминации в о</w:t>
      </w:r>
      <w:r>
        <w:t>т</w:t>
      </w:r>
      <w:r>
        <w:t>ношении женщин в декабре 2004 года.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озабоченность, и рекомендации</w:t>
      </w:r>
    </w:p>
    <w:p w:rsidR="002E0317" w:rsidRDefault="002E0317">
      <w:pPr>
        <w:pStyle w:val="SingleTxt"/>
        <w:spacing w:after="0" w:line="120" w:lineRule="exact"/>
        <w:rPr>
          <w:sz w:val="10"/>
        </w:rPr>
      </w:pPr>
    </w:p>
    <w:p w:rsidR="002E0317" w:rsidRDefault="002E0317">
      <w:pPr>
        <w:pStyle w:val="SingleTxt"/>
      </w:pPr>
      <w:r>
        <w:t>145.</w:t>
      </w:r>
      <w:r>
        <w:tab/>
        <w:t>Хотя Комитет отмечает с удовлетворением, что после ратификации ме</w:t>
      </w:r>
      <w:r>
        <w:t>ж</w:t>
      </w:r>
      <w:r>
        <w:t>дународные договоры имеют преимущественную силу по сравнению с наци</w:t>
      </w:r>
      <w:r>
        <w:t>о</w:t>
      </w:r>
      <w:r>
        <w:t>нальными законами, ход осуществления Конвенции по</w:t>
      </w:r>
      <w:r>
        <w:noBreakHyphen/>
        <w:t>прежнему вызывает у него озабоченность. В частности, у Комитета вызывают обеспокоенность огр</w:t>
      </w:r>
      <w:r>
        <w:t>а</w:t>
      </w:r>
      <w:r>
        <w:t>ниченный учет положений Конвенции в национальном законодательстве и п</w:t>
      </w:r>
      <w:r>
        <w:t>о</w:t>
      </w:r>
      <w:r>
        <w:t>литике и определение дискриминации, содержащееся в статье 1. Особую оз</w:t>
      </w:r>
      <w:r>
        <w:t>а</w:t>
      </w:r>
      <w:r>
        <w:t>боченность у Комитета вызывает то, что государство-участник уделяет вним</w:t>
      </w:r>
      <w:r>
        <w:t>а</w:t>
      </w:r>
      <w:r>
        <w:t>ние главным образом равенству де</w:t>
      </w:r>
      <w:r>
        <w:noBreakHyphen/>
        <w:t>юре, а не его обеспечению де</w:t>
      </w:r>
      <w:r>
        <w:noBreakHyphen/>
        <w:t>факто, т.е. полного равенства женщин в соответствии с Конвенцией. Комитет обесп</w:t>
      </w:r>
      <w:r>
        <w:t>о</w:t>
      </w:r>
      <w:r>
        <w:t>коен тем, что не предпринимаются усилия для оценки воздействия законов и политики на равенство женщин в таких секторах, как принятие решений, обр</w:t>
      </w:r>
      <w:r>
        <w:t>а</w:t>
      </w:r>
      <w:r>
        <w:t>зов</w:t>
      </w:r>
      <w:r>
        <w:t>а</w:t>
      </w:r>
      <w:r>
        <w:t>ние, занятость и здравоохранение.</w:t>
      </w:r>
    </w:p>
    <w:p w:rsidR="002E0317" w:rsidRDefault="002E0317">
      <w:pPr>
        <w:pStyle w:val="SingleTxt"/>
        <w:rPr>
          <w:b/>
        </w:rPr>
      </w:pPr>
      <w:r>
        <w:t>146.</w:t>
      </w:r>
      <w:r>
        <w:tab/>
      </w:r>
      <w:r>
        <w:rPr>
          <w:b/>
        </w:rPr>
        <w:t>Комитет рекомендует государству-участнику провести обзор всех св</w:t>
      </w:r>
      <w:r>
        <w:rPr>
          <w:b/>
        </w:rPr>
        <w:t>о</w:t>
      </w:r>
      <w:r>
        <w:rPr>
          <w:b/>
        </w:rPr>
        <w:t>их законов, стратегий и программ для приведения их в соответствие с Конвенцией и принять все соответствующие законодательные и другие меры для обеспечения фактического равенства женщин с мужчинами во всех секторах, включая введение в действие надлежащих санкций, запр</w:t>
      </w:r>
      <w:r>
        <w:rPr>
          <w:b/>
        </w:rPr>
        <w:t>е</w:t>
      </w:r>
      <w:r>
        <w:rPr>
          <w:b/>
        </w:rPr>
        <w:t>щающих прямую и косвенную дискриминацию в отношении женщин в с</w:t>
      </w:r>
      <w:r>
        <w:rPr>
          <w:b/>
        </w:rPr>
        <w:t>о</w:t>
      </w:r>
      <w:r>
        <w:rPr>
          <w:b/>
        </w:rPr>
        <w:t>ответствии с определением, содержащимся в статье 1 Конвенции, и обе</w:t>
      </w:r>
      <w:r>
        <w:rPr>
          <w:b/>
        </w:rPr>
        <w:t>с</w:t>
      </w:r>
      <w:r>
        <w:rPr>
          <w:b/>
        </w:rPr>
        <w:t>печение средств правовой защиты в случае нарушения прав. Он рекоме</w:t>
      </w:r>
      <w:r>
        <w:rPr>
          <w:b/>
        </w:rPr>
        <w:t>н</w:t>
      </w:r>
      <w:r>
        <w:rPr>
          <w:b/>
        </w:rPr>
        <w:t>дует проводить кампании для повышения степени информированности о Конвенции и обязанностях государства-участника по Конвенции, включая значение и сферу полного равенства между мужчинами и женщинами. Т</w:t>
      </w:r>
      <w:r>
        <w:rPr>
          <w:b/>
        </w:rPr>
        <w:t>а</w:t>
      </w:r>
      <w:r>
        <w:rPr>
          <w:b/>
        </w:rPr>
        <w:t>кая деятельность должна быть ориентирована на охват широких слоев н</w:t>
      </w:r>
      <w:r>
        <w:rPr>
          <w:b/>
        </w:rPr>
        <w:t>а</w:t>
      </w:r>
      <w:r>
        <w:rPr>
          <w:b/>
        </w:rPr>
        <w:t>селения и особенно государственных должностных лиц, сотрудников с</w:t>
      </w:r>
      <w:r>
        <w:rPr>
          <w:b/>
        </w:rPr>
        <w:t>у</w:t>
      </w:r>
      <w:r>
        <w:rPr>
          <w:b/>
        </w:rPr>
        <w:t>дебной системы и юристов. Комитет обращается к государству-участнику с призывом дать оценку прогрессу в деле обеспечения фактического раве</w:t>
      </w:r>
      <w:r>
        <w:rPr>
          <w:b/>
        </w:rPr>
        <w:t>н</w:t>
      </w:r>
      <w:r>
        <w:rPr>
          <w:b/>
        </w:rPr>
        <w:t>ства женщин во всех секторах и представить эту информацию в следу</w:t>
      </w:r>
      <w:r>
        <w:rPr>
          <w:b/>
        </w:rPr>
        <w:t>ю</w:t>
      </w:r>
      <w:r>
        <w:rPr>
          <w:b/>
        </w:rPr>
        <w:t>щем докл</w:t>
      </w:r>
      <w:r>
        <w:rPr>
          <w:b/>
        </w:rPr>
        <w:t>а</w:t>
      </w:r>
      <w:r>
        <w:rPr>
          <w:b/>
        </w:rPr>
        <w:t>де.</w:t>
      </w:r>
    </w:p>
    <w:p w:rsidR="002E0317" w:rsidRDefault="002E0317">
      <w:pPr>
        <w:pStyle w:val="SingleTxt"/>
      </w:pPr>
      <w:r>
        <w:t>147.</w:t>
      </w:r>
      <w:r>
        <w:tab/>
        <w:t>Хотя Комитет приветствует принятие в 2004 году Кодекса личности и с</w:t>
      </w:r>
      <w:r>
        <w:t>е</w:t>
      </w:r>
      <w:r>
        <w:t>мьи, направленного на ликвидацию дискриминации в отношении женщин и отмену многих дискриминационных положений Свода обычаев Дагомеи, включая положения, касающиеся полигамии, левирата и дискриминации в о</w:t>
      </w:r>
      <w:r>
        <w:t>т</w:t>
      </w:r>
      <w:r>
        <w:t>ношении прав наследования и брачного возраста, у него по</w:t>
      </w:r>
      <w:r>
        <w:noBreakHyphen/>
        <w:t>прежнему вызыв</w:t>
      </w:r>
      <w:r>
        <w:t>а</w:t>
      </w:r>
      <w:r>
        <w:t>ют озабоченность применение практики, основанной на обычаях, и ее после</w:t>
      </w:r>
      <w:r>
        <w:t>д</w:t>
      </w:r>
      <w:r>
        <w:t>ствия. У него также вызывает озабоченность преобладание утвердившихся патриархальных взглядов и глубоко укоренившихся стереотипных представл</w:t>
      </w:r>
      <w:r>
        <w:t>е</w:t>
      </w:r>
      <w:r>
        <w:t>ний, которые могут подрывать эффективность Кодекса и препятствовать с</w:t>
      </w:r>
      <w:r>
        <w:t>о</w:t>
      </w:r>
      <w:r>
        <w:t>блюдению его положений. Комитет выражает аналогичную озабоченность в отношении эффективности Закона о запрещении калечащих операций на же</w:t>
      </w:r>
      <w:r>
        <w:t>н</w:t>
      </w:r>
      <w:r>
        <w:t>ских половых органах. У Комитета вызывает обеспокоенность статус браков, заключенных до вступления Кодекса в силу.</w:t>
      </w:r>
    </w:p>
    <w:p w:rsidR="002E0317" w:rsidRDefault="002E0317">
      <w:pPr>
        <w:pStyle w:val="SingleTxt"/>
        <w:rPr>
          <w:b/>
        </w:rPr>
      </w:pPr>
      <w:r>
        <w:t>148.</w:t>
      </w:r>
      <w:r>
        <w:tab/>
      </w:r>
      <w:r>
        <w:rPr>
          <w:b/>
        </w:rPr>
        <w:t>Комитет обращается к государству-участнику с призывом разраб</w:t>
      </w:r>
      <w:r>
        <w:rPr>
          <w:b/>
        </w:rPr>
        <w:t>о</w:t>
      </w:r>
      <w:r>
        <w:rPr>
          <w:b/>
        </w:rPr>
        <w:t>тать и осуществлять всесторонние просветительские мероприятия и ка</w:t>
      </w:r>
      <w:r>
        <w:rPr>
          <w:b/>
        </w:rPr>
        <w:t>м</w:t>
      </w:r>
      <w:r>
        <w:rPr>
          <w:b/>
        </w:rPr>
        <w:t>пании для повышения степени информированности о положениях Кодекса личности и семьи и других законов, направленных на ликвидацию ди</w:t>
      </w:r>
      <w:r>
        <w:rPr>
          <w:b/>
        </w:rPr>
        <w:t>с</w:t>
      </w:r>
      <w:r>
        <w:rPr>
          <w:b/>
        </w:rPr>
        <w:t>криминации в отношении женщин в целях обеспечения всестороннего с</w:t>
      </w:r>
      <w:r>
        <w:rPr>
          <w:b/>
        </w:rPr>
        <w:t>о</w:t>
      </w:r>
      <w:r>
        <w:rPr>
          <w:b/>
        </w:rPr>
        <w:t>блюдения их положений. Он также настоятельно призывает государство-участник принять меры к тому, чтобы лица, находящиеся в полигамном браке, заключенном до вступления в силу нового кодекса, пользовались теми же правами и льготами, которые предусмотрены этим кодексом. К</w:t>
      </w:r>
      <w:r>
        <w:rPr>
          <w:b/>
        </w:rPr>
        <w:t>о</w:t>
      </w:r>
      <w:r>
        <w:rPr>
          <w:b/>
        </w:rPr>
        <w:t>митет рекомендует предпринимать такие усилия в сочетании с осущест</w:t>
      </w:r>
      <w:r>
        <w:rPr>
          <w:b/>
        </w:rPr>
        <w:t>в</w:t>
      </w:r>
      <w:r>
        <w:rPr>
          <w:b/>
        </w:rPr>
        <w:t>лением просветительских программ, направленных на повышение степ</w:t>
      </w:r>
      <w:r>
        <w:rPr>
          <w:b/>
        </w:rPr>
        <w:t>е</w:t>
      </w:r>
      <w:r>
        <w:rPr>
          <w:b/>
        </w:rPr>
        <w:t>ни осведомленности и противодействие дискриминационным, вредным обычаям, традициям, практике и стереотипным представлениям о роли и обязанностях женщин в семье и обществе в соответствии со статьями 2(f) и 5(a) Конвенции. Комитет рекомендует государству-участ</w:t>
      </w:r>
      <w:r>
        <w:rPr>
          <w:b/>
        </w:rPr>
        <w:softHyphen/>
        <w:t>нику предпр</w:t>
      </w:r>
      <w:r>
        <w:rPr>
          <w:b/>
        </w:rPr>
        <w:t>и</w:t>
      </w:r>
      <w:r>
        <w:rPr>
          <w:b/>
        </w:rPr>
        <w:t>нимать такие усилия в сотрудничестве с гражданским обществом и же</w:t>
      </w:r>
      <w:r>
        <w:rPr>
          <w:b/>
        </w:rPr>
        <w:t>н</w:t>
      </w:r>
      <w:r>
        <w:rPr>
          <w:b/>
        </w:rPr>
        <w:t>скими и правозащитными организациями и обеспечивать охват женщин и мужчин, принадлежащих ко всем слоям общества, включая государстве</w:t>
      </w:r>
      <w:r>
        <w:rPr>
          <w:b/>
        </w:rPr>
        <w:t>н</w:t>
      </w:r>
      <w:r>
        <w:rPr>
          <w:b/>
        </w:rPr>
        <w:t>ных должностных лиц на всех уровнях системы управления, общинных и традиционных лидеров, а также работодателей и широкие слои общес</w:t>
      </w:r>
      <w:r>
        <w:rPr>
          <w:b/>
        </w:rPr>
        <w:t>т</w:t>
      </w:r>
      <w:r>
        <w:rPr>
          <w:b/>
        </w:rPr>
        <w:t>венности.</w:t>
      </w:r>
    </w:p>
    <w:p w:rsidR="002E0317" w:rsidRDefault="002E0317">
      <w:pPr>
        <w:pStyle w:val="SingleTxt"/>
      </w:pPr>
      <w:r>
        <w:t>149.</w:t>
      </w:r>
      <w:r>
        <w:tab/>
        <w:t>У Комитета вызывает озабоченность отсутствие стратегий и программ, в том числе законодательных актов, направленных на борьбу с насилием в отн</w:t>
      </w:r>
      <w:r>
        <w:t>о</w:t>
      </w:r>
      <w:r>
        <w:t>шении женщин и экономической эксплуатацией девушек, работающих в кач</w:t>
      </w:r>
      <w:r>
        <w:t>е</w:t>
      </w:r>
      <w:r>
        <w:t>стве прислуги, и плохим обращением с ними. Особенную обеспокоенность у Комитета вызывают бытующие в стране взгляды, согласно которым насилие в отношении женщин, особенно в быту, является частным вопросом, а также н</w:t>
      </w:r>
      <w:r>
        <w:t>е</w:t>
      </w:r>
      <w:r>
        <w:t>желание женщин сообщать о случаях насилия против них. Комитет также в</w:t>
      </w:r>
      <w:r>
        <w:t>ы</w:t>
      </w:r>
      <w:r>
        <w:t>ражает обеспокоенность в связи с недостаточным объемом содержащейся в докладе информации и статистических данных по вопросу о насилии в отн</w:t>
      </w:r>
      <w:r>
        <w:t>о</w:t>
      </w:r>
      <w:r>
        <w:t>шении женщин.</w:t>
      </w:r>
    </w:p>
    <w:p w:rsidR="002E0317" w:rsidRDefault="002E0317">
      <w:pPr>
        <w:pStyle w:val="SingleTxt"/>
        <w:rPr>
          <w:b/>
        </w:rPr>
      </w:pPr>
      <w:r>
        <w:t>150.</w:t>
      </w:r>
      <w:r>
        <w:tab/>
      </w:r>
      <w:r>
        <w:rPr>
          <w:b/>
        </w:rPr>
        <w:t>Комитет обращается к государству-участнику с настоятельным пр</w:t>
      </w:r>
      <w:r>
        <w:rPr>
          <w:b/>
        </w:rPr>
        <w:t>и</w:t>
      </w:r>
      <w:r>
        <w:rPr>
          <w:b/>
        </w:rPr>
        <w:t>зывом уделять приоритетное внимание принятию всесторонних мер для борьбы с насилием в отношении женщин и девушек в соответствии с его общей рекомендацией № 19 относительно насилия в отношении женщин. Комитет обращается к государству-участнику с призывом принять зак</w:t>
      </w:r>
      <w:r>
        <w:rPr>
          <w:b/>
        </w:rPr>
        <w:t>о</w:t>
      </w:r>
      <w:r>
        <w:rPr>
          <w:b/>
        </w:rPr>
        <w:t>нодательные положения о борьбе с насилием в быту, в том числе с изнас</w:t>
      </w:r>
      <w:r>
        <w:rPr>
          <w:b/>
        </w:rPr>
        <w:t>и</w:t>
      </w:r>
      <w:r>
        <w:rPr>
          <w:b/>
        </w:rPr>
        <w:t>лованием супругом, и законодательные акты, касающиеся всех форм се</w:t>
      </w:r>
      <w:r>
        <w:rPr>
          <w:b/>
        </w:rPr>
        <w:t>к</w:t>
      </w:r>
      <w:r>
        <w:rPr>
          <w:b/>
        </w:rPr>
        <w:t>суальных надругательств, и обеспечить, чтобы женщины и девушки, включая домашнюю прислугу, являющиеся жертвами насилия, имели прямой доступ к средствам правовой защиты и чтобы виновные в этом привлекались к ответственности и подвергались наказанию. Комитет р</w:t>
      </w:r>
      <w:r>
        <w:rPr>
          <w:b/>
        </w:rPr>
        <w:t>е</w:t>
      </w:r>
      <w:r>
        <w:rPr>
          <w:b/>
        </w:rPr>
        <w:t>комендует организовать подготовку для сотрудников системы правосудия и государственных должностных лиц, особенно сотрудников правовых о</w:t>
      </w:r>
      <w:r>
        <w:rPr>
          <w:b/>
        </w:rPr>
        <w:t>р</w:t>
      </w:r>
      <w:r>
        <w:rPr>
          <w:b/>
        </w:rPr>
        <w:t>ганов, а также медицинских работников, с тем чтобы они были информ</w:t>
      </w:r>
      <w:r>
        <w:rPr>
          <w:b/>
        </w:rPr>
        <w:t>и</w:t>
      </w:r>
      <w:r>
        <w:rPr>
          <w:b/>
        </w:rPr>
        <w:t>рованы о всех формах насилия в отношении женщин и могли надлежащим образом реагировать на него. Он также рекомендует проводить кампании по повышению уровня информированности в рамках программ средств массовой информации и системы общественного просвещения и содейс</w:t>
      </w:r>
      <w:r>
        <w:rPr>
          <w:b/>
        </w:rPr>
        <w:t>т</w:t>
      </w:r>
      <w:r>
        <w:rPr>
          <w:b/>
        </w:rPr>
        <w:t>вовать проведению политики «нулевой терпимости» по отношению ко всем формам насилия в отношении женщин. Комитет обращается к гос</w:t>
      </w:r>
      <w:r>
        <w:rPr>
          <w:b/>
        </w:rPr>
        <w:t>у</w:t>
      </w:r>
      <w:r>
        <w:rPr>
          <w:b/>
        </w:rPr>
        <w:t>дарству-участнику с просьбой представить в его следующем докладе и</w:t>
      </w:r>
      <w:r>
        <w:rPr>
          <w:b/>
        </w:rPr>
        <w:t>н</w:t>
      </w:r>
      <w:r>
        <w:rPr>
          <w:b/>
        </w:rPr>
        <w:t>формацию о существующих законах и стратегиях, направленных на бор</w:t>
      </w:r>
      <w:r>
        <w:rPr>
          <w:b/>
        </w:rPr>
        <w:t>ь</w:t>
      </w:r>
      <w:r>
        <w:rPr>
          <w:b/>
        </w:rPr>
        <w:t>бу с насилием в о</w:t>
      </w:r>
      <w:r>
        <w:rPr>
          <w:b/>
        </w:rPr>
        <w:t>т</w:t>
      </w:r>
      <w:r>
        <w:rPr>
          <w:b/>
        </w:rPr>
        <w:t>ношении женщин, и об эффективности этих мер.</w:t>
      </w:r>
    </w:p>
    <w:p w:rsidR="002E0317" w:rsidRDefault="002E0317">
      <w:pPr>
        <w:pStyle w:val="SingleTxt"/>
      </w:pPr>
      <w:r>
        <w:t>151.</w:t>
      </w:r>
      <w:r>
        <w:tab/>
        <w:t>Приветствуя принятие мер для предотвращения торговли детьми и бор</w:t>
      </w:r>
      <w:r>
        <w:t>ь</w:t>
      </w:r>
      <w:r>
        <w:t>бы с ней, Комитет, тем не менее, выражает озабоченность по поводу того, что аналогичные меры не были приняты в отношении торговли же</w:t>
      </w:r>
      <w:r>
        <w:t>н</w:t>
      </w:r>
      <w:r>
        <w:t>щинами.</w:t>
      </w:r>
    </w:p>
    <w:p w:rsidR="002E0317" w:rsidRDefault="002E0317">
      <w:pPr>
        <w:pStyle w:val="SingleTxt"/>
        <w:rPr>
          <w:b/>
        </w:rPr>
      </w:pPr>
      <w:r>
        <w:t>152.</w:t>
      </w:r>
      <w:r>
        <w:tab/>
      </w:r>
      <w:r>
        <w:rPr>
          <w:b/>
        </w:rPr>
        <w:t>Комитет обращается к государству-участнику с настоятельным пр</w:t>
      </w:r>
      <w:r>
        <w:rPr>
          <w:b/>
        </w:rPr>
        <w:t>и</w:t>
      </w:r>
      <w:r>
        <w:rPr>
          <w:b/>
        </w:rPr>
        <w:t>зывом принять меры для борьбы с торговлей женщинами посредством принятия и осуществления всеобъемлющей стратегии, в том числе наци</w:t>
      </w:r>
      <w:r>
        <w:rPr>
          <w:b/>
        </w:rPr>
        <w:t>о</w:t>
      </w:r>
      <w:r>
        <w:rPr>
          <w:b/>
        </w:rPr>
        <w:t>нальных законов и субрегиональных инициатив трансграничного дейс</w:t>
      </w:r>
      <w:r>
        <w:rPr>
          <w:b/>
        </w:rPr>
        <w:t>т</w:t>
      </w:r>
      <w:r>
        <w:rPr>
          <w:b/>
        </w:rPr>
        <w:t>вия для предотвращения незаконной торговли, наказания правонаруш</w:t>
      </w:r>
      <w:r>
        <w:rPr>
          <w:b/>
        </w:rPr>
        <w:t>и</w:t>
      </w:r>
      <w:r>
        <w:rPr>
          <w:b/>
        </w:rPr>
        <w:t>телей и защиты потерпевших и возвращения их к нормал</w:t>
      </w:r>
      <w:r>
        <w:rPr>
          <w:b/>
        </w:rPr>
        <w:t>ь</w:t>
      </w:r>
      <w:r>
        <w:rPr>
          <w:b/>
        </w:rPr>
        <w:t>ной жизни.</w:t>
      </w:r>
    </w:p>
    <w:p w:rsidR="002E0317" w:rsidRDefault="002E0317">
      <w:pPr>
        <w:pStyle w:val="SingleTxt"/>
      </w:pPr>
      <w:r>
        <w:t>153.</w:t>
      </w:r>
      <w:r>
        <w:tab/>
        <w:t>У Комитета вызывает озабоченность низкий уровень участия женщин в государственной и политической жизни и их слабая представленность на рук</w:t>
      </w:r>
      <w:r>
        <w:t>о</w:t>
      </w:r>
      <w:r>
        <w:t>водящих должностях, в том числе на международном уровне. Он отмечает с обеспокоенностью отсутствие инициативных мер, направленных на расшир</w:t>
      </w:r>
      <w:r>
        <w:t>е</w:t>
      </w:r>
      <w:r>
        <w:t>ние участия женщин в политической и общественной жизни. Комитет выраж</w:t>
      </w:r>
      <w:r>
        <w:t>а</w:t>
      </w:r>
      <w:r>
        <w:t>ет далее озабоченность по поводу позиции государства-участника, согласно к</w:t>
      </w:r>
      <w:r>
        <w:t>о</w:t>
      </w:r>
      <w:r>
        <w:t>торой применение временных специальных мер, таких, как квоты, может ра</w:t>
      </w:r>
      <w:r>
        <w:t>с</w:t>
      </w:r>
      <w:r>
        <w:t>сматриваться в соответствии с Конституцией страны как нарушение принципа равенства между мужчинами и женщинами.</w:t>
      </w:r>
    </w:p>
    <w:p w:rsidR="002E0317" w:rsidRDefault="002E0317">
      <w:pPr>
        <w:pStyle w:val="SingleTxt"/>
        <w:rPr>
          <w:b/>
        </w:rPr>
      </w:pPr>
      <w:r>
        <w:t>154.</w:t>
      </w:r>
      <w:r>
        <w:tab/>
      </w:r>
      <w:r>
        <w:rPr>
          <w:b/>
        </w:rPr>
        <w:t>Комитет обращает внимание государства-участника на общую рек</w:t>
      </w:r>
      <w:r>
        <w:rPr>
          <w:b/>
        </w:rPr>
        <w:t>о</w:t>
      </w:r>
      <w:r>
        <w:rPr>
          <w:b/>
        </w:rPr>
        <w:t>мендацию № 23 об участии женщин в общественной жизни и настоятельно призывает к всестороннему осуществлению рекомендованных в ней мер. Комитет также обращается к государству-участнику с настоятельным призывом принять временные специальные меры, включая введение квот, в соответствии с пунктом 1 статьи 4 Конвенции и вынесенной Ком</w:t>
      </w:r>
      <w:r>
        <w:rPr>
          <w:b/>
        </w:rPr>
        <w:t>и</w:t>
      </w:r>
      <w:r>
        <w:rPr>
          <w:b/>
        </w:rPr>
        <w:t>тетом общей рекомендацией № 25 и установить конкретные цели и сроки для расширения участия женщин в политической и общественной жизни и увеличения их представленности на руководящих должностях. Комитет рекомендует государству-участнику осуществлять и укреплять программы учебной подготовки и повышения степени информированности для пр</w:t>
      </w:r>
      <w:r>
        <w:rPr>
          <w:b/>
        </w:rPr>
        <w:t>и</w:t>
      </w:r>
      <w:r>
        <w:rPr>
          <w:b/>
        </w:rPr>
        <w:t>влечения внимания к связи между применением временных специальных мер и обеспечением полного равенства между мужчинами и женщинами, а также важности участия женщин в процессе принятия решений на всех уровнях, в том числе на международном уровне, и создавать благоприя</w:t>
      </w:r>
      <w:r>
        <w:rPr>
          <w:b/>
        </w:rPr>
        <w:t>т</w:t>
      </w:r>
      <w:r>
        <w:rPr>
          <w:b/>
        </w:rPr>
        <w:t>ные условия для такого участия, основанные на поощр</w:t>
      </w:r>
      <w:r>
        <w:rPr>
          <w:b/>
        </w:rPr>
        <w:t>е</w:t>
      </w:r>
      <w:r>
        <w:rPr>
          <w:b/>
        </w:rPr>
        <w:t>нии и поддержке.</w:t>
      </w:r>
    </w:p>
    <w:p w:rsidR="002E0317" w:rsidRDefault="002E0317">
      <w:pPr>
        <w:pStyle w:val="SingleTxt"/>
      </w:pPr>
      <w:r>
        <w:t>155.</w:t>
      </w:r>
      <w:r>
        <w:tab/>
        <w:t>У Комитета вызывает озабоченность низкий уровень развития инфр</w:t>
      </w:r>
      <w:r>
        <w:t>а</w:t>
      </w:r>
      <w:r>
        <w:t>структуры образования и недостаточное число школ и преподавателей, что создает особые препятствия для получения образования девочками и молод</w:t>
      </w:r>
      <w:r>
        <w:t>ы</w:t>
      </w:r>
      <w:r>
        <w:t>ми женщинами. Комитет выражает озабоченность по поводу низкой доли дев</w:t>
      </w:r>
      <w:r>
        <w:t>о</w:t>
      </w:r>
      <w:r>
        <w:t>чек, учащихся в школах, предпочтения, отдаваемого образованию мальчиков, и высокой доли девочек, прекращающих учебу по причине беременности, а та</w:t>
      </w:r>
      <w:r>
        <w:t>к</w:t>
      </w:r>
      <w:r>
        <w:t>же ранних и принудительных браков. Особую озабоченность у Комитета выз</w:t>
      </w:r>
      <w:r>
        <w:t>ы</w:t>
      </w:r>
      <w:r>
        <w:t xml:space="preserve">вает исключительно высокий уровень неграмотных среди женщин и девушек, который в настоящее время составляет 81 процент среди девушек и женщин в возрасте от 15 до 49 лет. </w:t>
      </w:r>
    </w:p>
    <w:p w:rsidR="002E0317" w:rsidRDefault="002E0317">
      <w:pPr>
        <w:pStyle w:val="SingleTxt"/>
        <w:rPr>
          <w:b/>
        </w:rPr>
      </w:pPr>
      <w:r>
        <w:t>156.</w:t>
      </w:r>
      <w:r>
        <w:tab/>
      </w:r>
      <w:r>
        <w:rPr>
          <w:b/>
        </w:rPr>
        <w:t>Комитет обращается к государству-участнику с настоятельным пр</w:t>
      </w:r>
      <w:r>
        <w:rPr>
          <w:b/>
        </w:rPr>
        <w:t>и</w:t>
      </w:r>
      <w:r>
        <w:rPr>
          <w:b/>
        </w:rPr>
        <w:t>зывом увеличить объем инвестиций в сферу образования, в том числе и</w:t>
      </w:r>
      <w:r>
        <w:rPr>
          <w:b/>
        </w:rPr>
        <w:t>с</w:t>
      </w:r>
      <w:r>
        <w:rPr>
          <w:b/>
        </w:rPr>
        <w:t>пользуя международную донорскую помощь, и повышать степень инфо</w:t>
      </w:r>
      <w:r>
        <w:rPr>
          <w:b/>
        </w:rPr>
        <w:t>р</w:t>
      </w:r>
      <w:r>
        <w:rPr>
          <w:b/>
        </w:rPr>
        <w:t>мированности о важности образования в качестве основного права чел</w:t>
      </w:r>
      <w:r>
        <w:rPr>
          <w:b/>
        </w:rPr>
        <w:t>о</w:t>
      </w:r>
      <w:r>
        <w:rPr>
          <w:b/>
        </w:rPr>
        <w:t>века и основы для расширения прав и возможностей женщин. Он также рекомендует государству-участнику предпринять шаги для борьбы с тр</w:t>
      </w:r>
      <w:r>
        <w:rPr>
          <w:b/>
        </w:rPr>
        <w:t>а</w:t>
      </w:r>
      <w:r>
        <w:rPr>
          <w:b/>
        </w:rPr>
        <w:t>диционными взглядами, которые препятствуют образованию девушек. Он рекомендует государству-участнику принять меры для обеспечения равн</w:t>
      </w:r>
      <w:r>
        <w:rPr>
          <w:b/>
        </w:rPr>
        <w:t>о</w:t>
      </w:r>
      <w:r>
        <w:rPr>
          <w:b/>
        </w:rPr>
        <w:t>го доступа девушек и молодых женщин ко всем уровням образования, удержания девочек в школах и содействия осуществлению политики, н</w:t>
      </w:r>
      <w:r>
        <w:rPr>
          <w:b/>
        </w:rPr>
        <w:t>а</w:t>
      </w:r>
      <w:r>
        <w:rPr>
          <w:b/>
        </w:rPr>
        <w:t>правленной на возобновление девушками учебы после беременности. К</w:t>
      </w:r>
      <w:r>
        <w:rPr>
          <w:b/>
        </w:rPr>
        <w:t>о</w:t>
      </w:r>
      <w:r>
        <w:rPr>
          <w:b/>
        </w:rPr>
        <w:t>митет рекомендует государству-участнику прилагать все усилия для п</w:t>
      </w:r>
      <w:r>
        <w:rPr>
          <w:b/>
        </w:rPr>
        <w:t>о</w:t>
      </w:r>
      <w:r>
        <w:rPr>
          <w:b/>
        </w:rPr>
        <w:t>вышения доли грамотных среди девушек и женщин посредством осущес</w:t>
      </w:r>
      <w:r>
        <w:rPr>
          <w:b/>
        </w:rPr>
        <w:t>т</w:t>
      </w:r>
      <w:r>
        <w:rPr>
          <w:b/>
        </w:rPr>
        <w:t>вления всесторонних программ в сотрудничестве с гражданским общес</w:t>
      </w:r>
      <w:r>
        <w:rPr>
          <w:b/>
        </w:rPr>
        <w:t>т</w:t>
      </w:r>
      <w:r>
        <w:rPr>
          <w:b/>
        </w:rPr>
        <w:t>вом на формальном и неформальном уровнях и организации обучения и подготовки для взрослых. Комитет обращается к государству-участнику с настоятельным призывом принять временные специальные меры в соо</w:t>
      </w:r>
      <w:r>
        <w:rPr>
          <w:b/>
        </w:rPr>
        <w:t>т</w:t>
      </w:r>
      <w:r>
        <w:rPr>
          <w:b/>
        </w:rPr>
        <w:t>ветствии с пунктом 1 статьи 4 Конвенции и вынесенной Комитетом общей рекомендацией № 25 для активизации деятельности по улучшению пол</w:t>
      </w:r>
      <w:r>
        <w:rPr>
          <w:b/>
        </w:rPr>
        <w:t>о</w:t>
      </w:r>
      <w:r>
        <w:rPr>
          <w:b/>
        </w:rPr>
        <w:t>жения же</w:t>
      </w:r>
      <w:r>
        <w:rPr>
          <w:b/>
        </w:rPr>
        <w:t>н</w:t>
      </w:r>
      <w:r>
        <w:rPr>
          <w:b/>
        </w:rPr>
        <w:t>щин и девочек в сфере образования.</w:t>
      </w:r>
    </w:p>
    <w:p w:rsidR="002E0317" w:rsidRDefault="002E0317">
      <w:pPr>
        <w:pStyle w:val="SingleTxt"/>
      </w:pPr>
      <w:r>
        <w:t>157.</w:t>
      </w:r>
      <w:r>
        <w:tab/>
        <w:t>У Комитета, который высоко оценивает усилия государства-участника по повышению уровня охраны репродуктивного здоровья женщин, по</w:t>
      </w:r>
      <w:r>
        <w:noBreakHyphen/>
        <w:t>прежнему вызывает озабоченность отсутствие у женщин и девушек доступа к надлеж</w:t>
      </w:r>
      <w:r>
        <w:t>а</w:t>
      </w:r>
      <w:r>
        <w:t>щему медицинскому обслуживанию, особенно в сельских районах. У него в</w:t>
      </w:r>
      <w:r>
        <w:t>ы</w:t>
      </w:r>
      <w:r>
        <w:t>зывают обеспокоенность причины заболеваемости и смертности среди же</w:t>
      </w:r>
      <w:r>
        <w:t>н</w:t>
      </w:r>
      <w:r>
        <w:t>щин, особенно количество смертей вследствие нелегальных абортов, невыс</w:t>
      </w:r>
      <w:r>
        <w:t>о</w:t>
      </w:r>
      <w:r>
        <w:t>кий уровень услуг по планированию семьи и низкие показатели применения средств контрацепции. Комитет выражает озабоченность по поводу того, что для получения доступа к средствам контрацепции и услугам по планированию семьи женщинам требуется разр</w:t>
      </w:r>
      <w:r>
        <w:t>е</w:t>
      </w:r>
      <w:r>
        <w:t>шение их мужей.</w:t>
      </w:r>
    </w:p>
    <w:p w:rsidR="002E0317" w:rsidRDefault="002E0317">
      <w:pPr>
        <w:pStyle w:val="SingleTxt"/>
        <w:rPr>
          <w:b/>
        </w:rPr>
      </w:pPr>
      <w:r>
        <w:t>158.</w:t>
      </w:r>
      <w:r>
        <w:tab/>
      </w:r>
      <w:r>
        <w:rPr>
          <w:b/>
        </w:rPr>
        <w:t>Комитет рекомендует государству-участнику принять в соответствии с общей рекомендацией № 24, касающейся женщин и охраны здоровья, меры для расширения и улучшения доступа женщин к медицинской п</w:t>
      </w:r>
      <w:r>
        <w:rPr>
          <w:b/>
        </w:rPr>
        <w:t>о</w:t>
      </w:r>
      <w:r>
        <w:rPr>
          <w:b/>
        </w:rPr>
        <w:t>мощи, а также к информации и услугам, касающимся охраны здоровья, особенно в сельских районах. Он обращается к государству-участнику с призывом улучшить положение дел с предоставлением услуг по охране сексуального и репродуктивного здоровья, включая планирование семьи, также с целью предотвращения подпольных абортов, и предоставлять д</w:t>
      </w:r>
      <w:r>
        <w:rPr>
          <w:b/>
        </w:rPr>
        <w:t>е</w:t>
      </w:r>
      <w:r>
        <w:rPr>
          <w:b/>
        </w:rPr>
        <w:t>вушкам и женщинам (без наличия разрешения мужа) услуги по примен</w:t>
      </w:r>
      <w:r>
        <w:rPr>
          <w:b/>
        </w:rPr>
        <w:t>е</w:t>
      </w:r>
      <w:r>
        <w:rPr>
          <w:b/>
        </w:rPr>
        <w:t>нию методов контрацепции. Он далее рекомендует поощрять половое во</w:t>
      </w:r>
      <w:r>
        <w:rPr>
          <w:b/>
        </w:rPr>
        <w:t>с</w:t>
      </w:r>
      <w:r>
        <w:rPr>
          <w:b/>
        </w:rPr>
        <w:t>питание среди мальчиков и девочек при уделении особого внимания пр</w:t>
      </w:r>
      <w:r>
        <w:rPr>
          <w:b/>
        </w:rPr>
        <w:t>е</w:t>
      </w:r>
      <w:r>
        <w:rPr>
          <w:b/>
        </w:rPr>
        <w:t>дотвращению ранних беременностей и профилактике заболеваний, пер</w:t>
      </w:r>
      <w:r>
        <w:rPr>
          <w:b/>
        </w:rPr>
        <w:t>е</w:t>
      </w:r>
      <w:r>
        <w:rPr>
          <w:b/>
        </w:rPr>
        <w:t>даваемых пол</w:t>
      </w:r>
      <w:r>
        <w:rPr>
          <w:b/>
        </w:rPr>
        <w:t>о</w:t>
      </w:r>
      <w:r>
        <w:rPr>
          <w:b/>
        </w:rPr>
        <w:t>вым путем.</w:t>
      </w:r>
    </w:p>
    <w:p w:rsidR="002E0317" w:rsidRDefault="002E0317">
      <w:pPr>
        <w:pStyle w:val="SingleTxt"/>
      </w:pPr>
      <w:r>
        <w:t>159.</w:t>
      </w:r>
      <w:r>
        <w:tab/>
        <w:t>У Комитета вызывает озабоченность положение сельских женщин, и он выражает сожаление по поводу того, что в докладе не содержится достаточной информации об их фактическом положении во всех областях, включая образ</w:t>
      </w:r>
      <w:r>
        <w:t>о</w:t>
      </w:r>
      <w:r>
        <w:t>вание, здравоохранение и занятость, и в отношении их доступа к кредитам, пригодным для возделывания землям и питьевой в</w:t>
      </w:r>
      <w:r>
        <w:t>о</w:t>
      </w:r>
      <w:r>
        <w:t>де.</w:t>
      </w:r>
    </w:p>
    <w:p w:rsidR="002E0317" w:rsidRDefault="002E0317">
      <w:pPr>
        <w:pStyle w:val="SingleTxt"/>
        <w:rPr>
          <w:b/>
        </w:rPr>
      </w:pPr>
      <w:r>
        <w:t>160.</w:t>
      </w:r>
      <w:r>
        <w:tab/>
      </w:r>
      <w:r>
        <w:rPr>
          <w:b/>
        </w:rPr>
        <w:t>Комитет обращается к государству-участнику с просьбой включить в его следующий доклад в разбивке по полу информацию и данные о факт</w:t>
      </w:r>
      <w:r>
        <w:rPr>
          <w:b/>
        </w:rPr>
        <w:t>и</w:t>
      </w:r>
      <w:r>
        <w:rPr>
          <w:b/>
        </w:rPr>
        <w:t>ческом положении сельских женщин во всех секторах и о мерах, принятых для осущ</w:t>
      </w:r>
      <w:r>
        <w:rPr>
          <w:b/>
        </w:rPr>
        <w:t>е</w:t>
      </w:r>
      <w:r>
        <w:rPr>
          <w:b/>
        </w:rPr>
        <w:t>ствления статьи 14 Конвенции.</w:t>
      </w:r>
    </w:p>
    <w:p w:rsidR="002E0317" w:rsidRDefault="002E0317">
      <w:pPr>
        <w:pStyle w:val="SingleTxt"/>
      </w:pPr>
      <w:r>
        <w:t>161.</w:t>
      </w:r>
      <w:r>
        <w:tab/>
        <w:t>Комитет выражает сожаление по поводу того, что в докладе не содержи</w:t>
      </w:r>
      <w:r>
        <w:t>т</w:t>
      </w:r>
      <w:r>
        <w:t>ся достаточной обновленной статистической информации в разбивке по полу о положении женщин во всех областях, охватываемых Конвенцией, и информ</w:t>
      </w:r>
      <w:r>
        <w:t>а</w:t>
      </w:r>
      <w:r>
        <w:t>ции о воздействии принятых мер и достигнутых результатах.</w:t>
      </w:r>
    </w:p>
    <w:p w:rsidR="002E0317" w:rsidRDefault="002E0317">
      <w:pPr>
        <w:pStyle w:val="SingleTxt"/>
        <w:rPr>
          <w:b/>
        </w:rPr>
      </w:pPr>
      <w:r>
        <w:t>162.</w:t>
      </w:r>
      <w:r>
        <w:tab/>
      </w:r>
      <w:r>
        <w:rPr>
          <w:b/>
        </w:rPr>
        <w:t>Комитет обращается к государству-участнику с призывом создать всеобъемлющую систему сбора данных и поддающихся количественному определению показателей для оценки тенденций, касающихся положения женщин и прогресса в деле обеспечения фактического равенства женщин. Он рекомендует государству-участнику, при необходимости, обращаться к международному сообществу за помощью в деле разработки таких мер</w:t>
      </w:r>
      <w:r>
        <w:rPr>
          <w:b/>
        </w:rPr>
        <w:t>о</w:t>
      </w:r>
      <w:r>
        <w:rPr>
          <w:b/>
        </w:rPr>
        <w:t>приятий по сбору и анализу данных. Комитет также обращается к госуда</w:t>
      </w:r>
      <w:r>
        <w:rPr>
          <w:b/>
        </w:rPr>
        <w:t>р</w:t>
      </w:r>
      <w:r>
        <w:rPr>
          <w:b/>
        </w:rPr>
        <w:t>ству-участнику с просьбой включить в его следующий доклад статистич</w:t>
      </w:r>
      <w:r>
        <w:rPr>
          <w:b/>
        </w:rPr>
        <w:t>е</w:t>
      </w:r>
      <w:r>
        <w:rPr>
          <w:b/>
        </w:rPr>
        <w:t>ские данные и анализ в разбивке по полу и по сельским и городским ра</w:t>
      </w:r>
      <w:r>
        <w:rPr>
          <w:b/>
        </w:rPr>
        <w:t>й</w:t>
      </w:r>
      <w:r>
        <w:rPr>
          <w:b/>
        </w:rPr>
        <w:t>онам с указанием воздействия мер и достигнутых р</w:t>
      </w:r>
      <w:r>
        <w:rPr>
          <w:b/>
        </w:rPr>
        <w:t>е</w:t>
      </w:r>
      <w:r>
        <w:rPr>
          <w:b/>
        </w:rPr>
        <w:t>зультатов.</w:t>
      </w:r>
    </w:p>
    <w:p w:rsidR="002E0317" w:rsidRDefault="002E0317">
      <w:pPr>
        <w:pStyle w:val="SingleTxt"/>
        <w:rPr>
          <w:b/>
        </w:rPr>
      </w:pPr>
      <w:r>
        <w:t>163.</w:t>
      </w:r>
      <w:r>
        <w:tab/>
      </w:r>
      <w:r>
        <w:rPr>
          <w:b/>
        </w:rPr>
        <w:t>Комитет рекомендует государству-участнику использовать технич</w:t>
      </w:r>
      <w:r>
        <w:rPr>
          <w:b/>
        </w:rPr>
        <w:t>е</w:t>
      </w:r>
      <w:r>
        <w:rPr>
          <w:b/>
        </w:rPr>
        <w:t>скую и финансовую помощь международного сообщества, о которой гов</w:t>
      </w:r>
      <w:r>
        <w:rPr>
          <w:b/>
        </w:rPr>
        <w:t>о</w:t>
      </w:r>
      <w:r>
        <w:rPr>
          <w:b/>
        </w:rPr>
        <w:t>рится в Пекинской декларации и Платформе действий и итоговом док</w:t>
      </w:r>
      <w:r>
        <w:rPr>
          <w:b/>
        </w:rPr>
        <w:t>у</w:t>
      </w:r>
      <w:r>
        <w:rPr>
          <w:b/>
        </w:rPr>
        <w:t>менте двадцать третьей специальной сессии Генеральной Ассамблеи, в ц</w:t>
      </w:r>
      <w:r>
        <w:rPr>
          <w:b/>
        </w:rPr>
        <w:t>е</w:t>
      </w:r>
      <w:r>
        <w:rPr>
          <w:b/>
        </w:rPr>
        <w:t>лях содействия ос</w:t>
      </w:r>
      <w:r>
        <w:rPr>
          <w:b/>
        </w:rPr>
        <w:t>у</w:t>
      </w:r>
      <w:r>
        <w:rPr>
          <w:b/>
        </w:rPr>
        <w:t>ществлению Конвенции.</w:t>
      </w:r>
    </w:p>
    <w:p w:rsidR="002E0317" w:rsidRDefault="002E0317">
      <w:pPr>
        <w:pStyle w:val="SingleTxt"/>
        <w:rPr>
          <w:b/>
        </w:rPr>
      </w:pPr>
      <w:r>
        <w:t>164.</w:t>
      </w:r>
      <w:r>
        <w:tab/>
      </w:r>
      <w:r>
        <w:rPr>
          <w:b/>
        </w:rPr>
        <w:t>Комитет рекомендует государству-участнику как можно скорее пр</w:t>
      </w:r>
      <w:r>
        <w:rPr>
          <w:b/>
        </w:rPr>
        <w:t>и</w:t>
      </w:r>
      <w:r>
        <w:rPr>
          <w:b/>
        </w:rPr>
        <w:t>знать поправку к пункту 1 статьи 20 Конвенции относительно времени проведения заседаний Комитета.</w:t>
      </w:r>
    </w:p>
    <w:p w:rsidR="002E0317" w:rsidRDefault="002E0317">
      <w:pPr>
        <w:pStyle w:val="SingleTxt"/>
        <w:keepLines/>
        <w:rPr>
          <w:b/>
        </w:rPr>
      </w:pPr>
      <w:r>
        <w:t>165.</w:t>
      </w:r>
      <w:r>
        <w:tab/>
      </w:r>
      <w:r>
        <w:rPr>
          <w:b/>
        </w:rPr>
        <w:t>Комитет обращается к государству-участнику с просьбой обеспечить широкое участие всех министерств и государственных органов в подг</w:t>
      </w:r>
      <w:r>
        <w:rPr>
          <w:b/>
        </w:rPr>
        <w:t>о</w:t>
      </w:r>
      <w:r>
        <w:rPr>
          <w:b/>
        </w:rPr>
        <w:t>товке его следующего доклада и проводить в ходе этого процесса консул</w:t>
      </w:r>
      <w:r>
        <w:rPr>
          <w:b/>
        </w:rPr>
        <w:t>ь</w:t>
      </w:r>
      <w:r>
        <w:rPr>
          <w:b/>
        </w:rPr>
        <w:t>тации с неправительственными организациями. Он рекомендует госуда</w:t>
      </w:r>
      <w:r>
        <w:rPr>
          <w:b/>
        </w:rPr>
        <w:t>р</w:t>
      </w:r>
      <w:r>
        <w:rPr>
          <w:b/>
        </w:rPr>
        <w:t xml:space="preserve">ству-участнику передать </w:t>
      </w:r>
    </w:p>
    <w:p w:rsidR="002E0317" w:rsidRDefault="002E0317">
      <w:pPr>
        <w:pStyle w:val="SingleTxt"/>
      </w:pPr>
      <w:r>
        <w:t>166.</w:t>
      </w:r>
      <w:r>
        <w:tab/>
      </w:r>
      <w:r>
        <w:rPr>
          <w:b/>
        </w:rPr>
        <w:t>Комитет обращается к государству-участнику с настоятельной прос</w:t>
      </w:r>
      <w:r>
        <w:rPr>
          <w:b/>
        </w:rPr>
        <w:t>ь</w:t>
      </w:r>
      <w:r>
        <w:rPr>
          <w:b/>
        </w:rPr>
        <w:t>бой при осуществлении своих обязательств в соответствии с Конвенцией в полном объеме использовать положения Пекинской декларации и Пла</w:t>
      </w:r>
      <w:r>
        <w:rPr>
          <w:b/>
        </w:rPr>
        <w:t>т</w:t>
      </w:r>
      <w:r>
        <w:rPr>
          <w:b/>
        </w:rPr>
        <w:t>формы действий, которые усиливают положения Конвенции, и просит г</w:t>
      </w:r>
      <w:r>
        <w:rPr>
          <w:b/>
        </w:rPr>
        <w:t>о</w:t>
      </w:r>
      <w:r>
        <w:rPr>
          <w:b/>
        </w:rPr>
        <w:t>сударство-участник включить информацию об этом в свой следующий п</w:t>
      </w:r>
      <w:r>
        <w:rPr>
          <w:b/>
        </w:rPr>
        <w:t>е</w:t>
      </w:r>
      <w:r>
        <w:rPr>
          <w:b/>
        </w:rPr>
        <w:t>риодический доклад.</w:t>
      </w:r>
    </w:p>
    <w:p w:rsidR="002E0317" w:rsidRDefault="002E0317">
      <w:pPr>
        <w:pStyle w:val="SingleTxt"/>
        <w:rPr>
          <w:b/>
        </w:rPr>
      </w:pPr>
      <w:r>
        <w:t>167.</w:t>
      </w:r>
      <w:r>
        <w:tab/>
      </w:r>
      <w:r>
        <w:rPr>
          <w:b/>
        </w:rPr>
        <w:t>Комитет также подчеркивает, что всестороннее и эффективное ос</w:t>
      </w:r>
      <w:r>
        <w:rPr>
          <w:b/>
        </w:rPr>
        <w:t>у</w:t>
      </w:r>
      <w:r>
        <w:rPr>
          <w:b/>
        </w:rPr>
        <w:t>ществление Конвенции необходимо для достижения целей в области ра</w:t>
      </w:r>
      <w:r>
        <w:rPr>
          <w:b/>
        </w:rPr>
        <w:t>з</w:t>
      </w:r>
      <w:r>
        <w:rPr>
          <w:b/>
        </w:rPr>
        <w:t>вития, сформулированных в Декларации тысячелетия. Он обращается с призывом к государству-участнику учитывать гендерные аспекты и прямо отражать положения Конвенции во всех усилиях, направленных на дост</w:t>
      </w:r>
      <w:r>
        <w:rPr>
          <w:b/>
        </w:rPr>
        <w:t>и</w:t>
      </w:r>
      <w:r>
        <w:rPr>
          <w:b/>
        </w:rPr>
        <w:t>жение целей в области развития, сформулированных в Декларации тыс</w:t>
      </w:r>
      <w:r>
        <w:rPr>
          <w:b/>
        </w:rPr>
        <w:t>я</w:t>
      </w:r>
      <w:r>
        <w:rPr>
          <w:b/>
        </w:rPr>
        <w:t>челетия, и просит его включить информацию об этом в свой следующий периодический доклад.</w:t>
      </w:r>
    </w:p>
    <w:p w:rsidR="002E0317" w:rsidRDefault="002E0317">
      <w:pPr>
        <w:pStyle w:val="SingleTxt"/>
        <w:rPr>
          <w:b/>
        </w:rPr>
      </w:pPr>
      <w:r>
        <w:t>168.</w:t>
      </w:r>
      <w:r>
        <w:tab/>
      </w:r>
      <w:r>
        <w:rPr>
          <w:b/>
        </w:rPr>
        <w:t>Комитет отмечает, что присоединение государств к семи основным международным документам по правам человека</w:t>
      </w:r>
      <w:r>
        <w:rPr>
          <w:b/>
          <w:vertAlign w:val="superscript"/>
        </w:rPr>
        <w:t>1</w:t>
      </w:r>
      <w:r>
        <w:rPr>
          <w:b/>
        </w:rPr>
        <w:t xml:space="preserve"> способствует осущест</w:t>
      </w:r>
      <w:r>
        <w:rPr>
          <w:b/>
        </w:rPr>
        <w:t>в</w:t>
      </w:r>
      <w:r>
        <w:rPr>
          <w:b/>
        </w:rPr>
        <w:t>лению женщинами их прав человека и основных свобод во всех аспектах жизни. В связи с этим Комитет рекомендует правительству Бенина ра</w:t>
      </w:r>
      <w:r>
        <w:rPr>
          <w:b/>
        </w:rPr>
        <w:t>с</w:t>
      </w:r>
      <w:r>
        <w:rPr>
          <w:b/>
        </w:rPr>
        <w:t>смотреть возможность ратификации договора, участником которого она еще не является, т.е. Международной конвенции о защите прав всех тр</w:t>
      </w:r>
      <w:r>
        <w:rPr>
          <w:b/>
        </w:rPr>
        <w:t>у</w:t>
      </w:r>
      <w:r>
        <w:rPr>
          <w:b/>
        </w:rPr>
        <w:t>дящихся-мигрантов и чл</w:t>
      </w:r>
      <w:r>
        <w:rPr>
          <w:b/>
        </w:rPr>
        <w:t>е</w:t>
      </w:r>
      <w:r>
        <w:rPr>
          <w:b/>
        </w:rPr>
        <w:t>нов их семей.</w:t>
      </w:r>
    </w:p>
    <w:p w:rsidR="002E0317" w:rsidRDefault="002E0317">
      <w:pPr>
        <w:pStyle w:val="SingleTxt"/>
        <w:rPr>
          <w:b/>
        </w:rPr>
      </w:pPr>
      <w:r>
        <w:t>169.</w:t>
      </w:r>
      <w:r>
        <w:tab/>
      </w:r>
      <w:r>
        <w:rPr>
          <w:b/>
        </w:rPr>
        <w:t>Комитет просит обеспечить широкое распространение в Бенине н</w:t>
      </w:r>
      <w:r>
        <w:rPr>
          <w:b/>
        </w:rPr>
        <w:t>а</w:t>
      </w:r>
      <w:r>
        <w:rPr>
          <w:b/>
        </w:rPr>
        <w:t>стоящих заключительных замечаний для информирования народа Бенина, включая государственных должностных лиц, политических деятелей, па</w:t>
      </w:r>
      <w:r>
        <w:rPr>
          <w:b/>
        </w:rPr>
        <w:t>р</w:t>
      </w:r>
      <w:r>
        <w:rPr>
          <w:b/>
        </w:rPr>
        <w:t>ламентариев и женские и правозащитные организации, о шагах, которые были предприняты для обеспечения равенства женщин де</w:t>
      </w:r>
      <w:r>
        <w:rPr>
          <w:b/>
        </w:rPr>
        <w:noBreakHyphen/>
        <w:t>юре и де</w:t>
      </w:r>
      <w:r>
        <w:rPr>
          <w:b/>
        </w:rPr>
        <w:noBreakHyphen/>
        <w:t>факто, а также о дальнейших шагах, которые требуются в этом отношении. К</w:t>
      </w:r>
      <w:r>
        <w:rPr>
          <w:b/>
        </w:rPr>
        <w:t>о</w:t>
      </w:r>
      <w:r>
        <w:rPr>
          <w:b/>
        </w:rPr>
        <w:t>митет обращается к государству-участнику с просьбой продолжать ра</w:t>
      </w:r>
      <w:r>
        <w:rPr>
          <w:b/>
        </w:rPr>
        <w:t>с</w:t>
      </w:r>
      <w:r>
        <w:rPr>
          <w:b/>
        </w:rPr>
        <w:t>пространять в широких масштабах, в частности среди женских и прав</w:t>
      </w:r>
      <w:r>
        <w:rPr>
          <w:b/>
        </w:rPr>
        <w:t>о</w:t>
      </w:r>
      <w:r>
        <w:rPr>
          <w:b/>
        </w:rPr>
        <w:t>защитных организаций, Конвенцию, Факультативный протокол к ней, общие рекомендации Комитета, Пекинскую декларацию и Платформу де</w:t>
      </w:r>
      <w:r>
        <w:rPr>
          <w:b/>
        </w:rPr>
        <w:t>й</w:t>
      </w:r>
      <w:r>
        <w:rPr>
          <w:b/>
        </w:rPr>
        <w:t>ствий и решения двадцать третьей специальной сессии Генеральной А</w:t>
      </w:r>
      <w:r>
        <w:rPr>
          <w:b/>
        </w:rPr>
        <w:t>с</w:t>
      </w:r>
      <w:r>
        <w:rPr>
          <w:b/>
        </w:rPr>
        <w:t>самблеи под названием «Женщины в 2000 году: равенство между мужч</w:t>
      </w:r>
      <w:r>
        <w:rPr>
          <w:b/>
        </w:rPr>
        <w:t>и</w:t>
      </w:r>
      <w:r>
        <w:rPr>
          <w:b/>
        </w:rPr>
        <w:t>нами и женщинами, развитие и мир в XXI веке».</w:t>
      </w:r>
    </w:p>
    <w:p w:rsidR="002E0317" w:rsidRDefault="002E0317">
      <w:pPr>
        <w:pStyle w:val="SingleTxt"/>
        <w:keepLines/>
        <w:rPr>
          <w:b/>
        </w:rPr>
      </w:pPr>
      <w:r>
        <w:t>170.</w:t>
      </w:r>
      <w:r>
        <w:tab/>
      </w:r>
      <w:r>
        <w:rPr>
          <w:b/>
        </w:rPr>
        <w:t>Комитет обращается к государству-участнику с просьбой представить ответ в связи с озабоченностью, выраженной в настоящих заключител</w:t>
      </w:r>
      <w:r>
        <w:rPr>
          <w:b/>
        </w:rPr>
        <w:t>ь</w:t>
      </w:r>
      <w:r>
        <w:rPr>
          <w:b/>
        </w:rPr>
        <w:t>ных замечаниях, в его следующем периодическом докладе, подлежащем представлению в соответствии со статьей 18 Конвенции. Комитет предл</w:t>
      </w:r>
      <w:r>
        <w:rPr>
          <w:b/>
        </w:rPr>
        <w:t>а</w:t>
      </w:r>
      <w:r>
        <w:rPr>
          <w:b/>
        </w:rPr>
        <w:t>гает государству-участнику представить его четвертый периодический доклад, ожидаемый в апреле 2005 года, и его пятый периодический доклад, ожидаемый в апреле 2009 года, в виде объединенного доклада в апреле 2009 года.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Гамбия</w:t>
      </w:r>
    </w:p>
    <w:p w:rsidR="002E0317" w:rsidRDefault="002E0317">
      <w:pPr>
        <w:pStyle w:val="SingleTxt"/>
        <w:spacing w:after="0" w:line="120" w:lineRule="exact"/>
        <w:rPr>
          <w:sz w:val="10"/>
        </w:rPr>
      </w:pPr>
    </w:p>
    <w:p w:rsidR="002E0317" w:rsidRDefault="002E0317">
      <w:pPr>
        <w:pStyle w:val="SingleTxt"/>
      </w:pPr>
      <w:r>
        <w:t>171.</w:t>
      </w:r>
      <w:r>
        <w:tab/>
        <w:t>Комитет рассмотрел сведенные воедино первоначальный, второй и третий периодические доклады Гамбии (CEDAW/C/GMB/1–3) на своих 697</w:t>
      </w:r>
      <w:r>
        <w:noBreakHyphen/>
        <w:t>м и 698</w:t>
      </w:r>
      <w:r>
        <w:noBreakHyphen/>
        <w:t>м заседаниях, состоявши</w:t>
      </w:r>
      <w:r>
        <w:t>х</w:t>
      </w:r>
      <w:r>
        <w:t>ся 15 июля 2005 года (см. CEDAW/C/SR.697 и 698).</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докладов государством-участником</w:t>
      </w:r>
    </w:p>
    <w:p w:rsidR="002E0317" w:rsidRDefault="002E0317">
      <w:pPr>
        <w:pStyle w:val="SingleTxt"/>
        <w:spacing w:after="0" w:line="120" w:lineRule="exact"/>
        <w:rPr>
          <w:sz w:val="10"/>
        </w:rPr>
      </w:pPr>
    </w:p>
    <w:p w:rsidR="002E0317" w:rsidRDefault="002E0317">
      <w:pPr>
        <w:pStyle w:val="SingleTxt"/>
      </w:pPr>
      <w:r>
        <w:t>172.</w:t>
      </w:r>
      <w:r>
        <w:tab/>
        <w:t>В ходе представления докладов своей страны представитель гос</w:t>
      </w:r>
      <w:r>
        <w:t>у</w:t>
      </w:r>
      <w:r>
        <w:t>дарства-участника указал на тот значительный прогресс, который был достигнут его страной в деле осуществления Конвенции после ее ратификации в 1992 году. Он подчеркнул, что государство-участник обладает твердой политической в</w:t>
      </w:r>
      <w:r>
        <w:t>о</w:t>
      </w:r>
      <w:r>
        <w:t>лей и полно решимости добиваться защиты прав женщин, ликвидации всех форм дискриминации в отношении женщин и повышения их социального, п</w:t>
      </w:r>
      <w:r>
        <w:t>о</w:t>
      </w:r>
      <w:r>
        <w:t>литического и экономического статуса. Тем не менее, отметил он, в этой обла</w:t>
      </w:r>
      <w:r>
        <w:t>с</w:t>
      </w:r>
      <w:r>
        <w:t>ти еще предстоит решить много задач.</w:t>
      </w:r>
    </w:p>
    <w:p w:rsidR="002E0317" w:rsidRDefault="002E0317">
      <w:pPr>
        <w:pStyle w:val="SingleTxt"/>
      </w:pPr>
      <w:r>
        <w:t>173.</w:t>
      </w:r>
      <w:r>
        <w:tab/>
        <w:t>Среди достижений государства-участника оратор отметил включение в Конституцию 1997 года запрета на дискриминацию по признаку пола, что с</w:t>
      </w:r>
      <w:r>
        <w:t>о</w:t>
      </w:r>
      <w:r>
        <w:t>ответствует статье 1 Конвенции, а также положений, касающихся обеспечения равных возможностей в политической, экономической и социальной жизни.</w:t>
      </w:r>
    </w:p>
    <w:p w:rsidR="002E0317" w:rsidRDefault="002E0317">
      <w:pPr>
        <w:pStyle w:val="SingleTxt"/>
      </w:pPr>
      <w:r>
        <w:t>174.</w:t>
      </w:r>
      <w:r>
        <w:tab/>
        <w:t>Для расширения прав и возможностей женщин и разработки рекоменд</w:t>
      </w:r>
      <w:r>
        <w:t>а</w:t>
      </w:r>
      <w:r>
        <w:t>ций для правительства с целью решения проблем женщин были созданы нео</w:t>
      </w:r>
      <w:r>
        <w:t>б</w:t>
      </w:r>
      <w:r>
        <w:t>ходимые механизмы, в том числе национальное женское бюро и национальный совет женщин и государственный департамент по делам женщин при канцел</w:t>
      </w:r>
      <w:r>
        <w:t>я</w:t>
      </w:r>
      <w:r>
        <w:t>рии вице-президента, а также подкомитет по гендерным вопросам при кабин</w:t>
      </w:r>
      <w:r>
        <w:t>е</w:t>
      </w:r>
      <w:r>
        <w:t>те министров и технический комитет по гендерным вопросам. Была создана сеть координаторов по гендерным вопросам, в которую вошли представители ключевых правительственных ведомств и организаций гражданского общества. Парламент создал специальный комитет по делам женщин и детей.</w:t>
      </w:r>
    </w:p>
    <w:p w:rsidR="002E0317" w:rsidRDefault="002E0317">
      <w:pPr>
        <w:pStyle w:val="SingleTxt"/>
      </w:pPr>
      <w:r>
        <w:t>175.</w:t>
      </w:r>
      <w:r>
        <w:tab/>
        <w:t>В 1999 году была разработана национальная политика по прогрессу же</w:t>
      </w:r>
      <w:r>
        <w:t>н</w:t>
      </w:r>
      <w:r>
        <w:t>щин в Гамбии, которая успешно осуществляется в таких областях, как образ</w:t>
      </w:r>
      <w:r>
        <w:t>о</w:t>
      </w:r>
      <w:r>
        <w:t>вание, здравоохранение и экономическое развитие. Для стимулирования дев</w:t>
      </w:r>
      <w:r>
        <w:t>о</w:t>
      </w:r>
      <w:r>
        <w:t>чек к получению образования и расширения их возможностей для дальнейшего трудоустройства были созданы специальные школы для девочек и расширена сеть бесплатных государственных школ начального образования. В 2001 году была разработана национальная политика в области здравоохранения, напра</w:t>
      </w:r>
      <w:r>
        <w:t>в</w:t>
      </w:r>
      <w:r>
        <w:t>ленная на снижение материнской и младенческой смертности, а также была расширена сеть клиник по предоставлению первичных медико-санитарных у</w:t>
      </w:r>
      <w:r>
        <w:t>с</w:t>
      </w:r>
      <w:r>
        <w:t>луг в целом ряде общин. Усилия правительства позволили снизить уровень м</w:t>
      </w:r>
      <w:r>
        <w:t>а</w:t>
      </w:r>
      <w:r>
        <w:t>теринской смертности с 1050 до 730 случаев смерти на 100 000 живорождений в период с 1990 по 2001 год, а показатель уровня младенческой смертности в период с 1990 по 2001 год снизился с 92 до 84 случаев смерти на 1000 живор</w:t>
      </w:r>
      <w:r>
        <w:t>о</w:t>
      </w:r>
      <w:r>
        <w:t>ждений. Увеличились также показатели применения современных контраце</w:t>
      </w:r>
      <w:r>
        <w:t>п</w:t>
      </w:r>
      <w:r>
        <w:t>тических средств.</w:t>
      </w:r>
    </w:p>
    <w:p w:rsidR="002E0317" w:rsidRDefault="002E0317">
      <w:pPr>
        <w:pStyle w:val="SingleTxt"/>
      </w:pPr>
      <w:r>
        <w:t>176.</w:t>
      </w:r>
      <w:r>
        <w:tab/>
        <w:t>Женщины вносят большой вклад в развитие экономики страны, выступая главной рабочей силой в производстве риса и играя важную роль в развитии садоводства и аквакультуры. Предпринимаются усилия в поддержку сельских женщин, которые включают проведение программ в таких областях, как соде</w:t>
      </w:r>
      <w:r>
        <w:t>й</w:t>
      </w:r>
      <w:r>
        <w:t>ствие получению функциональной грамотности, оказание помощи в предпр</w:t>
      </w:r>
      <w:r>
        <w:t>и</w:t>
      </w:r>
      <w:r>
        <w:t>нимательской деятельности, профессионально-техническое обучение и микр</w:t>
      </w:r>
      <w:r>
        <w:t>о</w:t>
      </w:r>
      <w:r>
        <w:t>финансирование как средство борьбы за снижение уровня нищеты. Сельские женщины все шире участвуют в сфере производства и сбыта земляных орехов и в сфере торговли и стали получать доступ к информационно-коммуникацион</w:t>
      </w:r>
      <w:r>
        <w:softHyphen/>
        <w:t>ным технологиям в результате создания общинных радиостанций и центров массовых тел</w:t>
      </w:r>
      <w:r>
        <w:t>е</w:t>
      </w:r>
      <w:r>
        <w:t>коммуникаций.</w:t>
      </w:r>
    </w:p>
    <w:p w:rsidR="002E0317" w:rsidRDefault="002E0317">
      <w:pPr>
        <w:pStyle w:val="SingleTxt"/>
      </w:pPr>
      <w:r>
        <w:t>177.</w:t>
      </w:r>
      <w:r>
        <w:tab/>
        <w:t>В предыдущие пять лет женщины впервые были избраны главами дер</w:t>
      </w:r>
      <w:r>
        <w:t>е</w:t>
      </w:r>
      <w:r>
        <w:t>вень («алкалос») в сельской структуре административного управления. Пятн</w:t>
      </w:r>
      <w:r>
        <w:t>а</w:t>
      </w:r>
      <w:r>
        <w:t>дцать женщин были избраны в состав районных советов. На национальном уровне в настоящее время шесть женщин являются членами национального с</w:t>
      </w:r>
      <w:r>
        <w:t>о</w:t>
      </w:r>
      <w:r>
        <w:t>брания. Женщины также представлены на самом высоком уровне исполнител</w:t>
      </w:r>
      <w:r>
        <w:t>ь</w:t>
      </w:r>
      <w:r>
        <w:t>ной власти. В частности, женщина занимает должность вице-президента Ре</w:t>
      </w:r>
      <w:r>
        <w:t>с</w:t>
      </w:r>
      <w:r>
        <w:t>публики. Она стала первой женщиной вице-президентом страны во всей Афр</w:t>
      </w:r>
      <w:r>
        <w:t>и</w:t>
      </w:r>
      <w:r>
        <w:t>ке и дольше всех занимает этот пост.</w:t>
      </w:r>
    </w:p>
    <w:p w:rsidR="002E0317" w:rsidRDefault="002E0317">
      <w:pPr>
        <w:pStyle w:val="SingleTxt"/>
      </w:pPr>
      <w:r>
        <w:t>178.</w:t>
      </w:r>
      <w:r>
        <w:tab/>
        <w:t>Оратор привлек также внимание Комитета к закону 2005 года о защите детей, который содержит конкретные положения о запрещении торговли дет</w:t>
      </w:r>
      <w:r>
        <w:t>ь</w:t>
      </w:r>
      <w:r>
        <w:t>ми, детских браков, детских помолвок и применения вредной традиционной практики.</w:t>
      </w:r>
    </w:p>
    <w:p w:rsidR="002E0317" w:rsidRDefault="002E0317">
      <w:pPr>
        <w:pStyle w:val="SingleTxt"/>
      </w:pPr>
      <w:r>
        <w:t>179.</w:t>
      </w:r>
      <w:r>
        <w:tab/>
        <w:t>Оратор признал существование многих недостатков и необходимость проведения огромной работы в области ликвидации культурных традиций, н</w:t>
      </w:r>
      <w:r>
        <w:t>о</w:t>
      </w:r>
      <w:r>
        <w:t>сящих дискриминационный характер в отношении женщин, и в области изм</w:t>
      </w:r>
      <w:r>
        <w:t>е</w:t>
      </w:r>
      <w:r>
        <w:t>нения укорени</w:t>
      </w:r>
      <w:r>
        <w:t>в</w:t>
      </w:r>
      <w:r>
        <w:t>шейся психологии людей.</w:t>
      </w:r>
    </w:p>
    <w:p w:rsidR="002E0317" w:rsidRDefault="002E0317">
      <w:pPr>
        <w:pStyle w:val="SingleTxt"/>
      </w:pPr>
      <w:r>
        <w:t>180.</w:t>
      </w:r>
      <w:r>
        <w:tab/>
        <w:t>В заключение своего выступления оратор вновь заявил о наличии у пр</w:t>
      </w:r>
      <w:r>
        <w:t>а</w:t>
      </w:r>
      <w:r>
        <w:t>вительства его страны твердой политической воли и решимости выполнять все обязательства, вытекающие из положений Конвенции, и заявил о готовности его делегации участвовать в конструктивном диалоге.</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2E0317" w:rsidRDefault="002E0317">
      <w:pPr>
        <w:pStyle w:val="SingleTxt"/>
        <w:keepNext/>
        <w:spacing w:after="0" w:line="120" w:lineRule="exact"/>
        <w:ind w:left="1264"/>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Введение</w:t>
      </w:r>
    </w:p>
    <w:p w:rsidR="002E0317" w:rsidRDefault="002E0317">
      <w:pPr>
        <w:pStyle w:val="SingleTxt"/>
        <w:spacing w:after="0" w:line="120" w:lineRule="exact"/>
        <w:rPr>
          <w:sz w:val="10"/>
        </w:rPr>
      </w:pPr>
    </w:p>
    <w:p w:rsidR="002E0317" w:rsidRDefault="002E0317">
      <w:pPr>
        <w:pStyle w:val="SingleTxt"/>
      </w:pPr>
      <w:r>
        <w:t>181.</w:t>
      </w:r>
      <w:r>
        <w:tab/>
        <w:t>Комитет высоко оценивает усилия государства-участника, которое рат</w:t>
      </w:r>
      <w:r>
        <w:t>и</w:t>
      </w:r>
      <w:r>
        <w:t>фицировало Конвенцию без оговорок, и выражает свою признательность гос</w:t>
      </w:r>
      <w:r>
        <w:t>у</w:t>
      </w:r>
      <w:r>
        <w:t>дарству-участнику за представление его сводного первоначального, второго и третьего периодического доклада, который, тем не менее, поступил с большим опозданием. Комитет выражает свою признательность государству-участнику за представленные письменные ответы на перечень вопросов и проблем, кот</w:t>
      </w:r>
      <w:r>
        <w:t>о</w:t>
      </w:r>
      <w:r>
        <w:t>рые были подняты на заседаниях предсессионной рабочей группы, а также за устное выступление его представителя и дополнительные разъяснения, кот</w:t>
      </w:r>
      <w:r>
        <w:t>о</w:t>
      </w:r>
      <w:r>
        <w:t>рые были даны в ответ на устные вопросы Комитета.</w:t>
      </w:r>
    </w:p>
    <w:p w:rsidR="002E0317" w:rsidRDefault="002E0317">
      <w:pPr>
        <w:pStyle w:val="SingleTxt"/>
      </w:pPr>
      <w:r>
        <w:t>182.</w:t>
      </w:r>
      <w:r>
        <w:tab/>
        <w:t>Комитет благодарит государство-участник за направление делегации в</w:t>
      </w:r>
      <w:r>
        <w:t>ы</w:t>
      </w:r>
      <w:r>
        <w:t>сокого уровня во главе с государственным секретарем рыбного хозяйства и водных ресурсов, которая в своем составе включает представителей наци</w:t>
      </w:r>
      <w:r>
        <w:t>о</w:t>
      </w:r>
      <w:r>
        <w:t>нального механизма по улучшению положения женщин. Комитет высоко оц</w:t>
      </w:r>
      <w:r>
        <w:t>е</w:t>
      </w:r>
      <w:r>
        <w:t>нивает конструктивный диалог, состоявшийся между делегацией и членами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2E0317" w:rsidRDefault="002E0317">
      <w:pPr>
        <w:pStyle w:val="SingleTxt"/>
        <w:spacing w:after="0" w:line="120" w:lineRule="exact"/>
        <w:rPr>
          <w:sz w:val="10"/>
        </w:rPr>
      </w:pPr>
    </w:p>
    <w:p w:rsidR="002E0317" w:rsidRDefault="002E0317">
      <w:pPr>
        <w:pStyle w:val="SingleTxt"/>
      </w:pPr>
      <w:r>
        <w:t>183.</w:t>
      </w:r>
      <w:r>
        <w:tab/>
        <w:t>Комитет высоко оценивает усилия государства-участника, которое вкл</w:t>
      </w:r>
      <w:r>
        <w:t>ю</w:t>
      </w:r>
      <w:r>
        <w:t>чило в свою Конституцию принцип недискриминации в отношении женщин, а также положения, предоставляющие женщинам равные права с мужчинами в сфере гражданства.</w:t>
      </w:r>
    </w:p>
    <w:p w:rsidR="002E0317" w:rsidRDefault="002E0317">
      <w:pPr>
        <w:pStyle w:val="SingleTxt"/>
      </w:pPr>
      <w:r>
        <w:t>184.</w:t>
      </w:r>
      <w:r>
        <w:tab/>
        <w:t>Комитет выражает удовлетворение в связи с принятием государс</w:t>
      </w:r>
      <w:r>
        <w:t>т</w:t>
      </w:r>
      <w:r>
        <w:t>вом-участником закона о защите детей, который направлен на обеспечение равенс</w:t>
      </w:r>
      <w:r>
        <w:t>т</w:t>
      </w:r>
      <w:r>
        <w:t>ва между мальчиками и девочками.</w:t>
      </w:r>
    </w:p>
    <w:p w:rsidR="002E0317" w:rsidRDefault="002E0317">
      <w:pPr>
        <w:pStyle w:val="SingleTxt"/>
      </w:pPr>
      <w:r>
        <w:t>185.</w:t>
      </w:r>
      <w:r>
        <w:tab/>
        <w:t>Комитет приветствует создание национального совета женщин, наци</w:t>
      </w:r>
      <w:r>
        <w:t>о</w:t>
      </w:r>
      <w:r>
        <w:t>нального женского бюро, государственного департамента по делам женщин при канцелярии вице-президента, а также создание сети координаторов по ге</w:t>
      </w:r>
      <w:r>
        <w:t>н</w:t>
      </w:r>
      <w:r>
        <w:t>дерным вопросам, включающей представителей ключевых правительственных ведомств и организации гр</w:t>
      </w:r>
      <w:r>
        <w:t>а</w:t>
      </w:r>
      <w:r>
        <w:t>жданского общества.</w:t>
      </w:r>
    </w:p>
    <w:p w:rsidR="002E0317" w:rsidRDefault="002E0317">
      <w:pPr>
        <w:pStyle w:val="SingleTxt"/>
      </w:pPr>
      <w:r>
        <w:t>186.</w:t>
      </w:r>
      <w:r>
        <w:tab/>
        <w:t>Комитет приветствует прогресс, достигнутый в области политической представленности женщин, в частности назначение женщины на пост вице-президента страны и трех женщин на должности министров и избрание впе</w:t>
      </w:r>
      <w:r>
        <w:t>р</w:t>
      </w:r>
      <w:r>
        <w:t>вые на самых последних выборах пяти женщин в качестве «алкалос» (главы деревень).</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озабоченность, и рекомендации</w:t>
      </w:r>
    </w:p>
    <w:p w:rsidR="002E0317" w:rsidRDefault="002E0317">
      <w:pPr>
        <w:pStyle w:val="SingleTxt"/>
        <w:spacing w:after="0" w:line="120" w:lineRule="exact"/>
        <w:rPr>
          <w:sz w:val="10"/>
        </w:rPr>
      </w:pPr>
    </w:p>
    <w:p w:rsidR="002E0317" w:rsidRDefault="002E0317">
      <w:pPr>
        <w:pStyle w:val="SingleTxt"/>
      </w:pPr>
      <w:r>
        <w:t>187.</w:t>
      </w:r>
      <w:r>
        <w:tab/>
        <w:t>Комитет озабочен тем, что, несмотря на ратификацию Конвенции в 1993 году, ее положения не были полностью отражены в законодательстве Га</w:t>
      </w:r>
      <w:r>
        <w:t>м</w:t>
      </w:r>
      <w:r>
        <w:t>бии. Комитет с озабоченностью отмечает, что без полного отражения полож</w:t>
      </w:r>
      <w:r>
        <w:t>е</w:t>
      </w:r>
      <w:r>
        <w:t>ний Конвенции в национальном законодательстве ее нормы не могут использ</w:t>
      </w:r>
      <w:r>
        <w:t>о</w:t>
      </w:r>
      <w:r>
        <w:t>ваться и применяться в судах Гамбии.</w:t>
      </w:r>
    </w:p>
    <w:p w:rsidR="002E0317" w:rsidRDefault="002E0317">
      <w:pPr>
        <w:pStyle w:val="SingleTxt"/>
      </w:pPr>
      <w:r>
        <w:t>188.</w:t>
      </w:r>
      <w:r>
        <w:tab/>
      </w:r>
      <w:r>
        <w:rPr>
          <w:b/>
        </w:rPr>
        <w:t>Комитет настоятельно призывает государство-участник в приорите</w:t>
      </w:r>
      <w:r>
        <w:rPr>
          <w:b/>
        </w:rPr>
        <w:t>т</w:t>
      </w:r>
      <w:r>
        <w:rPr>
          <w:b/>
        </w:rPr>
        <w:t>ном порядке добиваться завершения процесса полного включения пол</w:t>
      </w:r>
      <w:r>
        <w:rPr>
          <w:b/>
        </w:rPr>
        <w:t>о</w:t>
      </w:r>
      <w:r>
        <w:rPr>
          <w:b/>
        </w:rPr>
        <w:t>жений Конвенции в национальное законодательство. Комитет призывает государство-участник обеспечить, чтобы Конвенция и соответствующее внутреннее законодательство стали неотъемлемой частью юридического образования и обучения сотрудников судебных органов, включая судей, адвокатов и прокуроров, с тем чтобы в стране твердо закрепилась прав</w:t>
      </w:r>
      <w:r>
        <w:rPr>
          <w:b/>
        </w:rPr>
        <w:t>о</w:t>
      </w:r>
      <w:r>
        <w:rPr>
          <w:b/>
        </w:rPr>
        <w:t>вая культура, способствующая установлению равенства женщин и их н</w:t>
      </w:r>
      <w:r>
        <w:rPr>
          <w:b/>
        </w:rPr>
        <w:t>е</w:t>
      </w:r>
      <w:r>
        <w:rPr>
          <w:b/>
        </w:rPr>
        <w:t>дискриминации.</w:t>
      </w:r>
    </w:p>
    <w:p w:rsidR="002E0317" w:rsidRDefault="002E0317">
      <w:pPr>
        <w:pStyle w:val="SingleTxt"/>
      </w:pPr>
      <w:r>
        <w:t>189.</w:t>
      </w:r>
      <w:r>
        <w:tab/>
        <w:t>Комитет озабочен тем, что Конституция прямо исключает из сферы з</w:t>
      </w:r>
      <w:r>
        <w:t>а</w:t>
      </w:r>
      <w:r>
        <w:t>прещения дискриминации по признаку пола вопросы, касающиеся статуса личности, прежде всего в таких областях, как усыновление (удочерение), з</w:t>
      </w:r>
      <w:r>
        <w:t>а</w:t>
      </w:r>
      <w:r>
        <w:t>ключение брака, расторжение брака, захоронение и наследование имущества после смерти, что противоречит статьям 2 и 16 Конвенции и ведет к дальне</w:t>
      </w:r>
      <w:r>
        <w:t>й</w:t>
      </w:r>
      <w:r>
        <w:t>шему сохранению дискриминации в отношении женщин. Комитет также выр</w:t>
      </w:r>
      <w:r>
        <w:t>а</w:t>
      </w:r>
      <w:r>
        <w:t>жает озабоченность по поводу широкого распространения практики полиг</w:t>
      </w:r>
      <w:r>
        <w:t>а</w:t>
      </w:r>
      <w:r>
        <w:t>мии.</w:t>
      </w:r>
    </w:p>
    <w:p w:rsidR="002E0317" w:rsidRDefault="002E0317">
      <w:pPr>
        <w:pStyle w:val="SingleTxt"/>
      </w:pPr>
      <w:r>
        <w:t>190.</w:t>
      </w:r>
      <w:r>
        <w:tab/>
      </w:r>
      <w:r>
        <w:rPr>
          <w:b/>
        </w:rPr>
        <w:t>Комитет призывает государство-участник внести поправки в ст</w:t>
      </w:r>
      <w:r>
        <w:rPr>
          <w:b/>
        </w:rPr>
        <w:t>а</w:t>
      </w:r>
      <w:r>
        <w:rPr>
          <w:b/>
        </w:rPr>
        <w:t>тью 33(5) Конституции 1997 года, которая прямо исключает из сферы з</w:t>
      </w:r>
      <w:r>
        <w:rPr>
          <w:b/>
        </w:rPr>
        <w:t>а</w:t>
      </w:r>
      <w:r>
        <w:rPr>
          <w:b/>
        </w:rPr>
        <w:t>прещения дискриминации по признаку пола вопросы, касающиеся статуса личности, прежде всего в таких областях, как усыновление (удочерение), заключение брака, расторжение брака, захоронение и наследование им</w:t>
      </w:r>
      <w:r>
        <w:rPr>
          <w:b/>
        </w:rPr>
        <w:t>у</w:t>
      </w:r>
      <w:r>
        <w:rPr>
          <w:b/>
        </w:rPr>
        <w:t>щества после смерти. Ком</w:t>
      </w:r>
      <w:r>
        <w:rPr>
          <w:b/>
        </w:rPr>
        <w:t>и</w:t>
      </w:r>
      <w:r>
        <w:rPr>
          <w:b/>
        </w:rPr>
        <w:t>тет настоятельно призывает государство-участник ускорить процесс пересмотра дискриминационного законод</w:t>
      </w:r>
      <w:r>
        <w:rPr>
          <w:b/>
        </w:rPr>
        <w:t>а</w:t>
      </w:r>
      <w:r>
        <w:rPr>
          <w:b/>
        </w:rPr>
        <w:t>тельства и привести его в соответствие со статьям 2 и 16 Конвенции. К</w:t>
      </w:r>
      <w:r>
        <w:rPr>
          <w:b/>
        </w:rPr>
        <w:t>о</w:t>
      </w:r>
      <w:r>
        <w:rPr>
          <w:b/>
        </w:rPr>
        <w:t>митет также призывает государство-участник принять меры, направле</w:t>
      </w:r>
      <w:r>
        <w:rPr>
          <w:b/>
        </w:rPr>
        <w:t>н</w:t>
      </w:r>
      <w:r>
        <w:rPr>
          <w:b/>
        </w:rPr>
        <w:t>ные на ликвидацию практики полигамии, как это предусмотрено в общей рекомендации 21 Комитета, касающейся обеспечения равенства в брачных и семейных отношениях.</w:t>
      </w:r>
    </w:p>
    <w:p w:rsidR="002E0317" w:rsidRDefault="002E0317">
      <w:pPr>
        <w:pStyle w:val="SingleTxt"/>
      </w:pPr>
      <w:r>
        <w:t>191.</w:t>
      </w:r>
      <w:r>
        <w:tab/>
        <w:t>Комитет выражает озабоченность по поводу сохранения устаревших па</w:t>
      </w:r>
      <w:r>
        <w:t>т</w:t>
      </w:r>
      <w:r>
        <w:t>риархальных взглядов и глубоко укоренившихся стереотипов в отношении р</w:t>
      </w:r>
      <w:r>
        <w:t>о</w:t>
      </w:r>
      <w:r>
        <w:t>ли и функций женщин и мужчин в обществе, которые носят дискриминацио</w:t>
      </w:r>
      <w:r>
        <w:t>н</w:t>
      </w:r>
      <w:r>
        <w:t>ный характер в отношении женщин. Комитет озабочен тем, что сохранение п</w:t>
      </w:r>
      <w:r>
        <w:t>о</w:t>
      </w:r>
      <w:r>
        <w:t>добной дискриминационной культурной практики и традиционных взглядов закрепляет второстепенную роль женщин в семье и обществе и представляет собой серьезное препятствие для осуществления женщинами их прав человека. Комитет выражает сожаление по поводу того, то государство-участник не пр</w:t>
      </w:r>
      <w:r>
        <w:t>и</w:t>
      </w:r>
      <w:r>
        <w:t>нимает систематических мер, направленных на изменение или устранение н</w:t>
      </w:r>
      <w:r>
        <w:t>е</w:t>
      </w:r>
      <w:r>
        <w:t>гативной и вредной культурной практики и стереотипов, носящих дискрим</w:t>
      </w:r>
      <w:r>
        <w:t>и</w:t>
      </w:r>
      <w:r>
        <w:t>национный характер в отношении женщин.</w:t>
      </w:r>
    </w:p>
    <w:p w:rsidR="002E0317" w:rsidRDefault="002E0317">
      <w:pPr>
        <w:pStyle w:val="SingleTxt"/>
      </w:pPr>
      <w:r>
        <w:t>192.</w:t>
      </w:r>
      <w:r>
        <w:tab/>
      </w:r>
      <w:r>
        <w:rPr>
          <w:b/>
        </w:rPr>
        <w:t>Комитет настоятельно призывает государство-участник рассматр</w:t>
      </w:r>
      <w:r>
        <w:rPr>
          <w:b/>
        </w:rPr>
        <w:t>и</w:t>
      </w:r>
      <w:r>
        <w:rPr>
          <w:b/>
        </w:rPr>
        <w:t>вать культуру в качестве динамичного аспекта в устройстве и жизни о</w:t>
      </w:r>
      <w:r>
        <w:rPr>
          <w:b/>
        </w:rPr>
        <w:t>б</w:t>
      </w:r>
      <w:r>
        <w:rPr>
          <w:b/>
        </w:rPr>
        <w:t>щества, который может, следовательно, претерпевать изменения. Комитет настоятельно призывает государство-участник безотлагательно принять, в соответствии со статьями 2(f) и 5(a) Конвенции, меры, направленные на изменение или устранение негативной и вредной культурной практики и стереотипов, которые носят дискриминационный характер в отношении женщин. Комитет настоятельно призывает государство-участник пре</w:t>
      </w:r>
      <w:r>
        <w:rPr>
          <w:b/>
        </w:rPr>
        <w:t>д</w:t>
      </w:r>
      <w:r>
        <w:rPr>
          <w:b/>
        </w:rPr>
        <w:t>принимать такие шаги в сотрудничестве с организациями гражданского общества, женскими ассоциациями и руководством общин, а также с пр</w:t>
      </w:r>
      <w:r>
        <w:rPr>
          <w:b/>
        </w:rPr>
        <w:t>и</w:t>
      </w:r>
      <w:r>
        <w:rPr>
          <w:b/>
        </w:rPr>
        <w:t>влечением школ и средств массовой информации. Комитет предлагает г</w:t>
      </w:r>
      <w:r>
        <w:rPr>
          <w:b/>
        </w:rPr>
        <w:t>о</w:t>
      </w:r>
      <w:r>
        <w:rPr>
          <w:b/>
        </w:rPr>
        <w:t>сударству-участнику разработать и проводить комплексные информац</w:t>
      </w:r>
      <w:r>
        <w:rPr>
          <w:b/>
        </w:rPr>
        <w:t>и</w:t>
      </w:r>
      <w:r>
        <w:rPr>
          <w:b/>
        </w:rPr>
        <w:t>онно-просветительские программы по пропаганде среди женщин и му</w:t>
      </w:r>
      <w:r>
        <w:rPr>
          <w:b/>
        </w:rPr>
        <w:t>ж</w:t>
      </w:r>
      <w:r>
        <w:rPr>
          <w:b/>
        </w:rPr>
        <w:t>чин на всех уровнях общества принципов равенства с целью создания бл</w:t>
      </w:r>
      <w:r>
        <w:rPr>
          <w:b/>
        </w:rPr>
        <w:t>а</w:t>
      </w:r>
      <w:r>
        <w:rPr>
          <w:b/>
        </w:rPr>
        <w:t>гоприятной обстановки для изменения дискриминационных стереотипов и обеспечения осуществления женщинами своих прав, закрепленных в Ко</w:t>
      </w:r>
      <w:r>
        <w:rPr>
          <w:b/>
        </w:rPr>
        <w:t>н</w:t>
      </w:r>
      <w:r>
        <w:rPr>
          <w:b/>
        </w:rPr>
        <w:t>венции.</w:t>
      </w:r>
    </w:p>
    <w:p w:rsidR="002E0317" w:rsidRDefault="002E0317">
      <w:pPr>
        <w:pStyle w:val="SingleTxt"/>
      </w:pPr>
      <w:r>
        <w:t>193.</w:t>
      </w:r>
      <w:r>
        <w:tab/>
        <w:t>Комитет выражает озабоченность по поводу отсутствия законодательства, стратегий и программ, направленных на борьбу с насилием в отношении же</w:t>
      </w:r>
      <w:r>
        <w:t>н</w:t>
      </w:r>
      <w:r>
        <w:t>щин, в том числе с домашним насилием. Комитет выражает также свою озаб</w:t>
      </w:r>
      <w:r>
        <w:t>о</w:t>
      </w:r>
      <w:r>
        <w:t>ченность по поводу отсутствия в докладе достаточной информации и данных о распространении насилия в отношении женщин в разбивке по признаку пола. Комитет далее озабочен отсутствием в стране разъяснительной работы среди населения по проблемам насилия в отношении женщин и дев</w:t>
      </w:r>
      <w:r>
        <w:t>о</w:t>
      </w:r>
      <w:r>
        <w:t>чек.</w:t>
      </w:r>
    </w:p>
    <w:p w:rsidR="002E0317" w:rsidRDefault="002E0317">
      <w:pPr>
        <w:pStyle w:val="SingleTxt"/>
      </w:pPr>
      <w:r>
        <w:t>194.</w:t>
      </w:r>
      <w:r>
        <w:tab/>
      </w:r>
      <w:r>
        <w:rPr>
          <w:b/>
        </w:rPr>
        <w:t>Комитет просит государство-участник принять всеобъемлющие м</w:t>
      </w:r>
      <w:r>
        <w:rPr>
          <w:b/>
        </w:rPr>
        <w:t>е</w:t>
      </w:r>
      <w:r>
        <w:rPr>
          <w:b/>
        </w:rPr>
        <w:t>ры, направленные на борьбу с насилием в отношении женщин и девочек, в соответствии с его общей рекомендацией № 19. Комитет настоятельно призывает государство-участник как можно скорее принять законод</w:t>
      </w:r>
      <w:r>
        <w:rPr>
          <w:b/>
        </w:rPr>
        <w:t>а</w:t>
      </w:r>
      <w:r>
        <w:rPr>
          <w:b/>
        </w:rPr>
        <w:t>тельные акты о запрещении насилия в отношении женщин, включая д</w:t>
      </w:r>
      <w:r>
        <w:rPr>
          <w:b/>
        </w:rPr>
        <w:t>о</w:t>
      </w:r>
      <w:r>
        <w:rPr>
          <w:b/>
        </w:rPr>
        <w:t>машнее насилие, и обеспечить, чтобы женщины и девочки, ставшие жер</w:t>
      </w:r>
      <w:r>
        <w:rPr>
          <w:b/>
        </w:rPr>
        <w:t>т</w:t>
      </w:r>
      <w:r>
        <w:rPr>
          <w:b/>
        </w:rPr>
        <w:t>вами любой формы насилия, имели доступ к средствам юридической з</w:t>
      </w:r>
      <w:r>
        <w:rPr>
          <w:b/>
        </w:rPr>
        <w:t>а</w:t>
      </w:r>
      <w:r>
        <w:rPr>
          <w:b/>
        </w:rPr>
        <w:t>щиты и помощи, а также доступ к услугам психологического консульт</w:t>
      </w:r>
      <w:r>
        <w:rPr>
          <w:b/>
        </w:rPr>
        <w:t>и</w:t>
      </w:r>
      <w:r>
        <w:rPr>
          <w:b/>
        </w:rPr>
        <w:t>рования и чтобы правонарушители подвергались судебному преследов</w:t>
      </w:r>
      <w:r>
        <w:rPr>
          <w:b/>
        </w:rPr>
        <w:t>а</w:t>
      </w:r>
      <w:r>
        <w:rPr>
          <w:b/>
        </w:rPr>
        <w:t>нию и наказанию. Комитет призывает государство-участник собирать данные в разбивке по признаку пола о всех формах насилия в отношении женщин и проводить исследования по проблеме распространения насилия в отношении женщин и девочек, включая домашнее насилие. Комитет просит государство-участник представить в своем следующем докладе информацию о законодательных актах и программах, которые были пр</w:t>
      </w:r>
      <w:r>
        <w:rPr>
          <w:b/>
        </w:rPr>
        <w:t>и</w:t>
      </w:r>
      <w:r>
        <w:rPr>
          <w:b/>
        </w:rPr>
        <w:t>няты в целях борьбы с насилием в отношении женщин, а также об эффе</w:t>
      </w:r>
      <w:r>
        <w:rPr>
          <w:b/>
        </w:rPr>
        <w:t>к</w:t>
      </w:r>
      <w:r>
        <w:rPr>
          <w:b/>
        </w:rPr>
        <w:t>тивности принятия таких мер. Комитет рекомендует осуществлять обуч</w:t>
      </w:r>
      <w:r>
        <w:rPr>
          <w:b/>
        </w:rPr>
        <w:t>е</w:t>
      </w:r>
      <w:r>
        <w:rPr>
          <w:b/>
        </w:rPr>
        <w:t>ние сотрудников правоохранительных органов, судебных органов, органов здравоохранения, социальных работников и широких слоев населения по проблемам насилия в отношении женщин в целях обеспечения того, чтобы они могли распознавать все формы проявления насилия в отношении женщин и адекватно реагировать на такие случаи. Комитет также рек</w:t>
      </w:r>
      <w:r>
        <w:rPr>
          <w:b/>
        </w:rPr>
        <w:t>о</w:t>
      </w:r>
      <w:r>
        <w:rPr>
          <w:b/>
        </w:rPr>
        <w:t>мендует осуществлять информационно-пропагандистские кампании в средствах массовой информации и программах государственного образ</w:t>
      </w:r>
      <w:r>
        <w:rPr>
          <w:b/>
        </w:rPr>
        <w:t>о</w:t>
      </w:r>
      <w:r>
        <w:rPr>
          <w:b/>
        </w:rPr>
        <w:t>вания и добиваться утверждения атмосферы абсолютной недопустимости насилия в отношении женщин во всех его фо</w:t>
      </w:r>
      <w:r>
        <w:rPr>
          <w:b/>
        </w:rPr>
        <w:t>р</w:t>
      </w:r>
      <w:r>
        <w:rPr>
          <w:b/>
        </w:rPr>
        <w:t>мах.</w:t>
      </w:r>
    </w:p>
    <w:p w:rsidR="002E0317" w:rsidRDefault="002E0317">
      <w:pPr>
        <w:pStyle w:val="SingleTxt"/>
      </w:pPr>
      <w:r>
        <w:t>195.</w:t>
      </w:r>
      <w:r>
        <w:tab/>
        <w:t>Комитет выражает озабоченность по поводу широкого распространения в стране практики проведения калечащих операций на женских половых органах и отсутствия законодательства, стратегий и программ, направленных на иск</w:t>
      </w:r>
      <w:r>
        <w:t>о</w:t>
      </w:r>
      <w:r>
        <w:t>ренение такой практики.</w:t>
      </w:r>
    </w:p>
    <w:p w:rsidR="002E0317" w:rsidRDefault="002E0317">
      <w:pPr>
        <w:pStyle w:val="SingleTxt"/>
      </w:pPr>
      <w:r>
        <w:t>196.</w:t>
      </w:r>
      <w:r>
        <w:tab/>
      </w:r>
      <w:r>
        <w:rPr>
          <w:b/>
        </w:rPr>
        <w:t>Комитет настоятельно призывает государство-участник принять и надлежащим образом осуществлять законодательство, запрещающее практику проведения калечащих операций на женских половых органах, и обеспечить, чтобы правонарушители подвергались надлежащему судебн</w:t>
      </w:r>
      <w:r>
        <w:rPr>
          <w:b/>
        </w:rPr>
        <w:t>о</w:t>
      </w:r>
      <w:r>
        <w:rPr>
          <w:b/>
        </w:rPr>
        <w:t>му пр</w:t>
      </w:r>
      <w:r>
        <w:rPr>
          <w:b/>
        </w:rPr>
        <w:t>е</w:t>
      </w:r>
      <w:r>
        <w:rPr>
          <w:b/>
        </w:rPr>
        <w:t>следованию и наказанию. Комитет также рекомендует государству-участнику разработать план действий, предусматривающий проведение при поддержке организаций гражданского общества широких информац</w:t>
      </w:r>
      <w:r>
        <w:rPr>
          <w:b/>
        </w:rPr>
        <w:t>и</w:t>
      </w:r>
      <w:r>
        <w:rPr>
          <w:b/>
        </w:rPr>
        <w:t>онно-разъяснительных кампаний среди женщин и мужчин, который был бы направлен на искоренение практики проведения калечащих операций на женских половых о</w:t>
      </w:r>
      <w:r>
        <w:rPr>
          <w:b/>
        </w:rPr>
        <w:t>р</w:t>
      </w:r>
      <w:r>
        <w:rPr>
          <w:b/>
        </w:rPr>
        <w:t>ганах.</w:t>
      </w:r>
    </w:p>
    <w:p w:rsidR="002E0317" w:rsidRDefault="002E0317">
      <w:pPr>
        <w:pStyle w:val="SingleTxt"/>
      </w:pPr>
      <w:r>
        <w:t>197.</w:t>
      </w:r>
      <w:r>
        <w:tab/>
        <w:t>Комитет выражает озабоченность в связи с недостаточным объемом с</w:t>
      </w:r>
      <w:r>
        <w:t>о</w:t>
      </w:r>
      <w:r>
        <w:t>держащейся в докладе информации о сексуальной эксплуатации и торговле женщинами и девочками в Гамбии, а также о мерах, принимаемых для эффе</w:t>
      </w:r>
      <w:r>
        <w:t>к</w:t>
      </w:r>
      <w:r>
        <w:t>тивной борьбы с этими явлениями. Особую озабоченность Комитета вызывает явл</w:t>
      </w:r>
      <w:r>
        <w:t>е</w:t>
      </w:r>
      <w:r>
        <w:t>ние секс-туризма в стране.</w:t>
      </w:r>
    </w:p>
    <w:p w:rsidR="002E0317" w:rsidRDefault="002E0317">
      <w:pPr>
        <w:pStyle w:val="SingleTxt"/>
        <w:rPr>
          <w:b/>
        </w:rPr>
      </w:pPr>
      <w:r>
        <w:t>198.</w:t>
      </w:r>
      <w:r>
        <w:tab/>
      </w:r>
      <w:r>
        <w:rPr>
          <w:b/>
        </w:rPr>
        <w:t>Комитет просит государство-участник принять законодательство о запрещении торговли людьми, эффективно осуществлять законодательс</w:t>
      </w:r>
      <w:r>
        <w:rPr>
          <w:b/>
        </w:rPr>
        <w:t>т</w:t>
      </w:r>
      <w:r>
        <w:rPr>
          <w:b/>
        </w:rPr>
        <w:t>во по вопросам эксплуатации женской проституции и привлекать вино</w:t>
      </w:r>
      <w:r>
        <w:rPr>
          <w:b/>
        </w:rPr>
        <w:t>в</w:t>
      </w:r>
      <w:r>
        <w:rPr>
          <w:b/>
        </w:rPr>
        <w:t>ных к уголовной ответственности. Он рекомендует государству-участнику разработать программы поощрения экономической независимости же</w:t>
      </w:r>
      <w:r>
        <w:rPr>
          <w:b/>
        </w:rPr>
        <w:t>н</w:t>
      </w:r>
      <w:r>
        <w:rPr>
          <w:b/>
        </w:rPr>
        <w:t>щин с целью устранения факторов, делающих их уязвимыми в отношении эксплуатации, и принять меры для реабилитации и социальной интегр</w:t>
      </w:r>
      <w:r>
        <w:rPr>
          <w:b/>
        </w:rPr>
        <w:t>а</w:t>
      </w:r>
      <w:r>
        <w:rPr>
          <w:b/>
        </w:rPr>
        <w:t>ции женщин и девочек, ставших жертвами эксплуатации и торговли людьми. Комитет призывает государство-участник обеспечить осущест</w:t>
      </w:r>
      <w:r>
        <w:rPr>
          <w:b/>
        </w:rPr>
        <w:t>в</w:t>
      </w:r>
      <w:r>
        <w:rPr>
          <w:b/>
        </w:rPr>
        <w:t>ление закона 2003 года о борьбе с преступлениями в сфере туризма и акт</w:t>
      </w:r>
      <w:r>
        <w:rPr>
          <w:b/>
        </w:rPr>
        <w:t>и</w:t>
      </w:r>
      <w:r>
        <w:rPr>
          <w:b/>
        </w:rPr>
        <w:t>визировать сотрудничество со странами, из которых прибывают туристы, в целях предупреждения секс-туризма и борьбы с ним. Комитет просит г</w:t>
      </w:r>
      <w:r>
        <w:rPr>
          <w:b/>
        </w:rPr>
        <w:t>о</w:t>
      </w:r>
      <w:r>
        <w:rPr>
          <w:b/>
        </w:rPr>
        <w:t>сударство-участник в своем следующем докладе представить всеобъе</w:t>
      </w:r>
      <w:r>
        <w:rPr>
          <w:b/>
        </w:rPr>
        <w:t>м</w:t>
      </w:r>
      <w:r>
        <w:rPr>
          <w:b/>
        </w:rPr>
        <w:t>лющую информацию и данные о сексуальной эксплуатации и торговле женщинами и девочками, а также мерах по предупреждению и борьбе с такой де</w:t>
      </w:r>
      <w:r>
        <w:rPr>
          <w:b/>
        </w:rPr>
        <w:t>я</w:t>
      </w:r>
      <w:r>
        <w:rPr>
          <w:b/>
        </w:rPr>
        <w:t>тельностью, включая секс-туризм.</w:t>
      </w:r>
    </w:p>
    <w:p w:rsidR="002E0317" w:rsidRDefault="002E0317">
      <w:pPr>
        <w:pStyle w:val="SingleTxt"/>
      </w:pPr>
      <w:r>
        <w:t>199.</w:t>
      </w:r>
      <w:r>
        <w:tab/>
        <w:t>Подтверждая расширение представленности женщин в политической сфере, Комитет по</w:t>
      </w:r>
      <w:r>
        <w:noBreakHyphen/>
        <w:t>прежнему озабочен низким уровнем представленности женщин в государственной и политической жизни и на руководящих должн</w:t>
      </w:r>
      <w:r>
        <w:t>о</w:t>
      </w:r>
      <w:r>
        <w:t>стях, включая дипломатическую службу.</w:t>
      </w:r>
    </w:p>
    <w:p w:rsidR="002E0317" w:rsidRDefault="002E0317">
      <w:pPr>
        <w:pStyle w:val="SingleTxt"/>
        <w:rPr>
          <w:b/>
        </w:rPr>
      </w:pPr>
      <w:r>
        <w:t>200.</w:t>
      </w:r>
      <w:r>
        <w:tab/>
      </w:r>
      <w:r>
        <w:rPr>
          <w:b/>
        </w:rPr>
        <w:t>Комитет призывает государство-участник постоянно принимать м</w:t>
      </w:r>
      <w:r>
        <w:rPr>
          <w:b/>
        </w:rPr>
        <w:t>е</w:t>
      </w:r>
      <w:r>
        <w:rPr>
          <w:b/>
        </w:rPr>
        <w:t>ры, в том числе временные специальные меры в соответствии с пунктом 1 статьи 4 Конвенции и вынесенной Комитетом общей рекомендацией № 25, для ускорения процесса расширения представленности женщин в выбо</w:t>
      </w:r>
      <w:r>
        <w:rPr>
          <w:b/>
        </w:rPr>
        <w:t>р</w:t>
      </w:r>
      <w:r>
        <w:rPr>
          <w:b/>
        </w:rPr>
        <w:t>ных и назначаемых органах во всех областях и на всех уровнях государс</w:t>
      </w:r>
      <w:r>
        <w:rPr>
          <w:b/>
        </w:rPr>
        <w:t>т</w:t>
      </w:r>
      <w:r>
        <w:rPr>
          <w:b/>
        </w:rPr>
        <w:t>венной и пол</w:t>
      </w:r>
      <w:r>
        <w:rPr>
          <w:b/>
        </w:rPr>
        <w:t>и</w:t>
      </w:r>
      <w:r>
        <w:rPr>
          <w:b/>
        </w:rPr>
        <w:t>тической жизни.</w:t>
      </w:r>
    </w:p>
    <w:p w:rsidR="002E0317" w:rsidRDefault="002E0317">
      <w:pPr>
        <w:pStyle w:val="SingleTxt"/>
      </w:pPr>
      <w:r>
        <w:t>201.</w:t>
      </w:r>
      <w:r>
        <w:tab/>
        <w:t>Комитет озабочен низким уровнем участия женщин на рынке труда, ос</w:t>
      </w:r>
      <w:r>
        <w:t>о</w:t>
      </w:r>
      <w:r>
        <w:t>бенно на руководящих должностях. Он также с озабоченностью отмечает тот факт, что доклад не содержит достаточной информации и обновленных данных о положении женщин на рынке труда, особенно в неофициальном секторе. Он также выражает сожаление по поводу отсутствия в докладе информации о з</w:t>
      </w:r>
      <w:r>
        <w:t>а</w:t>
      </w:r>
      <w:r>
        <w:t>конодательстве относительно ликвидации дискриминации по признаку пола на рынке тр</w:t>
      </w:r>
      <w:r>
        <w:t>у</w:t>
      </w:r>
      <w:r>
        <w:t>да.</w:t>
      </w:r>
    </w:p>
    <w:p w:rsidR="002E0317" w:rsidRDefault="002E0317">
      <w:pPr>
        <w:pStyle w:val="SingleTxt"/>
        <w:rPr>
          <w:b/>
        </w:rPr>
      </w:pPr>
      <w:r>
        <w:t>202.</w:t>
      </w:r>
      <w:r>
        <w:tab/>
      </w:r>
      <w:r>
        <w:rPr>
          <w:b/>
        </w:rPr>
        <w:t>Комитет настоятельно призывает государство-участник обеспечить равные возможности для женщин и мужчин на рынке труда, в частности с помощью временных специальных мер в соответствии с пунктом 1 ст</w:t>
      </w:r>
      <w:r>
        <w:rPr>
          <w:b/>
        </w:rPr>
        <w:t>а</w:t>
      </w:r>
      <w:r>
        <w:rPr>
          <w:b/>
        </w:rPr>
        <w:t>тьи 4 Конвенции и вынесенной Комитетом общей рекомендацией № 25. Комитет просит государство-участник представить в своем следующем докладе подробную информацию о положении женщин в формальном и неформальном секторах рынка труда, в том числе процентную долю же</w:t>
      </w:r>
      <w:r>
        <w:rPr>
          <w:b/>
        </w:rPr>
        <w:t>н</w:t>
      </w:r>
      <w:r>
        <w:rPr>
          <w:b/>
        </w:rPr>
        <w:t>щин в различных секторах экономики в сопоставлении с показателями в отношении мужчин, и об их соответствующей заработной плате, а также информацию о законодательстве, гарантирующем равноправие женщин и мужчин на рынке труда, и его эффективном осуществлении.</w:t>
      </w:r>
    </w:p>
    <w:p w:rsidR="002E0317" w:rsidRDefault="002E0317">
      <w:pPr>
        <w:pStyle w:val="SingleTxt"/>
      </w:pPr>
      <w:r>
        <w:t>203.</w:t>
      </w:r>
      <w:r>
        <w:tab/>
        <w:t>Признавая прогресс, который был достигнут в снижении уровня матери</w:t>
      </w:r>
      <w:r>
        <w:t>н</w:t>
      </w:r>
      <w:r>
        <w:t>ской смертности с 1050 на 100 000 живорождений в 1990 году до 730 на 100 000 живорождений в 2001 году и детской смертности с 92 на 1000 живор</w:t>
      </w:r>
      <w:r>
        <w:t>о</w:t>
      </w:r>
      <w:r>
        <w:t>ждений в 1990 году до 84 живорождений в 2001 году, Комитет по</w:t>
      </w:r>
      <w:r>
        <w:noBreakHyphen/>
        <w:t>прежнему озабочен тем, что эти показатели остаются очень высокими. Особую озабоче</w:t>
      </w:r>
      <w:r>
        <w:t>н</w:t>
      </w:r>
      <w:r>
        <w:t>ность Комитета вызывает отсутствие доступа женщин к надлежащему дород</w:t>
      </w:r>
      <w:r>
        <w:t>о</w:t>
      </w:r>
      <w:r>
        <w:t>вому и послерод</w:t>
      </w:r>
      <w:r>
        <w:t>о</w:t>
      </w:r>
      <w:r>
        <w:t>вому уходу.</w:t>
      </w:r>
    </w:p>
    <w:p w:rsidR="002E0317" w:rsidRDefault="002E0317">
      <w:pPr>
        <w:pStyle w:val="SingleTxt"/>
        <w:rPr>
          <w:b/>
        </w:rPr>
      </w:pPr>
      <w:r>
        <w:t>204.</w:t>
      </w:r>
      <w:r>
        <w:tab/>
      </w:r>
      <w:r>
        <w:rPr>
          <w:b/>
        </w:rPr>
        <w:t>Комитет рекомендует государству-участнику предпринять все усилия для снижения высоких показателей материнской и младенческой смертн</w:t>
      </w:r>
      <w:r>
        <w:rPr>
          <w:b/>
        </w:rPr>
        <w:t>о</w:t>
      </w:r>
      <w:r>
        <w:rPr>
          <w:b/>
        </w:rPr>
        <w:t>сти и расширения доступа женщин к медицинскому обслуживанию, в том числе к медицинским учреждениям и медицинской помощи со стороны квалифицированного персонала, особенно в том, что касается дородового и послеродового ухода. Он также призывает государство-участник пров</w:t>
      </w:r>
      <w:r>
        <w:rPr>
          <w:b/>
        </w:rPr>
        <w:t>о</w:t>
      </w:r>
      <w:r>
        <w:rPr>
          <w:b/>
        </w:rPr>
        <w:t>дить информационные кампании для повышения уровня осведомленности женщин в медицинских вопросах.</w:t>
      </w:r>
    </w:p>
    <w:p w:rsidR="002E0317" w:rsidRDefault="002E0317">
      <w:pPr>
        <w:pStyle w:val="SingleTxt"/>
      </w:pPr>
      <w:r>
        <w:t>205.</w:t>
      </w:r>
      <w:r>
        <w:tab/>
        <w:t>Комитет выражает озабоченность в связи с высокими показателями н</w:t>
      </w:r>
      <w:r>
        <w:t>е</w:t>
      </w:r>
      <w:r>
        <w:t>доедания, распространения малярии и ВИЧ/СПИДа, неблагоприятно влия</w:t>
      </w:r>
      <w:r>
        <w:t>ю</w:t>
      </w:r>
      <w:r>
        <w:t>щими на положение женщин и девочек в стране. Комитет далее озабочен тем, что женщины не имеют доступа к информации и услугам, связанным с репр</w:t>
      </w:r>
      <w:r>
        <w:t>о</w:t>
      </w:r>
      <w:r>
        <w:t>дуктивным здоровьем, и тем, что, несмотря на рост показателей использования противозачаточных средств с 6,7 процента в 1990 году до 13,4 процента в 2001 году, они остаются на низком уровне. Комитет выражает сожаление в св</w:t>
      </w:r>
      <w:r>
        <w:t>я</w:t>
      </w:r>
      <w:r>
        <w:t>зи с тем, что доступ женщин к услугам в области планирования семьи, как правило, зависит от ряда социальных и культурных факторов.</w:t>
      </w:r>
    </w:p>
    <w:p w:rsidR="002E0317" w:rsidRDefault="002E0317">
      <w:pPr>
        <w:pStyle w:val="SingleTxt"/>
        <w:rPr>
          <w:b/>
        </w:rPr>
      </w:pPr>
      <w:r>
        <w:t>206.</w:t>
      </w:r>
      <w:r>
        <w:tab/>
      </w:r>
      <w:r>
        <w:rPr>
          <w:b/>
        </w:rPr>
        <w:t>Комитет рекомендует осуществлять всеобъемлющие стратегии и пр</w:t>
      </w:r>
      <w:r>
        <w:rPr>
          <w:b/>
        </w:rPr>
        <w:t>о</w:t>
      </w:r>
      <w:r>
        <w:rPr>
          <w:b/>
        </w:rPr>
        <w:t>граммы предупреждения недоедания, распространения малярии и ВИЧ/</w:t>
      </w:r>
      <w:r>
        <w:rPr>
          <w:b/>
        </w:rPr>
        <w:br/>
        <w:t>СПИДа и борьбы с ними. Комитет призывает государство-участник пр</w:t>
      </w:r>
      <w:r>
        <w:rPr>
          <w:b/>
        </w:rPr>
        <w:t>и</w:t>
      </w:r>
      <w:r>
        <w:rPr>
          <w:b/>
        </w:rPr>
        <w:t>нимать меры, гарантирующие эффективный доступ женщин, в том числе молодых женщин, к информации и услугам в области репродуктивного здоровья. Он далее рекомендует принять программы и стратегии, напра</w:t>
      </w:r>
      <w:r>
        <w:rPr>
          <w:b/>
        </w:rPr>
        <w:t>в</w:t>
      </w:r>
      <w:r>
        <w:rPr>
          <w:b/>
        </w:rPr>
        <w:t>ленные на повышение уровня осведомленности в вопросах предупрежд</w:t>
      </w:r>
      <w:r>
        <w:rPr>
          <w:b/>
        </w:rPr>
        <w:t>е</w:t>
      </w:r>
      <w:r>
        <w:rPr>
          <w:b/>
        </w:rPr>
        <w:t>ния беременности и доступа к доступным противозачаточным методам и улучшение понимания того, что вопросы планирования семьи решают оба партнера. Он также призывает государство-участник обеспечить беспр</w:t>
      </w:r>
      <w:r>
        <w:rPr>
          <w:b/>
        </w:rPr>
        <w:t>е</w:t>
      </w:r>
      <w:r>
        <w:rPr>
          <w:b/>
        </w:rPr>
        <w:t>пятственный доступ женщин к услугам в области планирования семьи. Комитет также рекомендует содействовать широкому распространению и обеспечению полового воспитания мужчин и женщин, а также подростков обоего пола, в том числе информации о предупрежд</w:t>
      </w:r>
      <w:r>
        <w:rPr>
          <w:b/>
        </w:rPr>
        <w:t>е</w:t>
      </w:r>
      <w:r>
        <w:rPr>
          <w:b/>
        </w:rPr>
        <w:t>нии ВИЧ/СПИДа.</w:t>
      </w:r>
    </w:p>
    <w:p w:rsidR="002E0317" w:rsidRDefault="002E0317">
      <w:pPr>
        <w:pStyle w:val="SingleTxt"/>
      </w:pPr>
      <w:r>
        <w:t>207.</w:t>
      </w:r>
      <w:r>
        <w:tab/>
        <w:t>Отмечая усилия государства-участника по пересмотру своей политики в области образования в целях удовлетворения потребностей малолетних дев</w:t>
      </w:r>
      <w:r>
        <w:t>о</w:t>
      </w:r>
      <w:r>
        <w:t>чек, Комитет выражает озабоченность в связи с низким уровнем охвата девочек школьным образованием, особенно на уровне среднего и высшего образования, и высокими показателями отсева среди них. Комитет особенно озабочен тем, что, по данным переписи населения 1993 года, всего 27 процентов гамбийских женщин умеют читать и писать, а в сельских районах этот показатель соста</w:t>
      </w:r>
      <w:r>
        <w:t>в</w:t>
      </w:r>
      <w:r>
        <w:t>ляет всего 18,3 процента.</w:t>
      </w:r>
    </w:p>
    <w:p w:rsidR="002E0317" w:rsidRDefault="002E0317">
      <w:pPr>
        <w:pStyle w:val="SingleTxt"/>
        <w:rPr>
          <w:b/>
        </w:rPr>
      </w:pPr>
      <w:r>
        <w:t>208.</w:t>
      </w:r>
      <w:r>
        <w:tab/>
      </w:r>
      <w:r>
        <w:rPr>
          <w:b/>
        </w:rPr>
        <w:t>Комитет настоятельно призывает государство-участник принимать меры с учетом важности осознания того, что право женщин и девочек на образование является одним из основных прав человека, в том числе в ц</w:t>
      </w:r>
      <w:r>
        <w:rPr>
          <w:b/>
        </w:rPr>
        <w:t>е</w:t>
      </w:r>
      <w:r>
        <w:rPr>
          <w:b/>
        </w:rPr>
        <w:t>лях расширения прав и возможностей женщин. Он также призывает гос</w:t>
      </w:r>
      <w:r>
        <w:rPr>
          <w:b/>
        </w:rPr>
        <w:t>у</w:t>
      </w:r>
      <w:r>
        <w:rPr>
          <w:b/>
        </w:rPr>
        <w:t>дарство-участник принимать более решительные меры по созданию усл</w:t>
      </w:r>
      <w:r>
        <w:rPr>
          <w:b/>
        </w:rPr>
        <w:t>о</w:t>
      </w:r>
      <w:r>
        <w:rPr>
          <w:b/>
        </w:rPr>
        <w:t>вий для повышения показателей зачисления и удержания девочек в шк</w:t>
      </w:r>
      <w:r>
        <w:rPr>
          <w:b/>
        </w:rPr>
        <w:t>о</w:t>
      </w:r>
      <w:r>
        <w:rPr>
          <w:b/>
        </w:rPr>
        <w:t>лах всех уровней, в том числе путем разработки учитывающих гендерные аспекты образовательных материалов. Комитет призывает гос</w:t>
      </w:r>
      <w:r>
        <w:rPr>
          <w:b/>
        </w:rPr>
        <w:t>у</w:t>
      </w:r>
      <w:r>
        <w:rPr>
          <w:b/>
        </w:rPr>
        <w:t>дарство-участник активизировать свои усилия по искоренению неграмотности среди женщин, особенно в сельских районах, в том числе с помощью пр</w:t>
      </w:r>
      <w:r>
        <w:rPr>
          <w:b/>
        </w:rPr>
        <w:t>о</w:t>
      </w:r>
      <w:r>
        <w:rPr>
          <w:b/>
        </w:rPr>
        <w:t>грамм всеобъемлющего образования на формальном и неформальном уровнях, а также программ, конкретно предназначенных для взрослых женщин. Комитет призывает государство-участник применять временные специальные меры в соответствии с пунктом 1 статьи 4 Конвенции и в</w:t>
      </w:r>
      <w:r>
        <w:rPr>
          <w:b/>
        </w:rPr>
        <w:t>ы</w:t>
      </w:r>
      <w:r>
        <w:rPr>
          <w:b/>
        </w:rPr>
        <w:t>несенной Комитетом общей рекомендацией № 25 для ускорения процесса повышения уровня образов</w:t>
      </w:r>
      <w:r>
        <w:rPr>
          <w:b/>
        </w:rPr>
        <w:t>а</w:t>
      </w:r>
      <w:r>
        <w:rPr>
          <w:b/>
        </w:rPr>
        <w:t>ния женщин и девочек.</w:t>
      </w:r>
    </w:p>
    <w:p w:rsidR="002E0317" w:rsidRDefault="002E0317">
      <w:pPr>
        <w:pStyle w:val="SingleTxt"/>
      </w:pPr>
      <w:r>
        <w:t>209.</w:t>
      </w:r>
      <w:r>
        <w:tab/>
        <w:t>Приветствуя принятие закона о защите детей, который запрещает браки между детьми и их помолвку, Комитет выражает озабоченность в связи с выс</w:t>
      </w:r>
      <w:r>
        <w:t>о</w:t>
      </w:r>
      <w:r>
        <w:t>кими показат</w:t>
      </w:r>
      <w:r>
        <w:t>е</w:t>
      </w:r>
      <w:r>
        <w:t>лями ранних браков в стране.</w:t>
      </w:r>
    </w:p>
    <w:p w:rsidR="002E0317" w:rsidRDefault="002E0317">
      <w:pPr>
        <w:pStyle w:val="SingleTxt"/>
        <w:rPr>
          <w:b/>
        </w:rPr>
      </w:pPr>
      <w:r>
        <w:t>210.</w:t>
      </w:r>
      <w:r>
        <w:tab/>
      </w:r>
      <w:r>
        <w:rPr>
          <w:b/>
        </w:rPr>
        <w:t>Комитет настоятельно призывает государство-участник обеспечить осуществление закона о защите детей и в масштабах всей страны пров</w:t>
      </w:r>
      <w:r>
        <w:rPr>
          <w:b/>
        </w:rPr>
        <w:t>о</w:t>
      </w:r>
      <w:r>
        <w:rPr>
          <w:b/>
        </w:rPr>
        <w:t>дить мероприятия по повышению уровня информированности о негати</w:t>
      </w:r>
      <w:r>
        <w:rPr>
          <w:b/>
        </w:rPr>
        <w:t>в</w:t>
      </w:r>
      <w:r>
        <w:rPr>
          <w:b/>
        </w:rPr>
        <w:t>ных последствиях ранних браков для осуществления женщинами своих прав человека, особенно прав на медицинское обслуживание и образов</w:t>
      </w:r>
      <w:r>
        <w:rPr>
          <w:b/>
        </w:rPr>
        <w:t>а</w:t>
      </w:r>
      <w:r>
        <w:rPr>
          <w:b/>
        </w:rPr>
        <w:t>ние.</w:t>
      </w:r>
    </w:p>
    <w:p w:rsidR="002E0317" w:rsidRDefault="002E0317">
      <w:pPr>
        <w:pStyle w:val="SingleTxt"/>
      </w:pPr>
      <w:r>
        <w:t>211.</w:t>
      </w:r>
      <w:r>
        <w:tab/>
        <w:t>Комитет озабочен положением сельских женщин, многие из которых ж</w:t>
      </w:r>
      <w:r>
        <w:t>и</w:t>
      </w:r>
      <w:r>
        <w:t>вут в условиях крайней нищеты, и отсутствием доступа к медицинскому о</w:t>
      </w:r>
      <w:r>
        <w:t>б</w:t>
      </w:r>
      <w:r>
        <w:t>служиванию, образованию, профессиональной подготовке, механизмам кред</w:t>
      </w:r>
      <w:r>
        <w:t>и</w:t>
      </w:r>
      <w:r>
        <w:t>тования и возможностям получения доходов. Он особенно озабочен тем, что государство до сих пор не разработало учитывающую гендерные аспекты стр</w:t>
      </w:r>
      <w:r>
        <w:t>а</w:t>
      </w:r>
      <w:r>
        <w:t>тегию сельского развития.</w:t>
      </w:r>
    </w:p>
    <w:p w:rsidR="002E0317" w:rsidRDefault="002E0317">
      <w:pPr>
        <w:pStyle w:val="SingleTxt"/>
        <w:rPr>
          <w:b/>
        </w:rPr>
      </w:pPr>
      <w:r>
        <w:t>212.</w:t>
      </w:r>
      <w:r>
        <w:tab/>
      </w:r>
      <w:r>
        <w:rPr>
          <w:b/>
        </w:rPr>
        <w:t>Комитет настоятельно призывает государство-участник разработать и осуществлять учитывающую гендерные аспекты стратегию сельского развития. Он призывает государство-участник обеспечить возможность всестороннего участия женщин в формулировании и осуществлении стр</w:t>
      </w:r>
      <w:r>
        <w:rPr>
          <w:b/>
        </w:rPr>
        <w:t>а</w:t>
      </w:r>
      <w:r>
        <w:rPr>
          <w:b/>
        </w:rPr>
        <w:t>тегий и программ в сельских районах. Он настоятельно призывает гос</w:t>
      </w:r>
      <w:r>
        <w:rPr>
          <w:b/>
        </w:rPr>
        <w:t>у</w:t>
      </w:r>
      <w:r>
        <w:rPr>
          <w:b/>
        </w:rPr>
        <w:t>дарство-участник обеспечить всесторонний доступ сельских женщин и д</w:t>
      </w:r>
      <w:r>
        <w:rPr>
          <w:b/>
        </w:rPr>
        <w:t>е</w:t>
      </w:r>
      <w:r>
        <w:rPr>
          <w:b/>
        </w:rPr>
        <w:t>вочек к медицинскому обслуживанию, образованию и профессиональной подготовке, а также к механизмам кредитования и возможностям получ</w:t>
      </w:r>
      <w:r>
        <w:rPr>
          <w:b/>
        </w:rPr>
        <w:t>е</w:t>
      </w:r>
      <w:r>
        <w:rPr>
          <w:b/>
        </w:rPr>
        <w:t>ния д</w:t>
      </w:r>
      <w:r>
        <w:rPr>
          <w:b/>
        </w:rPr>
        <w:t>о</w:t>
      </w:r>
      <w:r>
        <w:rPr>
          <w:b/>
        </w:rPr>
        <w:t>ходов.</w:t>
      </w:r>
    </w:p>
    <w:p w:rsidR="002E0317" w:rsidRDefault="002E0317">
      <w:pPr>
        <w:pStyle w:val="SingleTxt"/>
      </w:pPr>
      <w:r>
        <w:t>213.</w:t>
      </w:r>
      <w:r>
        <w:tab/>
        <w:t>Комитет выражает сожаление в связи с тем, что доклад не содержит до</w:t>
      </w:r>
      <w:r>
        <w:t>с</w:t>
      </w:r>
      <w:r>
        <w:t>таточного объема обновленных статистических данных с разбивкой по полу о положении женщин во всех областях, охватываемых Конвенцией, и информ</w:t>
      </w:r>
      <w:r>
        <w:t>а</w:t>
      </w:r>
      <w:r>
        <w:t>ции о последствиях принятых мер и достигнутых результатах.</w:t>
      </w:r>
    </w:p>
    <w:p w:rsidR="002E0317" w:rsidRDefault="002E0317">
      <w:pPr>
        <w:pStyle w:val="SingleTxt"/>
        <w:rPr>
          <w:b/>
        </w:rPr>
      </w:pPr>
      <w:r>
        <w:t>214.</w:t>
      </w:r>
      <w:r>
        <w:tab/>
      </w:r>
      <w:r>
        <w:rPr>
          <w:b/>
        </w:rPr>
        <w:t>Комитет призывает государство-участник создать всеобъемлющую систему сбора данных и поддающиеся определению показатели для оценки тенденций в области положения женщин и прогресса в достижении факт</w:t>
      </w:r>
      <w:r>
        <w:rPr>
          <w:b/>
        </w:rPr>
        <w:t>и</w:t>
      </w:r>
      <w:r>
        <w:rPr>
          <w:b/>
        </w:rPr>
        <w:t>ческого равенства женщин. Он предлагает государству-участнику по мере необходимости добиваться оказания международной помощи в работе по формированию, сбору и анализу таких данных. Комитет также просит г</w:t>
      </w:r>
      <w:r>
        <w:rPr>
          <w:b/>
        </w:rPr>
        <w:t>о</w:t>
      </w:r>
      <w:r>
        <w:rPr>
          <w:b/>
        </w:rPr>
        <w:t>сударство-участник включить в свой следующий доклад статистические данные и анализ с разбивкой по полу и по сельским и городским районам, отражающие последствия принятых мер и достигнутых р</w:t>
      </w:r>
      <w:r>
        <w:rPr>
          <w:b/>
        </w:rPr>
        <w:t>е</w:t>
      </w:r>
      <w:r>
        <w:rPr>
          <w:b/>
        </w:rPr>
        <w:t>зультатов.</w:t>
      </w:r>
    </w:p>
    <w:p w:rsidR="002E0317" w:rsidRDefault="002E0317">
      <w:pPr>
        <w:pStyle w:val="SingleTxt"/>
        <w:rPr>
          <w:b/>
        </w:rPr>
      </w:pPr>
      <w:r>
        <w:t>215.</w:t>
      </w:r>
      <w:r>
        <w:tab/>
      </w:r>
      <w:r>
        <w:rPr>
          <w:b/>
        </w:rPr>
        <w:t>Комитет призывает государство-участник ратифицировать Факул</w:t>
      </w:r>
      <w:r>
        <w:rPr>
          <w:b/>
        </w:rPr>
        <w:t>ь</w:t>
      </w:r>
      <w:r>
        <w:rPr>
          <w:b/>
        </w:rPr>
        <w:t>тативный протокол к Конвенции и по возможности в кратчайшие сроки принять поправку в соответствии с пунктом 1 статьи 20 Конвенции отн</w:t>
      </w:r>
      <w:r>
        <w:rPr>
          <w:b/>
        </w:rPr>
        <w:t>о</w:t>
      </w:r>
      <w:r>
        <w:rPr>
          <w:b/>
        </w:rPr>
        <w:t>сительно времени проведения заседаний Комитета.</w:t>
      </w:r>
    </w:p>
    <w:p w:rsidR="002E0317" w:rsidRDefault="002E0317">
      <w:pPr>
        <w:pStyle w:val="SingleTxt"/>
      </w:pPr>
      <w:r>
        <w:t>216.</w:t>
      </w:r>
      <w:r>
        <w:tab/>
      </w:r>
      <w:r>
        <w:rPr>
          <w:b/>
        </w:rPr>
        <w:t>Комитет настоятельно призывает государство-участник при осущес</w:t>
      </w:r>
      <w:r>
        <w:rPr>
          <w:b/>
        </w:rPr>
        <w:t>т</w:t>
      </w:r>
      <w:r>
        <w:rPr>
          <w:b/>
        </w:rPr>
        <w:t>влении своих обязательств по Конвенции в полной мере использовать П</w:t>
      </w:r>
      <w:r>
        <w:rPr>
          <w:b/>
        </w:rPr>
        <w:t>е</w:t>
      </w:r>
      <w:r>
        <w:rPr>
          <w:b/>
        </w:rPr>
        <w:t>кинскую де</w:t>
      </w:r>
      <w:r>
        <w:rPr>
          <w:b/>
        </w:rPr>
        <w:t>к</w:t>
      </w:r>
      <w:r>
        <w:rPr>
          <w:b/>
        </w:rPr>
        <w:t>ларацию и платформу действий и просит государство-участник включить и</w:t>
      </w:r>
      <w:r>
        <w:rPr>
          <w:b/>
        </w:rPr>
        <w:t>н</w:t>
      </w:r>
      <w:r>
        <w:rPr>
          <w:b/>
        </w:rPr>
        <w:t>формацию об этом в свой следующий доклад</w:t>
      </w:r>
      <w:r>
        <w:t>.</w:t>
      </w:r>
    </w:p>
    <w:p w:rsidR="002E0317" w:rsidRDefault="002E0317">
      <w:pPr>
        <w:pStyle w:val="SingleTxt"/>
      </w:pPr>
      <w:r>
        <w:t>217.</w:t>
      </w:r>
      <w:r>
        <w:tab/>
      </w:r>
      <w:r>
        <w:rPr>
          <w:b/>
        </w:rPr>
        <w:t>Комитет также подчеркивает, что полное осуществление Конвенции является непреложным условием для достижения целей в области разв</w:t>
      </w:r>
      <w:r>
        <w:rPr>
          <w:b/>
        </w:rPr>
        <w:t>и</w:t>
      </w:r>
      <w:r>
        <w:rPr>
          <w:b/>
        </w:rPr>
        <w:t>тия, сформулированных в Декларации тысячелетия. Он призывает уч</w:t>
      </w:r>
      <w:r>
        <w:rPr>
          <w:b/>
        </w:rPr>
        <w:t>и</w:t>
      </w:r>
      <w:r>
        <w:rPr>
          <w:b/>
        </w:rPr>
        <w:t>тывать гендерные аспекты и конкретно отражать положения Конвенции во всех усилиях, направленных на достижение целей в области развития, сформулированных в Декл</w:t>
      </w:r>
      <w:r>
        <w:rPr>
          <w:b/>
        </w:rPr>
        <w:t>а</w:t>
      </w:r>
      <w:r>
        <w:rPr>
          <w:b/>
        </w:rPr>
        <w:t>рации тысячелетия, и просит государство-участник включить информацию об этом в свой следующий доклад</w:t>
      </w:r>
      <w:r>
        <w:t>.</w:t>
      </w:r>
    </w:p>
    <w:p w:rsidR="002E0317" w:rsidRDefault="002E0317">
      <w:pPr>
        <w:pStyle w:val="SingleTxt"/>
        <w:rPr>
          <w:b/>
        </w:rPr>
      </w:pPr>
      <w:r>
        <w:t>218.</w:t>
      </w:r>
      <w:r>
        <w:tab/>
      </w:r>
      <w:r>
        <w:rPr>
          <w:b/>
        </w:rPr>
        <w:t>Комитет отмечает, что приверженность государств семи основным международным договорам по правам человека</w:t>
      </w:r>
      <w:r>
        <w:rPr>
          <w:vertAlign w:val="superscript"/>
        </w:rPr>
        <w:t>1</w:t>
      </w:r>
      <w:r>
        <w:t xml:space="preserve"> </w:t>
      </w:r>
      <w:r>
        <w:rPr>
          <w:b/>
        </w:rPr>
        <w:t>содействует осуществл</w:t>
      </w:r>
      <w:r>
        <w:rPr>
          <w:b/>
        </w:rPr>
        <w:t>е</w:t>
      </w:r>
      <w:r>
        <w:rPr>
          <w:b/>
        </w:rPr>
        <w:t>нию женщинами своих прав человека и основных свобод во всех аспектах жизни. Поэтому Комитет призывает правительство Гамбии рассмотреть вопрос о ратификации договоров, участником которых оно еще не являе</w:t>
      </w:r>
      <w:r>
        <w:rPr>
          <w:b/>
        </w:rPr>
        <w:t>т</w:t>
      </w:r>
      <w:r>
        <w:rPr>
          <w:b/>
        </w:rPr>
        <w:t>ся, а именно Конвенции против пыток и других жестоких, бесчеловечных или унижающих достоинство видов обращения и наказания и Междун</w:t>
      </w:r>
      <w:r>
        <w:rPr>
          <w:b/>
        </w:rPr>
        <w:t>а</w:t>
      </w:r>
      <w:r>
        <w:rPr>
          <w:b/>
        </w:rPr>
        <w:t>родной конвенции о защите прав всех трудящихся-мигрантов и членов их семей.</w:t>
      </w:r>
    </w:p>
    <w:p w:rsidR="002E0317" w:rsidRDefault="002E0317">
      <w:pPr>
        <w:pStyle w:val="SingleTxt"/>
        <w:rPr>
          <w:b/>
        </w:rPr>
      </w:pPr>
      <w:r>
        <w:t>219.</w:t>
      </w:r>
      <w:r>
        <w:tab/>
      </w:r>
      <w:r>
        <w:rPr>
          <w:b/>
        </w:rPr>
        <w:t>Комитет просит обеспечить широкое распространение в Гамбии н</w:t>
      </w:r>
      <w:r>
        <w:rPr>
          <w:b/>
        </w:rPr>
        <w:t>а</w:t>
      </w:r>
      <w:r>
        <w:rPr>
          <w:b/>
        </w:rPr>
        <w:t>стоящих заключительных замечаний с целью познакомить население страны, включая государственных должностных лиц, политиков, парл</w:t>
      </w:r>
      <w:r>
        <w:rPr>
          <w:b/>
        </w:rPr>
        <w:t>а</w:t>
      </w:r>
      <w:r>
        <w:rPr>
          <w:b/>
        </w:rPr>
        <w:t>ментариев, а также женские и правозащитные организации, с шагами, к</w:t>
      </w:r>
      <w:r>
        <w:rPr>
          <w:b/>
        </w:rPr>
        <w:t>о</w:t>
      </w:r>
      <w:r>
        <w:rPr>
          <w:b/>
        </w:rPr>
        <w:t>торые были предприняты для обеспечения юридического и фактического равенства женщин, и с будущими шагами, которые требуются в этом о</w:t>
      </w:r>
      <w:r>
        <w:rPr>
          <w:b/>
        </w:rPr>
        <w:t>т</w:t>
      </w:r>
      <w:r>
        <w:rPr>
          <w:b/>
        </w:rPr>
        <w:t>ношении. Он также просит государство-участник продолжить широкое распространение, в частности среди женских и правозащитных организ</w:t>
      </w:r>
      <w:r>
        <w:rPr>
          <w:b/>
        </w:rPr>
        <w:t>а</w:t>
      </w:r>
      <w:r>
        <w:rPr>
          <w:b/>
        </w:rPr>
        <w:t>ций, Конвенции и Факультативного протокола к ней, общих рекомендаций Комитета и Пекинской декларации и Платформы действий, а также ит</w:t>
      </w:r>
      <w:r>
        <w:rPr>
          <w:b/>
        </w:rPr>
        <w:t>о</w:t>
      </w:r>
      <w:r>
        <w:rPr>
          <w:b/>
        </w:rPr>
        <w:t>гового документа двадцать третьей специальной сессии Генеральной А</w:t>
      </w:r>
      <w:r>
        <w:rPr>
          <w:b/>
        </w:rPr>
        <w:t>с</w:t>
      </w:r>
      <w:r>
        <w:rPr>
          <w:b/>
        </w:rPr>
        <w:t>самблеи под названием «Женщины в 2000 году: равенство между мужч</w:t>
      </w:r>
      <w:r>
        <w:rPr>
          <w:b/>
        </w:rPr>
        <w:t>и</w:t>
      </w:r>
      <w:r>
        <w:rPr>
          <w:b/>
        </w:rPr>
        <w:t>нами и женщ</w:t>
      </w:r>
      <w:r>
        <w:rPr>
          <w:b/>
        </w:rPr>
        <w:t>и</w:t>
      </w:r>
      <w:r>
        <w:rPr>
          <w:b/>
        </w:rPr>
        <w:t>нами, развитие и мир в XXI веке».</w:t>
      </w:r>
    </w:p>
    <w:p w:rsidR="002E0317" w:rsidRDefault="002E0317">
      <w:pPr>
        <w:pStyle w:val="SingleTxt"/>
        <w:rPr>
          <w:b/>
        </w:rPr>
      </w:pPr>
      <w:r>
        <w:t>220.</w:t>
      </w:r>
      <w:r>
        <w:tab/>
      </w:r>
      <w:r>
        <w:rPr>
          <w:b/>
        </w:rPr>
        <w:t>Комитет просит государство-участник в своем следующем периодич</w:t>
      </w:r>
      <w:r>
        <w:rPr>
          <w:b/>
        </w:rPr>
        <w:t>е</w:t>
      </w:r>
      <w:r>
        <w:rPr>
          <w:b/>
        </w:rPr>
        <w:t>ском докладе, представляемом в соответствии со статьей 18 Конвенции, который должен быть представлен в мае 2006 года, отреагировать на оз</w:t>
      </w:r>
      <w:r>
        <w:rPr>
          <w:b/>
        </w:rPr>
        <w:t>а</w:t>
      </w:r>
      <w:r>
        <w:rPr>
          <w:b/>
        </w:rPr>
        <w:t>боченности, выраженные в настоящих заключительных з</w:t>
      </w:r>
      <w:r>
        <w:rPr>
          <w:b/>
        </w:rPr>
        <w:t>а</w:t>
      </w:r>
      <w:r>
        <w:rPr>
          <w:b/>
        </w:rPr>
        <w:t>мечаниях.</w:t>
      </w:r>
    </w:p>
    <w:p w:rsidR="002E0317" w:rsidRDefault="002E0317">
      <w:pPr>
        <w:pStyle w:val="SingleTxt"/>
        <w:spacing w:after="0" w:line="120" w:lineRule="exact"/>
        <w:rPr>
          <w:b/>
          <w:sz w:val="10"/>
        </w:rPr>
      </w:pPr>
    </w:p>
    <w:p w:rsidR="002E0317" w:rsidRDefault="002E0317">
      <w:pPr>
        <w:pStyle w:val="SingleTxt"/>
        <w:spacing w:after="0" w:line="120" w:lineRule="exact"/>
        <w:rPr>
          <w:b/>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Третий периодический доклад</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Израиль</w:t>
      </w:r>
    </w:p>
    <w:p w:rsidR="002E0317" w:rsidRDefault="002E0317">
      <w:pPr>
        <w:pStyle w:val="SingleTxt"/>
        <w:spacing w:after="0" w:line="120" w:lineRule="exact"/>
        <w:rPr>
          <w:sz w:val="10"/>
        </w:rPr>
      </w:pPr>
    </w:p>
    <w:p w:rsidR="002E0317" w:rsidRDefault="002E0317">
      <w:pPr>
        <w:pStyle w:val="SingleTxt"/>
      </w:pPr>
      <w:r>
        <w:t>221.</w:t>
      </w:r>
      <w:r>
        <w:tab/>
        <w:t>Комитет рассмотрел третий периодический доклад Израиля (CEDAW/C/ISR/3) на своих 685</w:t>
      </w:r>
      <w:r>
        <w:noBreakHyphen/>
        <w:t>м и 686</w:t>
      </w:r>
      <w:r>
        <w:noBreakHyphen/>
        <w:t>м заседаниях, состоявшихся 6 июля 2005 года (см. CEDAW/C/SR.685 и 686).</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2E0317" w:rsidRDefault="002E0317">
      <w:pPr>
        <w:pStyle w:val="SingleTxt"/>
        <w:spacing w:after="0" w:line="120" w:lineRule="exact"/>
        <w:rPr>
          <w:sz w:val="10"/>
        </w:rPr>
      </w:pPr>
    </w:p>
    <w:p w:rsidR="002E0317" w:rsidRDefault="002E0317">
      <w:pPr>
        <w:pStyle w:val="SingleTxt"/>
      </w:pPr>
      <w:r>
        <w:t>222.</w:t>
      </w:r>
      <w:r>
        <w:tab/>
        <w:t>Представляя доклад и информацию по состоянию на самое последнее время, представительница Израиля указала, что доклад был подготовлен в ра</w:t>
      </w:r>
      <w:r>
        <w:t>м</w:t>
      </w:r>
      <w:r>
        <w:t>ках сотрудничества различных правительственных ведомств при содействии со стороны неправительственных организаций. Равенство и поощрение прав женщин имеют исключительно важное значение для правительства и общества. Представительница подчеркнула, что израильские женщины являются дин</w:t>
      </w:r>
      <w:r>
        <w:t>а</w:t>
      </w:r>
      <w:r>
        <w:t>мичной, активной, органичной частью общества во всех аспектах его жизни, которую они формируют и в которой принимают участие как представители всех профессий. Привлекая внимание к достигнутому во многих сферах пр</w:t>
      </w:r>
      <w:r>
        <w:t>о</w:t>
      </w:r>
      <w:r>
        <w:t>грессу, представительница указала на сохраняющиеся проблемы, которые все еще предстоит устранить. Со времени представления предыдущего доклада в соответствии с положениями Конвенции о ликвидации всех форм дискримин</w:t>
      </w:r>
      <w:r>
        <w:t>а</w:t>
      </w:r>
      <w:r>
        <w:t>ции в отношении женщин предпринимались согласованные усилия по содейс</w:t>
      </w:r>
      <w:r>
        <w:t>т</w:t>
      </w:r>
      <w:r>
        <w:t>вию обеспечению равенства мужчин и женщин, евреев и неевреев любой этн</w:t>
      </w:r>
      <w:r>
        <w:t>и</w:t>
      </w:r>
      <w:r>
        <w:t>ческой и религиозной принадлежности. Представительница подчеркнула, что израильские женщины ждут того дня, когда они и палестинские женщины, особенно при новом палестинском руководстве, не будут никогда более исп</w:t>
      </w:r>
      <w:r>
        <w:t>ы</w:t>
      </w:r>
      <w:r>
        <w:t>тывать горечь утрат, а будут лишь радоваться равенству, созиданию и прогре</w:t>
      </w:r>
      <w:r>
        <w:t>с</w:t>
      </w:r>
      <w:r>
        <w:t>су.</w:t>
      </w:r>
    </w:p>
    <w:p w:rsidR="002E0317" w:rsidRDefault="002E0317">
      <w:pPr>
        <w:pStyle w:val="SingleTxt"/>
      </w:pPr>
      <w:r>
        <w:t>223.</w:t>
      </w:r>
      <w:r>
        <w:tab/>
        <w:t>Усилия по ликвидации дискриминации в отношении женщин в законод</w:t>
      </w:r>
      <w:r>
        <w:t>а</w:t>
      </w:r>
      <w:r>
        <w:t>тельной сфере носили широкоохватный характер. Недавно принятые законы дополняют друг друга, знаменуя собой новый подход, состоящий в принятии «законодательства для женщин». Эти законы касаются самых различных в</w:t>
      </w:r>
      <w:r>
        <w:t>о</w:t>
      </w:r>
      <w:r>
        <w:t>просов, включая равноправие женщин, сексуальные домогательства, преслед</w:t>
      </w:r>
      <w:r>
        <w:t>о</w:t>
      </w:r>
      <w:r>
        <w:t>вание, ответственность правительства за обеспечение равенства мужчин и женщин, права пострадавших женщин и предотвращение дискриминации в ч</w:t>
      </w:r>
      <w:r>
        <w:t>а</w:t>
      </w:r>
      <w:r>
        <w:t>стном секторе. Они дают широкую панораму социальных перемен и коренных изменений в вопросах влиятельности полов и отношений между ними. Были приняты также меры по обеспечению их практического осуществл</w:t>
      </w:r>
      <w:r>
        <w:t>е</w:t>
      </w:r>
      <w:r>
        <w:t>ния.</w:t>
      </w:r>
    </w:p>
    <w:p w:rsidR="002E0317" w:rsidRDefault="002E0317">
      <w:pPr>
        <w:pStyle w:val="SingleTxt"/>
      </w:pPr>
      <w:r>
        <w:t>224.</w:t>
      </w:r>
      <w:r>
        <w:tab/>
        <w:t>Правительство предприняло шаги, в том числе позитивные меры, напра</w:t>
      </w:r>
      <w:r>
        <w:t>в</w:t>
      </w:r>
      <w:r>
        <w:t>ленные на ликвидацию дискриминации в отношении женщин, к примеру шаги по оказанию поддержки выходу матерей-одиночек на рынок труда. Суды пр</w:t>
      </w:r>
      <w:r>
        <w:t>о</w:t>
      </w:r>
      <w:r>
        <w:t>должали играть решающую роль в поощрении прав женщин. Согласно неда</w:t>
      </w:r>
      <w:r>
        <w:t>в</w:t>
      </w:r>
      <w:r>
        <w:t>ним решениям судов были одобрены принятые правительством позитивные меры по финансированию спортивных мероприятий для женщин; обеспечены равные пенсионные права женщин и предусмотрена выплата штрафной ко</w:t>
      </w:r>
      <w:r>
        <w:t>м</w:t>
      </w:r>
      <w:r>
        <w:t>пенсации женам, жертвам бытового насилия, за жестокое отношение к ним.</w:t>
      </w:r>
    </w:p>
    <w:p w:rsidR="002E0317" w:rsidRDefault="002E0317">
      <w:pPr>
        <w:pStyle w:val="SingleTxt"/>
      </w:pPr>
      <w:r>
        <w:t>225.</w:t>
      </w:r>
      <w:r>
        <w:tab/>
        <w:t>Представительница подчеркнула, что для ликвидации дискриминации в отношении женщин нужны объединенные усилия, как об этом свидетельств</w:t>
      </w:r>
      <w:r>
        <w:t>у</w:t>
      </w:r>
      <w:r>
        <w:t>ют меры, принятые законодательной, судебной и исполнительной ветвями вл</w:t>
      </w:r>
      <w:r>
        <w:t>а</w:t>
      </w:r>
      <w:r>
        <w:t>сти в сотрудничестве с гражданским обществом для борьбы с торговлей же</w:t>
      </w:r>
      <w:r>
        <w:t>н</w:t>
      </w:r>
      <w:r>
        <w:t>щинами в целях сексуальной эксплуатации. Эти меры включали в себя внес</w:t>
      </w:r>
      <w:r>
        <w:t>е</w:t>
      </w:r>
      <w:r>
        <w:t>ние поправки в Уголовный кодекс, предусматривающей запрет на торговлю людьми в целях проституции, после которого был создан Парламентский ком</w:t>
      </w:r>
      <w:r>
        <w:t>и</w:t>
      </w:r>
      <w:r>
        <w:t>тет по расследованиям, касающимся торговли людьми. Комитет взаимодейс</w:t>
      </w:r>
      <w:r>
        <w:t>т</w:t>
      </w:r>
      <w:r>
        <w:t>вует с потерпевшими и осуществляет надзор за деятельностью правительс</w:t>
      </w:r>
      <w:r>
        <w:t>т</w:t>
      </w:r>
      <w:r>
        <w:t>венных ведомств. Благодаря его деятельности достигнут дальнейший прогресс в законодательной сфере, включая введение обязательного минимального срока тюремного заключения за правонарушение и расширение объема прав поте</w:t>
      </w:r>
      <w:r>
        <w:t>р</w:t>
      </w:r>
      <w:r>
        <w:t>певших. Кроме того, был учрежден межведомственный комитет для вынесения рекомендаций относительно мер, которые были приняты и осуществлены, в целях ведения более эффективной борьбы с торговлей людьми. Активизиров</w:t>
      </w:r>
      <w:r>
        <w:t>а</w:t>
      </w:r>
      <w:r>
        <w:t>лись правоохранительная деятельность и деятельность по судебному преслед</w:t>
      </w:r>
      <w:r>
        <w:t>о</w:t>
      </w:r>
      <w:r>
        <w:t>ванию торговцев, и суды выносили более суровые приговоры и истолковывали закон в духе соответствующих международных договоров. Были претворены в жизнь подготовленные Генеральным прокурором оперативные руководящие принципы борьбы с торговлей людьми. Приюты оказывали медицинские и психосоциальные услуги и бесплатную правовую помощь жертвам торговли. Были созданы механизмы сотрудничества, в том числе с Международной орг</w:t>
      </w:r>
      <w:r>
        <w:t>а</w:t>
      </w:r>
      <w:r>
        <w:t>низацией по миграции и неправительственными организациями, в целях орг</w:t>
      </w:r>
      <w:r>
        <w:t>а</w:t>
      </w:r>
      <w:r>
        <w:t xml:space="preserve">низации безопасного возвращения жертв в страны происхождения и процессов их реабилитации. </w:t>
      </w:r>
    </w:p>
    <w:p w:rsidR="002E0317" w:rsidRDefault="002E0317">
      <w:pPr>
        <w:pStyle w:val="SingleTxt"/>
      </w:pPr>
      <w:r>
        <w:t>226.</w:t>
      </w:r>
      <w:r>
        <w:tab/>
        <w:t>Обращаясь к вопросу о мерах, принятых в ответ на некоторые озабоче</w:t>
      </w:r>
      <w:r>
        <w:t>н</w:t>
      </w:r>
      <w:r>
        <w:t>ности Комитета, выраженные в его предыдущих заключительных замечаниях, представительница отметила рост числа женщин на престижных должностях в израильских силах обороны и создание в 1998 году статутного Управления по улучшению положения женщин. Крайне важную роль в решении вопросов, к</w:t>
      </w:r>
      <w:r>
        <w:t>а</w:t>
      </w:r>
      <w:r>
        <w:t>сающихся женщин, играл также Комитет по положению женщин Кнессета. П</w:t>
      </w:r>
      <w:r>
        <w:t>о</w:t>
      </w:r>
      <w:r>
        <w:t>высилась представленность женщин на политической арене: в составе Кнесс</w:t>
      </w:r>
      <w:r>
        <w:t>е</w:t>
      </w:r>
      <w:r>
        <w:t>та насчитывается 18 женщин, что составляет исторически самую высокую д</w:t>
      </w:r>
      <w:r>
        <w:t>о</w:t>
      </w:r>
      <w:r>
        <w:t>лю в размере 15 процентов от общего числа его членов, 3 женщины занимают должности министров, 4 — заместителей министров, а 5 — генеральных д</w:t>
      </w:r>
      <w:r>
        <w:t>и</w:t>
      </w:r>
      <w:r>
        <w:t>рект</w:t>
      </w:r>
      <w:r>
        <w:t>о</w:t>
      </w:r>
      <w:r>
        <w:t>ров министерств.</w:t>
      </w:r>
    </w:p>
    <w:p w:rsidR="002E0317" w:rsidRDefault="002E0317">
      <w:pPr>
        <w:pStyle w:val="SingleTxt"/>
      </w:pPr>
      <w:r>
        <w:t>227.</w:t>
      </w:r>
      <w:r>
        <w:tab/>
        <w:t>Касаясь других озабоченностей Комитета, представительница привлекла внимание к существенному росту количества учащихся из числа бедуинов, сдающих вступительные экзамены в высшие учебные заведения и получающих степень бакалавра. Число бедуинок, обучающихся для получения степени б</w:t>
      </w:r>
      <w:r>
        <w:t>а</w:t>
      </w:r>
      <w:r>
        <w:t>калавра, превышает число мужчин. Предпринимаются шаги для того, чтобы повысить число бедуинок, поступающих на медицинский факультет, и мин</w:t>
      </w:r>
      <w:r>
        <w:t>и</w:t>
      </w:r>
      <w:r>
        <w:t>стерство образования, культуры и спорта предоставляет учащимся бедуинам стипендии и принимает меры по повышению посещаемости и предупрежд</w:t>
      </w:r>
      <w:r>
        <w:t>е</w:t>
      </w:r>
      <w:r>
        <w:t>нию ухода из учебных заведений.</w:t>
      </w:r>
    </w:p>
    <w:p w:rsidR="002E0317" w:rsidRDefault="002E0317">
      <w:pPr>
        <w:pStyle w:val="SingleTxt"/>
      </w:pPr>
      <w:r>
        <w:t>228.</w:t>
      </w:r>
      <w:r>
        <w:tab/>
        <w:t>В заключение представительница подчеркнула, что делегация высокоп</w:t>
      </w:r>
      <w:r>
        <w:t>о</w:t>
      </w:r>
      <w:r>
        <w:t>ставленных должностных лиц из соответствующих министерств готова к вед</w:t>
      </w:r>
      <w:r>
        <w:t>е</w:t>
      </w:r>
      <w:r>
        <w:t>нию конструктивного и плодотворного диалога с Комитетом по вопросу об осущ</w:t>
      </w:r>
      <w:r>
        <w:t>е</w:t>
      </w:r>
      <w:r>
        <w:t>ствлении Конвенции.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2E0317" w:rsidRDefault="002E0317">
      <w:pPr>
        <w:pStyle w:val="SingleTxt"/>
        <w:keepNe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2E0317" w:rsidRDefault="002E0317">
      <w:pPr>
        <w:pStyle w:val="SingleTxt"/>
        <w:spacing w:after="0" w:line="120" w:lineRule="exact"/>
        <w:rPr>
          <w:sz w:val="10"/>
        </w:rPr>
      </w:pPr>
    </w:p>
    <w:p w:rsidR="002E0317" w:rsidRDefault="002E0317">
      <w:pPr>
        <w:pStyle w:val="SingleTxt"/>
      </w:pPr>
      <w:r>
        <w:t>229.</w:t>
      </w:r>
      <w:r>
        <w:tab/>
        <w:t>Комитет выражает свою признательность государству-участнику за его третий периодический доклад, соответствующий руководящим принципам К</w:t>
      </w:r>
      <w:r>
        <w:t>о</w:t>
      </w:r>
      <w:r>
        <w:t>митета для подготовки периодических докладов. Он благодарит государство-участник за письменные ответы на перечень вопросов, поднятых предсессио</w:t>
      </w:r>
      <w:r>
        <w:t>н</w:t>
      </w:r>
      <w:r>
        <w:t>ной рабочей группой, и за устное представление.</w:t>
      </w:r>
    </w:p>
    <w:p w:rsidR="002E0317" w:rsidRDefault="002E0317">
      <w:pPr>
        <w:pStyle w:val="SingleTxt"/>
      </w:pPr>
      <w:r>
        <w:t>230.</w:t>
      </w:r>
      <w:r>
        <w:tab/>
        <w:t>Комитет высоко оценивает направление государством-участником его д</w:t>
      </w:r>
      <w:r>
        <w:t>е</w:t>
      </w:r>
      <w:r>
        <w:t>легации в составе представителей различных министерств, отвечающих за де</w:t>
      </w:r>
      <w:r>
        <w:t>я</w:t>
      </w:r>
      <w:r>
        <w:t>тельность, связанную с несколькими аспектами положений Конвенции.</w:t>
      </w:r>
    </w:p>
    <w:p w:rsidR="002E0317" w:rsidRDefault="002E0317">
      <w:pPr>
        <w:pStyle w:val="SingleTxt"/>
      </w:pPr>
      <w:r>
        <w:t>231.</w:t>
      </w:r>
      <w:r>
        <w:tab/>
        <w:t>Комитет отмечает, что Израиль продолжает сохранять свои оговорки к статьям 7(b) и 16 Конвенции.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2E0317" w:rsidRDefault="002E0317">
      <w:pPr>
        <w:pStyle w:val="SingleTxt"/>
        <w:spacing w:after="0" w:line="120" w:lineRule="exact"/>
        <w:rPr>
          <w:sz w:val="10"/>
        </w:rPr>
      </w:pPr>
    </w:p>
    <w:p w:rsidR="002E0317" w:rsidRDefault="002E0317">
      <w:pPr>
        <w:pStyle w:val="SingleTxt"/>
      </w:pPr>
      <w:r>
        <w:t>232.</w:t>
      </w:r>
      <w:r>
        <w:tab/>
        <w:t>Комитет с удовлетворением отмечает значительную правовую реформу, проведенную со времени рассмотрения сведенных воедино первоначального и второго докладов государства-участника (CEDAW/C/ISR/1–2) в 1997 году, н</w:t>
      </w:r>
      <w:r>
        <w:t>а</w:t>
      </w:r>
      <w:r>
        <w:t>целенную на содействие равенству мужчин и женщин и ликвидацию дискр</w:t>
      </w:r>
      <w:r>
        <w:t>и</w:t>
      </w:r>
      <w:r>
        <w:t>минации в отношении женщин и на выполнение обязательств по Конвенции, включая поправки, внесенные в закон о равных правах женщин, закон о зан</w:t>
      </w:r>
      <w:r>
        <w:t>я</w:t>
      </w:r>
      <w:r>
        <w:t>тости женщин (поправка 19), закон о предупреждении насилия в семье и закон о гражданской службе (назначения) и принятие закона о предотвращении се</w:t>
      </w:r>
      <w:r>
        <w:t>к</w:t>
      </w:r>
      <w:r>
        <w:t>суального преследования (1998 год), закона о правах потерпевших в результате правонарушений (2001 год), закона о предотвращении преследования (2001 год) и закона о местных советах (советник по положению женщин) (2000 год).</w:t>
      </w:r>
    </w:p>
    <w:p w:rsidR="002E0317" w:rsidRDefault="002E0317">
      <w:pPr>
        <w:pStyle w:val="SingleTxt"/>
      </w:pPr>
      <w:r>
        <w:t>233.</w:t>
      </w:r>
      <w:r>
        <w:tab/>
        <w:t>Комитет приветствует учреждение Управления по улучшению положения женщин в 1998 году.</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озабоченность, и рекомендации</w:t>
      </w:r>
    </w:p>
    <w:p w:rsidR="002E0317" w:rsidRDefault="002E0317">
      <w:pPr>
        <w:pStyle w:val="SingleTxt"/>
        <w:spacing w:after="0" w:line="120" w:lineRule="exact"/>
        <w:rPr>
          <w:sz w:val="10"/>
        </w:rPr>
      </w:pPr>
    </w:p>
    <w:p w:rsidR="002E0317" w:rsidRDefault="002E0317">
      <w:pPr>
        <w:pStyle w:val="SingleTxt"/>
        <w:rPr>
          <w:b/>
        </w:rPr>
      </w:pPr>
      <w:r>
        <w:t>234.</w:t>
      </w:r>
      <w:r>
        <w:tab/>
      </w:r>
      <w:r>
        <w:rPr>
          <w:b/>
        </w:rPr>
        <w:t>Комитет отмечает обязательство государства-участника в отношении систематического и постоянного осуществления всех положений Конве</w:t>
      </w:r>
      <w:r>
        <w:rPr>
          <w:b/>
        </w:rPr>
        <w:t>н</w:t>
      </w:r>
      <w:r>
        <w:rPr>
          <w:b/>
        </w:rPr>
        <w:t>ции. В то же время, по мнению Комитета, озабоченности и рекомендации, изложенные в настоящих заключительных замечаниях, требуют к себе первоочередного внимания государства-участника в период до предста</w:t>
      </w:r>
      <w:r>
        <w:rPr>
          <w:b/>
        </w:rPr>
        <w:t>в</w:t>
      </w:r>
      <w:r>
        <w:rPr>
          <w:b/>
        </w:rPr>
        <w:t>ления следующего периодического доклада. Вследствие этого Комитет призывает государство-участник сосредоточить внимание на этих сферах в ходе своей практической деятельности и сообщить о принятых мерах и достигнутых результатах в своем следующем периодическом докладе. Он призывает государство-участник препроводить настоящие заключител</w:t>
      </w:r>
      <w:r>
        <w:rPr>
          <w:b/>
        </w:rPr>
        <w:t>ь</w:t>
      </w:r>
      <w:r>
        <w:rPr>
          <w:b/>
        </w:rPr>
        <w:t>ные замечания всем соответствующим министерствам и Кнессету, с тем чтобы обеспечить их полное осуществление.</w:t>
      </w:r>
    </w:p>
    <w:p w:rsidR="002E0317" w:rsidRDefault="002E0317">
      <w:pPr>
        <w:pStyle w:val="SingleTxt"/>
      </w:pPr>
      <w:r>
        <w:t>235.</w:t>
      </w:r>
      <w:r>
        <w:tab/>
        <w:t>Комитет обеспокоен тем, что государство-участник не предприняло аде</w:t>
      </w:r>
      <w:r>
        <w:t>к</w:t>
      </w:r>
      <w:r>
        <w:t>ватных шагов по осуществлению рекомендаций в отношении некоторых озаб</w:t>
      </w:r>
      <w:r>
        <w:t>о</w:t>
      </w:r>
      <w:r>
        <w:t>ченностей, выраженных в его предыдущих заключительных замечаниях, пр</w:t>
      </w:r>
      <w:r>
        <w:t>и</w:t>
      </w:r>
      <w:r>
        <w:t>нятых в 1997 году (A/52/38/Rev.1, часть вторая, пункты 147–183). В частности, Комитет считает, что недостаточным вниманием пользовались озабоченности, выраженные в пун</w:t>
      </w:r>
      <w:r>
        <w:t>к</w:t>
      </w:r>
      <w:r>
        <w:t>тах 170, 171 и 173.</w:t>
      </w:r>
    </w:p>
    <w:p w:rsidR="002E0317" w:rsidRDefault="002E0317">
      <w:pPr>
        <w:pStyle w:val="SingleTxt"/>
      </w:pPr>
      <w:r>
        <w:t>236.</w:t>
      </w:r>
      <w:r>
        <w:tab/>
      </w:r>
      <w:r>
        <w:rPr>
          <w:b/>
        </w:rPr>
        <w:t>Комитет подтверждает эти озабоченности и рекомендации и насто</w:t>
      </w:r>
      <w:r>
        <w:rPr>
          <w:b/>
        </w:rPr>
        <w:t>я</w:t>
      </w:r>
      <w:r>
        <w:rPr>
          <w:b/>
        </w:rPr>
        <w:t>тельно призывает государство-участник незамедлительно приступить к устр</w:t>
      </w:r>
      <w:r>
        <w:rPr>
          <w:b/>
        </w:rPr>
        <w:t>а</w:t>
      </w:r>
      <w:r>
        <w:rPr>
          <w:b/>
        </w:rPr>
        <w:t>нению этих озабоченностей и осуществлению этих рекомендаций.</w:t>
      </w:r>
    </w:p>
    <w:p w:rsidR="002E0317" w:rsidRDefault="002E0317">
      <w:pPr>
        <w:pStyle w:val="SingleTxt"/>
      </w:pPr>
      <w:r>
        <w:t>237.</w:t>
      </w:r>
      <w:r>
        <w:tab/>
        <w:t>Комитет обеспокоен тем, что в Конституции или каком</w:t>
      </w:r>
      <w:r>
        <w:noBreakHyphen/>
        <w:t>то основном зак</w:t>
      </w:r>
      <w:r>
        <w:t>о</w:t>
      </w:r>
      <w:r>
        <w:t>не не отражены право на равенство между женщинами и мужчинами и запрет как прямой, так и косвенной дискриминации в отношении женщин.</w:t>
      </w:r>
    </w:p>
    <w:p w:rsidR="002E0317" w:rsidRDefault="002E0317">
      <w:pPr>
        <w:pStyle w:val="SingleTxt"/>
      </w:pPr>
      <w:r>
        <w:t>238.</w:t>
      </w:r>
      <w:r>
        <w:tab/>
      </w:r>
      <w:r>
        <w:rPr>
          <w:b/>
        </w:rPr>
        <w:t>Комитет рекомендует включить в подготавливаемую новую конст</w:t>
      </w:r>
      <w:r>
        <w:rPr>
          <w:b/>
        </w:rPr>
        <w:t>и</w:t>
      </w:r>
      <w:r>
        <w:rPr>
          <w:b/>
        </w:rPr>
        <w:t>туцию или в какой</w:t>
      </w:r>
      <w:r>
        <w:rPr>
          <w:b/>
        </w:rPr>
        <w:noBreakHyphen/>
        <w:t>то основной закон определение дискриминации в соо</w:t>
      </w:r>
      <w:r>
        <w:rPr>
          <w:b/>
        </w:rPr>
        <w:t>т</w:t>
      </w:r>
      <w:r>
        <w:rPr>
          <w:b/>
        </w:rPr>
        <w:t>ветствии со статьей 1 Конвенции, а также положения о равноправии же</w:t>
      </w:r>
      <w:r>
        <w:rPr>
          <w:b/>
        </w:rPr>
        <w:t>н</w:t>
      </w:r>
      <w:r>
        <w:rPr>
          <w:b/>
        </w:rPr>
        <w:t>щин в соответствии со статьей 2(a) Конвенции.</w:t>
      </w:r>
    </w:p>
    <w:p w:rsidR="002E0317" w:rsidRDefault="002E0317">
      <w:pPr>
        <w:pStyle w:val="SingleTxt"/>
      </w:pPr>
      <w:r>
        <w:t>239.</w:t>
      </w:r>
      <w:r>
        <w:tab/>
        <w:t>Комитет обеспокоен тем, что лишь некоторые положения Конвенции включены во внутригосударственное право. Комитет также обеспокоен отсу</w:t>
      </w:r>
      <w:r>
        <w:t>т</w:t>
      </w:r>
      <w:r>
        <w:t>ствием механизмов отслеживания и обеспечения совместимости законов стр</w:t>
      </w:r>
      <w:r>
        <w:t>а</w:t>
      </w:r>
      <w:r>
        <w:t>ны с обязательствами государства-участника по Конвенции.</w:t>
      </w:r>
    </w:p>
    <w:p w:rsidR="002E0317" w:rsidRDefault="002E0317">
      <w:pPr>
        <w:pStyle w:val="SingleTxt"/>
        <w:rPr>
          <w:b/>
        </w:rPr>
      </w:pPr>
      <w:r>
        <w:t>240.</w:t>
      </w:r>
      <w:r>
        <w:tab/>
      </w:r>
      <w:r>
        <w:rPr>
          <w:b/>
        </w:rPr>
        <w:t>Комитет настоятельно призывает государство-участник в полной м</w:t>
      </w:r>
      <w:r>
        <w:rPr>
          <w:b/>
        </w:rPr>
        <w:t>е</w:t>
      </w:r>
      <w:r>
        <w:rPr>
          <w:b/>
        </w:rPr>
        <w:t>ре включить положения Конвенции в свое внутригосударственное право и проводить регулярную оценку совместимости своих законов со своими обязательствами по Конвенции. Комитет рекомендует государству-участнику осуществить программы подготовки и повышения информир</w:t>
      </w:r>
      <w:r>
        <w:rPr>
          <w:b/>
        </w:rPr>
        <w:t>о</w:t>
      </w:r>
      <w:r>
        <w:rPr>
          <w:b/>
        </w:rPr>
        <w:t>ванности, с тем чтобы ознакомить судей, прокуроров и других сотрудн</w:t>
      </w:r>
      <w:r>
        <w:rPr>
          <w:b/>
        </w:rPr>
        <w:t>и</w:t>
      </w:r>
      <w:r>
        <w:rPr>
          <w:b/>
        </w:rPr>
        <w:t>ков судебных органов с положениями Ко</w:t>
      </w:r>
      <w:r>
        <w:rPr>
          <w:b/>
        </w:rPr>
        <w:t>н</w:t>
      </w:r>
      <w:r>
        <w:rPr>
          <w:b/>
        </w:rPr>
        <w:t>венции.</w:t>
      </w:r>
    </w:p>
    <w:p w:rsidR="002E0317" w:rsidRDefault="002E0317">
      <w:pPr>
        <w:pStyle w:val="SingleTxt"/>
      </w:pPr>
      <w:r>
        <w:t>241.</w:t>
      </w:r>
      <w:r>
        <w:tab/>
        <w:t>Комитету известно, что сохраняющиеся конфликт и насилие препятств</w:t>
      </w:r>
      <w:r>
        <w:t>у</w:t>
      </w:r>
      <w:r>
        <w:t>ют полному осуществлению Конвенции, и он отмечает, что в последнее время предприняты шаги по урегулированию конфликта. В этой связи Комитет пр</w:t>
      </w:r>
      <w:r>
        <w:t>и</w:t>
      </w:r>
      <w:r>
        <w:t>ветствует проект закона о роли женщин в миротворчестве, который требует, чтобы на долю женщин среди участников миротворческого процесса приход</w:t>
      </w:r>
      <w:r>
        <w:t>и</w:t>
      </w:r>
      <w:r>
        <w:t>лось 25 процентов.</w:t>
      </w:r>
    </w:p>
    <w:p w:rsidR="002E0317" w:rsidRDefault="002E0317">
      <w:pPr>
        <w:pStyle w:val="SingleTxt"/>
      </w:pPr>
      <w:r>
        <w:t>242.</w:t>
      </w:r>
      <w:r>
        <w:tab/>
      </w:r>
      <w:r>
        <w:rPr>
          <w:b/>
        </w:rPr>
        <w:t>Комитет побуждает государство-участник продолжать свои усилия по урегулированию конфликта и в полной мере вовлекать всех заинтерес</w:t>
      </w:r>
      <w:r>
        <w:rPr>
          <w:b/>
        </w:rPr>
        <w:t>о</w:t>
      </w:r>
      <w:r>
        <w:rPr>
          <w:b/>
        </w:rPr>
        <w:t>ванных женщин в деятельность на всех этапах мирного процесса.</w:t>
      </w:r>
    </w:p>
    <w:p w:rsidR="002E0317" w:rsidRDefault="002E0317">
      <w:pPr>
        <w:pStyle w:val="SingleTxt"/>
      </w:pPr>
      <w:r>
        <w:t>243.</w:t>
      </w:r>
      <w:r>
        <w:tab/>
        <w:t>Комитет выражает сожаление по поводу занимаемой государством-участником позиции, сводящейся к тому, что Конвенция не применяется вне его собственной территории, и по этой причине государство-участник отказ</w:t>
      </w:r>
      <w:r>
        <w:t>ы</w:t>
      </w:r>
      <w:r>
        <w:t>вается сообщать данные, касающиеся осуществления Конвенции на оккупир</w:t>
      </w:r>
      <w:r>
        <w:t>о</w:t>
      </w:r>
      <w:r>
        <w:t>ванных территориях, хотя делегация признала, что государство-участник несет определенную ответственность. Комитет далее выражает сожаление о том, что делегация не ответила на вопросы Комитета относительно положения женщин на оккупированных территориях. Комитет отмечает, что мнение гос</w:t>
      </w:r>
      <w:r>
        <w:t>у</w:t>
      </w:r>
      <w:r>
        <w:t>дарства-участника относительно неприменимости Конвенции на оккупированных те</w:t>
      </w:r>
      <w:r>
        <w:t>р</w:t>
      </w:r>
      <w:r>
        <w:t>риториях идет вразрез с мнениями Комитета и других договорных органов, включая Комитет по правам человека, Комитет по экономическим, социальным и культурным правам и Комитет против пыток, а также Международный Суд, которые отмечали, что обязательства по международным конвенциям в области прав человека, а также по гуманитарному праву применяются ко всем лицам, взятым под юрисдикцию или эффективный контроль того или иного государс</w:t>
      </w:r>
      <w:r>
        <w:t>т</w:t>
      </w:r>
      <w:r>
        <w:t>ва-участника, и подчеркивали применимость обязательств г</w:t>
      </w:r>
      <w:r>
        <w:t>о</w:t>
      </w:r>
      <w:r>
        <w:t>сударства-участника по международным конвенциям в области прав человека к оккуп</w:t>
      </w:r>
      <w:r>
        <w:t>и</w:t>
      </w:r>
      <w:r>
        <w:t>рованным территор</w:t>
      </w:r>
      <w:r>
        <w:t>и</w:t>
      </w:r>
      <w:r>
        <w:t>ям.</w:t>
      </w:r>
    </w:p>
    <w:p w:rsidR="002E0317" w:rsidRDefault="002E0317">
      <w:pPr>
        <w:pStyle w:val="SingleTxt"/>
      </w:pPr>
      <w:r>
        <w:t>244.</w:t>
      </w:r>
      <w:r>
        <w:tab/>
      </w:r>
      <w:r>
        <w:rPr>
          <w:b/>
        </w:rPr>
        <w:t>Комитет настоятельно призывает государство-участник пересмотреть свою позицию и в полной мере осуществить свои обязательства по Ко</w:t>
      </w:r>
      <w:r>
        <w:rPr>
          <w:b/>
        </w:rPr>
        <w:t>н</w:t>
      </w:r>
      <w:r>
        <w:rPr>
          <w:b/>
        </w:rPr>
        <w:t>венции в отношении всех лиц, находящихся под его юрисдикцией, вкл</w:t>
      </w:r>
      <w:r>
        <w:rPr>
          <w:b/>
        </w:rPr>
        <w:t>ю</w:t>
      </w:r>
      <w:r>
        <w:rPr>
          <w:b/>
        </w:rPr>
        <w:t>чая женщин на оккупированных территориях, и представить в своем сл</w:t>
      </w:r>
      <w:r>
        <w:rPr>
          <w:b/>
        </w:rPr>
        <w:t>е</w:t>
      </w:r>
      <w:r>
        <w:rPr>
          <w:b/>
        </w:rPr>
        <w:t>дующем периодическом докладе развернутую информацию об осущест</w:t>
      </w:r>
      <w:r>
        <w:rPr>
          <w:b/>
        </w:rPr>
        <w:t>в</w:t>
      </w:r>
      <w:r>
        <w:rPr>
          <w:b/>
        </w:rPr>
        <w:t>лении всеми женщинами, в том числе, если это будет по</w:t>
      </w:r>
      <w:r>
        <w:rPr>
          <w:b/>
        </w:rPr>
        <w:noBreakHyphen/>
        <w:t>прежнему иметь актуальное значение, женщинами, проживающими на оккупированных территориях, их прав по Конвенции.</w:t>
      </w:r>
    </w:p>
    <w:p w:rsidR="002E0317" w:rsidRDefault="002E0317">
      <w:pPr>
        <w:pStyle w:val="SingleTxt"/>
      </w:pPr>
      <w:r>
        <w:t>245.</w:t>
      </w:r>
      <w:r>
        <w:tab/>
        <w:t>Комитет по</w:t>
      </w:r>
      <w:r>
        <w:noBreakHyphen/>
        <w:t>прежнему обеспокоен тем, что государство-участник продо</w:t>
      </w:r>
      <w:r>
        <w:t>л</w:t>
      </w:r>
      <w:r>
        <w:t>жает сохранять свои оговорки к статьям 7(b) и 16 Конвенции. Комитет особе</w:t>
      </w:r>
      <w:r>
        <w:t>н</w:t>
      </w:r>
      <w:r>
        <w:t>но обеспокоен заявлением государства-участника о том, что такие оговорки «неизбежны» в данное время, и его позицией, заключающейся в том, что зак</w:t>
      </w:r>
      <w:r>
        <w:t>о</w:t>
      </w:r>
      <w:r>
        <w:t xml:space="preserve">ны, основанные на религиозных ценностях, не могут быть реформированы. </w:t>
      </w:r>
    </w:p>
    <w:p w:rsidR="002E0317" w:rsidRDefault="002E0317">
      <w:pPr>
        <w:pStyle w:val="SingleTxt"/>
      </w:pPr>
      <w:r>
        <w:t>246.</w:t>
      </w:r>
      <w:r>
        <w:tab/>
      </w:r>
      <w:r>
        <w:rPr>
          <w:b/>
        </w:rPr>
        <w:t>Комитет настоятельно призывает государство-участник рассмотреть вопрос о снятии своих оговорок к статьям 7(b) и 16, которые противоречат объекту и цели Конвенции.</w:t>
      </w:r>
    </w:p>
    <w:p w:rsidR="002E0317" w:rsidRDefault="002E0317">
      <w:pPr>
        <w:pStyle w:val="SingleTxt"/>
      </w:pPr>
      <w:r>
        <w:t>247.</w:t>
      </w:r>
      <w:r>
        <w:tab/>
        <w:t>Приветствуя создание Управления по улучшению положения женщин в качестве одной из важных мер, направленных на укрепление национального механизма улучшения положения женщин, Комитет обеспокоен тем, что это Управление, возможно, не будет обладать достаточными полномочиями, вли</w:t>
      </w:r>
      <w:r>
        <w:t>я</w:t>
      </w:r>
      <w:r>
        <w:t>тельностью и людскими и финансовыми ресурсами для эффективного содейс</w:t>
      </w:r>
      <w:r>
        <w:t>т</w:t>
      </w:r>
      <w:r>
        <w:t>вия улучшению положения женщин и обеспечению равенства женщин и му</w:t>
      </w:r>
      <w:r>
        <w:t>ж</w:t>
      </w:r>
      <w:r>
        <w:t>чин.</w:t>
      </w:r>
    </w:p>
    <w:p w:rsidR="002E0317" w:rsidRDefault="002E0317">
      <w:pPr>
        <w:pStyle w:val="SingleTxt"/>
      </w:pPr>
      <w:r>
        <w:t>248.</w:t>
      </w:r>
      <w:r>
        <w:tab/>
      </w:r>
      <w:r>
        <w:rPr>
          <w:b/>
        </w:rPr>
        <w:t>Комитет призывает государство-участник укрепить Управление по улучшению положения женщин. В частности, он призывает государство-участник обеспечить Управлению полномочия, должное место в исполн</w:t>
      </w:r>
      <w:r>
        <w:rPr>
          <w:b/>
        </w:rPr>
        <w:t>и</w:t>
      </w:r>
      <w:r>
        <w:rPr>
          <w:b/>
        </w:rPr>
        <w:t>тельной ветви власти и необходимые людские и финансовые ресурсы, с тем чтобы дать ему возможность эффективно осуществлять деятельность по содействию улучшению положения женщин и обеспечению равенства женщин и мужчин во всех секторах правительства.</w:t>
      </w:r>
    </w:p>
    <w:p w:rsidR="002E0317" w:rsidRDefault="002E0317">
      <w:pPr>
        <w:pStyle w:val="SingleTxt"/>
      </w:pPr>
      <w:r>
        <w:t>249.</w:t>
      </w:r>
      <w:r>
        <w:tab/>
        <w:t>Выражая удовлетворение по поводу усилий государства-участника по р</w:t>
      </w:r>
      <w:r>
        <w:t>е</w:t>
      </w:r>
      <w:r>
        <w:t>шению вопроса о торговле женщинами и девочками, включая ратификацию Конвенции Организации Объединенных Наций против транснациональной о</w:t>
      </w:r>
      <w:r>
        <w:t>р</w:t>
      </w:r>
      <w:r>
        <w:t>ганизованной преступности в 2000 году и ее Протокола о предупреждении и пресечении торговли людьми, особенно женщинами и детьми, и наказании за нее в 2001 году, создание Парламентского комитета по расследованиям, к</w:t>
      </w:r>
      <w:r>
        <w:t>а</w:t>
      </w:r>
      <w:r>
        <w:t>сающимся торговли женщинами, и поправку к Уголовному кодексу, запр</w:t>
      </w:r>
      <w:r>
        <w:t>е</w:t>
      </w:r>
      <w:r>
        <w:t>щающую такую торговлю, Комитет испытывает обеспокоенность тем, что з</w:t>
      </w:r>
      <w:r>
        <w:t>а</w:t>
      </w:r>
      <w:r>
        <w:t>конодательство страны не приведено в соответствие с международными обяз</w:t>
      </w:r>
      <w:r>
        <w:t>а</w:t>
      </w:r>
      <w:r>
        <w:t>тельствами. Отмечая, что в настоящее время ведется подготовка законопроекта в целях расширения определения такой торговли, Комитет выражает обеспок</w:t>
      </w:r>
      <w:r>
        <w:t>о</w:t>
      </w:r>
      <w:r>
        <w:t>енность тем, что нынешнее определение торговли в Уголовном кодексе касае</w:t>
      </w:r>
      <w:r>
        <w:t>т</w:t>
      </w:r>
      <w:r>
        <w:t>ся лишь торговли в целях проституции и подневольного труда и не охватывает торговлю в целях эксплуатации в иных формах. Комитет также выражает обе</w:t>
      </w:r>
      <w:r>
        <w:t>с</w:t>
      </w:r>
      <w:r>
        <w:t>покоенность по поводу отсутствия всеобъемлющего плана предупреждения и ликвидации торговли женщинами и защиты жертв, а также отсутствия сист</w:t>
      </w:r>
      <w:r>
        <w:t>е</w:t>
      </w:r>
      <w:r>
        <w:t>матического сбора данных относительно этого явления.</w:t>
      </w:r>
    </w:p>
    <w:p w:rsidR="002E0317" w:rsidRDefault="002E0317">
      <w:pPr>
        <w:pStyle w:val="SingleTxt"/>
      </w:pPr>
      <w:r>
        <w:t>250.</w:t>
      </w:r>
      <w:r>
        <w:tab/>
      </w:r>
      <w:r>
        <w:rPr>
          <w:b/>
        </w:rPr>
        <w:t>Комитет настоятельно призывает государство-участник активизир</w:t>
      </w:r>
      <w:r>
        <w:rPr>
          <w:b/>
        </w:rPr>
        <w:t>о</w:t>
      </w:r>
      <w:r>
        <w:rPr>
          <w:b/>
        </w:rPr>
        <w:t>вать свои усилия по борьбе со всеми формами торговли женщинами и д</w:t>
      </w:r>
      <w:r>
        <w:rPr>
          <w:b/>
        </w:rPr>
        <w:t>е</w:t>
      </w:r>
      <w:r>
        <w:rPr>
          <w:b/>
        </w:rPr>
        <w:t>вочками, в том числе путем расширения положений Уголовного кодекса в целях приведения их в соответствие с определением, содержащимся в Протоколе о предупреждении и пресечении торговли людьми, особенно женщинами и детьми, и наказании за нее. Комитет также настоятельно призывает государство-участник повысить свои усилия, направленные на налаживание международного, регионального и двустороннего сотрудн</w:t>
      </w:r>
      <w:r>
        <w:rPr>
          <w:b/>
        </w:rPr>
        <w:t>и</w:t>
      </w:r>
      <w:r>
        <w:rPr>
          <w:b/>
        </w:rPr>
        <w:t>чества со странами происхождения и транзита, с тем чтобы более эффе</w:t>
      </w:r>
      <w:r>
        <w:rPr>
          <w:b/>
        </w:rPr>
        <w:t>к</w:t>
      </w:r>
      <w:r>
        <w:rPr>
          <w:b/>
        </w:rPr>
        <w:t>тивно устранять причины торговли и улучшить деятельность по пред</w:t>
      </w:r>
      <w:r>
        <w:rPr>
          <w:b/>
        </w:rPr>
        <w:t>у</w:t>
      </w:r>
      <w:r>
        <w:rPr>
          <w:b/>
        </w:rPr>
        <w:t>преждению торговли путем обмена информацией. Комитет настоятельно призывает государство-участник продолжать сбор и анализ данных, п</w:t>
      </w:r>
      <w:r>
        <w:rPr>
          <w:b/>
        </w:rPr>
        <w:t>о</w:t>
      </w:r>
      <w:r>
        <w:rPr>
          <w:b/>
        </w:rPr>
        <w:t>ступающих от полиции и из международных источников, преследовать по суду и наказывать торговцев и обеспечивать защиту прав человека же</w:t>
      </w:r>
      <w:r>
        <w:rPr>
          <w:b/>
        </w:rPr>
        <w:t>н</w:t>
      </w:r>
      <w:r>
        <w:rPr>
          <w:b/>
        </w:rPr>
        <w:t>щин и девочек, являющихся жертвами такой торговли. Комитет далее призывает государство-участник принять все надлежащие меры по прес</w:t>
      </w:r>
      <w:r>
        <w:rPr>
          <w:b/>
        </w:rPr>
        <w:t>е</w:t>
      </w:r>
      <w:r>
        <w:rPr>
          <w:b/>
        </w:rPr>
        <w:t>чению эксплуатации в целях проституции женщин, включая меры по уменьшению спроса среди мужчин на услуги проституток. Комитет пр</w:t>
      </w:r>
      <w:r>
        <w:rPr>
          <w:b/>
        </w:rPr>
        <w:t>и</w:t>
      </w:r>
      <w:r>
        <w:rPr>
          <w:b/>
        </w:rPr>
        <w:t>зывает государство-участник обеспечить, чтобы женщины и девочки, ставшие объектами такой торговли, получали адекватную поддержку, с тем чтобы они были в состоянии давать показания против то</w:t>
      </w:r>
      <w:r>
        <w:rPr>
          <w:b/>
        </w:rPr>
        <w:t>р</w:t>
      </w:r>
      <w:r>
        <w:rPr>
          <w:b/>
        </w:rPr>
        <w:t>говцев.</w:t>
      </w:r>
    </w:p>
    <w:p w:rsidR="002E0317" w:rsidRDefault="002E0317">
      <w:pPr>
        <w:pStyle w:val="SingleTxt"/>
      </w:pPr>
      <w:r>
        <w:t>251.</w:t>
      </w:r>
      <w:r>
        <w:tab/>
        <w:t>Отмечая увеличение числа женщин в Кнессете, Комитет по-прежнему обеспокоен низким уровнем представленности женщин на директивных дол</w:t>
      </w:r>
      <w:r>
        <w:t>ж</w:t>
      </w:r>
      <w:r>
        <w:t>ностях в местных органах власти. Он также обеспокоен низким числом же</w:t>
      </w:r>
      <w:r>
        <w:t>н</w:t>
      </w:r>
      <w:r>
        <w:t>щин на должностях высокого уровня в гражданской и дипломатической слу</w:t>
      </w:r>
      <w:r>
        <w:t>ж</w:t>
      </w:r>
      <w:r>
        <w:t>бах. Комитет далее обеспокоен низким уровнем представленности израильских арабских женщин в этих сферах.</w:t>
      </w:r>
    </w:p>
    <w:p w:rsidR="002E0317" w:rsidRDefault="002E0317">
      <w:pPr>
        <w:pStyle w:val="SingleTxt"/>
        <w:rPr>
          <w:b/>
        </w:rPr>
      </w:pPr>
      <w:r>
        <w:t>252.</w:t>
      </w:r>
      <w:r>
        <w:tab/>
      </w:r>
      <w:r>
        <w:rPr>
          <w:b/>
        </w:rPr>
        <w:t>Комитет побуждает государство-участник принять твердые меры, в том числе временные специальные меры, в соответствии с пунктом 1 ст</w:t>
      </w:r>
      <w:r>
        <w:rPr>
          <w:b/>
        </w:rPr>
        <w:t>а</w:t>
      </w:r>
      <w:r>
        <w:rPr>
          <w:b/>
        </w:rPr>
        <w:t>тьи 4 Конвенции и вынесенной Комитетом общей рекомендацией № 25 и установить конкретные цели и сроки, с тем чтобы ускорить рост пре</w:t>
      </w:r>
      <w:r>
        <w:rPr>
          <w:b/>
        </w:rPr>
        <w:t>д</w:t>
      </w:r>
      <w:r>
        <w:rPr>
          <w:b/>
        </w:rPr>
        <w:t>ставленности женщин, включая израильских арабских женщин, в работе выборных и назначаемых органов во всех сферах государстве</w:t>
      </w:r>
      <w:r>
        <w:rPr>
          <w:b/>
        </w:rPr>
        <w:t>н</w:t>
      </w:r>
      <w:r>
        <w:rPr>
          <w:b/>
        </w:rPr>
        <w:t>ной жизни.</w:t>
      </w:r>
    </w:p>
    <w:p w:rsidR="002E0317" w:rsidRDefault="002E0317">
      <w:pPr>
        <w:pStyle w:val="SingleTxt"/>
      </w:pPr>
      <w:r>
        <w:t>253.</w:t>
      </w:r>
      <w:r>
        <w:tab/>
        <w:t>Комитет обеспокоен вышедшим в мае 2002 года постановлением госуда</w:t>
      </w:r>
      <w:r>
        <w:t>р</w:t>
      </w:r>
      <w:r>
        <w:t>ства-участника о временном приостановлении, принятым в качестве закона о гражданстве и въезде в Израиль (Временное постановление) от 31 июля 2003 года, которое приостанавливает, за некоторыми исключениями огран</w:t>
      </w:r>
      <w:r>
        <w:t>и</w:t>
      </w:r>
      <w:r>
        <w:t>ченного и субъективного характера, обеспечение возможности воссоединения семей, особенно в случаях брака между израильским гражданином и лицом, проживающим на оккупированных территориях. Комитет отмечает с озабоче</w:t>
      </w:r>
      <w:r>
        <w:t>н</w:t>
      </w:r>
      <w:r>
        <w:t>ностью, что постановление о приостановлении, действие которого продлено до конца августа 2005 года, уже негативно сказалось на заключении браков и с</w:t>
      </w:r>
      <w:r>
        <w:t>е</w:t>
      </w:r>
      <w:r>
        <w:t>мейной жизни арабских женщин, являющихся гражданами Израиля, и пал</w:t>
      </w:r>
      <w:r>
        <w:t>е</w:t>
      </w:r>
      <w:r>
        <w:t>стинских женщин из оккупированных территорий.</w:t>
      </w:r>
    </w:p>
    <w:p w:rsidR="002E0317" w:rsidRDefault="002E0317">
      <w:pPr>
        <w:pStyle w:val="SingleTxt"/>
      </w:pPr>
      <w:r>
        <w:t>254.</w:t>
      </w:r>
      <w:r>
        <w:tab/>
      </w:r>
      <w:r>
        <w:rPr>
          <w:b/>
        </w:rPr>
        <w:t>Комитет призывает государство-участник обеспечивать сбалансир</w:t>
      </w:r>
      <w:r>
        <w:rPr>
          <w:b/>
        </w:rPr>
        <w:t>о</w:t>
      </w:r>
      <w:r>
        <w:rPr>
          <w:b/>
        </w:rPr>
        <w:t>ванность своих интересов в сфере безопасности с правами человека, з</w:t>
      </w:r>
      <w:r>
        <w:rPr>
          <w:b/>
        </w:rPr>
        <w:t>а</w:t>
      </w:r>
      <w:r>
        <w:rPr>
          <w:b/>
        </w:rPr>
        <w:t>трагиваемыми такой политикой, и пересмотреть эти интересы с целью облегчения воссоединения семей всех граждан и постоянных резидентов. Он призывает государство-участник привести закон о гражданстве и въе</w:t>
      </w:r>
      <w:r>
        <w:rPr>
          <w:b/>
        </w:rPr>
        <w:t>з</w:t>
      </w:r>
      <w:r>
        <w:rPr>
          <w:b/>
        </w:rPr>
        <w:t>де в Израиль (Временное постановление) от 31 июля 2003 года в соответс</w:t>
      </w:r>
      <w:r>
        <w:rPr>
          <w:b/>
        </w:rPr>
        <w:t>т</w:t>
      </w:r>
      <w:r>
        <w:rPr>
          <w:b/>
        </w:rPr>
        <w:t>вие с положениями статей 9 и 16 Конвенции. Он просит государство-участник представить в его следующем периодическом докладе подробную статистическую информацию и анализ краткосрочных и долгосрочных после</w:t>
      </w:r>
      <w:r>
        <w:rPr>
          <w:b/>
        </w:rPr>
        <w:t>д</w:t>
      </w:r>
      <w:r>
        <w:rPr>
          <w:b/>
        </w:rPr>
        <w:t>ствий этого постановления для затрагиваемых им женщин.</w:t>
      </w:r>
    </w:p>
    <w:p w:rsidR="002E0317" w:rsidRDefault="002E0317">
      <w:pPr>
        <w:pStyle w:val="SingleTxt"/>
      </w:pPr>
      <w:r>
        <w:t>255.</w:t>
      </w:r>
      <w:r>
        <w:tab/>
        <w:t>Выражая удовлетворение по поводу прогресса, достигнутого в сферах о</w:t>
      </w:r>
      <w:r>
        <w:t>б</w:t>
      </w:r>
      <w:r>
        <w:t>разования и здравоохранения для женщин, Комитет выражает обеспокоенность тем, что израильские арабские женщины по-прежнему находятся в уязвимом и маргинализованном положении, особенно в том, что касается образования и здравоохранения. Хотя предпринимаются усилия по устранению гендерных стереотипов из текстов учебников, Комитет обеспокоен их сохранением в ара</w:t>
      </w:r>
      <w:r>
        <w:t>б</w:t>
      </w:r>
      <w:r>
        <w:t>ской образовательной системе.</w:t>
      </w:r>
    </w:p>
    <w:p w:rsidR="002E0317" w:rsidRDefault="002E0317">
      <w:pPr>
        <w:pStyle w:val="SingleTxt"/>
        <w:rPr>
          <w:b/>
        </w:rPr>
      </w:pPr>
      <w:r>
        <w:t>256.</w:t>
      </w:r>
      <w:r>
        <w:tab/>
      </w:r>
      <w:r>
        <w:rPr>
          <w:b/>
        </w:rPr>
        <w:t>Комитет рекомендует государству-участнику принять срочные меры по сокращению отсева из учебных заведений израильских арабских дев</w:t>
      </w:r>
      <w:r>
        <w:rPr>
          <w:b/>
        </w:rPr>
        <w:t>о</w:t>
      </w:r>
      <w:r>
        <w:rPr>
          <w:b/>
        </w:rPr>
        <w:t>чек и увеличить число израильских арабских женщин в высших учебных заведениях, включая временные специальные меры в соответствии с пунктом 1 статьи 4 Конвенции и вынесенной Комитетом общей рекоме</w:t>
      </w:r>
      <w:r>
        <w:rPr>
          <w:b/>
        </w:rPr>
        <w:t>н</w:t>
      </w:r>
      <w:r>
        <w:rPr>
          <w:b/>
        </w:rPr>
        <w:t>дацией № 25. Комитет также настоятельно призывает государс</w:t>
      </w:r>
      <w:r>
        <w:rPr>
          <w:b/>
        </w:rPr>
        <w:t>т</w:t>
      </w:r>
      <w:r>
        <w:rPr>
          <w:b/>
        </w:rPr>
        <w:t>во-участник провести обзор учебников в арабской образовательной системе и пересмотреть их содержание, с тем чтобы ликвидировать гендерные ст</w:t>
      </w:r>
      <w:r>
        <w:rPr>
          <w:b/>
        </w:rPr>
        <w:t>е</w:t>
      </w:r>
      <w:r>
        <w:rPr>
          <w:b/>
        </w:rPr>
        <w:t>реотипы. Комитет рекомендует государству-участнику выделить дост</w:t>
      </w:r>
      <w:r>
        <w:rPr>
          <w:b/>
        </w:rPr>
        <w:t>а</w:t>
      </w:r>
      <w:r>
        <w:rPr>
          <w:b/>
        </w:rPr>
        <w:t>точные ресурсы для повышения уровня охраны здоровья израильских арабских женщин, особенно в части младенческой смертности, и предст</w:t>
      </w:r>
      <w:r>
        <w:rPr>
          <w:b/>
        </w:rPr>
        <w:t>а</w:t>
      </w:r>
      <w:r>
        <w:rPr>
          <w:b/>
        </w:rPr>
        <w:t>вить в своем следующем периодическом докладе всеобъемлющую инфо</w:t>
      </w:r>
      <w:r>
        <w:rPr>
          <w:b/>
        </w:rPr>
        <w:t>р</w:t>
      </w:r>
      <w:r>
        <w:rPr>
          <w:b/>
        </w:rPr>
        <w:t>мацию о положении арабских женщин, являющихся гражданами Израиля.</w:t>
      </w:r>
    </w:p>
    <w:p w:rsidR="002E0317" w:rsidRDefault="002E0317">
      <w:pPr>
        <w:pStyle w:val="SingleTxt"/>
      </w:pPr>
      <w:r>
        <w:t>257.</w:t>
      </w:r>
      <w:r>
        <w:tab/>
        <w:t xml:space="preserve">Комитет обеспокоен числом инцидентов на израильских пропускных пунктах, что негативно отражается на правах палестинских женщин, в том числе на праве доступа к медицинским услугам для беременных женщин. </w:t>
      </w:r>
    </w:p>
    <w:p w:rsidR="002E0317" w:rsidRDefault="002E0317">
      <w:pPr>
        <w:pStyle w:val="SingleTxt"/>
        <w:rPr>
          <w:b/>
        </w:rPr>
      </w:pPr>
      <w:r>
        <w:t>258.</w:t>
      </w:r>
      <w:r>
        <w:rPr>
          <w:b/>
        </w:rPr>
        <w:tab/>
        <w:t>Комитет призывает государство-участник обеспечить, чтобы изр</w:t>
      </w:r>
      <w:r>
        <w:rPr>
          <w:b/>
        </w:rPr>
        <w:t>а</w:t>
      </w:r>
      <w:r>
        <w:rPr>
          <w:b/>
        </w:rPr>
        <w:t>ильским властям на пропускных пунктах были даны указания обеспеч</w:t>
      </w:r>
      <w:r>
        <w:rPr>
          <w:b/>
        </w:rPr>
        <w:t>и</w:t>
      </w:r>
      <w:r>
        <w:rPr>
          <w:b/>
        </w:rPr>
        <w:t>вать доступ к медицинским услугам для беременных женщин при одн</w:t>
      </w:r>
      <w:r>
        <w:rPr>
          <w:b/>
        </w:rPr>
        <w:t>о</w:t>
      </w:r>
      <w:r>
        <w:rPr>
          <w:b/>
        </w:rPr>
        <w:t>временном обеспечении защиты безопасности Израиля.</w:t>
      </w:r>
    </w:p>
    <w:p w:rsidR="002E0317" w:rsidRDefault="002E0317">
      <w:pPr>
        <w:pStyle w:val="SingleTxt"/>
      </w:pPr>
      <w:r>
        <w:t>259.</w:t>
      </w:r>
      <w:r>
        <w:tab/>
        <w:t>Комитет обеспокоен тем, что женщины-бедуинки, живущие в пустыне Негев, по</w:t>
      </w:r>
      <w:r>
        <w:noBreakHyphen/>
        <w:t>прежнему находятся в уязвимом и маргинализованном положении, особенно в сферах образования, занятости и здравоохранения. Комитет в ос</w:t>
      </w:r>
      <w:r>
        <w:t>о</w:t>
      </w:r>
      <w:r>
        <w:t>бенности обеспокоен положением бедуинок, которые проживают в непризна</w:t>
      </w:r>
      <w:r>
        <w:t>н</w:t>
      </w:r>
      <w:r>
        <w:t>ных деревнях в плохих жилищных условиях и в условиях ограниченного до</w:t>
      </w:r>
      <w:r>
        <w:t>с</w:t>
      </w:r>
      <w:r>
        <w:t>тупа к воде, электроснабжению и с</w:t>
      </w:r>
      <w:r>
        <w:t>а</w:t>
      </w:r>
      <w:r>
        <w:t xml:space="preserve">нитарии или отсутствия такого доступа. </w:t>
      </w:r>
    </w:p>
    <w:p w:rsidR="002E0317" w:rsidRDefault="002E0317">
      <w:pPr>
        <w:pStyle w:val="SingleTxt"/>
        <w:rPr>
          <w:b/>
        </w:rPr>
      </w:pPr>
      <w:r>
        <w:t>260.</w:t>
      </w:r>
      <w:r>
        <w:tab/>
      </w:r>
      <w:r>
        <w:rPr>
          <w:b/>
        </w:rPr>
        <w:t>Комитет просит государство-участник принять эффективные меры по ликвидации дискриминации в отношении бедуинок и повысить уважение их прав человека путем принятия эффективных и упреждающих мер, включая временные специальные меры в соответствии с пунктом 1 ст</w:t>
      </w:r>
      <w:r>
        <w:rPr>
          <w:b/>
        </w:rPr>
        <w:t>а</w:t>
      </w:r>
      <w:r>
        <w:rPr>
          <w:b/>
        </w:rPr>
        <w:t>тьи 4 Конвенции и вынесенной Комитетом общей рекомендацией № 25 в областях образования, занятости и здравоохранения. Комитет призывает государство-участник представить в своем следующем периодическом докладе всеобъемлющую информацию о ситуации бедуинок-женщин и д</w:t>
      </w:r>
      <w:r>
        <w:rPr>
          <w:b/>
        </w:rPr>
        <w:t>е</w:t>
      </w:r>
      <w:r>
        <w:rPr>
          <w:b/>
        </w:rPr>
        <w:t>вочек, касающуюся их возможностей и достижений в сфере образования, их возможностей, связанных с трудоустройством, и доступа к медици</w:t>
      </w:r>
      <w:r>
        <w:rPr>
          <w:b/>
        </w:rPr>
        <w:t>н</w:t>
      </w:r>
      <w:r>
        <w:rPr>
          <w:b/>
        </w:rPr>
        <w:t>ским услугам, и представить оценку последствий политики в тех сферах, которые напрямую их затр</w:t>
      </w:r>
      <w:r>
        <w:rPr>
          <w:b/>
        </w:rPr>
        <w:t>а</w:t>
      </w:r>
      <w:r>
        <w:rPr>
          <w:b/>
        </w:rPr>
        <w:t>гивают.</w:t>
      </w:r>
    </w:p>
    <w:p w:rsidR="002E0317" w:rsidRDefault="002E0317">
      <w:pPr>
        <w:pStyle w:val="SingleTxt"/>
      </w:pPr>
      <w:r>
        <w:t>261.</w:t>
      </w:r>
      <w:r>
        <w:tab/>
        <w:t>Комитет обеспокоен утверждением государства-участника о том, что он не в состоянии обеспечивать исполнение закона, запрещающего полигамию, и обеспечивать соблюдение требования о минимальном возрасте вступления в брак ввиду необходимости уважать права на личную жизнь лиц, занимающихся подобной практикой. Комитет далее обеспокоен регулярностью удовлетвор</w:t>
      </w:r>
      <w:r>
        <w:t>е</w:t>
      </w:r>
      <w:r>
        <w:t>ния ходатайств о разрешении на вступление в брак несовершеннолетних дев</w:t>
      </w:r>
      <w:r>
        <w:t>о</w:t>
      </w:r>
      <w:r>
        <w:t xml:space="preserve">чек. </w:t>
      </w:r>
    </w:p>
    <w:p w:rsidR="002E0317" w:rsidRDefault="002E0317">
      <w:pPr>
        <w:pStyle w:val="SingleTxt"/>
        <w:rPr>
          <w:b/>
        </w:rPr>
      </w:pPr>
      <w:r>
        <w:t>262.</w:t>
      </w:r>
      <w:r>
        <w:tab/>
      </w:r>
      <w:r>
        <w:rPr>
          <w:b/>
        </w:rPr>
        <w:t>Комитет настоятельно призывает государство-участник предпринять активные меры по обеспечению запрета полигамии и соблюдения треб</w:t>
      </w:r>
      <w:r>
        <w:rPr>
          <w:b/>
        </w:rPr>
        <w:t>о</w:t>
      </w:r>
      <w:r>
        <w:rPr>
          <w:b/>
        </w:rPr>
        <w:t>вания о минимальном возрасте для вступления в брак. Комитет рекоме</w:t>
      </w:r>
      <w:r>
        <w:rPr>
          <w:b/>
        </w:rPr>
        <w:t>н</w:t>
      </w:r>
      <w:r>
        <w:rPr>
          <w:b/>
        </w:rPr>
        <w:t>дует государству-участнику принять всеобъемлющие и эффективные м</w:t>
      </w:r>
      <w:r>
        <w:rPr>
          <w:b/>
        </w:rPr>
        <w:t>е</w:t>
      </w:r>
      <w:r>
        <w:rPr>
          <w:b/>
        </w:rPr>
        <w:t>ры, в том числе провести кампании по повышению уровня информир</w:t>
      </w:r>
      <w:r>
        <w:rPr>
          <w:b/>
        </w:rPr>
        <w:t>о</w:t>
      </w:r>
      <w:r>
        <w:rPr>
          <w:b/>
        </w:rPr>
        <w:t>ванности общественности, нацеленные на ликвидацию практики полиг</w:t>
      </w:r>
      <w:r>
        <w:rPr>
          <w:b/>
        </w:rPr>
        <w:t>а</w:t>
      </w:r>
      <w:r>
        <w:rPr>
          <w:b/>
        </w:rPr>
        <w:t xml:space="preserve">мии и вступления в брак в раннем возрасте. </w:t>
      </w:r>
    </w:p>
    <w:p w:rsidR="002E0317" w:rsidRDefault="002E0317">
      <w:pPr>
        <w:pStyle w:val="SingleTxt"/>
        <w:rPr>
          <w:b/>
        </w:rPr>
      </w:pPr>
      <w:r>
        <w:t>263.</w:t>
      </w:r>
      <w:r>
        <w:tab/>
      </w:r>
      <w:r>
        <w:rPr>
          <w:b/>
        </w:rPr>
        <w:t>Комитет побуждает государство-участник ратифицировать Факульт</w:t>
      </w:r>
      <w:r>
        <w:rPr>
          <w:b/>
        </w:rPr>
        <w:t>а</w:t>
      </w:r>
      <w:r>
        <w:rPr>
          <w:b/>
        </w:rPr>
        <w:t>тивный протокол к Конвенции и как можно скорее принять поправку к пункту 1 статьи 20 Конвенции о продолжительности сессий Комитета.</w:t>
      </w:r>
    </w:p>
    <w:p w:rsidR="002E0317" w:rsidRDefault="002E0317">
      <w:pPr>
        <w:pStyle w:val="SingleTxt"/>
      </w:pPr>
      <w:r>
        <w:t>264.</w:t>
      </w:r>
      <w:r>
        <w:tab/>
      </w:r>
      <w:r>
        <w:rPr>
          <w:b/>
        </w:rPr>
        <w:t>Комитет настоятельно призывает государство-участник при осущес</w:t>
      </w:r>
      <w:r>
        <w:rPr>
          <w:b/>
        </w:rPr>
        <w:t>т</w:t>
      </w:r>
      <w:r>
        <w:rPr>
          <w:b/>
        </w:rPr>
        <w:t>влении своих обязательств по Конвенции в полной мере использовать П</w:t>
      </w:r>
      <w:r>
        <w:rPr>
          <w:b/>
        </w:rPr>
        <w:t>е</w:t>
      </w:r>
      <w:r>
        <w:rPr>
          <w:b/>
        </w:rPr>
        <w:t>кинскую декларацию и Платформу действий и просит государство-участник включить информацию об этом в свой следующий доклад.</w:t>
      </w:r>
    </w:p>
    <w:p w:rsidR="002E0317" w:rsidRDefault="002E0317">
      <w:pPr>
        <w:pStyle w:val="SingleTxt"/>
        <w:rPr>
          <w:b/>
        </w:rPr>
      </w:pPr>
      <w:r>
        <w:t>265.</w:t>
      </w:r>
      <w:r>
        <w:tab/>
      </w:r>
      <w:r>
        <w:rPr>
          <w:b/>
        </w:rPr>
        <w:t>Комитет также подчеркивает, что полное осуществление Конвенции является непреложным условием для достижения целей в области разв</w:t>
      </w:r>
      <w:r>
        <w:rPr>
          <w:b/>
        </w:rPr>
        <w:t>и</w:t>
      </w:r>
      <w:r>
        <w:rPr>
          <w:b/>
        </w:rPr>
        <w:t>тия, сформулированных в Декларации тысячелетия. Он призывает уч</w:t>
      </w:r>
      <w:r>
        <w:rPr>
          <w:b/>
        </w:rPr>
        <w:t>и</w:t>
      </w:r>
      <w:r>
        <w:rPr>
          <w:b/>
        </w:rPr>
        <w:t>тывать гендерные аспекты и конкретно отразить положения Конвенции во всех усилиях, направленных на достижение целей в области развития, сформулированных в Декларации тысячелетия, и просит государство-участник включить информацию об этом в свой следующий до</w:t>
      </w:r>
      <w:r>
        <w:rPr>
          <w:b/>
        </w:rPr>
        <w:t>к</w:t>
      </w:r>
      <w:r>
        <w:rPr>
          <w:b/>
        </w:rPr>
        <w:t xml:space="preserve">лад. </w:t>
      </w:r>
    </w:p>
    <w:p w:rsidR="002E0317" w:rsidRDefault="002E0317">
      <w:pPr>
        <w:pStyle w:val="SingleTxt"/>
        <w:rPr>
          <w:b/>
        </w:rPr>
      </w:pPr>
      <w:r>
        <w:t>266.</w:t>
      </w:r>
      <w:r>
        <w:tab/>
      </w:r>
      <w:r>
        <w:rPr>
          <w:b/>
        </w:rPr>
        <w:t>Комитет отмечает, что присоединение государств к семи основным международным документам в области прав человека</w:t>
      </w:r>
      <w:r>
        <w:rPr>
          <w:b/>
          <w:sz w:val="17"/>
          <w:vertAlign w:val="superscript"/>
        </w:rPr>
        <w:t>1</w:t>
      </w:r>
      <w:r>
        <w:t xml:space="preserve"> </w:t>
      </w:r>
      <w:r>
        <w:rPr>
          <w:b/>
        </w:rPr>
        <w:t>расширяет возмо</w:t>
      </w:r>
      <w:r>
        <w:rPr>
          <w:b/>
        </w:rPr>
        <w:t>ж</w:t>
      </w:r>
      <w:r>
        <w:rPr>
          <w:b/>
        </w:rPr>
        <w:t>ности осуществления женщинами своих прав человека и основных свобод во всех аспектах жизни. В связи с этим Комитет побуждает правительство Израиля рассмотреть вопрос о ратификации договора, участником кот</w:t>
      </w:r>
      <w:r>
        <w:rPr>
          <w:b/>
        </w:rPr>
        <w:t>о</w:t>
      </w:r>
      <w:r>
        <w:rPr>
          <w:b/>
        </w:rPr>
        <w:t xml:space="preserve">рого он еще не является, а именно Международной конвенции о защите прав всех трудящихся-мигрантов и членов их семей. </w:t>
      </w:r>
    </w:p>
    <w:p w:rsidR="002E0317" w:rsidRDefault="002E0317">
      <w:pPr>
        <w:pStyle w:val="SingleTxt"/>
        <w:rPr>
          <w:b/>
        </w:rPr>
      </w:pPr>
      <w:r>
        <w:t>267.</w:t>
      </w:r>
      <w:r>
        <w:tab/>
      </w:r>
      <w:r>
        <w:rPr>
          <w:b/>
        </w:rPr>
        <w:t>Комитет просит широко распространить настоящие заключительные замечания, с тем чтобы все население, включая государственных должн</w:t>
      </w:r>
      <w:r>
        <w:rPr>
          <w:b/>
        </w:rPr>
        <w:t>о</w:t>
      </w:r>
      <w:r>
        <w:rPr>
          <w:b/>
        </w:rPr>
        <w:t>стных лиц, политических деятелей, членов парламента и женские и пр</w:t>
      </w:r>
      <w:r>
        <w:rPr>
          <w:b/>
        </w:rPr>
        <w:t>а</w:t>
      </w:r>
      <w:r>
        <w:rPr>
          <w:b/>
        </w:rPr>
        <w:t>возащитные организации, знало о шагах, которые были предприняты в целях обеспечения правового и фактического равенства в интересах же</w:t>
      </w:r>
      <w:r>
        <w:rPr>
          <w:b/>
        </w:rPr>
        <w:t>н</w:t>
      </w:r>
      <w:r>
        <w:rPr>
          <w:b/>
        </w:rPr>
        <w:t>щин, и о будущих шагах, необходимых в этом направлении. Он также пр</w:t>
      </w:r>
      <w:r>
        <w:rPr>
          <w:b/>
        </w:rPr>
        <w:t>о</w:t>
      </w:r>
      <w:r>
        <w:rPr>
          <w:b/>
        </w:rPr>
        <w:t>сит государство-участник продолжать широко распространять, в частн</w:t>
      </w:r>
      <w:r>
        <w:rPr>
          <w:b/>
        </w:rPr>
        <w:t>о</w:t>
      </w:r>
      <w:r>
        <w:rPr>
          <w:b/>
        </w:rPr>
        <w:t>сти среди женских и правозащитных организаций, тексты Конвенции и Факультативного протокола к ней, общие рекомендации Комитета и текст Пекинской декларации и Платформы действий, а также материалы о р</w:t>
      </w:r>
      <w:r>
        <w:rPr>
          <w:b/>
        </w:rPr>
        <w:t>е</w:t>
      </w:r>
      <w:r>
        <w:rPr>
          <w:b/>
        </w:rPr>
        <w:t>зультатах двадцать третьей специальной сессии Генеральной Ассамблеи под названием «Женщины в 2000 году: равенство между мужчинами и женщинами, развитие и мир в XXI веке».</w:t>
      </w:r>
    </w:p>
    <w:p w:rsidR="002E0317" w:rsidRDefault="002E0317">
      <w:pPr>
        <w:pStyle w:val="SingleTxt"/>
        <w:rPr>
          <w:b/>
        </w:rPr>
      </w:pPr>
      <w:r>
        <w:t>268.</w:t>
      </w:r>
      <w:r>
        <w:tab/>
      </w:r>
      <w:r>
        <w:rPr>
          <w:b/>
        </w:rPr>
        <w:t>Комитет просит государство-участник дать ответ на озабоченности, выраженные в настоящих заключительных замечаниях, в своем следу</w:t>
      </w:r>
      <w:r>
        <w:rPr>
          <w:b/>
        </w:rPr>
        <w:t>ю</w:t>
      </w:r>
      <w:r>
        <w:rPr>
          <w:b/>
        </w:rPr>
        <w:t>щем периодическом докладе по статье 18 Конвенции, который должен быть представлен в 2009 году.</w:t>
      </w:r>
    </w:p>
    <w:p w:rsidR="002E0317" w:rsidRDefault="002E0317">
      <w:pPr>
        <w:pStyle w:val="SingleTxt"/>
        <w:spacing w:after="0" w:line="120" w:lineRule="exact"/>
        <w:rPr>
          <w:b/>
          <w:sz w:val="10"/>
        </w:rPr>
      </w:pPr>
    </w:p>
    <w:p w:rsidR="002E0317" w:rsidRDefault="002E0317">
      <w:pPr>
        <w:pStyle w:val="SingleTxt"/>
        <w:spacing w:after="0" w:line="120" w:lineRule="exact"/>
        <w:rPr>
          <w:b/>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Сведенные воедино третий, четвертый, пятый и шестой периодические доклады</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Гайана</w:t>
      </w:r>
    </w:p>
    <w:p w:rsidR="002E0317" w:rsidRDefault="002E0317">
      <w:pPr>
        <w:pStyle w:val="SingleTxt"/>
        <w:spacing w:after="0" w:line="120" w:lineRule="exact"/>
        <w:rPr>
          <w:sz w:val="10"/>
        </w:rPr>
      </w:pPr>
    </w:p>
    <w:p w:rsidR="002E0317" w:rsidRDefault="002E0317">
      <w:pPr>
        <w:pStyle w:val="SingleTxt"/>
      </w:pPr>
      <w:r>
        <w:t>269.</w:t>
      </w:r>
      <w:r>
        <w:tab/>
        <w:t>Комитет рассмотрел сведенные воедино третий, четвертый, пятый и ше</w:t>
      </w:r>
      <w:r>
        <w:t>с</w:t>
      </w:r>
      <w:r>
        <w:t>той периодические доклады Гайаны (CEDAW/C/GUY/3-6) на своих 689</w:t>
      </w:r>
      <w:r>
        <w:noBreakHyphen/>
        <w:t>м и 690</w:t>
      </w:r>
      <w:r>
        <w:noBreakHyphen/>
        <w:t>м заседаниях 8 июля 2005 года (см. CEDAW/C/SR. 689 и 690).</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докладов государством-участником</w:t>
      </w:r>
    </w:p>
    <w:p w:rsidR="002E0317" w:rsidRDefault="002E0317">
      <w:pPr>
        <w:pStyle w:val="SingleTxt"/>
        <w:spacing w:after="0" w:line="120" w:lineRule="exact"/>
        <w:rPr>
          <w:sz w:val="10"/>
        </w:rPr>
      </w:pPr>
    </w:p>
    <w:p w:rsidR="002E0317" w:rsidRDefault="002E0317">
      <w:pPr>
        <w:pStyle w:val="SingleTxt"/>
      </w:pPr>
      <w:r>
        <w:t>270.</w:t>
      </w:r>
      <w:r>
        <w:tab/>
        <w:t>Внося доклады на рассмотрение, представительница Гайаны отметила, что гайанское правительство придает первостепенное значение полному ос</w:t>
      </w:r>
      <w:r>
        <w:t>у</w:t>
      </w:r>
      <w:r>
        <w:t>ществлению национальных и международных правовых актов, стремясь к до</w:t>
      </w:r>
      <w:r>
        <w:t>с</w:t>
      </w:r>
      <w:r>
        <w:t>тижению важной цели: равенству полов. Его усилия за последние четыре года привели к принятию законодательства, призванного обеспечить осуществление женщинами всех прав человека и основных свобод, а также совершенствов</w:t>
      </w:r>
      <w:r>
        <w:t>а</w:t>
      </w:r>
      <w:r>
        <w:t>ние механизмов, направленных на ликвидацию насилия в отношении женщин и искоренение «феминизации» нищеты, и повысить уровень жизни пожилых, сельских женщин и женщин из числа коренного населения.</w:t>
      </w:r>
    </w:p>
    <w:p w:rsidR="002E0317" w:rsidRDefault="002E0317">
      <w:pPr>
        <w:pStyle w:val="SingleTxt"/>
      </w:pPr>
      <w:r>
        <w:t>271.</w:t>
      </w:r>
      <w:r>
        <w:tab/>
        <w:t>Заявленная цель — сформировать «критическую массу» женских кадров, занимающих ключевые политические и руководящие должности всех уровней. В настоящее время женщины составляют 30,7 процента среди парламентариев, а в составе региональных демократических советов доля женщин выросла до 30 процентов. Успех налицо, однако при продвижении вперед по</w:t>
      </w:r>
      <w:r>
        <w:noBreakHyphen/>
        <w:t>прежнему встречаются трудности, к которым относятся патриархальные нормы, а также стереотипные и дискриминационные культурные установки в отношении же</w:t>
      </w:r>
      <w:r>
        <w:t>н</w:t>
      </w:r>
      <w:r>
        <w:t>щин, громадное бремя задолженности, неблагоприятные условия торговли сырьевыми товарами и неадекватность финансовых ресурсов. Волнует пробл</w:t>
      </w:r>
      <w:r>
        <w:t>е</w:t>
      </w:r>
      <w:r>
        <w:t>ма «качественной» представленности женщин на руководящих должностях, в связи с чем принимаются меры по расширению прав и возможностей женщин, которое позволило бы им выполнять возложенные на них задачи уверенно и напористо.</w:t>
      </w:r>
    </w:p>
    <w:p w:rsidR="002E0317" w:rsidRDefault="002E0317">
      <w:pPr>
        <w:pStyle w:val="SingleTxt"/>
      </w:pPr>
      <w:r>
        <w:t>272.</w:t>
      </w:r>
      <w:r>
        <w:tab/>
        <w:t>Представительница сообщила Комитету, что на смену Национальной к</w:t>
      </w:r>
      <w:r>
        <w:t>о</w:t>
      </w:r>
      <w:r>
        <w:t>миссии по делам женщин пришла Комиссия по делам женщин и равноправию женщин и мужчин, которая является одной из комиссий по правам человека и вскоре начнет свою деятельность. Этот новый орган будет, в частности, набл</w:t>
      </w:r>
      <w:r>
        <w:t>ю</w:t>
      </w:r>
      <w:r>
        <w:t>дать за осуществлением Конвенции и отслеживать положение женщин. Расш</w:t>
      </w:r>
      <w:r>
        <w:t>и</w:t>
      </w:r>
      <w:r>
        <w:t>рена роль и увеличены как кадровые, так и финансовые ресурсы Бюро по д</w:t>
      </w:r>
      <w:r>
        <w:t>е</w:t>
      </w:r>
      <w:r>
        <w:t>лам женщин в составе Министерства труда, гуманитарного обслуживания и социального обеспечения, что позволяет ускорить осуществление программы его деятельности по всей стране. Охват этой деятельности повысился благод</w:t>
      </w:r>
      <w:r>
        <w:t>а</w:t>
      </w:r>
      <w:r>
        <w:t>ря институту региональных сотрудников по делам женщин, которые следят за осуществлением программ и проектов региональных комитетов по делам же</w:t>
      </w:r>
      <w:r>
        <w:t>н</w:t>
      </w:r>
      <w:r>
        <w:t>щин во всех административных регионах страны. Кроме того, Бюро учредило межведомственный комитет в составе старших государственных служащих, через который оно следит за актуализацией гендерной проблематики и дост</w:t>
      </w:r>
      <w:r>
        <w:t>и</w:t>
      </w:r>
      <w:r>
        <w:t>жением равенства полов в министерствах.</w:t>
      </w:r>
    </w:p>
    <w:p w:rsidR="002E0317" w:rsidRDefault="002E0317">
      <w:pPr>
        <w:pStyle w:val="SingleTxt"/>
      </w:pPr>
      <w:r>
        <w:t>273.</w:t>
      </w:r>
      <w:r>
        <w:tab/>
        <w:t>Новая Национальная политика в отношении женщин станет определя</w:t>
      </w:r>
      <w:r>
        <w:t>ю</w:t>
      </w:r>
      <w:r>
        <w:t>щей для Национального плана действий по улучшению положения женщин, который находится в процессе обновления, предусматривающего широкие ко</w:t>
      </w:r>
      <w:r>
        <w:t>н</w:t>
      </w:r>
      <w:r>
        <w:t>сультации с гражданским обществом, в том числе с женщинами, проживающ</w:t>
      </w:r>
      <w:r>
        <w:t>и</w:t>
      </w:r>
      <w:r>
        <w:t>ми в сельских и внутренних районах страны. Предполагается комплексный подход к критическим аспектам, влияющим на положение женщин: охране здоровья, образованию, занятости, лидерству, насилию, мотивируемому пол</w:t>
      </w:r>
      <w:r>
        <w:t>о</w:t>
      </w:r>
      <w:r>
        <w:t>вой принадлежностью, торговле людьми и ВИЧ/СПИДу. Кроме того, в Наци</w:t>
      </w:r>
      <w:r>
        <w:t>о</w:t>
      </w:r>
      <w:r>
        <w:t>нальном плане действий по улучшению положения женщин будут сформулир</w:t>
      </w:r>
      <w:r>
        <w:t>о</w:t>
      </w:r>
      <w:r>
        <w:t>ваны стратегии, направленные на то, чтобы разрабатываемая политика в обла</w:t>
      </w:r>
      <w:r>
        <w:t>с</w:t>
      </w:r>
      <w:r>
        <w:t>ти развития обеспечивала равенство полов и устранение всех форм дискрим</w:t>
      </w:r>
      <w:r>
        <w:t>и</w:t>
      </w:r>
      <w:r>
        <w:t>нации.</w:t>
      </w:r>
    </w:p>
    <w:p w:rsidR="002E0317" w:rsidRDefault="002E0317">
      <w:pPr>
        <w:pStyle w:val="SingleTxt"/>
      </w:pPr>
      <w:r>
        <w:t>274.</w:t>
      </w:r>
      <w:r>
        <w:tab/>
        <w:t>Совершенствуются службы охраны здоровья матери и ребенка; достигн</w:t>
      </w:r>
      <w:r>
        <w:t>у</w:t>
      </w:r>
      <w:r>
        <w:t>ты существенные успехи в деле сокращения материнской и младенческой смертности, а также частотности нарушений питания. Представительница ра</w:t>
      </w:r>
      <w:r>
        <w:t>с</w:t>
      </w:r>
      <w:r>
        <w:t>сказала о целостном, многогранном подходе к проблеме ВИЧ/СПИДа, который был взят на вооружение в условиях устойчивого роста доли женщин, инфиц</w:t>
      </w:r>
      <w:r>
        <w:t>и</w:t>
      </w:r>
      <w:r>
        <w:t>рованных и страдающих ВИЧ/СПИДом. Она также отметила крупные пробл</w:t>
      </w:r>
      <w:r>
        <w:t>е</w:t>
      </w:r>
      <w:r>
        <w:t>мы и трудности, которые создает для женщин заболеваемость раком. Система здравоохранения в Гайане пока не оснащена возможностями для полного цикла лечения раковых больных. Вместе с тем она подчеркнула, что правительство субсидирует их лечение за границей и обсуждает сейчас с партнерами из час</w:t>
      </w:r>
      <w:r>
        <w:t>т</w:t>
      </w:r>
      <w:r>
        <w:t>ного сектора вопрос о том, как организовать в самой стране полный цикл рак</w:t>
      </w:r>
      <w:r>
        <w:t>о</w:t>
      </w:r>
      <w:r>
        <w:t>вой диагностики и терапии.</w:t>
      </w:r>
    </w:p>
    <w:p w:rsidR="002E0317" w:rsidRDefault="002E0317">
      <w:pPr>
        <w:pStyle w:val="SingleTxt"/>
      </w:pPr>
      <w:r>
        <w:t>275.</w:t>
      </w:r>
      <w:r>
        <w:tab/>
        <w:t>В сфере образования правительством взят на вооружение подход, полнее учитывающий гендерные аспекты, а в учебной программе стали освещаться такие вопросы, как охрана здоровья, обучение навыкам семейной жизни и пр</w:t>
      </w:r>
      <w:r>
        <w:t>о</w:t>
      </w:r>
      <w:r>
        <w:t>свещение в области прав человека. Предпринимаются усилия по выправлению гендерных дисбалансов в заведениях высшего профессионально-технического образования, причем особое внимание уделяется образовательным программам в сельских и внутренних районах страны. Работая над проблемой нищеты ср</w:t>
      </w:r>
      <w:r>
        <w:t>е</w:t>
      </w:r>
      <w:r>
        <w:t>ди женщин, правительство проявило внимание к особым нуждам жительниц отдаленных внутренних районов страны.</w:t>
      </w:r>
    </w:p>
    <w:p w:rsidR="002E0317" w:rsidRDefault="002E0317">
      <w:pPr>
        <w:pStyle w:val="SingleTxt"/>
      </w:pPr>
      <w:r>
        <w:t>276.</w:t>
      </w:r>
      <w:r>
        <w:tab/>
        <w:t>Представительница указала, что достигнуты некоторые положительные сдвиги в том, что касается насилия в отношении женщин. В качестве примеров она назвала назначение и утверждение работников социальной сферы в качес</w:t>
      </w:r>
      <w:r>
        <w:t>т</w:t>
      </w:r>
      <w:r>
        <w:t>ве представителей лиц, пострадавших от насилия, в судах и учреждение Н</w:t>
      </w:r>
      <w:r>
        <w:t>а</w:t>
      </w:r>
      <w:r>
        <w:t>циональной целевой группы по проблеме насилия, мотивируемого половой принадлежностью. Признается факт смыкания торговли людьми с насилием в отношении женщин, и сейчас этой проблеме посвящается комплексный план действий. На сегодняшний день развернут ряд мер, в том числе принят З</w:t>
      </w:r>
      <w:r>
        <w:t>а</w:t>
      </w:r>
      <w:r>
        <w:t>кон № 2 2005 года о торговле людьми, ведется просветительная работа, разр</w:t>
      </w:r>
      <w:r>
        <w:t>а</w:t>
      </w:r>
      <w:r>
        <w:t>бот</w:t>
      </w:r>
      <w:r>
        <w:t>а</w:t>
      </w:r>
      <w:r>
        <w:t>ны программы по защите пострадавших.</w:t>
      </w:r>
    </w:p>
    <w:p w:rsidR="002E0317" w:rsidRDefault="002E0317">
      <w:pPr>
        <w:pStyle w:val="SingleTxt"/>
      </w:pPr>
      <w:r>
        <w:t>277.</w:t>
      </w:r>
      <w:r>
        <w:tab/>
        <w:t>В заключение представительница отметила растущее признание того, что равенство полов является непременным условием искоренения нищеты и с</w:t>
      </w:r>
      <w:r>
        <w:t>о</w:t>
      </w:r>
      <w:r>
        <w:t>действия устойчивому развитию и что прогресс необходимо ускорить и расш</w:t>
      </w:r>
      <w:r>
        <w:t>и</w:t>
      </w:r>
      <w:r>
        <w:t>рить, чтобы прекратить воспроизводство нищеты, насилия и пережитков ди</w:t>
      </w:r>
      <w:r>
        <w:t>с</w:t>
      </w:r>
      <w:r>
        <w:t>криминации по признаку половой принадлежности. Правительство будет раб</w:t>
      </w:r>
      <w:r>
        <w:t>о</w:t>
      </w:r>
      <w:r>
        <w:t>тать с частным сектором, неправительственными организациями и обществе</w:t>
      </w:r>
      <w:r>
        <w:t>н</w:t>
      </w:r>
      <w:r>
        <w:t>ностью над достижением этой цели и совместным продвижением вперед в в</w:t>
      </w:r>
      <w:r>
        <w:t>о</w:t>
      </w:r>
      <w:r>
        <w:t>просах, волнующих женщин.</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2E0317" w:rsidRDefault="002E0317">
      <w:pPr>
        <w:pStyle w:val="SingleTxt"/>
        <w:spacing w:after="0" w:line="120" w:lineRule="exact"/>
        <w:rPr>
          <w:sz w:val="10"/>
        </w:rPr>
      </w:pPr>
    </w:p>
    <w:p w:rsidR="002E0317" w:rsidRDefault="002E0317">
      <w:pPr>
        <w:pStyle w:val="SingleTxt"/>
      </w:pPr>
      <w:r>
        <w:t>278.</w:t>
      </w:r>
      <w:r>
        <w:tab/>
        <w:t>Комитет выражает признательность государству-участнику за его объед</w:t>
      </w:r>
      <w:r>
        <w:t>и</w:t>
      </w:r>
      <w:r>
        <w:t>ненный третий, четвертый, пятый и шестой периодические доклады, за пис</w:t>
      </w:r>
      <w:r>
        <w:t>ь</w:t>
      </w:r>
      <w:r>
        <w:t>менные ответы на перечень тем и вопросов, поднятых предсессионной рабочей группой, а также за устное выступление и дополнительные разъяснения в связи с заданными Комитетом вопросами.</w:t>
      </w:r>
    </w:p>
    <w:p w:rsidR="002E0317" w:rsidRDefault="002E0317">
      <w:pPr>
        <w:pStyle w:val="SingleTxt"/>
      </w:pPr>
      <w:r>
        <w:t>279.</w:t>
      </w:r>
      <w:r>
        <w:tab/>
        <w:t>Комитет приветствует представительность делегации государства-участника, которую возглавлял министр труда, людских ресурсов и социальн</w:t>
      </w:r>
      <w:r>
        <w:t>о</w:t>
      </w:r>
      <w:r>
        <w:t>го обеспечения, и положительно отмечает конструктивный диалог, состоя</w:t>
      </w:r>
      <w:r>
        <w:t>в</w:t>
      </w:r>
      <w:r>
        <w:t>шийся между дел</w:t>
      </w:r>
      <w:r>
        <w:t>е</w:t>
      </w:r>
      <w:r>
        <w:t>гацией и членами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2E0317" w:rsidRDefault="002E0317">
      <w:pPr>
        <w:pStyle w:val="SingleTxt"/>
        <w:spacing w:after="0" w:line="120" w:lineRule="exact"/>
        <w:rPr>
          <w:sz w:val="10"/>
        </w:rPr>
      </w:pPr>
    </w:p>
    <w:p w:rsidR="002E0317" w:rsidRDefault="002E0317">
      <w:pPr>
        <w:pStyle w:val="SingleTxt"/>
      </w:pPr>
      <w:r>
        <w:t>280.</w:t>
      </w:r>
      <w:r>
        <w:tab/>
        <w:t>Комитет с удовлетворением отмечает, что благодаря конституционной р</w:t>
      </w:r>
      <w:r>
        <w:t>е</w:t>
      </w:r>
      <w:r>
        <w:t>форме, проведенной в 2001 году, в отечественное законодательство включены положения всех международных нормативных актов по правам человека, включая Конвенцию.</w:t>
      </w:r>
    </w:p>
    <w:p w:rsidR="002E0317" w:rsidRDefault="002E0317">
      <w:pPr>
        <w:pStyle w:val="SingleTxt"/>
      </w:pPr>
      <w:r>
        <w:t>281.</w:t>
      </w:r>
      <w:r>
        <w:tab/>
        <w:t>Комитет отмечает, что в результате конституционной поправки 2001 года была учреждена Комиссия по делам женщин и равенству женщин и мужчин, которая является одной из комиссий по правам человека. В этой связи Комитет приветствует недавнее назначение членов Комиссии, позволяющее этому орг</w:t>
      </w:r>
      <w:r>
        <w:t>а</w:t>
      </w:r>
      <w:r>
        <w:t>ну приступить к функционированию.</w:t>
      </w:r>
    </w:p>
    <w:p w:rsidR="002E0317" w:rsidRDefault="002E0317">
      <w:pPr>
        <w:pStyle w:val="SingleTxt"/>
      </w:pPr>
      <w:r>
        <w:t>282.</w:t>
      </w:r>
      <w:r>
        <w:tab/>
        <w:t>Комитет высоко оценивает принятие государством-участником Зак</w:t>
      </w:r>
      <w:r>
        <w:t>о</w:t>
      </w:r>
      <w:r>
        <w:t>на № 2 2005 года о борьбе с торговлей людьми, а также выработку и начало осуществления в 2004 году Национального плана действий по ликвидации то</w:t>
      </w:r>
      <w:r>
        <w:t>р</w:t>
      </w:r>
      <w:r>
        <w:t>го</w:t>
      </w:r>
      <w:r>
        <w:t>в</w:t>
      </w:r>
      <w:r>
        <w:t>ли людьми.</w:t>
      </w:r>
    </w:p>
    <w:p w:rsidR="002E0317" w:rsidRDefault="002E0317">
      <w:pPr>
        <w:pStyle w:val="SingleTxt"/>
      </w:pPr>
      <w:r>
        <w:t>283.</w:t>
      </w:r>
      <w:r>
        <w:tab/>
        <w:t>Комитет приветствует намерение Бюро по делам женщин разработать п</w:t>
      </w:r>
      <w:r>
        <w:t>о</w:t>
      </w:r>
      <w:r>
        <w:t>казатели с учетом гендерных аспектов для оценки осуществления документа о сокращении масштабов нищеты.</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озабоченность, и рекомендации</w:t>
      </w:r>
    </w:p>
    <w:p w:rsidR="002E0317" w:rsidRDefault="002E0317">
      <w:pPr>
        <w:pStyle w:val="SingleTxt"/>
        <w:spacing w:after="0" w:line="120" w:lineRule="exact"/>
        <w:rPr>
          <w:sz w:val="10"/>
        </w:rPr>
      </w:pPr>
    </w:p>
    <w:p w:rsidR="002E0317" w:rsidRDefault="002E0317">
      <w:pPr>
        <w:pStyle w:val="SingleTxt"/>
      </w:pPr>
      <w:r>
        <w:t>284.</w:t>
      </w:r>
      <w:r>
        <w:tab/>
      </w:r>
      <w:r>
        <w:rPr>
          <w:b/>
        </w:rPr>
        <w:t>Комитет отмечает обязательство государства-участника систематич</w:t>
      </w:r>
      <w:r>
        <w:rPr>
          <w:b/>
        </w:rPr>
        <w:t>е</w:t>
      </w:r>
      <w:r>
        <w:rPr>
          <w:b/>
        </w:rPr>
        <w:t>ски и неуклонно осуществлять все положения Конвенции. В то же время Комитет полагает, что указанные в настоящих заключительных замечан</w:t>
      </w:r>
      <w:r>
        <w:rPr>
          <w:b/>
        </w:rPr>
        <w:t>и</w:t>
      </w:r>
      <w:r>
        <w:rPr>
          <w:b/>
        </w:rPr>
        <w:t>ях вопросы, вызывающие обеспокоенность, и соответствующие рекоме</w:t>
      </w:r>
      <w:r>
        <w:rPr>
          <w:b/>
        </w:rPr>
        <w:t>н</w:t>
      </w:r>
      <w:r>
        <w:rPr>
          <w:b/>
        </w:rPr>
        <w:t>дации требуют от государства-участника приоритетного внимания в пер</w:t>
      </w:r>
      <w:r>
        <w:rPr>
          <w:b/>
        </w:rPr>
        <w:t>и</w:t>
      </w:r>
      <w:r>
        <w:rPr>
          <w:b/>
        </w:rPr>
        <w:t>од до представления следующего периодического доклада. Поэтому Ком</w:t>
      </w:r>
      <w:r>
        <w:rPr>
          <w:b/>
        </w:rPr>
        <w:t>и</w:t>
      </w:r>
      <w:r>
        <w:rPr>
          <w:b/>
        </w:rPr>
        <w:t>тет призывает государство-участник сосредоточиться в своей практич</w:t>
      </w:r>
      <w:r>
        <w:rPr>
          <w:b/>
        </w:rPr>
        <w:t>е</w:t>
      </w:r>
      <w:r>
        <w:rPr>
          <w:b/>
        </w:rPr>
        <w:t>ской деятельности на этих областях, а в своем следующем периодическом докладе сообщить о принятых мерах и достигнутых результатах. Он пр</w:t>
      </w:r>
      <w:r>
        <w:rPr>
          <w:b/>
        </w:rPr>
        <w:t>и</w:t>
      </w:r>
      <w:r>
        <w:rPr>
          <w:b/>
        </w:rPr>
        <w:t>зывает государство-участник довести настоящие заключительные замеч</w:t>
      </w:r>
      <w:r>
        <w:rPr>
          <w:b/>
        </w:rPr>
        <w:t>а</w:t>
      </w:r>
      <w:r>
        <w:rPr>
          <w:b/>
        </w:rPr>
        <w:t>ния до сведения всех соответствующих министерств и парламента, чтобы обеспечить их всесторонний учет.</w:t>
      </w:r>
    </w:p>
    <w:p w:rsidR="002E0317" w:rsidRDefault="002E0317">
      <w:pPr>
        <w:pStyle w:val="SingleTxt"/>
      </w:pPr>
      <w:r>
        <w:t>285.</w:t>
      </w:r>
      <w:r>
        <w:tab/>
        <w:t>Комитет озабочен тем, что государством-участником не приняты адеква</w:t>
      </w:r>
      <w:r>
        <w:t>т</w:t>
      </w:r>
      <w:r>
        <w:t>ные меры к осуществлению рекомендаций по большинству вызвавших обесп</w:t>
      </w:r>
      <w:r>
        <w:t>о</w:t>
      </w:r>
      <w:r>
        <w:t>коенность Комитета областей, которые были затронуты в его предыдущих з</w:t>
      </w:r>
      <w:r>
        <w:t>а</w:t>
      </w:r>
      <w:r>
        <w:t>ключительных замечаниях, принятых в 2001 году (см. А/56/38, часть вторая, пункты 162–184), и что в связи с этим прогресс в деле практической реализ</w:t>
      </w:r>
      <w:r>
        <w:t>а</w:t>
      </w:r>
      <w:r>
        <w:t>ции принципа равноправия женщин и мужчин, провозглашенного в статье 2 Конвенции, н</w:t>
      </w:r>
      <w:r>
        <w:t>е</w:t>
      </w:r>
      <w:r>
        <w:t>достаточен.</w:t>
      </w:r>
    </w:p>
    <w:p w:rsidR="002E0317" w:rsidRDefault="002E0317">
      <w:pPr>
        <w:pStyle w:val="SingleTxt"/>
      </w:pPr>
      <w:r>
        <w:t>286.</w:t>
      </w:r>
      <w:r>
        <w:tab/>
      </w:r>
      <w:r>
        <w:rPr>
          <w:b/>
        </w:rPr>
        <w:t>Комитет подтверждает свои высказывания по вызвавшим у него оз</w:t>
      </w:r>
      <w:r>
        <w:rPr>
          <w:b/>
        </w:rPr>
        <w:t>а</w:t>
      </w:r>
      <w:r>
        <w:rPr>
          <w:b/>
        </w:rPr>
        <w:t>боченность вопросам и свои рекомендации, которые были приведены в заключительных замечаниях, принятых в 2001 году, и настоятельно пр</w:t>
      </w:r>
      <w:r>
        <w:rPr>
          <w:b/>
        </w:rPr>
        <w:t>и</w:t>
      </w:r>
      <w:r>
        <w:rPr>
          <w:b/>
        </w:rPr>
        <w:t>зывает государство-участник принять всеобъемлющие меры к их учету и представить в следующем докладе информацию о достигнутом прогрессе.</w:t>
      </w:r>
    </w:p>
    <w:p w:rsidR="002E0317" w:rsidRDefault="002E0317">
      <w:pPr>
        <w:pStyle w:val="SingleTxt"/>
      </w:pPr>
      <w:r>
        <w:t>287.</w:t>
      </w:r>
      <w:r>
        <w:tab/>
        <w:t>Комитет с озабоченностью отмечает, что, хотя в Конституции говорится о принципе равноправия, в планах, программах и официальных заявлениях пр</w:t>
      </w:r>
      <w:r>
        <w:t>а</w:t>
      </w:r>
      <w:r>
        <w:t>вительства чаще всего используется термин «справедливость», который, по мнению государства-участника, означает «существенное» или фактическое равноправие, предусмотренное по Конвенции.</w:t>
      </w:r>
    </w:p>
    <w:p w:rsidR="002E0317" w:rsidRDefault="002E0317">
      <w:pPr>
        <w:pStyle w:val="SingleTxt"/>
      </w:pPr>
      <w:r>
        <w:t>288.</w:t>
      </w:r>
      <w:r>
        <w:tab/>
      </w:r>
      <w:r>
        <w:rPr>
          <w:b/>
        </w:rPr>
        <w:t>Комитет настоятельно призывает государство-участник принять к сведению, что термины «справедливость» и «равноправие» не синон</w:t>
      </w:r>
      <w:r>
        <w:rPr>
          <w:b/>
        </w:rPr>
        <w:t>и</w:t>
      </w:r>
      <w:r>
        <w:rPr>
          <w:b/>
        </w:rPr>
        <w:t>мичны и не взаимозаменяемы и что возможна понятийная путаница. Ко</w:t>
      </w:r>
      <w:r>
        <w:rPr>
          <w:b/>
        </w:rPr>
        <w:t>н</w:t>
      </w:r>
      <w:r>
        <w:rPr>
          <w:b/>
        </w:rPr>
        <w:t>венция направлена на ликвидацию дискриминации в отношении женщин и на юридическое и фактическое (официальное и существенное) равн</w:t>
      </w:r>
      <w:r>
        <w:rPr>
          <w:b/>
        </w:rPr>
        <w:t>о</w:t>
      </w:r>
      <w:r>
        <w:rPr>
          <w:b/>
        </w:rPr>
        <w:t>правие женщин и мужчин. Поэтому Комитет рекомендует госуда</w:t>
      </w:r>
      <w:r>
        <w:rPr>
          <w:b/>
        </w:rPr>
        <w:t>р</w:t>
      </w:r>
      <w:r>
        <w:rPr>
          <w:b/>
        </w:rPr>
        <w:t>ству-участнику впредь пользоваться термином «равноправие».</w:t>
      </w:r>
    </w:p>
    <w:p w:rsidR="002E0317" w:rsidRDefault="002E0317">
      <w:pPr>
        <w:pStyle w:val="SingleTxt"/>
      </w:pPr>
      <w:r>
        <w:t>289.</w:t>
      </w:r>
      <w:r>
        <w:tab/>
        <w:t>Комитет беспокоит сохранение дискриминационных юридических пол</w:t>
      </w:r>
      <w:r>
        <w:t>о</w:t>
      </w:r>
      <w:r>
        <w:t>жений, в частности положения Закона об уголовном праве (преступлениях), которое предусматривает уголовную ответственность для девушек, достигших 16</w:t>
      </w:r>
      <w:r>
        <w:noBreakHyphen/>
        <w:t>летнего возраста, за половое сношение с родственником, например дедом или братом, в виде тюремного заключения на срок до семи лет, а также Закона об имуществе женатых и замужних, который не предусматривает за нераб</w:t>
      </w:r>
      <w:r>
        <w:t>о</w:t>
      </w:r>
      <w:r>
        <w:t>тающей супругой (супругом) одинаковых прав при разделе имущества, нес</w:t>
      </w:r>
      <w:r>
        <w:t>о</w:t>
      </w:r>
      <w:r>
        <w:t>размерно сильно ударяя тем самым по женщ</w:t>
      </w:r>
      <w:r>
        <w:t>и</w:t>
      </w:r>
      <w:r>
        <w:t>нам.</w:t>
      </w:r>
    </w:p>
    <w:p w:rsidR="002E0317" w:rsidRDefault="002E0317">
      <w:pPr>
        <w:pStyle w:val="SingleTxt"/>
      </w:pPr>
      <w:r>
        <w:t>290.</w:t>
      </w:r>
      <w:r>
        <w:tab/>
      </w:r>
      <w:r>
        <w:rPr>
          <w:b/>
        </w:rPr>
        <w:t>Комитет настоятельно призывает государство-участник провести всеобъемлющую правовую реформу в соответствии со своими обязател</w:t>
      </w:r>
      <w:r>
        <w:rPr>
          <w:b/>
        </w:rPr>
        <w:t>ь</w:t>
      </w:r>
      <w:r>
        <w:rPr>
          <w:b/>
        </w:rPr>
        <w:t>ствами по Конвенции, и в частности безотлагательно устранить дискр</w:t>
      </w:r>
      <w:r>
        <w:rPr>
          <w:b/>
        </w:rPr>
        <w:t>и</w:t>
      </w:r>
      <w:r>
        <w:rPr>
          <w:b/>
        </w:rPr>
        <w:t>минационные положения из Закона об уголовном праве (преступлениях) и из гражданского законодательства, обеспечив тем самым полное соблюд</w:t>
      </w:r>
      <w:r>
        <w:rPr>
          <w:b/>
        </w:rPr>
        <w:t>е</w:t>
      </w:r>
      <w:r>
        <w:rPr>
          <w:b/>
        </w:rPr>
        <w:t>ние статей 2 и 16 Конвенции. Комитет просит государство-участник ок</w:t>
      </w:r>
      <w:r>
        <w:rPr>
          <w:b/>
        </w:rPr>
        <w:t>а</w:t>
      </w:r>
      <w:r>
        <w:rPr>
          <w:b/>
        </w:rPr>
        <w:t>зывать необходимую поддержку Комиссии по делам женщин и равенству женщин и мужчин, чтобы она была в состоянии в приоритетном порядке заняться обзором действующего и будущего законодательства на предмет его соответствия положениях Конвенции и представить рекомендации, к</w:t>
      </w:r>
      <w:r>
        <w:rPr>
          <w:b/>
        </w:rPr>
        <w:t>а</w:t>
      </w:r>
      <w:r>
        <w:rPr>
          <w:b/>
        </w:rPr>
        <w:t>сающиеся соответствия международным нормативным актам, в которых участвует Гайана.</w:t>
      </w:r>
    </w:p>
    <w:p w:rsidR="002E0317" w:rsidRDefault="002E0317">
      <w:pPr>
        <w:pStyle w:val="SingleTxt"/>
      </w:pPr>
      <w:r>
        <w:t>291.</w:t>
      </w:r>
      <w:r>
        <w:tab/>
        <w:t>Приветствуя законы о ликвидации дискриминации в отношении женщин, в том числе Закон о равных правах 1990 года и Закон о предотвращении ди</w:t>
      </w:r>
      <w:r>
        <w:t>с</w:t>
      </w:r>
      <w:r>
        <w:t>криминации 1997 года, Комитет выражает вместе с тем озабоченность по пов</w:t>
      </w:r>
      <w:r>
        <w:t>о</w:t>
      </w:r>
      <w:r>
        <w:t>ду несистематичности мер по исполнению действующего законодательства, нехватки механизмов, позволяющих отслеживать и обеспечивать его соблюд</w:t>
      </w:r>
      <w:r>
        <w:t>е</w:t>
      </w:r>
      <w:r>
        <w:t>ние, и недостатка в эффективных средствах правовой защиты в случае его н</w:t>
      </w:r>
      <w:r>
        <w:t>а</w:t>
      </w:r>
      <w:r>
        <w:t>рушения. Комитет также озабочен нехваткой правовой помощи женщинам, в частности жительницам сельских и внутренних районов страны, незнанием ими законодательства, направленного на ликвидацию дискриминации в отн</w:t>
      </w:r>
      <w:r>
        <w:t>о</w:t>
      </w:r>
      <w:r>
        <w:t>шении женщин, а также сохраняющейся неготовности или неспособности женщин искать правовой защиты в случае дискрим</w:t>
      </w:r>
      <w:r>
        <w:t>и</w:t>
      </w:r>
      <w:r>
        <w:t>нации.</w:t>
      </w:r>
    </w:p>
    <w:p w:rsidR="002E0317" w:rsidRDefault="002E0317">
      <w:pPr>
        <w:pStyle w:val="SingleTxt"/>
      </w:pPr>
      <w:r>
        <w:t>292.</w:t>
      </w:r>
      <w:r>
        <w:tab/>
      </w:r>
      <w:r>
        <w:rPr>
          <w:b/>
        </w:rPr>
        <w:t>Комитет настоятельно призывает государство-участник активизир</w:t>
      </w:r>
      <w:r>
        <w:rPr>
          <w:b/>
        </w:rPr>
        <w:t>о</w:t>
      </w:r>
      <w:r>
        <w:rPr>
          <w:b/>
        </w:rPr>
        <w:t>вать свои усилия по защите женщин от любых актов дискриминации, в том числе укрепить существующие механизмы обжалования, например аппарат омбудсмена и старшего сотрудника по вопросам труда, и ввести санкции за акты дискриминации в отношении женщин. Комитет также настоятельно призывает государство-участник обеспечить полное выпо</w:t>
      </w:r>
      <w:r>
        <w:rPr>
          <w:b/>
        </w:rPr>
        <w:t>л</w:t>
      </w:r>
      <w:r>
        <w:rPr>
          <w:b/>
        </w:rPr>
        <w:t>нение государственными органами и институтами законодательства, н</w:t>
      </w:r>
      <w:r>
        <w:rPr>
          <w:b/>
        </w:rPr>
        <w:t>а</w:t>
      </w:r>
      <w:r>
        <w:rPr>
          <w:b/>
        </w:rPr>
        <w:t>правленного на предупреждение дискриминации в отношении женщин, повысить доступность юридической помощи для женщин во всех частях страны и проводить среди сотрудников судебных и правоохранительных органов работу по разъяснению вопросов равенства мужчин и женщин. Комитет настоятельно призывает государство-участник принять спец</w:t>
      </w:r>
      <w:r>
        <w:rPr>
          <w:b/>
        </w:rPr>
        <w:t>и</w:t>
      </w:r>
      <w:r>
        <w:rPr>
          <w:b/>
        </w:rPr>
        <w:t>альные меры к ознакомлению женщин с их правами и повышению их юридической грамотности, так чтобы они умели лучше использовать средства судебной защиты и механизмы возмещения ущерба в случае н</w:t>
      </w:r>
      <w:r>
        <w:rPr>
          <w:b/>
        </w:rPr>
        <w:t>а</w:t>
      </w:r>
      <w:r>
        <w:rPr>
          <w:b/>
        </w:rPr>
        <w:t>рушения их прав по Конвенции.</w:t>
      </w:r>
    </w:p>
    <w:p w:rsidR="002E0317" w:rsidRDefault="002E0317">
      <w:pPr>
        <w:pStyle w:val="SingleTxt"/>
      </w:pPr>
      <w:r>
        <w:t>293.</w:t>
      </w:r>
      <w:r>
        <w:tab/>
        <w:t>Комитет сожалеет об отсутствии отдельных по каждому из полов данных, касающихся многих положений Конвенции, в том числе данных о всех формах насилия в о</w:t>
      </w:r>
      <w:r>
        <w:t>т</w:t>
      </w:r>
      <w:r>
        <w:t>ношении женщин.</w:t>
      </w:r>
    </w:p>
    <w:p w:rsidR="002E0317" w:rsidRDefault="002E0317">
      <w:pPr>
        <w:pStyle w:val="SingleTxt"/>
        <w:rPr>
          <w:b/>
        </w:rPr>
      </w:pPr>
      <w:r>
        <w:t>294.</w:t>
      </w:r>
      <w:r>
        <w:tab/>
      </w:r>
      <w:r>
        <w:rPr>
          <w:b/>
        </w:rPr>
        <w:t>Комитет просит государство-участник представить в его следующем докладе отдельные по каждому из полов и исчерпывающие данные за ра</w:t>
      </w:r>
      <w:r>
        <w:rPr>
          <w:b/>
        </w:rPr>
        <w:t>з</w:t>
      </w:r>
      <w:r>
        <w:rPr>
          <w:b/>
        </w:rPr>
        <w:t>ные периоды времени, с тем чтобы можно было получить четкое пре</w:t>
      </w:r>
      <w:r>
        <w:rPr>
          <w:b/>
        </w:rPr>
        <w:t>д</w:t>
      </w:r>
      <w:r>
        <w:rPr>
          <w:b/>
        </w:rPr>
        <w:t>ставление о прогрессе и помехах на пути осуществления всех положений Ко</w:t>
      </w:r>
      <w:r>
        <w:rPr>
          <w:b/>
        </w:rPr>
        <w:t>н</w:t>
      </w:r>
      <w:r>
        <w:rPr>
          <w:b/>
        </w:rPr>
        <w:t>венции.</w:t>
      </w:r>
    </w:p>
    <w:p w:rsidR="002E0317" w:rsidRDefault="002E0317">
      <w:pPr>
        <w:pStyle w:val="SingleTxt"/>
      </w:pPr>
      <w:r>
        <w:t>295.</w:t>
      </w:r>
      <w:r>
        <w:tab/>
        <w:t>Комитет обеспокоен тем, что он не получил четкого представления о ма</w:t>
      </w:r>
      <w:r>
        <w:t>н</w:t>
      </w:r>
      <w:r>
        <w:t>датах Бюро по делам женщин, Национальной комиссии по делам женщин, К</w:t>
      </w:r>
      <w:r>
        <w:t>о</w:t>
      </w:r>
      <w:r>
        <w:t>миссии по делам женщин и равноправию женщин и мужчин и региональных подразделений по делам женщин, их обязанностях, координации между ними, а также о людских и финансовых ресурсах, имеющихся в их распоряжении. Комитет по</w:t>
      </w:r>
      <w:r>
        <w:noBreakHyphen/>
        <w:t>прежнему обеспокоен также ограниченностью способности н</w:t>
      </w:r>
      <w:r>
        <w:t>а</w:t>
      </w:r>
      <w:r>
        <w:t>ционального механизма по улучшению положения женщин содействовать ос</w:t>
      </w:r>
      <w:r>
        <w:t>у</w:t>
      </w:r>
      <w:r>
        <w:t>ществлению стратегии актуализации гендерной проблематики во всех госуда</w:t>
      </w:r>
      <w:r>
        <w:t>р</w:t>
      </w:r>
      <w:r>
        <w:t>ственных у</w:t>
      </w:r>
      <w:r>
        <w:t>ч</w:t>
      </w:r>
      <w:r>
        <w:t>реждениях.</w:t>
      </w:r>
    </w:p>
    <w:p w:rsidR="002E0317" w:rsidRDefault="002E0317">
      <w:pPr>
        <w:pStyle w:val="SingleTxt"/>
      </w:pPr>
      <w:r>
        <w:t>296.</w:t>
      </w:r>
      <w:r>
        <w:tab/>
      </w:r>
      <w:r>
        <w:rPr>
          <w:b/>
        </w:rPr>
        <w:t>Комитет рекомендует государству-участнику укреплять свой наци</w:t>
      </w:r>
      <w:r>
        <w:rPr>
          <w:b/>
        </w:rPr>
        <w:t>о</w:t>
      </w:r>
      <w:r>
        <w:rPr>
          <w:b/>
        </w:rPr>
        <w:t>нальный механизм по улучшению положения женщин, четко определить мандат и обязанности его различных компонентов и повышать координ</w:t>
      </w:r>
      <w:r>
        <w:rPr>
          <w:b/>
        </w:rPr>
        <w:t>а</w:t>
      </w:r>
      <w:r>
        <w:rPr>
          <w:b/>
        </w:rPr>
        <w:t>цию между ними. Он призывает государство-участник снабдить наци</w:t>
      </w:r>
      <w:r>
        <w:rPr>
          <w:b/>
        </w:rPr>
        <w:t>о</w:t>
      </w:r>
      <w:r>
        <w:rPr>
          <w:b/>
        </w:rPr>
        <w:t>нальный механизм достаточными директивными полномочиями и лю</w:t>
      </w:r>
      <w:r>
        <w:rPr>
          <w:b/>
        </w:rPr>
        <w:t>д</w:t>
      </w:r>
      <w:r>
        <w:rPr>
          <w:b/>
        </w:rPr>
        <w:t>скими и финансовыми ресурсами, чтобы тот мог эффективно содейств</w:t>
      </w:r>
      <w:r>
        <w:rPr>
          <w:b/>
        </w:rPr>
        <w:t>о</w:t>
      </w:r>
      <w:r>
        <w:rPr>
          <w:b/>
        </w:rPr>
        <w:t>вать обеспечению прав женщин на всех уровнях. Комитет рекомендует г</w:t>
      </w:r>
      <w:r>
        <w:rPr>
          <w:b/>
        </w:rPr>
        <w:t>о</w:t>
      </w:r>
      <w:r>
        <w:rPr>
          <w:b/>
        </w:rPr>
        <w:t>сударству-участнику расширять использование стратегии актуализации гендерной проблематики во всех политических установках и программах, организуя гендерное обучение и создавая курирующие инстанции, дост</w:t>
      </w:r>
      <w:r>
        <w:rPr>
          <w:b/>
        </w:rPr>
        <w:t>а</w:t>
      </w:r>
      <w:r>
        <w:rPr>
          <w:b/>
        </w:rPr>
        <w:t>точно разбирающиеся в вопросах равноправия полов.</w:t>
      </w:r>
    </w:p>
    <w:p w:rsidR="002E0317" w:rsidRDefault="002E0317">
      <w:pPr>
        <w:pStyle w:val="SingleTxt"/>
      </w:pPr>
      <w:r>
        <w:t>297.</w:t>
      </w:r>
      <w:r>
        <w:tab/>
        <w:t>Отмечая завершение разработки новой Национальной политики в отн</w:t>
      </w:r>
      <w:r>
        <w:t>о</w:t>
      </w:r>
      <w:r>
        <w:t>шении женщин и продолжающийся процесс обновления Национального плана действий по улучшению положения женщин, который будет охватывать период 2005–2007 годов, Комитет обеспокоен тем, что не проведены оценка или ан</w:t>
      </w:r>
      <w:r>
        <w:t>а</w:t>
      </w:r>
      <w:r>
        <w:t>лиз воздействия прошлых установок, программ и планов действий по обесп</w:t>
      </w:r>
      <w:r>
        <w:t>е</w:t>
      </w:r>
      <w:r>
        <w:t>чению равенства полов и что поэтому в новом плане действий необходимые меры по выправлению положения могут достаточного отражения не получить.</w:t>
      </w:r>
    </w:p>
    <w:p w:rsidR="002E0317" w:rsidRDefault="002E0317">
      <w:pPr>
        <w:pStyle w:val="SingleTxt"/>
      </w:pPr>
      <w:r>
        <w:t>298.</w:t>
      </w:r>
      <w:r>
        <w:tab/>
      </w:r>
      <w:r>
        <w:rPr>
          <w:b/>
        </w:rPr>
        <w:t>Комитет настоятельно призывает государство-участник провести оценку своих прошлых установок и программ по обеспечению равенства полов на предмет выявления недостатков, пробелов и причин отсутствия прогресса и использовать такую оценку при подготовке нового плана. Он призывает государство-участник систематически следить за осуществл</w:t>
      </w:r>
      <w:r>
        <w:rPr>
          <w:b/>
        </w:rPr>
        <w:t>е</w:t>
      </w:r>
      <w:r>
        <w:rPr>
          <w:b/>
        </w:rPr>
        <w:t>нием новых установок и программ по обеспечению равенства полов, пр</w:t>
      </w:r>
      <w:r>
        <w:rPr>
          <w:b/>
        </w:rPr>
        <w:t>о</w:t>
      </w:r>
      <w:r>
        <w:rPr>
          <w:b/>
        </w:rPr>
        <w:t>водить оценку их воздействия и степени достижения поставленных целей, а когда необходимо — принимать меры по выправлению положения. К</w:t>
      </w:r>
      <w:r>
        <w:rPr>
          <w:b/>
        </w:rPr>
        <w:t>о</w:t>
      </w:r>
      <w:r>
        <w:rPr>
          <w:b/>
        </w:rPr>
        <w:t>митет призывает государство-участник четко отразить в Национальном плане действий на 2005–2007 годы положения Конвенции, а также закл</w:t>
      </w:r>
      <w:r>
        <w:rPr>
          <w:b/>
        </w:rPr>
        <w:t>ю</w:t>
      </w:r>
      <w:r>
        <w:rPr>
          <w:b/>
        </w:rPr>
        <w:t>чительные замечания Комитета и программные меры, изложенные в П</w:t>
      </w:r>
      <w:r>
        <w:rPr>
          <w:b/>
        </w:rPr>
        <w:t>е</w:t>
      </w:r>
      <w:r>
        <w:rPr>
          <w:b/>
        </w:rPr>
        <w:t>кинской декларации и Платформе действий, которые усиливают Конве</w:t>
      </w:r>
      <w:r>
        <w:rPr>
          <w:b/>
        </w:rPr>
        <w:t>н</w:t>
      </w:r>
      <w:r>
        <w:rPr>
          <w:b/>
        </w:rPr>
        <w:t>цию, с тем чтобы обеспечить комплексный подход к содействию юридич</w:t>
      </w:r>
      <w:r>
        <w:rPr>
          <w:b/>
        </w:rPr>
        <w:t>е</w:t>
      </w:r>
      <w:r>
        <w:rPr>
          <w:b/>
        </w:rPr>
        <w:t>скому и фактическому равенству мужчин и женщин. Он просит государс</w:t>
      </w:r>
      <w:r>
        <w:rPr>
          <w:b/>
        </w:rPr>
        <w:t>т</w:t>
      </w:r>
      <w:r>
        <w:rPr>
          <w:b/>
        </w:rPr>
        <w:t>во-участник включить информацию о результативности своей политики и планов в свой следующий периодический до</w:t>
      </w:r>
      <w:r>
        <w:rPr>
          <w:b/>
        </w:rPr>
        <w:t>к</w:t>
      </w:r>
      <w:r>
        <w:rPr>
          <w:b/>
        </w:rPr>
        <w:t>лад.</w:t>
      </w:r>
    </w:p>
    <w:p w:rsidR="002E0317" w:rsidRDefault="002E0317">
      <w:pPr>
        <w:pStyle w:val="SingleTxt"/>
      </w:pPr>
      <w:r>
        <w:t>299.</w:t>
      </w:r>
      <w:r>
        <w:tab/>
        <w:t>Комитет обеспокоен тем, что в государстве-участнике, возможно: отсу</w:t>
      </w:r>
      <w:r>
        <w:t>т</w:t>
      </w:r>
      <w:r>
        <w:t>ствует широкое понимание предназначения временных специальных мер, пр</w:t>
      </w:r>
      <w:r>
        <w:t>е</w:t>
      </w:r>
      <w:r>
        <w:t>дусматриваемых пунктом 1 статьи 4 Конвенции, и что такие меры, нацеленные на ускоренное достижение фактического равенства, а также программы и п</w:t>
      </w:r>
      <w:r>
        <w:t>о</w:t>
      </w:r>
      <w:r>
        <w:t>литика, специально рассчитанные на женщин, могут быть восприняты как ди</w:t>
      </w:r>
      <w:r>
        <w:t>с</w:t>
      </w:r>
      <w:r>
        <w:t>криминационные по отн</w:t>
      </w:r>
      <w:r>
        <w:t>о</w:t>
      </w:r>
      <w:r>
        <w:t>шению к мужчинам.</w:t>
      </w:r>
    </w:p>
    <w:p w:rsidR="002E0317" w:rsidRDefault="002E0317">
      <w:pPr>
        <w:pStyle w:val="SingleTxt"/>
      </w:pPr>
      <w:r>
        <w:t>300.</w:t>
      </w:r>
      <w:r>
        <w:tab/>
      </w:r>
      <w:r>
        <w:rPr>
          <w:b/>
        </w:rPr>
        <w:t>Комитет рекомендует государству-участнику четко различать в своих политике и программах общую социально-экономическую политику, кот</w:t>
      </w:r>
      <w:r>
        <w:rPr>
          <w:b/>
        </w:rPr>
        <w:t>о</w:t>
      </w:r>
      <w:r>
        <w:rPr>
          <w:b/>
        </w:rPr>
        <w:t>рая отвечает в том числе и интересам женщин, и предусмотренные пун</w:t>
      </w:r>
      <w:r>
        <w:rPr>
          <w:b/>
        </w:rPr>
        <w:t>к</w:t>
      </w:r>
      <w:r>
        <w:rPr>
          <w:b/>
        </w:rPr>
        <w:t>том 1 статьи 4 Конвенции временные специальные меры, которые необх</w:t>
      </w:r>
      <w:r>
        <w:rPr>
          <w:b/>
        </w:rPr>
        <w:t>о</w:t>
      </w:r>
      <w:r>
        <w:rPr>
          <w:b/>
        </w:rPr>
        <w:t>димы для ускоренного достижения фактического равенства женщин в различных областях, как это разъясняется Комитетом в его общей рек</w:t>
      </w:r>
      <w:r>
        <w:rPr>
          <w:b/>
        </w:rPr>
        <w:t>о</w:t>
      </w:r>
      <w:r>
        <w:rPr>
          <w:b/>
        </w:rPr>
        <w:t>мендации № 25. Он также рекомендует государству-участнику проводить на регулярной основе информационно-разъяснительные кампании, п</w:t>
      </w:r>
      <w:r>
        <w:rPr>
          <w:b/>
        </w:rPr>
        <w:t>о</w:t>
      </w:r>
      <w:r>
        <w:rPr>
          <w:b/>
        </w:rPr>
        <w:t>священные содержанию Конвенции и вытекающим из нее обязательствам, а также выносимым Комитетом рекомендациям общего характера, уделяя при этом особое внимание роли законодателей, руководителей, старших государственных служащих, судебных работников и юристов. Комитет н</w:t>
      </w:r>
      <w:r>
        <w:rPr>
          <w:b/>
        </w:rPr>
        <w:t>а</w:t>
      </w:r>
      <w:r>
        <w:rPr>
          <w:b/>
        </w:rPr>
        <w:t>стоятельно призывает государство-участник разрабатывать, осуществлять и укреплять разъяснительные меры, чтобы содействовать улучшению п</w:t>
      </w:r>
      <w:r>
        <w:rPr>
          <w:b/>
        </w:rPr>
        <w:t>о</w:t>
      </w:r>
      <w:r>
        <w:rPr>
          <w:b/>
        </w:rPr>
        <w:t>нимания равенства между женщинами и мужчинами на всех уровнях о</w:t>
      </w:r>
      <w:r>
        <w:rPr>
          <w:b/>
        </w:rPr>
        <w:t>б</w:t>
      </w:r>
      <w:r>
        <w:rPr>
          <w:b/>
        </w:rPr>
        <w:t>щества.</w:t>
      </w:r>
    </w:p>
    <w:p w:rsidR="002E0317" w:rsidRDefault="002E0317">
      <w:pPr>
        <w:pStyle w:val="SingleTxt"/>
      </w:pPr>
      <w:r>
        <w:t>301.</w:t>
      </w:r>
      <w:r>
        <w:tab/>
        <w:t>Отмечая Закон о насилии в семье 1996 года, Комитет высказывает обесп</w:t>
      </w:r>
      <w:r>
        <w:t>о</w:t>
      </w:r>
      <w:r>
        <w:t>коенность по поводу того, что меры, принимаемые для обеспечения его эффе</w:t>
      </w:r>
      <w:r>
        <w:t>к</w:t>
      </w:r>
      <w:r>
        <w:t>тивного осуществления, являются недостаточными; отсутствует эффективный механизм контроля, а мер по поддержке жертв бытового насилия, включая приюты и юридическую, медицинскую и психологическую поддержку, не хв</w:t>
      </w:r>
      <w:r>
        <w:t>а</w:t>
      </w:r>
      <w:r>
        <w:t>тает. Комитет также обеспокоен тем, что жертвы неохотно сообщают об изд</w:t>
      </w:r>
      <w:r>
        <w:t>е</w:t>
      </w:r>
      <w:r>
        <w:t>вательствах, опасаясь остракизма. Комитет сожалеет, что государство-участник представило лишь некоторую информацию о бытовом насилии и не затронуло другие формы насилия над женщинами.</w:t>
      </w:r>
    </w:p>
    <w:p w:rsidR="002E0317" w:rsidRDefault="002E0317">
      <w:pPr>
        <w:pStyle w:val="SingleTxt"/>
        <w:rPr>
          <w:b/>
        </w:rPr>
      </w:pPr>
      <w:r>
        <w:t>302.</w:t>
      </w:r>
      <w:r>
        <w:tab/>
      </w:r>
      <w:r>
        <w:rPr>
          <w:b/>
        </w:rPr>
        <w:t>С учетом своей общей рекомендации № 19 Комитет настоятельно призывает государство-участник уделять приоритетное внимание эффе</w:t>
      </w:r>
      <w:r>
        <w:rPr>
          <w:b/>
        </w:rPr>
        <w:t>к</w:t>
      </w:r>
      <w:r>
        <w:rPr>
          <w:b/>
        </w:rPr>
        <w:t>тивному выполнению и контролю за выполнением законодательства о б</w:t>
      </w:r>
      <w:r>
        <w:rPr>
          <w:b/>
        </w:rPr>
        <w:t>ы</w:t>
      </w:r>
      <w:r>
        <w:rPr>
          <w:b/>
        </w:rPr>
        <w:t>товом насилии, чтобы все женщины, пострадавшие от насилия, в том чи</w:t>
      </w:r>
      <w:r>
        <w:rPr>
          <w:b/>
        </w:rPr>
        <w:t>с</w:t>
      </w:r>
      <w:r>
        <w:rPr>
          <w:b/>
        </w:rPr>
        <w:t>ле женщины индейского происхождения и жительницы сельских и вну</w:t>
      </w:r>
      <w:r>
        <w:rPr>
          <w:b/>
        </w:rPr>
        <w:t>т</w:t>
      </w:r>
      <w:r>
        <w:rPr>
          <w:b/>
        </w:rPr>
        <w:t>ренних районов страны, имели доступ к оперативным средствам правовой помощи и защиты, включая охранные судебные распоряжения, юридич</w:t>
      </w:r>
      <w:r>
        <w:rPr>
          <w:b/>
        </w:rPr>
        <w:t>е</w:t>
      </w:r>
      <w:r>
        <w:rPr>
          <w:b/>
        </w:rPr>
        <w:t>ское содействие и достаточное число приютов. Комитет призывает гос</w:t>
      </w:r>
      <w:r>
        <w:rPr>
          <w:b/>
        </w:rPr>
        <w:t>у</w:t>
      </w:r>
      <w:r>
        <w:rPr>
          <w:b/>
        </w:rPr>
        <w:t>дарство-участник выделять достаточный объем финансовых средств для такой защиты и поддержки. Комитет просит государство-участник акт</w:t>
      </w:r>
      <w:r>
        <w:rPr>
          <w:b/>
        </w:rPr>
        <w:t>и</w:t>
      </w:r>
      <w:r>
        <w:rPr>
          <w:b/>
        </w:rPr>
        <w:t>визировать свои усилия по обучению полицейских и обеспечивать, чтобы государственные служащие, особенно работники правоохранительных о</w:t>
      </w:r>
      <w:r>
        <w:rPr>
          <w:b/>
        </w:rPr>
        <w:t>р</w:t>
      </w:r>
      <w:r>
        <w:rPr>
          <w:b/>
        </w:rPr>
        <w:t>ганов, судебных органов, служб здравоохранения и социальной сферы, б</w:t>
      </w:r>
      <w:r>
        <w:rPr>
          <w:b/>
        </w:rPr>
        <w:t>ы</w:t>
      </w:r>
      <w:r>
        <w:rPr>
          <w:b/>
        </w:rPr>
        <w:t>ли в полной мере осведомлены о всех формах насилия в отношении же</w:t>
      </w:r>
      <w:r>
        <w:rPr>
          <w:b/>
        </w:rPr>
        <w:t>н</w:t>
      </w:r>
      <w:r>
        <w:rPr>
          <w:b/>
        </w:rPr>
        <w:t>щин и надлежаще оснащены для поддержки пострадавших от такого н</w:t>
      </w:r>
      <w:r>
        <w:rPr>
          <w:b/>
        </w:rPr>
        <w:t>а</w:t>
      </w:r>
      <w:r>
        <w:rPr>
          <w:b/>
        </w:rPr>
        <w:t>силия. Комитет призывает также государство-участник, действуя через средства массовой информации и государственные образовательные пр</w:t>
      </w:r>
      <w:r>
        <w:rPr>
          <w:b/>
        </w:rPr>
        <w:t>о</w:t>
      </w:r>
      <w:r>
        <w:rPr>
          <w:b/>
        </w:rPr>
        <w:t>граммы, принимать меры в целях изменения социальных и культурных традиций и устоев, которые по</w:t>
      </w:r>
      <w:r>
        <w:rPr>
          <w:b/>
        </w:rPr>
        <w:noBreakHyphen/>
        <w:t>прежнему допускают все формы насилия над женщинами, включая сексуальное насилие над девочками. Комитет просит государство-участник представить в своем следующем докладе подробную информацию, в том числе статистическую, обо всех формах н</w:t>
      </w:r>
      <w:r>
        <w:rPr>
          <w:b/>
        </w:rPr>
        <w:t>а</w:t>
      </w:r>
      <w:r>
        <w:rPr>
          <w:b/>
        </w:rPr>
        <w:t>силия в отношении женщин и мерах по его предупреждению и искорен</w:t>
      </w:r>
      <w:r>
        <w:rPr>
          <w:b/>
        </w:rPr>
        <w:t>е</w:t>
      </w:r>
      <w:r>
        <w:rPr>
          <w:b/>
        </w:rPr>
        <w:t>нию.</w:t>
      </w:r>
    </w:p>
    <w:p w:rsidR="002E0317" w:rsidRDefault="002E0317">
      <w:pPr>
        <w:pStyle w:val="SingleTxt"/>
      </w:pPr>
      <w:r>
        <w:t>303.</w:t>
      </w:r>
      <w:r>
        <w:tab/>
        <w:t>Комитет признает усилия правительства по созданию всеобъемлющих структур в сфере здравоохранения. Однако Комитет обеспокоен тем, что ко</w:t>
      </w:r>
      <w:r>
        <w:t>н</w:t>
      </w:r>
      <w:r>
        <w:t>троль за реальным доступом женщин к медицинским услугам не ведется, и обеспокоен отсутствием данных о практической отдаче таких мер.</w:t>
      </w:r>
    </w:p>
    <w:p w:rsidR="002E0317" w:rsidRDefault="002E0317">
      <w:pPr>
        <w:pStyle w:val="SingleTxt"/>
      </w:pPr>
      <w:r>
        <w:t>304.</w:t>
      </w:r>
      <w:r>
        <w:tab/>
        <w:t>Комитет рекомендует создать широкую базу для обеспечения медици</w:t>
      </w:r>
      <w:r>
        <w:t>н</w:t>
      </w:r>
      <w:r>
        <w:t>ских услуг в соответствии с общей рекомендацией № 24 Комитета относител</w:t>
      </w:r>
      <w:r>
        <w:t>ь</w:t>
      </w:r>
      <w:r>
        <w:t>но статьи 12, касающейся женщин и здравоохранения, и обеспечить контроль за реальным доступом женщин, особенно женщин-индейцев и тех, кто прож</w:t>
      </w:r>
      <w:r>
        <w:t>и</w:t>
      </w:r>
      <w:r>
        <w:t>вает в сельских и внутренних районах страны, к услугам в области здрав</w:t>
      </w:r>
      <w:r>
        <w:t>о</w:t>
      </w:r>
      <w:r>
        <w:t>охранения. Он также рекомендует государству-участнику представить инфо</w:t>
      </w:r>
      <w:r>
        <w:t>р</w:t>
      </w:r>
      <w:r>
        <w:t>мацию о доступе женщин к услугам в области здравоохранения в своем сл</w:t>
      </w:r>
      <w:r>
        <w:t>е</w:t>
      </w:r>
      <w:r>
        <w:t>дующем п</w:t>
      </w:r>
      <w:r>
        <w:t>е</w:t>
      </w:r>
      <w:r>
        <w:t>риодическом докладе.</w:t>
      </w:r>
    </w:p>
    <w:p w:rsidR="002E0317" w:rsidRDefault="002E0317">
      <w:pPr>
        <w:pStyle w:val="SingleTxt"/>
      </w:pPr>
      <w:r>
        <w:t>305.</w:t>
      </w:r>
      <w:r>
        <w:tab/>
        <w:t>Приветствуя принятие Национального стратегического плана по борьбе с ВИЧ/СПИДом на 2002–2006 годы, Комитет с обеспокоенностью отмечает по</w:t>
      </w:r>
      <w:r>
        <w:t>д</w:t>
      </w:r>
      <w:r>
        <w:t>нявшуюся до высокого уровня встречаемость ВИЧ/СПИДа среди женщин, прежде всего более молодого возраста, которые особенно уязвимы в силу нер</w:t>
      </w:r>
      <w:r>
        <w:t>а</w:t>
      </w:r>
      <w:r>
        <w:t>венства их статуса и ограниченности социально-экономических возможностей. Комитет особо обеспокоен тем, что из</w:t>
      </w:r>
      <w:r>
        <w:noBreakHyphen/>
        <w:t>за низкого минимального возраста для согласия на вступление в половую связь (13 лет) молодые женщины и девочки подвергаются особому риску стать жертвой сексуальной эксплуатации и инф</w:t>
      </w:r>
      <w:r>
        <w:t>и</w:t>
      </w:r>
      <w:r>
        <w:t>ц</w:t>
      </w:r>
      <w:r>
        <w:t>и</w:t>
      </w:r>
      <w:r>
        <w:t>рования вирусом.</w:t>
      </w:r>
    </w:p>
    <w:p w:rsidR="002E0317" w:rsidRDefault="002E0317">
      <w:pPr>
        <w:pStyle w:val="SingleTxt"/>
        <w:rPr>
          <w:b/>
        </w:rPr>
      </w:pPr>
      <w:r>
        <w:t>306.</w:t>
      </w:r>
      <w:r>
        <w:tab/>
      </w:r>
      <w:r>
        <w:rPr>
          <w:b/>
        </w:rPr>
        <w:t>Комитет настоятельно призывает государство-участник повысить внимание к гендерным аспектам своих усилий по борьбе с пандемией ВИЧ/СПИДа. Он призывает государство-участник уделять повышенное внимание обязанностям мужчин в предупреждении распространения этого заболевания, в том числе путем проведения разъяснительных и проф</w:t>
      </w:r>
      <w:r>
        <w:rPr>
          <w:b/>
        </w:rPr>
        <w:t>и</w:t>
      </w:r>
      <w:r>
        <w:rPr>
          <w:b/>
        </w:rPr>
        <w:t>лактических кампаний, а также осуществлению программ просвещения в вопросах сексуального и репродуктивного здоровья и связанных с этим прав, ориентированных как на женщин, так и мужчин, включая снабж</w:t>
      </w:r>
      <w:r>
        <w:rPr>
          <w:b/>
        </w:rPr>
        <w:t>е</w:t>
      </w:r>
      <w:r>
        <w:rPr>
          <w:b/>
        </w:rPr>
        <w:t>ние противозачаточными средствами. Он настоятельно призывает также государство-участник повысить минимальный возраст для согласия на вступление в половую связь, чтобы действенно защитить девочек от се</w:t>
      </w:r>
      <w:r>
        <w:rPr>
          <w:b/>
        </w:rPr>
        <w:t>к</w:t>
      </w:r>
      <w:r>
        <w:rPr>
          <w:b/>
        </w:rPr>
        <w:t>суальной эксплу</w:t>
      </w:r>
      <w:r>
        <w:rPr>
          <w:b/>
        </w:rPr>
        <w:t>а</w:t>
      </w:r>
      <w:r>
        <w:rPr>
          <w:b/>
        </w:rPr>
        <w:t>тации.</w:t>
      </w:r>
    </w:p>
    <w:p w:rsidR="002E0317" w:rsidRDefault="002E0317">
      <w:pPr>
        <w:pStyle w:val="SingleTxt"/>
      </w:pPr>
      <w:r>
        <w:t>307.</w:t>
      </w:r>
      <w:r>
        <w:tab/>
        <w:t>Отмечая, что нищета несоразмерно сильно ударяет по женщинам и что существуют национальная стратегия в области развития и документ о страт</w:t>
      </w:r>
      <w:r>
        <w:t>е</w:t>
      </w:r>
      <w:r>
        <w:t>гии сокращения масштабов нищеты, Комитет выражает сожаление, что эти программные документы недостаточно учитывают гендерные аспекты нищеты и не рассчитаны специально на женщин, несмотря на участие женских групп в консультациях относительно их подготовки. Комитет особенно обеспокоен п</w:t>
      </w:r>
      <w:r>
        <w:t>о</w:t>
      </w:r>
      <w:r>
        <w:t>следствиями таких упущений для женщин индейского происхождения и ж</w:t>
      </w:r>
      <w:r>
        <w:t>и</w:t>
      </w:r>
      <w:r>
        <w:t>тельниц сельских и внутренних районов страны.</w:t>
      </w:r>
    </w:p>
    <w:p w:rsidR="002E0317" w:rsidRDefault="002E0317">
      <w:pPr>
        <w:pStyle w:val="SingleTxt"/>
        <w:rPr>
          <w:b/>
        </w:rPr>
      </w:pPr>
      <w:r>
        <w:t>308.</w:t>
      </w:r>
      <w:r>
        <w:tab/>
      </w:r>
      <w:r>
        <w:rPr>
          <w:b/>
        </w:rPr>
        <w:t>Комитет настоятельно призывает государство-участник обеспечить, чтобы содействие равенству полов однозначно стало компонентом наци</w:t>
      </w:r>
      <w:r>
        <w:rPr>
          <w:b/>
        </w:rPr>
        <w:t>о</w:t>
      </w:r>
      <w:r>
        <w:rPr>
          <w:b/>
        </w:rPr>
        <w:t>нальных стратегий в области развития, и в частности стратегий, нацеле</w:t>
      </w:r>
      <w:r>
        <w:rPr>
          <w:b/>
        </w:rPr>
        <w:t>н</w:t>
      </w:r>
      <w:r>
        <w:rPr>
          <w:b/>
        </w:rPr>
        <w:t>ных на сокращение масштабов нищеты и обеспечение устойчивого разв</w:t>
      </w:r>
      <w:r>
        <w:rPr>
          <w:b/>
        </w:rPr>
        <w:t>и</w:t>
      </w:r>
      <w:r>
        <w:rPr>
          <w:b/>
        </w:rPr>
        <w:t>тия. Он призывает государство-участник предусмотреть программы, н</w:t>
      </w:r>
      <w:r>
        <w:rPr>
          <w:b/>
        </w:rPr>
        <w:t>а</w:t>
      </w:r>
      <w:r>
        <w:rPr>
          <w:b/>
        </w:rPr>
        <w:t>целенные на уязвимые группы женщин, например на женщин индейского происхождения и малоимущих жительниц сельских и внутренних районов страны. Комитет предлагает государству-участнику укреплять свою пол</w:t>
      </w:r>
      <w:r>
        <w:rPr>
          <w:b/>
        </w:rPr>
        <w:t>и</w:t>
      </w:r>
      <w:r>
        <w:rPr>
          <w:b/>
        </w:rPr>
        <w:t>тику, чтобы обеспечить соблюдение Конвенции, особенно статьи 14, к</w:t>
      </w:r>
      <w:r>
        <w:rPr>
          <w:b/>
        </w:rPr>
        <w:t>а</w:t>
      </w:r>
      <w:r>
        <w:rPr>
          <w:b/>
        </w:rPr>
        <w:t>сающейся женщин, живущих в сельских районах. Он призывает госуда</w:t>
      </w:r>
      <w:r>
        <w:rPr>
          <w:b/>
        </w:rPr>
        <w:t>р</w:t>
      </w:r>
      <w:r>
        <w:rPr>
          <w:b/>
        </w:rPr>
        <w:t>ство-участник уделять повышенное внимание осуществлению Конвенции и обеспечению прав женщин во всех программах сотрудничества в области развития, осуществляемых совместно с международными организациями и двусторонними донорами. Он рекомендует государству-участнику н</w:t>
      </w:r>
      <w:r>
        <w:rPr>
          <w:b/>
        </w:rPr>
        <w:t>а</w:t>
      </w:r>
      <w:r>
        <w:rPr>
          <w:b/>
        </w:rPr>
        <w:t>правлять ресурсы, поступающие по линии инициативы «Бедные страны с крупной задолженностью» на расширение прав и возможностей женщин, особенно женщин индейского происхождения и жительниц сельских и внутренних районов страны. Он также просит государство-участник пре</w:t>
      </w:r>
      <w:r>
        <w:rPr>
          <w:b/>
        </w:rPr>
        <w:t>д</w:t>
      </w:r>
      <w:r>
        <w:rPr>
          <w:b/>
        </w:rPr>
        <w:t>ставить в своем следующем периодическом докладе данные о том, чтó имеют женщины от осуществления документа о сокращении масштабов нищеты.</w:t>
      </w:r>
    </w:p>
    <w:p w:rsidR="002E0317" w:rsidRDefault="002E0317">
      <w:pPr>
        <w:pStyle w:val="SingleTxt"/>
        <w:rPr>
          <w:b/>
        </w:rPr>
      </w:pPr>
      <w:r>
        <w:t>309.</w:t>
      </w:r>
      <w:r>
        <w:tab/>
      </w:r>
      <w:r>
        <w:rPr>
          <w:b/>
        </w:rPr>
        <w:t>Комитет призывает государство-участник ратифицировать Факул</w:t>
      </w:r>
      <w:r>
        <w:rPr>
          <w:b/>
        </w:rPr>
        <w:t>ь</w:t>
      </w:r>
      <w:r>
        <w:rPr>
          <w:b/>
        </w:rPr>
        <w:t>тативный протокол к Конвенции и как можно скорее принять поправку к пункту 1 статьи 20 Конвенции, касающейся продолжительности сессий Комит</w:t>
      </w:r>
      <w:r>
        <w:rPr>
          <w:b/>
        </w:rPr>
        <w:t>е</w:t>
      </w:r>
      <w:r>
        <w:rPr>
          <w:b/>
        </w:rPr>
        <w:t>та.</w:t>
      </w:r>
    </w:p>
    <w:p w:rsidR="002E0317" w:rsidRDefault="002E0317">
      <w:pPr>
        <w:pStyle w:val="SingleTxt"/>
      </w:pPr>
      <w:r>
        <w:t>310.</w:t>
      </w:r>
      <w:r>
        <w:tab/>
      </w:r>
      <w:r>
        <w:rPr>
          <w:b/>
        </w:rPr>
        <w:t>Комитет настоятельно призывает государство-участник при выпо</w:t>
      </w:r>
      <w:r>
        <w:rPr>
          <w:b/>
        </w:rPr>
        <w:t>л</w:t>
      </w:r>
      <w:r>
        <w:rPr>
          <w:b/>
        </w:rPr>
        <w:t>нении своих обязательств по Конвенции в полной мере использовать п</w:t>
      </w:r>
      <w:r>
        <w:rPr>
          <w:b/>
        </w:rPr>
        <w:t>о</w:t>
      </w:r>
      <w:r>
        <w:rPr>
          <w:b/>
        </w:rPr>
        <w:t>ложения Пекинской декларации и Платформы действий, которые усил</w:t>
      </w:r>
      <w:r>
        <w:rPr>
          <w:b/>
        </w:rPr>
        <w:t>и</w:t>
      </w:r>
      <w:r>
        <w:rPr>
          <w:b/>
        </w:rPr>
        <w:t>вают положения Конвенции, и просит государство-участник включить эту информацию в свой следующий периодический доклад.</w:t>
      </w:r>
    </w:p>
    <w:p w:rsidR="002E0317" w:rsidRDefault="002E0317">
      <w:pPr>
        <w:pStyle w:val="SingleTxt"/>
      </w:pPr>
      <w:r>
        <w:t>311.</w:t>
      </w:r>
      <w:r>
        <w:tab/>
      </w:r>
      <w:r>
        <w:rPr>
          <w:b/>
        </w:rPr>
        <w:t>Комитет также подчеркивает, что полное и эффективное осуществл</w:t>
      </w:r>
      <w:r>
        <w:rPr>
          <w:b/>
        </w:rPr>
        <w:t>е</w:t>
      </w:r>
      <w:r>
        <w:rPr>
          <w:b/>
        </w:rPr>
        <w:t>ние Конвенции является непременным условием достижения целей в о</w:t>
      </w:r>
      <w:r>
        <w:rPr>
          <w:b/>
        </w:rPr>
        <w:t>б</w:t>
      </w:r>
      <w:r>
        <w:rPr>
          <w:b/>
        </w:rPr>
        <w:t>ласти развития, сформулированных в Декларации тысячелетия. Он пр</w:t>
      </w:r>
      <w:r>
        <w:rPr>
          <w:b/>
        </w:rPr>
        <w:t>и</w:t>
      </w:r>
      <w:r>
        <w:rPr>
          <w:b/>
        </w:rPr>
        <w:t>зывает учитывать гендерные аспекты и неизменно руководствоваться п</w:t>
      </w:r>
      <w:r>
        <w:rPr>
          <w:b/>
        </w:rPr>
        <w:t>о</w:t>
      </w:r>
      <w:r>
        <w:rPr>
          <w:b/>
        </w:rPr>
        <w:t>ложениями Конвенции при осуществлении всех усилий, направленных на достижение целей в области развития, сформулированных в Декларации тысячелетия, и просит государство-участник включить соответствующую информацию в свой следующий п</w:t>
      </w:r>
      <w:r>
        <w:rPr>
          <w:b/>
        </w:rPr>
        <w:t>е</w:t>
      </w:r>
      <w:r>
        <w:rPr>
          <w:b/>
        </w:rPr>
        <w:t>риодический доклад.</w:t>
      </w:r>
    </w:p>
    <w:p w:rsidR="002E0317" w:rsidRDefault="002E0317">
      <w:pPr>
        <w:pStyle w:val="SingleTxt"/>
      </w:pPr>
      <w:r>
        <w:t>312.</w:t>
      </w:r>
      <w:r>
        <w:tab/>
      </w:r>
      <w:r>
        <w:rPr>
          <w:b/>
        </w:rPr>
        <w:t>Комитет дает государству-участнику высокую оценку за ратифик</w:t>
      </w:r>
      <w:r>
        <w:rPr>
          <w:b/>
        </w:rPr>
        <w:t>а</w:t>
      </w:r>
      <w:r>
        <w:rPr>
          <w:b/>
        </w:rPr>
        <w:t>цию семи важнейших международных документов по правам человека. Комитет отмечает, что присоединение государств к семи важнейшим ме</w:t>
      </w:r>
      <w:r>
        <w:rPr>
          <w:b/>
        </w:rPr>
        <w:t>ж</w:t>
      </w:r>
      <w:r>
        <w:rPr>
          <w:b/>
        </w:rPr>
        <w:t>дународным документам по правам человека</w:t>
      </w:r>
      <w:r>
        <w:rPr>
          <w:b/>
          <w:vertAlign w:val="superscript"/>
        </w:rPr>
        <w:t>1</w:t>
      </w:r>
      <w:r>
        <w:rPr>
          <w:b/>
        </w:rPr>
        <w:t xml:space="preserve"> позволяет женщинам в б</w:t>
      </w:r>
      <w:r>
        <w:rPr>
          <w:b/>
        </w:rPr>
        <w:t>о</w:t>
      </w:r>
      <w:r>
        <w:rPr>
          <w:b/>
        </w:rPr>
        <w:t>лее полной мере пользоваться своими правам человека и основными св</w:t>
      </w:r>
      <w:r>
        <w:rPr>
          <w:b/>
        </w:rPr>
        <w:t>о</w:t>
      </w:r>
      <w:r>
        <w:rPr>
          <w:b/>
        </w:rPr>
        <w:t>бодами во всех сферах жизни. В связи с этим Комитет призывает прав</w:t>
      </w:r>
      <w:r>
        <w:rPr>
          <w:b/>
        </w:rPr>
        <w:t>и</w:t>
      </w:r>
      <w:r>
        <w:rPr>
          <w:b/>
        </w:rPr>
        <w:t>тельство Гайаны рассмотреть возможность ратификации договора, учас</w:t>
      </w:r>
      <w:r>
        <w:rPr>
          <w:b/>
        </w:rPr>
        <w:t>т</w:t>
      </w:r>
      <w:r>
        <w:rPr>
          <w:b/>
        </w:rPr>
        <w:t>ником которого она еще не является, а именно Международной конвенции о з</w:t>
      </w:r>
      <w:r>
        <w:rPr>
          <w:b/>
        </w:rPr>
        <w:t>а</w:t>
      </w:r>
      <w:r>
        <w:rPr>
          <w:b/>
        </w:rPr>
        <w:t>щите прав всех трудящихся-мигрантов и членов их семей.</w:t>
      </w:r>
    </w:p>
    <w:p w:rsidR="002E0317" w:rsidRDefault="002E0317">
      <w:pPr>
        <w:pStyle w:val="SingleTxt"/>
        <w:rPr>
          <w:b/>
        </w:rPr>
      </w:pPr>
      <w:r>
        <w:t>313.</w:t>
      </w:r>
      <w:r>
        <w:tab/>
      </w:r>
      <w:r>
        <w:rPr>
          <w:b/>
        </w:rPr>
        <w:t>Комитет просит широко распространить в Гайане настоящие закл</w:t>
      </w:r>
      <w:r>
        <w:rPr>
          <w:b/>
        </w:rPr>
        <w:t>ю</w:t>
      </w:r>
      <w:r>
        <w:rPr>
          <w:b/>
        </w:rPr>
        <w:t>чительные замечания, чтобы население Гайаны, включая государстве</w:t>
      </w:r>
      <w:r>
        <w:rPr>
          <w:b/>
        </w:rPr>
        <w:t>н</w:t>
      </w:r>
      <w:r>
        <w:rPr>
          <w:b/>
        </w:rPr>
        <w:t>ных деятелей, политиков, парламентариев и женские и правозащитные организации, знало о мерах, которые приняты с целью обеспечить юрид</w:t>
      </w:r>
      <w:r>
        <w:rPr>
          <w:b/>
        </w:rPr>
        <w:t>и</w:t>
      </w:r>
      <w:r>
        <w:rPr>
          <w:b/>
        </w:rPr>
        <w:t>ческое и фактическое равноправие женщинам, а также о дальнейших м</w:t>
      </w:r>
      <w:r>
        <w:rPr>
          <w:b/>
        </w:rPr>
        <w:t>е</w:t>
      </w:r>
      <w:r>
        <w:rPr>
          <w:b/>
        </w:rPr>
        <w:t>рах, которые необходимо принять в этом направлении. Он также просит государство-участник продолжать широко распространять, в частности среди женских и правозащитных организаций, Конвенцию и Факульт</w:t>
      </w:r>
      <w:r>
        <w:rPr>
          <w:b/>
        </w:rPr>
        <w:t>а</w:t>
      </w:r>
      <w:r>
        <w:rPr>
          <w:b/>
        </w:rPr>
        <w:t>тивный протокол к ней, рекомендации общего характера, выносимые К</w:t>
      </w:r>
      <w:r>
        <w:rPr>
          <w:b/>
        </w:rPr>
        <w:t>о</w:t>
      </w:r>
      <w:r>
        <w:rPr>
          <w:b/>
        </w:rPr>
        <w:t>митетом, и Пекинскую декларацию и Платформу действий, а также итог</w:t>
      </w:r>
      <w:r>
        <w:rPr>
          <w:b/>
        </w:rPr>
        <w:t>о</w:t>
      </w:r>
      <w:r>
        <w:rPr>
          <w:b/>
        </w:rPr>
        <w:t>вые документы двадцатой третьей специальной сессии Генеральной А</w:t>
      </w:r>
      <w:r>
        <w:rPr>
          <w:b/>
        </w:rPr>
        <w:t>с</w:t>
      </w:r>
      <w:r>
        <w:rPr>
          <w:b/>
        </w:rPr>
        <w:t>самблеи под названием «Женщины в 2000 году: равенство между мужч</w:t>
      </w:r>
      <w:r>
        <w:rPr>
          <w:b/>
        </w:rPr>
        <w:t>и</w:t>
      </w:r>
      <w:r>
        <w:rPr>
          <w:b/>
        </w:rPr>
        <w:t>нами и женщинами, ра</w:t>
      </w:r>
      <w:r>
        <w:rPr>
          <w:b/>
        </w:rPr>
        <w:t>з</w:t>
      </w:r>
      <w:r>
        <w:rPr>
          <w:b/>
        </w:rPr>
        <w:t>витие и мир в XXI веке».</w:t>
      </w:r>
    </w:p>
    <w:p w:rsidR="002E0317" w:rsidRDefault="002E0317">
      <w:pPr>
        <w:pStyle w:val="SingleTxt"/>
        <w:rPr>
          <w:b/>
        </w:rPr>
      </w:pPr>
      <w:r>
        <w:t>314.</w:t>
      </w:r>
      <w:r>
        <w:tab/>
      </w:r>
      <w:r>
        <w:rPr>
          <w:b/>
        </w:rPr>
        <w:t xml:space="preserve">Комитет просит государство-участник учесть проблемные моменты, затронутые в настоящих заключительных замечаниях, в своем следующем периодическом докладе, представляемом в соответствии со статьей 18 Конвенции, который запланирован на сентябрь 2006 года. </w:t>
      </w:r>
    </w:p>
    <w:p w:rsidR="002E0317" w:rsidRDefault="002E0317">
      <w:pPr>
        <w:pStyle w:val="SingleTxt"/>
        <w:spacing w:after="0" w:line="120" w:lineRule="exact"/>
        <w:rPr>
          <w:b/>
          <w:sz w:val="10"/>
        </w:rPr>
      </w:pPr>
    </w:p>
    <w:p w:rsidR="002E0317" w:rsidRDefault="002E0317">
      <w:pPr>
        <w:pStyle w:val="SingleTxt"/>
        <w:spacing w:after="0" w:line="120" w:lineRule="exact"/>
        <w:rPr>
          <w:b/>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Сведенные воедино четвертые и пятые периодические доклады</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Буркина-Фасо</w:t>
      </w:r>
    </w:p>
    <w:p w:rsidR="002E0317" w:rsidRDefault="002E0317">
      <w:pPr>
        <w:pStyle w:val="SingleTxt"/>
        <w:spacing w:after="0" w:line="120" w:lineRule="exact"/>
        <w:rPr>
          <w:sz w:val="10"/>
        </w:rPr>
      </w:pPr>
    </w:p>
    <w:p w:rsidR="002E0317" w:rsidRDefault="002E0317">
      <w:pPr>
        <w:pStyle w:val="SingleTxt"/>
      </w:pPr>
      <w:r>
        <w:t>315.</w:t>
      </w:r>
      <w:r>
        <w:tab/>
        <w:t>Комитет рассмотрел объединенные четвертый и пятый периодические доклады Буркина-Фасо (CEDAW/C/BFA/4–5) на своих 695</w:t>
      </w:r>
      <w:r>
        <w:noBreakHyphen/>
        <w:t>м и 696</w:t>
      </w:r>
      <w:r>
        <w:noBreakHyphen/>
        <w:t>м заседан</w:t>
      </w:r>
      <w:r>
        <w:t>и</w:t>
      </w:r>
      <w:r>
        <w:t>ях 14 июля 2005 года (см. CEDAW/C/SR.695 и 696).</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докладов государством-участником</w:t>
      </w:r>
    </w:p>
    <w:p w:rsidR="002E0317" w:rsidRDefault="002E0317">
      <w:pPr>
        <w:pStyle w:val="SingleTxt"/>
        <w:spacing w:after="0" w:line="120" w:lineRule="exact"/>
        <w:rPr>
          <w:sz w:val="10"/>
        </w:rPr>
      </w:pPr>
    </w:p>
    <w:p w:rsidR="002E0317" w:rsidRDefault="002E0317">
      <w:pPr>
        <w:pStyle w:val="SingleTxt"/>
      </w:pPr>
      <w:r>
        <w:t>316.</w:t>
      </w:r>
      <w:r>
        <w:tab/>
        <w:t>Представляя свои доклады, представительница отметила, что правител</w:t>
      </w:r>
      <w:r>
        <w:t>ь</w:t>
      </w:r>
      <w:r>
        <w:t>ство ее страны во взаимодействии с неправительственными организациями и ассоциациями и партнерами по развитию прилагает усилия с целью закрепить достижения в области обеспечения равенства полов в национальном законод</w:t>
      </w:r>
      <w:r>
        <w:t>а</w:t>
      </w:r>
      <w:r>
        <w:t>тельс</w:t>
      </w:r>
      <w:r>
        <w:t>т</w:t>
      </w:r>
      <w:r>
        <w:t>ве.</w:t>
      </w:r>
    </w:p>
    <w:p w:rsidR="002E0317" w:rsidRDefault="002E0317">
      <w:pPr>
        <w:pStyle w:val="SingleTxt"/>
      </w:pPr>
      <w:r>
        <w:t>317.</w:t>
      </w:r>
      <w:r>
        <w:tab/>
        <w:t>Национальная ассамблея приняла 19 мая 2005 года закон, санкциониру</w:t>
      </w:r>
      <w:r>
        <w:t>ю</w:t>
      </w:r>
      <w:r>
        <w:t>щий ратификацию Факультативного протокола к Конвенции о ликвидации всех форм дискриминации в отношении женщин.</w:t>
      </w:r>
    </w:p>
    <w:p w:rsidR="002E0317" w:rsidRDefault="002E0317">
      <w:pPr>
        <w:pStyle w:val="SingleTxt"/>
      </w:pPr>
      <w:r>
        <w:t>318.</w:t>
      </w:r>
      <w:r>
        <w:tab/>
        <w:t>Представительница отметила, что политика в интересах женщин пров</w:t>
      </w:r>
      <w:r>
        <w:t>о</w:t>
      </w:r>
      <w:r>
        <w:t>дится в различных областях, таких, как борьба с ВИЧ/СПИДом, сельское ра</w:t>
      </w:r>
      <w:r>
        <w:t>з</w:t>
      </w:r>
      <w:r>
        <w:t>витие, связь, занятость, работа, здравоохранение, образование, национальная политика поощрения женщин и национальная политика в области народонас</w:t>
      </w:r>
      <w:r>
        <w:t>е</w:t>
      </w:r>
      <w:r>
        <w:t>ления. Кроме того, программный документ по политике устойчивого развития человеческого потенциала, как она определена Буркина-Фасо, затрагивает и пробл</w:t>
      </w:r>
      <w:r>
        <w:t>е</w:t>
      </w:r>
      <w:r>
        <w:t>матику женщин.</w:t>
      </w:r>
    </w:p>
    <w:p w:rsidR="002E0317" w:rsidRDefault="002E0317">
      <w:pPr>
        <w:pStyle w:val="SingleTxt"/>
      </w:pPr>
      <w:r>
        <w:t>319.</w:t>
      </w:r>
      <w:r>
        <w:tab/>
        <w:t>Благодаря работе по пропаганде Конвенции о ликвидации всех форм ди</w:t>
      </w:r>
      <w:r>
        <w:t>с</w:t>
      </w:r>
      <w:r>
        <w:t>криминации в отношении женщин и Конвенции о правах ребенка и созданию постоянных юридических инстанций, а также благодаря пересмотру содерж</w:t>
      </w:r>
      <w:r>
        <w:t>а</w:t>
      </w:r>
      <w:r>
        <w:t>ния школьных учебников традиционные социальные нормы претерпели пои</w:t>
      </w:r>
      <w:r>
        <w:t>с</w:t>
      </w:r>
      <w:r>
        <w:t>тине радикальные изменения. В частности, были предприняты шаги по укре</w:t>
      </w:r>
      <w:r>
        <w:t>п</w:t>
      </w:r>
      <w:r>
        <w:t>лению действующего законодательства с целью запретить левират, приданое, браки по принуждению и в раннем возрасте и калечащие операции на женских половых о</w:t>
      </w:r>
      <w:r>
        <w:t>р</w:t>
      </w:r>
      <w:r>
        <w:t>ганах.</w:t>
      </w:r>
    </w:p>
    <w:p w:rsidR="002E0317" w:rsidRDefault="002E0317">
      <w:pPr>
        <w:pStyle w:val="SingleTxt"/>
      </w:pPr>
      <w:r>
        <w:t>320.</w:t>
      </w:r>
      <w:r>
        <w:tab/>
        <w:t>Равенство полов в области занятости законодательно закреплено как в ч</w:t>
      </w:r>
      <w:r>
        <w:t>а</w:t>
      </w:r>
      <w:r>
        <w:t>стном, так и в государственном секторах.</w:t>
      </w:r>
    </w:p>
    <w:p w:rsidR="002E0317" w:rsidRDefault="002E0317">
      <w:pPr>
        <w:pStyle w:val="SingleTxt"/>
      </w:pPr>
      <w:r>
        <w:t>321.</w:t>
      </w:r>
      <w:r>
        <w:tab/>
        <w:t>Проституция, несмотря на то, что она объявлена вне закона, приобретает вызывающие обеспокоенность масштабы, в частности по причине обнищания населения. Представительница рассказала о стратегиях, которые осуществл</w:t>
      </w:r>
      <w:r>
        <w:t>я</w:t>
      </w:r>
      <w:r>
        <w:t>ются правительством во взаимодействии с территориальными органами в ц</w:t>
      </w:r>
      <w:r>
        <w:t>е</w:t>
      </w:r>
      <w:r>
        <w:t>лях борьбы с этим явлением. Она, кроме того, также отметила политику, пр</w:t>
      </w:r>
      <w:r>
        <w:t>о</w:t>
      </w:r>
      <w:r>
        <w:t>водимую в целях борьбы с торговлей детьми, которая является новой пробл</w:t>
      </w:r>
      <w:r>
        <w:t>е</w:t>
      </w:r>
      <w:r>
        <w:t>мой.</w:t>
      </w:r>
    </w:p>
    <w:p w:rsidR="002E0317" w:rsidRDefault="002E0317">
      <w:pPr>
        <w:pStyle w:val="SingleTxt"/>
      </w:pPr>
      <w:r>
        <w:t>322.</w:t>
      </w:r>
      <w:r>
        <w:tab/>
        <w:t>В отношении образования представительница отметила, что в школьной системе по</w:t>
      </w:r>
      <w:r>
        <w:noBreakHyphen/>
        <w:t>прежнему существует неравенство между мальчиками и девочками. Девочки в меньшей степени охвачены школьным образованием по сравнению с мальчиками в силу сохранения религиозной практики и обычаев, дополнител</w:t>
      </w:r>
      <w:r>
        <w:t>ь</w:t>
      </w:r>
      <w:r>
        <w:t>ной нагрузки в виде домашней работы и отсутствия финансовых средств.</w:t>
      </w:r>
    </w:p>
    <w:p w:rsidR="002E0317" w:rsidRDefault="002E0317">
      <w:pPr>
        <w:pStyle w:val="SingleTxt"/>
      </w:pPr>
      <w:r>
        <w:t>323.</w:t>
      </w:r>
      <w:r>
        <w:tab/>
        <w:t>Принятие в 1999 году десятилетнего плана развития базового образования позволило тем не менее, особенно с 2002 года, существенно улучшить показ</w:t>
      </w:r>
      <w:r>
        <w:t>а</w:t>
      </w:r>
      <w:r>
        <w:t>тели обучения грамоте, что стало возможным благодаря росту числа местных школ, финансовой помощи родителям и кампаниям в поддержку школьного обучения девочек. Обучение грамоте женщин и девочек, прервавших обучение в школе или никогда ее не посещавших, является также приоритетной задачей, которая успешно решается благодаря увеличению числа центров неформальн</w:t>
      </w:r>
      <w:r>
        <w:t>о</w:t>
      </w:r>
      <w:r>
        <w:t>го образ</w:t>
      </w:r>
      <w:r>
        <w:t>о</w:t>
      </w:r>
      <w:r>
        <w:t>вания.</w:t>
      </w:r>
    </w:p>
    <w:p w:rsidR="002E0317" w:rsidRDefault="002E0317">
      <w:pPr>
        <w:pStyle w:val="SingleTxt"/>
      </w:pPr>
      <w:r>
        <w:t>324.</w:t>
      </w:r>
      <w:r>
        <w:tab/>
        <w:t>Доступ к системе первичного медико-санитарного обслуживания является для правительства предметом постоянного внимания. Принимаются меры к тому, чтобы услуги по планированию семьи сделать доступными и качестве</w:t>
      </w:r>
      <w:r>
        <w:t>н</w:t>
      </w:r>
      <w:r>
        <w:t>ными на всей территории страны. Кроме того, правительство разработало план обеспечения средств охраны репродуктивного здоровья.</w:t>
      </w:r>
    </w:p>
    <w:p w:rsidR="002E0317" w:rsidRDefault="002E0317">
      <w:pPr>
        <w:pStyle w:val="SingleTxt"/>
      </w:pPr>
      <w:r>
        <w:t>325.</w:t>
      </w:r>
      <w:r>
        <w:tab/>
        <w:t>Приняты меры по повышению роли женщин в сельскохозяйственном се</w:t>
      </w:r>
      <w:r>
        <w:t>к</w:t>
      </w:r>
      <w:r>
        <w:t>торе, а участие женщин в соответствующих структурах дает им возможность участвовать в пр</w:t>
      </w:r>
      <w:r>
        <w:t>и</w:t>
      </w:r>
      <w:r>
        <w:t>нятии решений в сельских районах.</w:t>
      </w:r>
    </w:p>
    <w:p w:rsidR="002E0317" w:rsidRDefault="002E0317">
      <w:pPr>
        <w:pStyle w:val="SingleTxt"/>
      </w:pPr>
      <w:r>
        <w:t>326.</w:t>
      </w:r>
      <w:r>
        <w:tab/>
        <w:t>С 1990 года вопросы брака и семьи регулируются гражданским и семе</w:t>
      </w:r>
      <w:r>
        <w:t>й</w:t>
      </w:r>
      <w:r>
        <w:t>ным кодексом. В кодексе моногамия рассматривается как желательная форма брака. Тем не менее для защиты прав женщин кодексом при соблюдении ос</w:t>
      </w:r>
      <w:r>
        <w:t>о</w:t>
      </w:r>
      <w:r>
        <w:t>бых условий допускается полигамия. Этот тип брачного союза сохраняется и преобладает на практике. Чтобы поощрять выбор моногамии, проводятся и</w:t>
      </w:r>
      <w:r>
        <w:t>н</w:t>
      </w:r>
      <w:r>
        <w:t>формационно-пропагандистские и образовательные кампании и, кроме того, эта тема после принятия кодекса стала частью программ общего и професси</w:t>
      </w:r>
      <w:r>
        <w:t>о</w:t>
      </w:r>
      <w:r>
        <w:t>нально-технического образования. В отношениях между супругами нет ник</w:t>
      </w:r>
      <w:r>
        <w:t>а</w:t>
      </w:r>
      <w:r>
        <w:t>кой дискриминации в отношении прав и обязанностей в браке и при разводе. Супруги обладают равными наследственными правами, правом опеки над н</w:t>
      </w:r>
      <w:r>
        <w:t>е</w:t>
      </w:r>
      <w:r>
        <w:t>совершеннолетними, правом распоряжения имуществом, а также правом на з</w:t>
      </w:r>
      <w:r>
        <w:t>а</w:t>
      </w:r>
      <w:r>
        <w:t>ключение повторного брака. Тем не менее отмечается сохранение анахрон</w:t>
      </w:r>
      <w:r>
        <w:t>и</w:t>
      </w:r>
      <w:r>
        <w:t>стической практики, особенно в отношении вдов, согласно которой дети всегда передаю</w:t>
      </w:r>
      <w:r>
        <w:t>т</w:t>
      </w:r>
      <w:r>
        <w:t>ся их отцу.</w:t>
      </w:r>
    </w:p>
    <w:p w:rsidR="002E0317" w:rsidRDefault="002E0317">
      <w:pPr>
        <w:pStyle w:val="SingleTxt"/>
      </w:pPr>
      <w:r>
        <w:t>327.</w:t>
      </w:r>
      <w:r>
        <w:tab/>
        <w:t>В заключение представительница отметила, что рекомендации Комитета будут приняты во внимание правительством Буркина-Фасо, с тем чтобы пр</w:t>
      </w:r>
      <w:r>
        <w:t>о</w:t>
      </w:r>
      <w:r>
        <w:t>должать эффективно применять Конвенцию.</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2E0317" w:rsidRDefault="002E0317">
      <w:pPr>
        <w:pStyle w:val="SingleTxt"/>
        <w:spacing w:after="0" w:line="120" w:lineRule="exact"/>
        <w:rPr>
          <w:sz w:val="10"/>
        </w:rPr>
      </w:pPr>
    </w:p>
    <w:p w:rsidR="002E0317" w:rsidRDefault="002E0317">
      <w:pPr>
        <w:pStyle w:val="SingleTxt"/>
      </w:pPr>
      <w:r>
        <w:t>328.</w:t>
      </w:r>
      <w:r>
        <w:tab/>
        <w:t>Комитет выражает свою признательность государству-участнику за пре</w:t>
      </w:r>
      <w:r>
        <w:t>д</w:t>
      </w:r>
      <w:r>
        <w:t>ставление им объединенных четвертого и пятого периодических докладов. К</w:t>
      </w:r>
      <w:r>
        <w:t>о</w:t>
      </w:r>
      <w:r>
        <w:t>митет выражает удовлетворение в связи с представлением государством-участником письменных ответов на перечень проблем и вопросов, поднятых предсессионной рабочей группой, и за устную информацию, которая позволила получить более полное представление о положении женщин.</w:t>
      </w:r>
    </w:p>
    <w:p w:rsidR="002E0317" w:rsidRDefault="002E0317">
      <w:pPr>
        <w:pStyle w:val="SingleTxt"/>
      </w:pPr>
      <w:r>
        <w:t>329.</w:t>
      </w:r>
      <w:r>
        <w:tab/>
        <w:t>Комитет выражает признательность государству-участнику за направл</w:t>
      </w:r>
      <w:r>
        <w:t>е</w:t>
      </w:r>
      <w:r>
        <w:t>ние им делегации высокого уровня во главе с министром по улучшению пол</w:t>
      </w:r>
      <w:r>
        <w:t>о</w:t>
      </w:r>
      <w:r>
        <w:t>жения женщин, в состав которой входили министр здравоохранения и предст</w:t>
      </w:r>
      <w:r>
        <w:t>а</w:t>
      </w:r>
      <w:r>
        <w:t>вители других министерств, ведающих вопросами выполнения Конвенции. К</w:t>
      </w:r>
      <w:r>
        <w:t>о</w:t>
      </w:r>
      <w:r>
        <w:t>митет выражает свою признательность за откровенный и конструктивный ди</w:t>
      </w:r>
      <w:r>
        <w:t>а</w:t>
      </w:r>
      <w:r>
        <w:t>лог, который состоялся между делегацией и членами Комитета, и дополнител</w:t>
      </w:r>
      <w:r>
        <w:t>ь</w:t>
      </w:r>
      <w:r>
        <w:t>ные разъяснения, которые были представлены в ответ на заданные Комитетом в устной форме вопросы.</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2E0317" w:rsidRDefault="002E0317">
      <w:pPr>
        <w:pStyle w:val="SingleTxt"/>
        <w:spacing w:after="0" w:line="120" w:lineRule="exact"/>
        <w:rPr>
          <w:sz w:val="10"/>
        </w:rPr>
      </w:pPr>
    </w:p>
    <w:p w:rsidR="002E0317" w:rsidRDefault="002E0317">
      <w:pPr>
        <w:pStyle w:val="SingleTxt"/>
      </w:pPr>
      <w:r>
        <w:t>330.</w:t>
      </w:r>
      <w:r>
        <w:tab/>
        <w:t>Комитет выражает признательность государству-участнику за недавно проведенные им законодательные реформы и принятие мер на директивном уровне для расширения прав и возможностей женщин и ликвидации дискр</w:t>
      </w:r>
      <w:r>
        <w:t>и</w:t>
      </w:r>
      <w:r>
        <w:t>минации в отношении женщин, включая поправку к Трудовому кодексу (З</w:t>
      </w:r>
      <w:r>
        <w:t>а</w:t>
      </w:r>
      <w:r>
        <w:t>кон № 033</w:t>
      </w:r>
      <w:r>
        <w:noBreakHyphen/>
        <w:t>2004/AN), запрещающую сексуальные домогательства, програм</w:t>
      </w:r>
      <w:r>
        <w:t>м</w:t>
      </w:r>
      <w:r>
        <w:t>ный документ об устойчивом развитии человеческого потенциала, предусма</w:t>
      </w:r>
      <w:r>
        <w:t>т</w:t>
      </w:r>
      <w:r>
        <w:t>ривающий более активную роль женщин в развитии, и программный документ о децентрализованном сельскохозяйственном развитии, в котором одной из конкретных задач является активизация роли женщин в сельскохозяйственном секторе.</w:t>
      </w:r>
    </w:p>
    <w:p w:rsidR="002E0317" w:rsidRDefault="002E0317">
      <w:pPr>
        <w:pStyle w:val="SingleTxt"/>
      </w:pPr>
      <w:r>
        <w:t>331.</w:t>
      </w:r>
      <w:r>
        <w:tab/>
        <w:t>Комитет с удовлетворением отмечает, что государство-участник в 2001 году подписало Факультативный протокол к Конвенции о ликвидации всех форм дискриминации в отношении женщин, который в настоящее время проходит ратификацию.</w:t>
      </w:r>
    </w:p>
    <w:p w:rsidR="002E0317" w:rsidRDefault="002E0317">
      <w:pPr>
        <w:pStyle w:val="SingleTxt"/>
      </w:pPr>
      <w:r>
        <w:t>332.</w:t>
      </w:r>
      <w:r>
        <w:tab/>
        <w:t>Комитет приветствует создание Национального комитета по борьбе с ди</w:t>
      </w:r>
      <w:r>
        <w:t>с</w:t>
      </w:r>
      <w:r>
        <w:t>криминацией, в обязанности которого входит наблюдение за осуществлением Конвенции, и назначение координаторов по гендерным вопросам во всех мин</w:t>
      </w:r>
      <w:r>
        <w:t>и</w:t>
      </w:r>
      <w:r>
        <w:t>стерствах.</w:t>
      </w:r>
    </w:p>
    <w:p w:rsidR="002E0317" w:rsidRDefault="002E0317">
      <w:pPr>
        <w:pStyle w:val="SingleTxt"/>
      </w:pPr>
      <w:r>
        <w:t>333.</w:t>
      </w:r>
      <w:r>
        <w:tab/>
        <w:t>Комитет выражает признательность государству-участнику за проведение им кампании против калечащих операций на женских половых органах, кот</w:t>
      </w:r>
      <w:r>
        <w:t>о</w:t>
      </w:r>
      <w:r>
        <w:t>рая позволила значительно сократить масштабы распространения этой практ</w:t>
      </w:r>
      <w:r>
        <w:t>и</w:t>
      </w:r>
      <w:r>
        <w:t>ки.</w:t>
      </w:r>
    </w:p>
    <w:p w:rsidR="002E0317" w:rsidRDefault="002E0317">
      <w:pPr>
        <w:pStyle w:val="SingleTxt"/>
        <w:spacing w:after="0" w:line="120" w:lineRule="exact"/>
        <w:rPr>
          <w:sz w:val="10"/>
        </w:rPr>
      </w:pPr>
    </w:p>
    <w:p w:rsidR="002E0317" w:rsidRDefault="002E0317">
      <w:pPr>
        <w:pStyle w:val="H23"/>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озабоченность, и рекомендации</w:t>
      </w:r>
    </w:p>
    <w:p w:rsidR="002E0317" w:rsidRDefault="002E0317">
      <w:pPr>
        <w:pStyle w:val="SingleTxt"/>
        <w:spacing w:after="0" w:line="120" w:lineRule="exact"/>
        <w:rPr>
          <w:sz w:val="10"/>
        </w:rPr>
      </w:pPr>
    </w:p>
    <w:p w:rsidR="002E0317" w:rsidRDefault="002E0317">
      <w:pPr>
        <w:pStyle w:val="SingleTxt"/>
      </w:pPr>
      <w:r>
        <w:t>334.</w:t>
      </w:r>
      <w:r>
        <w:tab/>
      </w:r>
      <w:r>
        <w:rPr>
          <w:b/>
        </w:rPr>
        <w:t>Комитет отмечает обязательство государства-участника на систем</w:t>
      </w:r>
      <w:r>
        <w:rPr>
          <w:b/>
        </w:rPr>
        <w:t>а</w:t>
      </w:r>
      <w:r>
        <w:rPr>
          <w:b/>
        </w:rPr>
        <w:t>тической основе и постоянно осуществлять все положения Конвенции. В то же время Комитет считает, что вызывающие озабоченность аспекты и рекомендации, отраженные в настоящих заключительных замечаниях, обязывают государство-участник уделять им первоочередное внимание в период с настоящего момента и до представления следующего периодич</w:t>
      </w:r>
      <w:r>
        <w:rPr>
          <w:b/>
        </w:rPr>
        <w:t>е</w:t>
      </w:r>
      <w:r>
        <w:rPr>
          <w:b/>
        </w:rPr>
        <w:t>ского доклада. Таким образом, Комитет призывает государство-участник сосредоточить внимание на этих областях в деятельности по практической реализации и доложить о принятых мерах и достигнутых результатах в своем следующем периодическом докладе. Он призывает государство-участник разослать настоящие заключительные замечания во все соотве</w:t>
      </w:r>
      <w:r>
        <w:rPr>
          <w:b/>
        </w:rPr>
        <w:t>т</w:t>
      </w:r>
      <w:r>
        <w:rPr>
          <w:b/>
        </w:rPr>
        <w:t>ствующие министерства и в парламент, с тем чтобы обеспечить их полное выполнение.</w:t>
      </w:r>
    </w:p>
    <w:p w:rsidR="002E0317" w:rsidRDefault="002E0317">
      <w:pPr>
        <w:pStyle w:val="SingleTxt"/>
      </w:pPr>
      <w:r>
        <w:t>335.</w:t>
      </w:r>
      <w:r>
        <w:tab/>
        <w:t>Комитет обеспокоен тем, что государство-участник не предприняло аде</w:t>
      </w:r>
      <w:r>
        <w:t>к</w:t>
      </w:r>
      <w:r>
        <w:t>ватных шагов по осуществлению рекомендаций по некоторым замечаниям, в</w:t>
      </w:r>
      <w:r>
        <w:t>ы</w:t>
      </w:r>
      <w:r>
        <w:t>сказанным Комитетом в предыдущих заключительных замечаниях, принятых в 2000 году (см. А/55/38, часть первая, пункты 265–286). В частности, Комитет считает, что недостаточное внимание было уделено его рекомендациям, соде</w:t>
      </w:r>
      <w:r>
        <w:t>р</w:t>
      </w:r>
      <w:r>
        <w:t>жащимся в пунктах 268 (уделять приоритетное внимание образованию дев</w:t>
      </w:r>
      <w:r>
        <w:t>о</w:t>
      </w:r>
      <w:r>
        <w:t>чек), 278 (обеспечить учет прав женщин на имущество и содействовать пол</w:t>
      </w:r>
      <w:r>
        <w:t>у</w:t>
      </w:r>
      <w:r>
        <w:t>чению ими кредитов) и 280 (обеспечить соблюдение трудового законодательс</w:t>
      </w:r>
      <w:r>
        <w:t>т</w:t>
      </w:r>
      <w:r>
        <w:t>ва в целях ликвидации дискрим</w:t>
      </w:r>
      <w:r>
        <w:t>и</w:t>
      </w:r>
      <w:r>
        <w:t>нации в сфере занятости).</w:t>
      </w:r>
    </w:p>
    <w:p w:rsidR="002E0317" w:rsidRDefault="002E0317">
      <w:pPr>
        <w:pStyle w:val="SingleTxt"/>
      </w:pPr>
      <w:r>
        <w:t>336.</w:t>
      </w:r>
      <w:r>
        <w:tab/>
      </w:r>
      <w:r>
        <w:rPr>
          <w:b/>
        </w:rPr>
        <w:t>Комитет вновь подтверждает свои замечания и рекомендации и н</w:t>
      </w:r>
      <w:r>
        <w:rPr>
          <w:b/>
        </w:rPr>
        <w:t>а</w:t>
      </w:r>
      <w:r>
        <w:rPr>
          <w:b/>
        </w:rPr>
        <w:t>стоятельно призывает государство-участник безотлагательно их выпо</w:t>
      </w:r>
      <w:r>
        <w:rPr>
          <w:b/>
        </w:rPr>
        <w:t>л</w:t>
      </w:r>
      <w:r>
        <w:rPr>
          <w:b/>
        </w:rPr>
        <w:t>нить.</w:t>
      </w:r>
    </w:p>
    <w:p w:rsidR="002E0317" w:rsidRDefault="002E0317">
      <w:pPr>
        <w:pStyle w:val="SingleTxt"/>
      </w:pPr>
      <w:r>
        <w:t>337.</w:t>
      </w:r>
      <w:r>
        <w:tab/>
        <w:t>Комитет выражает озабоченность по поводу отсутствия конкретного зак</w:t>
      </w:r>
      <w:r>
        <w:t>о</w:t>
      </w:r>
      <w:r>
        <w:t>нодательства по искоренению насилия в отношении женщин, включая бытовое насилие. Хотя Комитет отмечает утверждение государства-участника о том, что жертвы насилия получают медицинскую помощь и юридические услуги, он обеспокоен тем, что государство-участник не представило подробную инфо</w:t>
      </w:r>
      <w:r>
        <w:t>р</w:t>
      </w:r>
      <w:r>
        <w:t>мацию о таких услугах и их доступности для женщин. Комитет далее выражает озабоченность по поводу недостаточности информации и статистических да</w:t>
      </w:r>
      <w:r>
        <w:t>н</w:t>
      </w:r>
      <w:r>
        <w:t>ных о случаях различных форм насилия в отношении женщин.</w:t>
      </w:r>
    </w:p>
    <w:p w:rsidR="002E0317" w:rsidRDefault="002E0317">
      <w:pPr>
        <w:pStyle w:val="SingleTxt"/>
      </w:pPr>
      <w:r>
        <w:t>338.</w:t>
      </w:r>
      <w:r>
        <w:tab/>
      </w:r>
      <w:r>
        <w:rPr>
          <w:b/>
        </w:rPr>
        <w:t>В соответствии со своей общей рекомендацией № 19 Комитет насто</w:t>
      </w:r>
      <w:r>
        <w:rPr>
          <w:b/>
        </w:rPr>
        <w:t>я</w:t>
      </w:r>
      <w:r>
        <w:rPr>
          <w:b/>
        </w:rPr>
        <w:t>тельно призывает государство-участник уделять первоочередное внимание разработке всеобъемлющих мер по борьбе со всеми формами насилия в отношении женщин и девочек, признавая, что такое насилие является формой дискриминации в отношении женщин и представляет нарушение их прав человека согласно Конвенции. Комитет призывает государство-участник принять как можно скорее законодательство о борьбе с насилием в отношении женщин, включая бытовое насилие, с тем чтобы обеспечить, чтобы насилие в отношении женщин было наказуемо в уголовном поря</w:t>
      </w:r>
      <w:r>
        <w:rPr>
          <w:b/>
        </w:rPr>
        <w:t>д</w:t>
      </w:r>
      <w:r>
        <w:rPr>
          <w:b/>
        </w:rPr>
        <w:t>ке, чтобы женщины и девочки, ставшие жертвами насилия, имели доступ к средствам судебной защиты и чтобы виновные в этом предавались суду и наказывались. Комитет рекомендует, чтобы государство-участник пр</w:t>
      </w:r>
      <w:r>
        <w:rPr>
          <w:b/>
        </w:rPr>
        <w:t>и</w:t>
      </w:r>
      <w:r>
        <w:rPr>
          <w:b/>
        </w:rPr>
        <w:t>няло также образовательные и просветительские меры в целях информ</w:t>
      </w:r>
      <w:r>
        <w:rPr>
          <w:b/>
        </w:rPr>
        <w:t>и</w:t>
      </w:r>
      <w:r>
        <w:rPr>
          <w:b/>
        </w:rPr>
        <w:t>рования сотрудников правоохранительных органов, работников суда, м</w:t>
      </w:r>
      <w:r>
        <w:rPr>
          <w:b/>
        </w:rPr>
        <w:t>е</w:t>
      </w:r>
      <w:r>
        <w:rPr>
          <w:b/>
        </w:rPr>
        <w:t>дицинских работников, социальных работников, общественных лидеров и широкую общественность о недопустимости любых форм насилия в отн</w:t>
      </w:r>
      <w:r>
        <w:rPr>
          <w:b/>
        </w:rPr>
        <w:t>о</w:t>
      </w:r>
      <w:r>
        <w:rPr>
          <w:b/>
        </w:rPr>
        <w:t>шении женщин. Он также рекомендует открыть приюты и обеспечить предоставление психологической помощи жертвам насилия. Комитет пр</w:t>
      </w:r>
      <w:r>
        <w:rPr>
          <w:b/>
        </w:rPr>
        <w:t>о</w:t>
      </w:r>
      <w:r>
        <w:rPr>
          <w:b/>
        </w:rPr>
        <w:t>сит государство-участник представить информацию в его следующем до</w:t>
      </w:r>
      <w:r>
        <w:rPr>
          <w:b/>
        </w:rPr>
        <w:t>к</w:t>
      </w:r>
      <w:r>
        <w:rPr>
          <w:b/>
        </w:rPr>
        <w:t>ладе о действующих законах и политике по борьбе с насилием в отнош</w:t>
      </w:r>
      <w:r>
        <w:rPr>
          <w:b/>
        </w:rPr>
        <w:t>е</w:t>
      </w:r>
      <w:r>
        <w:rPr>
          <w:b/>
        </w:rPr>
        <w:t>нии женщин и о результативности таких мер. Комитет также просит гос</w:t>
      </w:r>
      <w:r>
        <w:rPr>
          <w:b/>
        </w:rPr>
        <w:t>у</w:t>
      </w:r>
      <w:r>
        <w:rPr>
          <w:b/>
        </w:rPr>
        <w:t>дарство-участник представить подробную информацию об услугах, кот</w:t>
      </w:r>
      <w:r>
        <w:rPr>
          <w:b/>
        </w:rPr>
        <w:t>о</w:t>
      </w:r>
      <w:r>
        <w:rPr>
          <w:b/>
        </w:rPr>
        <w:t>рые оказываются жертвам насилия, в том числе детальные данные о до</w:t>
      </w:r>
      <w:r>
        <w:rPr>
          <w:b/>
        </w:rPr>
        <w:t>с</w:t>
      </w:r>
      <w:r>
        <w:rPr>
          <w:b/>
        </w:rPr>
        <w:t>тупе и сфере охвата и эффективности таких услуг.</w:t>
      </w:r>
    </w:p>
    <w:p w:rsidR="002E0317" w:rsidRDefault="002E0317">
      <w:pPr>
        <w:pStyle w:val="SingleTxt"/>
      </w:pPr>
      <w:r>
        <w:t>339.</w:t>
      </w:r>
      <w:r>
        <w:tab/>
        <w:t>Приветствуя принятие Гражданского и семейного кодекса, устанавл</w:t>
      </w:r>
      <w:r>
        <w:t>и</w:t>
      </w:r>
      <w:r>
        <w:t>вающего равенство между женщинами и мужчинами во многих аспектах брака, развода, смерти и наследования, Комитет в то же время выражает озабоче</w:t>
      </w:r>
      <w:r>
        <w:t>н</w:t>
      </w:r>
      <w:r>
        <w:t>ность тем, что в Кодексе сохранены некоторые дискриминационные полож</w:t>
      </w:r>
      <w:r>
        <w:t>е</w:t>
      </w:r>
      <w:r>
        <w:t>ния, в частности установлен разный возраст вступления в брак — 17 лет для девочек и 20 лет для мужчин, — а также тем, что согласно Кодексу полигамия является законной.</w:t>
      </w:r>
    </w:p>
    <w:p w:rsidR="002E0317" w:rsidRDefault="002E0317">
      <w:pPr>
        <w:pStyle w:val="SingleTxt"/>
      </w:pPr>
      <w:r>
        <w:t>340.</w:t>
      </w:r>
      <w:r>
        <w:tab/>
      </w:r>
      <w:r>
        <w:rPr>
          <w:b/>
        </w:rPr>
        <w:t>Комитет настоятельно призывает государство-участник ускорить процесс законодательной реформы, повысить минимальный возраст вст</w:t>
      </w:r>
      <w:r>
        <w:rPr>
          <w:b/>
        </w:rPr>
        <w:t>у</w:t>
      </w:r>
      <w:r>
        <w:rPr>
          <w:b/>
        </w:rPr>
        <w:t>пления в брак для девочек и запретить полигамию, чтобы обеспечить в</w:t>
      </w:r>
      <w:r>
        <w:rPr>
          <w:b/>
        </w:rPr>
        <w:t>ы</w:t>
      </w:r>
      <w:r>
        <w:rPr>
          <w:b/>
        </w:rPr>
        <w:t>полнение положений статей 2 и 16 Конвенции, а также общей рекоменд</w:t>
      </w:r>
      <w:r>
        <w:rPr>
          <w:b/>
        </w:rPr>
        <w:t>а</w:t>
      </w:r>
      <w:r>
        <w:rPr>
          <w:b/>
        </w:rPr>
        <w:t>ции 21 Комитета, каса</w:t>
      </w:r>
      <w:r>
        <w:rPr>
          <w:b/>
        </w:rPr>
        <w:t>ю</w:t>
      </w:r>
      <w:r>
        <w:rPr>
          <w:b/>
        </w:rPr>
        <w:t>щейся равенства в браке и семейных отношений.</w:t>
      </w:r>
      <w:r>
        <w:t xml:space="preserve"> </w:t>
      </w:r>
    </w:p>
    <w:p w:rsidR="002E0317" w:rsidRDefault="002E0317">
      <w:pPr>
        <w:pStyle w:val="SingleTxt"/>
      </w:pPr>
      <w:r>
        <w:t>341.</w:t>
      </w:r>
      <w:r>
        <w:tab/>
        <w:t>Приветствуя принятие законодательства, запрещающего клиторотомию, насильственные и ранние браки, левират и сорорат, приданое и практику, кот</w:t>
      </w:r>
      <w:r>
        <w:t>о</w:t>
      </w:r>
      <w:r>
        <w:t>рая не позволяет женщинам владеть землей и наследовать имущество своих мужей, Комитет, тем не менее, по</w:t>
      </w:r>
      <w:r>
        <w:noBreakHyphen/>
        <w:t>прежнему обеспокоен широким распростр</w:t>
      </w:r>
      <w:r>
        <w:t>а</w:t>
      </w:r>
      <w:r>
        <w:t>нением патриархальных отношений и сохранением глубоко укоренившихся стереотипов, а также обычаев и традиций, которые являются дискриминацио</w:t>
      </w:r>
      <w:r>
        <w:t>н</w:t>
      </w:r>
      <w:r>
        <w:t>ными по отношению к женщинам, особенно женщинам в сельских районах, и представляют собой нарушения их прав человека. Комитет обеспокоен тем, что эта практика сохраняется в нарушение положений Конвенции, а также наци</w:t>
      </w:r>
      <w:r>
        <w:t>о</w:t>
      </w:r>
      <w:r>
        <w:t>нального законодательства. Комитет обеспокоен также тем, что женщины не получают информации о средствах правовой защиты в соответствии с закон</w:t>
      </w:r>
      <w:r>
        <w:t>о</w:t>
      </w:r>
      <w:r>
        <w:t>дател</w:t>
      </w:r>
      <w:r>
        <w:t>ь</w:t>
      </w:r>
      <w:r>
        <w:t>ством.</w:t>
      </w:r>
    </w:p>
    <w:p w:rsidR="002E0317" w:rsidRDefault="002E0317">
      <w:pPr>
        <w:pStyle w:val="SingleTxt"/>
      </w:pPr>
      <w:r>
        <w:t>342.</w:t>
      </w:r>
      <w:r>
        <w:tab/>
      </w:r>
      <w:r>
        <w:rPr>
          <w:b/>
        </w:rPr>
        <w:t>Комитет призывает государство-участник принять все необходимые меры для обеспечения выполнения в полном объеме положений Конве</w:t>
      </w:r>
      <w:r>
        <w:rPr>
          <w:b/>
        </w:rPr>
        <w:t>н</w:t>
      </w:r>
      <w:r>
        <w:rPr>
          <w:b/>
        </w:rPr>
        <w:t>ции, Гражданского и семейного кодекса, Уголовного кодекса и других з</w:t>
      </w:r>
      <w:r>
        <w:rPr>
          <w:b/>
        </w:rPr>
        <w:t>а</w:t>
      </w:r>
      <w:r>
        <w:rPr>
          <w:b/>
        </w:rPr>
        <w:t>конов в том, что касается вредной традиционной или обычной практики, которая нарушает права женщин. Комитет рекомендует предпринять эти усилия наряду с образовательными программами, призванными повысить информированность и противодействовать дискриминационным обычаям и традициям, а также стереотипам во взглядах на роль и обязанности женщин в семье и обществе, как того требуют положения статей 2(f) и 5(a) Конвенции. Комитет призывает государство-участник предпринять эти усилия вместе с гражданским обществом, а также женскими и правоз</w:t>
      </w:r>
      <w:r>
        <w:rPr>
          <w:b/>
        </w:rPr>
        <w:t>а</w:t>
      </w:r>
      <w:r>
        <w:rPr>
          <w:b/>
        </w:rPr>
        <w:t>щитными организациями, причем объектом их усилий должны стать женщины и мужчины всех слоев общества, включая должностных лиц на всех уровнях управления, общинных и традиционных лидеров и общество в целом. Он также настоятельно призывает государство-участник расш</w:t>
      </w:r>
      <w:r>
        <w:rPr>
          <w:b/>
        </w:rPr>
        <w:t>и</w:t>
      </w:r>
      <w:r>
        <w:rPr>
          <w:b/>
        </w:rPr>
        <w:t>рить доступ женщин к средствам правовой защиты, в том числе путем осуществления усилий по повышению информированности и мер по более шир</w:t>
      </w:r>
      <w:r>
        <w:rPr>
          <w:b/>
        </w:rPr>
        <w:t>о</w:t>
      </w:r>
      <w:r>
        <w:rPr>
          <w:b/>
        </w:rPr>
        <w:t>кому ознакомлению женщин с их правами.</w:t>
      </w:r>
    </w:p>
    <w:p w:rsidR="002E0317" w:rsidRDefault="002E0317">
      <w:pPr>
        <w:pStyle w:val="SingleTxt"/>
      </w:pPr>
      <w:r>
        <w:t>343.</w:t>
      </w:r>
      <w:r>
        <w:tab/>
        <w:t>Хотя Комитет приветствует принятие закона, направленного на предо</w:t>
      </w:r>
      <w:r>
        <w:t>т</w:t>
      </w:r>
      <w:r>
        <w:t>вращение торговли детьми с целью использования их в качестве рабочей силы и борьбу с нею, остается не ясным, распространяется ли этот закон на торго</w:t>
      </w:r>
      <w:r>
        <w:t>в</w:t>
      </w:r>
      <w:r>
        <w:t>лю детьми, особенно девочками, в целях сексуальной эксплуатации. Комитет сожалеет также о том, что аналогичные меры не приняты в отношении торго</w:t>
      </w:r>
      <w:r>
        <w:t>в</w:t>
      </w:r>
      <w:r>
        <w:t>ли женщ</w:t>
      </w:r>
      <w:r>
        <w:t>и</w:t>
      </w:r>
      <w:r>
        <w:t>нами.</w:t>
      </w:r>
    </w:p>
    <w:p w:rsidR="002E0317" w:rsidRDefault="002E0317">
      <w:pPr>
        <w:pStyle w:val="SingleTxt"/>
      </w:pPr>
      <w:r>
        <w:t>344.</w:t>
      </w:r>
      <w:r>
        <w:tab/>
      </w:r>
      <w:r>
        <w:rPr>
          <w:b/>
        </w:rPr>
        <w:t>Комитет настоятельно призывает государство-участник активизир</w:t>
      </w:r>
      <w:r>
        <w:rPr>
          <w:b/>
        </w:rPr>
        <w:t>о</w:t>
      </w:r>
      <w:r>
        <w:rPr>
          <w:b/>
        </w:rPr>
        <w:t>вать его усилия по борьбе с торговлей девочками и женщинами в целях сексуальной эксплуатации. Комитет рекомендует, чтобы государство-участник разработало национальную стратегию по борьбе с торговлей д</w:t>
      </w:r>
      <w:r>
        <w:rPr>
          <w:b/>
        </w:rPr>
        <w:t>е</w:t>
      </w:r>
      <w:r>
        <w:rPr>
          <w:b/>
        </w:rPr>
        <w:t>вочками и женщинами, которая должна предусматривать уголовное пр</w:t>
      </w:r>
      <w:r>
        <w:rPr>
          <w:b/>
        </w:rPr>
        <w:t>е</w:t>
      </w:r>
      <w:r>
        <w:rPr>
          <w:b/>
        </w:rPr>
        <w:t>следование и наказание преступников, а также меры, направленные на улучшение экономического положения девочек и женщин, чтобы они не были беззащитными перед торговцами, и приняло меры в сфере образов</w:t>
      </w:r>
      <w:r>
        <w:rPr>
          <w:b/>
        </w:rPr>
        <w:t>а</w:t>
      </w:r>
      <w:r>
        <w:rPr>
          <w:b/>
        </w:rPr>
        <w:t>ния, а также меры социальной поддержки и реабилитации и реинтеграции дев</w:t>
      </w:r>
      <w:r>
        <w:rPr>
          <w:b/>
        </w:rPr>
        <w:t>о</w:t>
      </w:r>
      <w:r>
        <w:rPr>
          <w:b/>
        </w:rPr>
        <w:t>чек и женщин, которые стали жертвами такой торговли.</w:t>
      </w:r>
    </w:p>
    <w:p w:rsidR="002E0317" w:rsidRDefault="002E0317">
      <w:pPr>
        <w:pStyle w:val="SingleTxt"/>
      </w:pPr>
      <w:r>
        <w:t>345.</w:t>
      </w:r>
      <w:r>
        <w:tab/>
        <w:t>Комитет сожалеет о том, что объединенные четвертый и пятый период</w:t>
      </w:r>
      <w:r>
        <w:t>и</w:t>
      </w:r>
      <w:r>
        <w:t>ческие доклады не содержат достаточного количества статистических данных о положении женщин во всех сферах, на которые распространяется Конвенция. Комитет обеспокоен отсутствием информации о принятых мерах в различных сферах действия Конвенции и о достигнутых р</w:t>
      </w:r>
      <w:r>
        <w:t>е</w:t>
      </w:r>
      <w:r>
        <w:t>зультатах.</w:t>
      </w:r>
    </w:p>
    <w:p w:rsidR="002E0317" w:rsidRDefault="002E0317">
      <w:pPr>
        <w:pStyle w:val="SingleTxt"/>
      </w:pPr>
      <w:r>
        <w:t>346.</w:t>
      </w:r>
      <w:r>
        <w:tab/>
      </w:r>
      <w:r>
        <w:rPr>
          <w:b/>
        </w:rPr>
        <w:t>Комитет призывает государство-участник внедрить всеобъемлющую систему сбора данных и оценки тенденций в том, что касается положения женщин. Он также рекомендует государству-участнику осуществлять с помощью поддающихся замеру показателей мониторинг последствий пр</w:t>
      </w:r>
      <w:r>
        <w:rPr>
          <w:b/>
        </w:rPr>
        <w:t>и</w:t>
      </w:r>
      <w:r>
        <w:rPr>
          <w:b/>
        </w:rPr>
        <w:t>нятых мер и достигнутого прогресса в обеспечении фактического равенс</w:t>
      </w:r>
      <w:r>
        <w:rPr>
          <w:b/>
        </w:rPr>
        <w:t>т</w:t>
      </w:r>
      <w:r>
        <w:rPr>
          <w:b/>
        </w:rPr>
        <w:t>ва женщин. Он предлагает государству-участнику при необходимости о</w:t>
      </w:r>
      <w:r>
        <w:rPr>
          <w:b/>
        </w:rPr>
        <w:t>б</w:t>
      </w:r>
      <w:r>
        <w:rPr>
          <w:b/>
        </w:rPr>
        <w:t>ращаться за международной помощью в разработке такой системы сбора данных и анализа информации. Комитет также просит государство-участник включить в свой следующий доклад статистические данные и результаты анализа положения женщин в разбивке по полу и по ра</w:t>
      </w:r>
      <w:r>
        <w:rPr>
          <w:b/>
        </w:rPr>
        <w:t>й</w:t>
      </w:r>
      <w:r>
        <w:rPr>
          <w:b/>
        </w:rPr>
        <w:t>онам — сельским и городским, информировав о последствиях принятых мер и достигнутых результатах в деле обеспечения фактического равенс</w:t>
      </w:r>
      <w:r>
        <w:rPr>
          <w:b/>
        </w:rPr>
        <w:t>т</w:t>
      </w:r>
      <w:r>
        <w:rPr>
          <w:b/>
        </w:rPr>
        <w:t>ва женщин.</w:t>
      </w:r>
    </w:p>
    <w:p w:rsidR="002E0317" w:rsidRDefault="002E0317">
      <w:pPr>
        <w:pStyle w:val="SingleTxt"/>
      </w:pPr>
      <w:r>
        <w:t>347.</w:t>
      </w:r>
      <w:r>
        <w:tab/>
        <w:t>Комитет обеспокоен положением сельских женщин, в частности их кра</w:t>
      </w:r>
      <w:r>
        <w:t>й</w:t>
      </w:r>
      <w:r>
        <w:t>ней нищетой и отсутствием доступа к надлежащему питанию и условиям сан</w:t>
      </w:r>
      <w:r>
        <w:t>и</w:t>
      </w:r>
      <w:r>
        <w:t>тарии, медицинскому обслуживанию, образованию и возможности для занятий, приносящих доход. Такое положение обусловливает существование многочи</w:t>
      </w:r>
      <w:r>
        <w:t>с</w:t>
      </w:r>
      <w:r>
        <w:t>ленных форм дискриминации в отношении сельских женщин. Комитет обесп</w:t>
      </w:r>
      <w:r>
        <w:t>о</w:t>
      </w:r>
      <w:r>
        <w:t>коен также отсутствием статистической информации о положении сельских же</w:t>
      </w:r>
      <w:r>
        <w:t>н</w:t>
      </w:r>
      <w:r>
        <w:t>щин.</w:t>
      </w:r>
    </w:p>
    <w:p w:rsidR="002E0317" w:rsidRDefault="002E0317">
      <w:pPr>
        <w:pStyle w:val="SingleTxt"/>
      </w:pPr>
      <w:r>
        <w:t>348.</w:t>
      </w:r>
      <w:r>
        <w:tab/>
      </w:r>
      <w:r>
        <w:rPr>
          <w:b/>
        </w:rPr>
        <w:t>Комитет настоятельно призывает государство-участник обратить особое внимание на положение сельских женщин для более эффективного выполнения положений статьи 14 Конвенции. В частности, Комитет пр</w:t>
      </w:r>
      <w:r>
        <w:rPr>
          <w:b/>
        </w:rPr>
        <w:t>и</w:t>
      </w:r>
      <w:r>
        <w:rPr>
          <w:b/>
        </w:rPr>
        <w:t>зывает государство-участник обеспечить, чтобы сельские женщины имели полный доступ к образованию, медицинскому обслуживанию и кредитным учреждениям, и обеспечить их всестороннее участие в процессе принятия решений. Комитет также настоятельно призывает государство-участник выполнить положения аграрно-земельной реформы, которая предусма</w:t>
      </w:r>
      <w:r>
        <w:rPr>
          <w:b/>
        </w:rPr>
        <w:t>т</w:t>
      </w:r>
      <w:r>
        <w:rPr>
          <w:b/>
        </w:rPr>
        <w:t>ривает обеспечение женщинам равного доступа к возделываемым землям и жилью, и выполнить также положения Гражданского и семейного коде</w:t>
      </w:r>
      <w:r>
        <w:rPr>
          <w:b/>
        </w:rPr>
        <w:t>к</w:t>
      </w:r>
      <w:r>
        <w:rPr>
          <w:b/>
        </w:rPr>
        <w:t>са, чтобы покончить со всеми формами дискриминации в отношении женщин в вопросах владения ими имуществом и наследования земли. Он также настоятельно призывает государство-участник сделать акцент на правах человека женщин во всех программах сотрудничества в целях ра</w:t>
      </w:r>
      <w:r>
        <w:rPr>
          <w:b/>
        </w:rPr>
        <w:t>з</w:t>
      </w:r>
      <w:r>
        <w:rPr>
          <w:b/>
        </w:rPr>
        <w:t>вития с международными организациями и двусторонними донорами, чтобы ликвидировать социально-экономические причины дискримин</w:t>
      </w:r>
      <w:r>
        <w:rPr>
          <w:b/>
        </w:rPr>
        <w:t>а</w:t>
      </w:r>
      <w:r>
        <w:rPr>
          <w:b/>
        </w:rPr>
        <w:t>ции в отношении женщин, а также социальные и культурные причины, порождающие нищету среди женщин, особенно среди женщин в сельских районах, используя с этой целью все имеющиеся источники для оказания поддержки. Комитет настоятельно призывает государство-участник а</w:t>
      </w:r>
      <w:r>
        <w:rPr>
          <w:b/>
        </w:rPr>
        <w:t>к</w:t>
      </w:r>
      <w:r>
        <w:rPr>
          <w:b/>
        </w:rPr>
        <w:t>тивно использовать принцип гендерного равенства как ключевого факт</w:t>
      </w:r>
      <w:r>
        <w:rPr>
          <w:b/>
        </w:rPr>
        <w:t>о</w:t>
      </w:r>
      <w:r>
        <w:rPr>
          <w:b/>
        </w:rPr>
        <w:t>ра ликвидации нищеты, как это предусмотрено в документах о стратегии и региональных документах по уменьшению масштабов нищеты. Комитет предлагает государству-участнику представить в его следующем докладе детальную статистическую информацию о том, как отражается на пол</w:t>
      </w:r>
      <w:r>
        <w:rPr>
          <w:b/>
        </w:rPr>
        <w:t>о</w:t>
      </w:r>
      <w:r>
        <w:rPr>
          <w:b/>
        </w:rPr>
        <w:t>жении женщин реализация директивных документов, касающихся разв</w:t>
      </w:r>
      <w:r>
        <w:rPr>
          <w:b/>
        </w:rPr>
        <w:t>и</w:t>
      </w:r>
      <w:r>
        <w:rPr>
          <w:b/>
        </w:rPr>
        <w:t>тия человеческого общества, децентрализованного развития сельских районов и сельскохозяйственного развития, а также документов о страт</w:t>
      </w:r>
      <w:r>
        <w:rPr>
          <w:b/>
        </w:rPr>
        <w:t>е</w:t>
      </w:r>
      <w:r>
        <w:rPr>
          <w:b/>
        </w:rPr>
        <w:t>гии и региональных документов по уменьшению масштабов нищеты.</w:t>
      </w:r>
    </w:p>
    <w:p w:rsidR="002E0317" w:rsidRDefault="002E0317">
      <w:pPr>
        <w:pStyle w:val="SingleTxt"/>
      </w:pPr>
      <w:r>
        <w:t>349.</w:t>
      </w:r>
      <w:r>
        <w:tab/>
        <w:t>Принимая к сведению предпринятые государством-участником усилия по улучшению репродуктивного здоровья женщин, в том числе путем субсидир</w:t>
      </w:r>
      <w:r>
        <w:t>о</w:t>
      </w:r>
      <w:r>
        <w:t>вания контрацептивов, Комитет в то же время по</w:t>
      </w:r>
      <w:r>
        <w:noBreakHyphen/>
        <w:t>прежнему обеспокоен тем, что женщины имеют ограниченный доступ к надлежащим медицинским усл</w:t>
      </w:r>
      <w:r>
        <w:t>у</w:t>
      </w:r>
      <w:r>
        <w:t>гам, включая услуги по регулированию размера семьи. Особое беспокойство вызывают у него высокие коэффициенты фертильности, младенческой и мат</w:t>
      </w:r>
      <w:r>
        <w:t>е</w:t>
      </w:r>
      <w:r>
        <w:t>ринской смертности, а также смерти в результате незаконных абортов, а также неадекватные услуги в вопросах регулирования размеров семьи и ограниче</w:t>
      </w:r>
      <w:r>
        <w:t>н</w:t>
      </w:r>
      <w:r>
        <w:t>ное распространение контрацептивов. Комитет обеспокоен также тем, что в докладе нет достаточной информации о результативности мер по сокращению коэффициентов младенческой и материнской смертности и об улучшении до</w:t>
      </w:r>
      <w:r>
        <w:t>с</w:t>
      </w:r>
      <w:r>
        <w:t>тупа к услугам по регулированию размеров семьи. Комитет обеспокоен также ограниченным объемом информации о масштабах распространения ВИЧ/СПИДа и тенденциях распростран</w:t>
      </w:r>
      <w:r>
        <w:t>е</w:t>
      </w:r>
      <w:r>
        <w:t>ния эпидемии.</w:t>
      </w:r>
    </w:p>
    <w:p w:rsidR="002E0317" w:rsidRDefault="002E0317">
      <w:pPr>
        <w:pStyle w:val="SingleTxt"/>
        <w:rPr>
          <w:b/>
        </w:rPr>
      </w:pPr>
      <w:r>
        <w:t>350.</w:t>
      </w:r>
      <w:r>
        <w:rPr>
          <w:b/>
        </w:rPr>
        <w:tab/>
        <w:t>Комитет рекомендует, чтобы государство-участник приняло меры для расширения доступа женщин к услугам в области здравоохранения и св</w:t>
      </w:r>
      <w:r>
        <w:rPr>
          <w:b/>
        </w:rPr>
        <w:t>я</w:t>
      </w:r>
      <w:r>
        <w:rPr>
          <w:b/>
        </w:rPr>
        <w:t>занным с ними услугам и информации в соответствии со статьей 12 Ко</w:t>
      </w:r>
      <w:r>
        <w:rPr>
          <w:b/>
        </w:rPr>
        <w:t>н</w:t>
      </w:r>
      <w:r>
        <w:rPr>
          <w:b/>
        </w:rPr>
        <w:t>венции и вынесенной Комитетом общей рекомендацией № 24 относител</w:t>
      </w:r>
      <w:r>
        <w:rPr>
          <w:b/>
        </w:rPr>
        <w:t>ь</w:t>
      </w:r>
      <w:r>
        <w:rPr>
          <w:b/>
        </w:rPr>
        <w:t>но женщин и здравоохранения. Он призывает государство-участник обе</w:t>
      </w:r>
      <w:r>
        <w:rPr>
          <w:b/>
        </w:rPr>
        <w:t>с</w:t>
      </w:r>
      <w:r>
        <w:rPr>
          <w:b/>
        </w:rPr>
        <w:t>печить более широкие услуги в вопросах сексуального и репродуктивного здоровья, в том числе регулирования размеров семьи, в частности для предотвращения производства незаконных абортов. Он призывает также государство-участник расширить контрацептические услуги. Он далее р</w:t>
      </w:r>
      <w:r>
        <w:rPr>
          <w:b/>
        </w:rPr>
        <w:t>е</w:t>
      </w:r>
      <w:r>
        <w:rPr>
          <w:b/>
        </w:rPr>
        <w:t>комендует широко внедрять сексуальное образование для девочек и мал</w:t>
      </w:r>
      <w:r>
        <w:rPr>
          <w:b/>
        </w:rPr>
        <w:t>ь</w:t>
      </w:r>
      <w:r>
        <w:rPr>
          <w:b/>
        </w:rPr>
        <w:t>чиков, делая при этом особый упор на предупреждении беременности в раннем возрасте и заболеваний, передаваемых половым путем. Комитет просит государство-участник представить в его следующем докладе д</w:t>
      </w:r>
      <w:r>
        <w:rPr>
          <w:b/>
        </w:rPr>
        <w:t>е</w:t>
      </w:r>
      <w:r>
        <w:rPr>
          <w:b/>
        </w:rPr>
        <w:t>тальную статистическую и аналитическую информацию о мерах, прин</w:t>
      </w:r>
      <w:r>
        <w:rPr>
          <w:b/>
        </w:rPr>
        <w:t>я</w:t>
      </w:r>
      <w:r>
        <w:rPr>
          <w:b/>
        </w:rPr>
        <w:t>тых для расширения доступа женщин к услугам и информации в области здравоохранения, в том числе по вопросам сексуального и репродуктивн</w:t>
      </w:r>
      <w:r>
        <w:rPr>
          <w:b/>
        </w:rPr>
        <w:t>о</w:t>
      </w:r>
      <w:r>
        <w:rPr>
          <w:b/>
        </w:rPr>
        <w:t>го здоровья и регулирования размеров семьи, а также о результативности этих мер в соответствии с вынесенной Комитетом общей рекомендац</w:t>
      </w:r>
      <w:r>
        <w:rPr>
          <w:b/>
        </w:rPr>
        <w:t>и</w:t>
      </w:r>
      <w:r>
        <w:rPr>
          <w:b/>
        </w:rPr>
        <w:t>ей № 24, касающейся женщин и здоровья. Комитет призывает государство-участник осуществлять тщательный контроль за реализацией и результ</w:t>
      </w:r>
      <w:r>
        <w:rPr>
          <w:b/>
        </w:rPr>
        <w:t>а</w:t>
      </w:r>
      <w:r>
        <w:rPr>
          <w:b/>
        </w:rPr>
        <w:t>тивностью национальных планов по борьбе с ВИЧ/СПИДом, а также с з</w:t>
      </w:r>
      <w:r>
        <w:rPr>
          <w:b/>
        </w:rPr>
        <w:t>а</w:t>
      </w:r>
      <w:r>
        <w:rPr>
          <w:b/>
        </w:rPr>
        <w:t>болеваниями, передаваемыми половым путем (2001–2005 годы), а также любых последующих программ и стратегий и отразить это в его следу</w:t>
      </w:r>
      <w:r>
        <w:rPr>
          <w:b/>
        </w:rPr>
        <w:t>ю</w:t>
      </w:r>
      <w:r>
        <w:rPr>
          <w:b/>
        </w:rPr>
        <w:t>щем докладе.</w:t>
      </w:r>
    </w:p>
    <w:p w:rsidR="002E0317" w:rsidRDefault="002E0317">
      <w:pPr>
        <w:pStyle w:val="SingleTxt"/>
      </w:pPr>
      <w:r>
        <w:t>351.</w:t>
      </w:r>
      <w:r>
        <w:tab/>
        <w:t>Принимая к сведению факт увеличения числа женщин, представленных в Национальном собрании, с 3 депутатов в 2000 году до 13 в 2005 году, Комитет тем не менее озабочен по</w:t>
      </w:r>
      <w:r>
        <w:noBreakHyphen/>
        <w:t>прежнему низким уровнем представленности же</w:t>
      </w:r>
      <w:r>
        <w:t>н</w:t>
      </w:r>
      <w:r>
        <w:t>щин в общественных и политических структурах, а также на должностях, где принимаются решения, в том числе на дипломатической службе. Он с озаб</w:t>
      </w:r>
      <w:r>
        <w:t>о</w:t>
      </w:r>
      <w:r>
        <w:t>ченностью отмечает, что, несмотря на рекомендацию Комитета, содержащуюся в пункте 273 его предыдущих заключительных замечаний (см. A/55/38, часть первая), в стране не приняты временные специальные меры для увеличения уровня участия женщин в политической и обществе</w:t>
      </w:r>
      <w:r>
        <w:t>н</w:t>
      </w:r>
      <w:r>
        <w:t>ной жизни.</w:t>
      </w:r>
    </w:p>
    <w:p w:rsidR="002E0317" w:rsidRDefault="002E0317">
      <w:pPr>
        <w:pStyle w:val="SingleTxt"/>
        <w:rPr>
          <w:b/>
        </w:rPr>
      </w:pPr>
      <w:r>
        <w:t>352.</w:t>
      </w:r>
      <w:r>
        <w:rPr>
          <w:b/>
        </w:rPr>
        <w:tab/>
        <w:t>Комитет настоятельно призывает государство-участник принять временные специальные меры, включая квоты, в соответствии с полож</w:t>
      </w:r>
      <w:r>
        <w:rPr>
          <w:b/>
        </w:rPr>
        <w:t>е</w:t>
      </w:r>
      <w:r>
        <w:rPr>
          <w:b/>
        </w:rPr>
        <w:t>ниями пункта 1 статьи 4 Конвенции и общей рекомендацией № 25 Комит</w:t>
      </w:r>
      <w:r>
        <w:rPr>
          <w:b/>
        </w:rPr>
        <w:t>е</w:t>
      </w:r>
      <w:r>
        <w:rPr>
          <w:b/>
        </w:rPr>
        <w:t>та, и установить конкретные цели и сроки увеличения числа женщин в политических и общественных структурах и на постах, где принимаются решения. Комитет также обращает внимание государства-участника на общую рекомендацию № 23 об участии женщин в общественной жизни и настоятельно призывает осуществить в полном объеме предусмотренные в ней меры.</w:t>
      </w:r>
    </w:p>
    <w:p w:rsidR="002E0317" w:rsidRDefault="002E0317">
      <w:pPr>
        <w:pStyle w:val="SingleTxt"/>
        <w:rPr>
          <w:b/>
        </w:rPr>
      </w:pPr>
      <w:r>
        <w:t>353.</w:t>
      </w:r>
      <w:r>
        <w:rPr>
          <w:b/>
        </w:rPr>
        <w:tab/>
        <w:t>Комитет призывает государство-участник согласиться как можно скорее с поправкой к пункту 1 статьи 20 Конвенции, касающейся продо</w:t>
      </w:r>
      <w:r>
        <w:rPr>
          <w:b/>
        </w:rPr>
        <w:t>л</w:t>
      </w:r>
      <w:r>
        <w:rPr>
          <w:b/>
        </w:rPr>
        <w:t>жительности заседаний Комитета.</w:t>
      </w:r>
    </w:p>
    <w:p w:rsidR="002E0317" w:rsidRDefault="002E0317">
      <w:pPr>
        <w:pStyle w:val="SingleTxt"/>
      </w:pPr>
      <w:r>
        <w:t>354.</w:t>
      </w:r>
      <w:r>
        <w:tab/>
      </w:r>
      <w:r>
        <w:rPr>
          <w:b/>
        </w:rPr>
        <w:t>Комитет настоятельно призывает государство-участник при осущес</w:t>
      </w:r>
      <w:r>
        <w:rPr>
          <w:b/>
        </w:rPr>
        <w:t>т</w:t>
      </w:r>
      <w:r>
        <w:rPr>
          <w:b/>
        </w:rPr>
        <w:t>влении своих обязательств по Конвенции в полной мере использовать П</w:t>
      </w:r>
      <w:r>
        <w:rPr>
          <w:b/>
        </w:rPr>
        <w:t>е</w:t>
      </w:r>
      <w:r>
        <w:rPr>
          <w:b/>
        </w:rPr>
        <w:t>кинскую декларацию и Платформу действий и просит государство-участник включить информацию об этом в свой следующий доклад.</w:t>
      </w:r>
    </w:p>
    <w:p w:rsidR="002E0317" w:rsidRDefault="002E0317">
      <w:pPr>
        <w:pStyle w:val="SingleTxt"/>
      </w:pPr>
      <w:r>
        <w:t>355.</w:t>
      </w:r>
      <w:r>
        <w:tab/>
      </w:r>
      <w:r>
        <w:rPr>
          <w:b/>
        </w:rPr>
        <w:t>Комитет также подчеркивает, что полное осуществление Конвенции является непреложным условием для достижения целей в области разв</w:t>
      </w:r>
      <w:r>
        <w:rPr>
          <w:b/>
        </w:rPr>
        <w:t>и</w:t>
      </w:r>
      <w:r>
        <w:rPr>
          <w:b/>
        </w:rPr>
        <w:t>тия, сформулированных в Декларации тысячелетия. Он призывает уч</w:t>
      </w:r>
      <w:r>
        <w:rPr>
          <w:b/>
        </w:rPr>
        <w:t>и</w:t>
      </w:r>
      <w:r>
        <w:rPr>
          <w:b/>
        </w:rPr>
        <w:t>тывать гендерные аспекты и конкретно отражать положения Конвенции во всех усилиях, направленных на достижение целей в области развития, сформулированных в Декл</w:t>
      </w:r>
      <w:r>
        <w:rPr>
          <w:b/>
        </w:rPr>
        <w:t>а</w:t>
      </w:r>
      <w:r>
        <w:rPr>
          <w:b/>
        </w:rPr>
        <w:t>рации тысячелетия, и просит государство-участник включить информацию об этом в свой следующий доклад.</w:t>
      </w:r>
    </w:p>
    <w:p w:rsidR="002E0317" w:rsidRDefault="002E0317">
      <w:pPr>
        <w:pStyle w:val="SingleTxt"/>
        <w:rPr>
          <w:b/>
        </w:rPr>
      </w:pPr>
      <w:r>
        <w:t>356.</w:t>
      </w:r>
      <w:r>
        <w:tab/>
      </w:r>
      <w:r>
        <w:rPr>
          <w:b/>
        </w:rPr>
        <w:t>Комитет приветствует ратификацию государством-участником семи основных международных документов по правам человека</w:t>
      </w:r>
      <w:r>
        <w:rPr>
          <w:vertAlign w:val="superscript"/>
        </w:rPr>
        <w:t>1</w:t>
      </w:r>
      <w:r>
        <w:t>.</w:t>
      </w:r>
      <w:r>
        <w:rPr>
          <w:b/>
        </w:rPr>
        <w:t xml:space="preserve"> Комитет о</w:t>
      </w:r>
      <w:r>
        <w:rPr>
          <w:b/>
        </w:rPr>
        <w:t>т</w:t>
      </w:r>
      <w:r>
        <w:rPr>
          <w:b/>
        </w:rPr>
        <w:t>мечает, что присоединение государства-участника к семи основным ме</w:t>
      </w:r>
      <w:r>
        <w:rPr>
          <w:b/>
        </w:rPr>
        <w:t>ж</w:t>
      </w:r>
      <w:r>
        <w:rPr>
          <w:b/>
        </w:rPr>
        <w:t>дународным документам по правам человека содействует осуществлению женщинами их прав человека и основных свобод во всех аспектах жизни.</w:t>
      </w:r>
    </w:p>
    <w:p w:rsidR="002E0317" w:rsidRDefault="002E0317">
      <w:pPr>
        <w:pStyle w:val="SingleTxt"/>
        <w:rPr>
          <w:b/>
        </w:rPr>
      </w:pPr>
      <w:r>
        <w:t>357.</w:t>
      </w:r>
      <w:r>
        <w:tab/>
      </w:r>
      <w:r>
        <w:rPr>
          <w:b/>
        </w:rPr>
        <w:t>Комитет просит обеспечить широкое распространение настоящих з</w:t>
      </w:r>
      <w:r>
        <w:rPr>
          <w:b/>
        </w:rPr>
        <w:t>а</w:t>
      </w:r>
      <w:r>
        <w:rPr>
          <w:b/>
        </w:rPr>
        <w:t>ключительных замечаний в Буркина-Фасо на французском и местном языках для того, чтобы население Буркина-Фасо, в том числе должнос</w:t>
      </w:r>
      <w:r>
        <w:rPr>
          <w:b/>
        </w:rPr>
        <w:t>т</w:t>
      </w:r>
      <w:r>
        <w:rPr>
          <w:b/>
        </w:rPr>
        <w:t>ные лица правительства, политические деятели, депутаты парламента, а также женские и правозащитные организации были информированы о том, какие были приняты шаги de jure и de facto для обеспечения раве</w:t>
      </w:r>
      <w:r>
        <w:rPr>
          <w:b/>
        </w:rPr>
        <w:t>н</w:t>
      </w:r>
      <w:r>
        <w:rPr>
          <w:b/>
        </w:rPr>
        <w:t>ства женщин и какие шаги необходимо предпринять для этого в будущем. Он также просит государство-участник продолжать и далее широко ра</w:t>
      </w:r>
      <w:r>
        <w:rPr>
          <w:b/>
        </w:rPr>
        <w:t>с</w:t>
      </w:r>
      <w:r>
        <w:rPr>
          <w:b/>
        </w:rPr>
        <w:t>пространять, в частности среди женщин и правозащитных организаций, тексты Конвенции и Факультативного протокола к ней, общих рекоме</w:t>
      </w:r>
      <w:r>
        <w:rPr>
          <w:b/>
        </w:rPr>
        <w:t>н</w:t>
      </w:r>
      <w:r>
        <w:rPr>
          <w:b/>
        </w:rPr>
        <w:t>даций Комитета и Пекинской декларации и Платформы действий, а также итоги работы двадцать третьей специальной сессии Генеральной Ассам</w:t>
      </w:r>
      <w:r>
        <w:rPr>
          <w:b/>
        </w:rPr>
        <w:t>б</w:t>
      </w:r>
      <w:r>
        <w:rPr>
          <w:b/>
        </w:rPr>
        <w:t>леи под названием «Женщины в 2000 году: равенство между мужчинами и же</w:t>
      </w:r>
      <w:r>
        <w:rPr>
          <w:b/>
        </w:rPr>
        <w:t>н</w:t>
      </w:r>
      <w:r>
        <w:rPr>
          <w:b/>
        </w:rPr>
        <w:t>щинами, развитие и мир в XXI веке».</w:t>
      </w:r>
    </w:p>
    <w:p w:rsidR="002E0317" w:rsidRDefault="002E0317">
      <w:pPr>
        <w:pStyle w:val="SingleTxt"/>
        <w:rPr>
          <w:b/>
        </w:rPr>
      </w:pPr>
      <w:r>
        <w:t>358.</w:t>
      </w:r>
      <w:r>
        <w:rPr>
          <w:b/>
        </w:rPr>
        <w:tab/>
        <w:t>Комитет просит государство-участник дать ответы в связи с озаб</w:t>
      </w:r>
      <w:r>
        <w:rPr>
          <w:b/>
        </w:rPr>
        <w:t>о</w:t>
      </w:r>
      <w:r>
        <w:rPr>
          <w:b/>
        </w:rPr>
        <w:t>ченностью, выраженной в настоящих заключительных замечаниях, в его следующем периодическом докладе в соответствии со статьей 18 Конве</w:t>
      </w:r>
      <w:r>
        <w:rPr>
          <w:b/>
        </w:rPr>
        <w:t>н</w:t>
      </w:r>
      <w:r>
        <w:rPr>
          <w:b/>
        </w:rPr>
        <w:t>ции, который должен быть представлен в ноябре 2008 года.</w:t>
      </w:r>
    </w:p>
    <w:p w:rsidR="002E0317" w:rsidRDefault="002E0317">
      <w:pPr>
        <w:pStyle w:val="SingleTxt"/>
        <w:spacing w:after="0" w:line="120" w:lineRule="exact"/>
        <w:rPr>
          <w:sz w:val="10"/>
          <w:lang w:val="en-US"/>
        </w:rPr>
      </w:pPr>
    </w:p>
    <w:p w:rsidR="002E0317" w:rsidRDefault="002E0317">
      <w:pPr>
        <w:pStyle w:val="SingleTxt"/>
        <w:spacing w:after="0" w:line="120" w:lineRule="exact"/>
        <w:rPr>
          <w:sz w:val="10"/>
          <w:lang w:val="en-US"/>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Ирландия</w:t>
      </w:r>
    </w:p>
    <w:p w:rsidR="002E0317" w:rsidRDefault="002E0317">
      <w:pPr>
        <w:pStyle w:val="SingleTxt"/>
        <w:spacing w:after="0" w:line="120" w:lineRule="exact"/>
        <w:rPr>
          <w:sz w:val="10"/>
        </w:rPr>
      </w:pPr>
    </w:p>
    <w:p w:rsidR="002E0317" w:rsidRDefault="002E0317">
      <w:pPr>
        <w:pStyle w:val="SingleTxt"/>
      </w:pPr>
      <w:r>
        <w:t>359.</w:t>
      </w:r>
      <w:r>
        <w:tab/>
        <w:t>Комитет рассмотрел соединенные воедино четвертый и пятый периодич</w:t>
      </w:r>
      <w:r>
        <w:t>е</w:t>
      </w:r>
      <w:r>
        <w:t>ские доклады Ирландии (CEDАW/C/IRL/4–5) на своих 693</w:t>
      </w:r>
      <w:r>
        <w:noBreakHyphen/>
        <w:t>м и 694</w:t>
      </w:r>
      <w:r>
        <w:noBreakHyphen/>
        <w:t>м заседан</w:t>
      </w:r>
      <w:r>
        <w:t>и</w:t>
      </w:r>
      <w:r>
        <w:t>ях 13 июля 2005 года (см. CEDAW/C/SR.693 и 694).</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докладов государствам-участникам</w:t>
      </w:r>
    </w:p>
    <w:p w:rsidR="002E0317" w:rsidRDefault="002E0317">
      <w:pPr>
        <w:pStyle w:val="SingleTxt"/>
        <w:spacing w:after="0" w:line="120" w:lineRule="exact"/>
        <w:rPr>
          <w:sz w:val="10"/>
        </w:rPr>
      </w:pPr>
    </w:p>
    <w:p w:rsidR="002E0317" w:rsidRDefault="002E0317">
      <w:pPr>
        <w:pStyle w:val="SingleTxt"/>
      </w:pPr>
      <w:r>
        <w:t>360.</w:t>
      </w:r>
      <w:r>
        <w:tab/>
        <w:t>Выступая с презентацией докладов, представительница подчеркнула, что государство-участник придает важное значение Конвенции, процессу ее обзора и рекомендациям Комитета. Важные перемены, произошедшие в стране, вкл</w:t>
      </w:r>
      <w:r>
        <w:t>ю</w:t>
      </w:r>
      <w:r>
        <w:t>чали весьма благополучное экономическое положение в последние годы и св</w:t>
      </w:r>
      <w:r>
        <w:t>я</w:t>
      </w:r>
      <w:r>
        <w:t>занное с этим увеличение расходов на образование, здравоохранение и соц</w:t>
      </w:r>
      <w:r>
        <w:t>и</w:t>
      </w:r>
      <w:r>
        <w:t>альное обеспечение, а также повышение показателей занятости и рост имм</w:t>
      </w:r>
      <w:r>
        <w:t>и</w:t>
      </w:r>
      <w:r>
        <w:t>грации.</w:t>
      </w:r>
    </w:p>
    <w:p w:rsidR="002E0317" w:rsidRDefault="002E0317">
      <w:pPr>
        <w:pStyle w:val="SingleTxt"/>
      </w:pPr>
      <w:r>
        <w:t>361.</w:t>
      </w:r>
      <w:r>
        <w:tab/>
        <w:t>Значительно возросла доля работающих женщин, которая в 2004 году — в результате возросшего спроса на рынке труда, внесенных изменений в закон об отпуске по уходу за ребенком, реформы налогового законодательства, мер в области развития и финансирования детских учреждений и развития образов</w:t>
      </w:r>
      <w:r>
        <w:t>а</w:t>
      </w:r>
      <w:r>
        <w:t>ния для женщин — достигла 56 процентов. Хотя разрыв в оплате труда женщин и мужчин сохраняется, в стране были приняты меры, направленные на его дальнейшее сокращение и никаких оснований говорить о наличии дискрим</w:t>
      </w:r>
      <w:r>
        <w:t>и</w:t>
      </w:r>
      <w:r>
        <w:t>нации в сфере о</w:t>
      </w:r>
      <w:r>
        <w:t>п</w:t>
      </w:r>
      <w:r>
        <w:t>латы труда в настоящее время нет.</w:t>
      </w:r>
    </w:p>
    <w:p w:rsidR="002E0317" w:rsidRDefault="002E0317">
      <w:pPr>
        <w:pStyle w:val="SingleTxt"/>
      </w:pPr>
      <w:r>
        <w:t>362.</w:t>
      </w:r>
      <w:r>
        <w:tab/>
        <w:t>Благодаря особому вниманию, которое уделяется вопросу об образовании для девочек, в настоящее время во многих областях девушки составляют бол</w:t>
      </w:r>
      <w:r>
        <w:t>ь</w:t>
      </w:r>
      <w:r>
        <w:t>шинство среди выпускников высших учебных заведений и они же показывают более высокие, по сравнению с юношами, результаты на национальных экз</w:t>
      </w:r>
      <w:r>
        <w:t>а</w:t>
      </w:r>
      <w:r>
        <w:t>менах на присвоение степени бакалавра. Женщины также составляют бол</w:t>
      </w:r>
      <w:r>
        <w:t>ь</w:t>
      </w:r>
      <w:r>
        <w:t>шинство учащихся очных учебных заведений. Несмотря на эти успехи, сохр</w:t>
      </w:r>
      <w:r>
        <w:t>а</w:t>
      </w:r>
      <w:r>
        <w:t>няется нед</w:t>
      </w:r>
      <w:r>
        <w:t>о</w:t>
      </w:r>
      <w:r>
        <w:t>представленность женщин среди специалистов инженерно-технических специальностей и в системе образования на высших руководящих должностях. В настоящее время находятся в стадии рассмотрения стратегии и инициативы, направленные на увеличение числа женщин в этих областях, а также механизмы оказания поддержки женщинам-учителям, желающим пере</w:t>
      </w:r>
      <w:r>
        <w:t>й</w:t>
      </w:r>
      <w:r>
        <w:t>ти на административно-управленческую р</w:t>
      </w:r>
      <w:r>
        <w:t>а</w:t>
      </w:r>
      <w:r>
        <w:t>боту.</w:t>
      </w:r>
    </w:p>
    <w:p w:rsidR="002E0317" w:rsidRDefault="002E0317">
      <w:pPr>
        <w:pStyle w:val="SingleTxt"/>
      </w:pPr>
      <w:r>
        <w:t>363.</w:t>
      </w:r>
      <w:r>
        <w:tab/>
        <w:t>Примерами расширения представленности женщин в директивных орг</w:t>
      </w:r>
      <w:r>
        <w:t>а</w:t>
      </w:r>
      <w:r>
        <w:t>нах могут служить нынешний и бывший президенты, заместитель премьер-министра, три члена кабинета министров и три из восьми судей Верховного суда. В соответствии с недавним решением правительства при заполнении в</w:t>
      </w:r>
      <w:r>
        <w:t>а</w:t>
      </w:r>
      <w:r>
        <w:t>кансий в государственных советах и комитетах будут выдвигаться кандидатуры из числа женщин и мужчин так, чтобы обеспечить соблюдение 40</w:t>
      </w:r>
      <w:r>
        <w:noBreakHyphen/>
        <w:t>процентной квоты. Определенные целевые показатели также были установлены и для гр</w:t>
      </w:r>
      <w:r>
        <w:t>а</w:t>
      </w:r>
      <w:r>
        <w:t>жданской службы. По закону 7 из 15 членов Ирландской комиссии по правам человека — женщины. Несмотря на это, число женщин на руководящих дол</w:t>
      </w:r>
      <w:r>
        <w:t>ж</w:t>
      </w:r>
      <w:r>
        <w:t>ностях по</w:t>
      </w:r>
      <w:r>
        <w:noBreakHyphen/>
        <w:t>прежнему намного ниже желательных уровней во многих сегментах государственного и частного секторов, включая сферу политической деятел</w:t>
      </w:r>
      <w:r>
        <w:t>ь</w:t>
      </w:r>
      <w:r>
        <w:t>ности, связанной с проведением выборов. Правительство выделяло политич</w:t>
      </w:r>
      <w:r>
        <w:t>е</w:t>
      </w:r>
      <w:r>
        <w:t>ским партиям финансовые средства, чтобы увеличить долю женщин среди ка</w:t>
      </w:r>
      <w:r>
        <w:t>н</w:t>
      </w:r>
      <w:r>
        <w:t>д</w:t>
      </w:r>
      <w:r>
        <w:t>и</w:t>
      </w:r>
      <w:r>
        <w:t>датов и представителей.</w:t>
      </w:r>
    </w:p>
    <w:p w:rsidR="002E0317" w:rsidRDefault="002E0317">
      <w:pPr>
        <w:pStyle w:val="SingleTxt"/>
      </w:pPr>
      <w:r>
        <w:t>364.</w:t>
      </w:r>
      <w:r>
        <w:tab/>
        <w:t>В стране осуществляется Национальная стратегия борьбы с бедностью, причем в Национальном плане действий по борьбе с бедностью и социальным отчуждением на 2003–2005 годы также ставилась цель сокращения масштабов постоянной бедности среди женщин или ее ликвидации к 2007 году и обесп</w:t>
      </w:r>
      <w:r>
        <w:t>е</w:t>
      </w:r>
      <w:r>
        <w:t>чения женщинам более широкого доступа к здравоохранению, образованию и занятости. Особое внимание уделялось инициативам на основе общин, напра</w:t>
      </w:r>
      <w:r>
        <w:t>в</w:t>
      </w:r>
      <w:r>
        <w:t>ленным на то, чтобы помочь обездоленным женщинам вырваться из оков бе</w:t>
      </w:r>
      <w:r>
        <w:t>д</w:t>
      </w:r>
      <w:r>
        <w:t>ности. По сравнению с другими группами особенно остро проблема бедности стоит для цыганок. Правительство привержено достижению реального улу</w:t>
      </w:r>
      <w:r>
        <w:t>ч</w:t>
      </w:r>
      <w:r>
        <w:t>шения качества их жизни посредством осуществления целого ряда инициатив, нацеленных на повышение эффективности принимаемых мер. Недавно также были приняты меры по оказанию помощи женщинам-инвалидам, включая Н</w:t>
      </w:r>
      <w:r>
        <w:t>а</w:t>
      </w:r>
      <w:r>
        <w:t>циональную стратегию в отношении инвалидов 2004 года и Закон об инвал</w:t>
      </w:r>
      <w:r>
        <w:t>и</w:t>
      </w:r>
      <w:r>
        <w:t>дах 2005 года.</w:t>
      </w:r>
    </w:p>
    <w:p w:rsidR="002E0317" w:rsidRDefault="002E0317">
      <w:pPr>
        <w:pStyle w:val="SingleTxt"/>
      </w:pPr>
      <w:r>
        <w:t>365.</w:t>
      </w:r>
      <w:r>
        <w:tab/>
        <w:t>Принимались меры к тому, чтобы гендерные факторы учитывались в де</w:t>
      </w:r>
      <w:r>
        <w:t>я</w:t>
      </w:r>
      <w:r>
        <w:t>тельности медицинских учреждений и чтобы такие учреждения принимали во внимание особые потребности женщин. Были выделены дополнительные ф</w:t>
      </w:r>
      <w:r>
        <w:t>и</w:t>
      </w:r>
      <w:r>
        <w:t>нансовые средства на цели планирования семьи и оказания консультативной помощи беременным. В 2001 году было учреждено Агентство по кризисным ситуациям в период беременности. В стране состоялось общенациональное о</w:t>
      </w:r>
      <w:r>
        <w:t>б</w:t>
      </w:r>
      <w:r>
        <w:t>суждение вопроса об аборте и в рамках трех отдельных кампаний были пров</w:t>
      </w:r>
      <w:r>
        <w:t>е</w:t>
      </w:r>
      <w:r>
        <w:t>дены пять самостоятельных референдумов. Представительница отметила, что в настоящее время правительство не планирует выдвигать какие-либо новые предложения в этой связи.</w:t>
      </w:r>
    </w:p>
    <w:p w:rsidR="002E0317" w:rsidRDefault="002E0317">
      <w:pPr>
        <w:pStyle w:val="SingleTxt"/>
        <w:keepLines/>
      </w:pPr>
      <w:r>
        <w:t>366.</w:t>
      </w:r>
      <w:r>
        <w:tab/>
        <w:t>Правительство придавало большое значение вопросу о ликвидации нас</w:t>
      </w:r>
      <w:r>
        <w:t>и</w:t>
      </w:r>
      <w:r>
        <w:t>лия в отношении женщин, и стратегический план на следующие пять лет будет нацелен на принятие конкретных мер. Были приняты законы о бытовом нас</w:t>
      </w:r>
      <w:r>
        <w:t>и</w:t>
      </w:r>
      <w:r>
        <w:t>лии, изнасилованиях и сексуальных посягательствах, ясно определяющих их как уголовные преступления, и дополнительно к ним были приняты меры по оказанию помощи жертвам и велась работа по информированию общественн</w:t>
      </w:r>
      <w:r>
        <w:t>о</w:t>
      </w:r>
      <w:r>
        <w:t>сти.</w:t>
      </w:r>
    </w:p>
    <w:p w:rsidR="002E0317" w:rsidRDefault="002E0317">
      <w:pPr>
        <w:pStyle w:val="SingleTxt"/>
      </w:pPr>
      <w:r>
        <w:t>367.</w:t>
      </w:r>
      <w:r>
        <w:tab/>
        <w:t>В области иммиграции были приняты специальные меры с учетом п</w:t>
      </w:r>
      <w:r>
        <w:t>о</w:t>
      </w:r>
      <w:r>
        <w:t>требностей женщин, ищущих убежище, и в законодательстве о беженцах была предусмотрена процедура подачи заявлений с просьбой о предоставлении уб</w:t>
      </w:r>
      <w:r>
        <w:t>е</w:t>
      </w:r>
      <w:r>
        <w:t>жища на основании преследования по признаку пола. Правительство также принимало меры по искоренению торговли женщинами в целях пр</w:t>
      </w:r>
      <w:r>
        <w:t>о</w:t>
      </w:r>
      <w:r>
        <w:t>ституции.</w:t>
      </w:r>
    </w:p>
    <w:p w:rsidR="002E0317" w:rsidRDefault="002E0317">
      <w:pPr>
        <w:pStyle w:val="SingleTxt"/>
      </w:pPr>
      <w:r>
        <w:t>368.</w:t>
      </w:r>
      <w:r>
        <w:tab/>
        <w:t>Несмотря на то, что принцип равноправия всех граждан перед законом закреплен в Конституции страны, на рассмотрение парламента вынесены предложения относительно принятия положений, недвусмысленно запреща</w:t>
      </w:r>
      <w:r>
        <w:t>ю</w:t>
      </w:r>
      <w:r>
        <w:t>щих дискриминацию по ряду признаков, включая пол. Другие положения Ко</w:t>
      </w:r>
      <w:r>
        <w:t>н</w:t>
      </w:r>
      <w:r>
        <w:t>ституции, в том числе касающиеся семьи и положения женщин, также засл</w:t>
      </w:r>
      <w:r>
        <w:t>у</w:t>
      </w:r>
      <w:r>
        <w:t>живают внимания. Представительница подчеркнула, что оставшиеся три ог</w:t>
      </w:r>
      <w:r>
        <w:t>о</w:t>
      </w:r>
      <w:r>
        <w:t>ворки к Конвенции, ни одна из которых не противоречит объекту и целям Ко</w:t>
      </w:r>
      <w:r>
        <w:t>н</w:t>
      </w:r>
      <w:r>
        <w:t>венции, являются предметом регулярного обзора. В 2000 году правительство ратифицировало Ф</w:t>
      </w:r>
      <w:r>
        <w:t>а</w:t>
      </w:r>
      <w:r>
        <w:t>культативный протокол к Конвенции.</w:t>
      </w:r>
    </w:p>
    <w:p w:rsidR="002E0317" w:rsidRDefault="002E0317">
      <w:pPr>
        <w:pStyle w:val="SingleTxt"/>
      </w:pPr>
      <w:r>
        <w:t>369.</w:t>
      </w:r>
      <w:r>
        <w:tab/>
        <w:t>В завершение представительница упомянула подготавливаемую Наци</w:t>
      </w:r>
      <w:r>
        <w:t>о</w:t>
      </w:r>
      <w:r>
        <w:t>нальную стратегию в интересах женщин на 2006–2015 годы и признала ва</w:t>
      </w:r>
      <w:r>
        <w:t>ж</w:t>
      </w:r>
      <w:r>
        <w:t>ный вклад неправительственных организаций в обеспечение равноправия женщин в И</w:t>
      </w:r>
      <w:r>
        <w:t>р</w:t>
      </w:r>
      <w:r>
        <w:t>ландии.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2E0317" w:rsidRDefault="002E0317">
      <w:pPr>
        <w:pStyle w:val="SingleTxt"/>
        <w:spacing w:after="0" w:line="120" w:lineRule="exact"/>
        <w:rPr>
          <w:sz w:val="10"/>
        </w:rPr>
      </w:pPr>
    </w:p>
    <w:p w:rsidR="002E0317" w:rsidRDefault="002E0317">
      <w:pPr>
        <w:pStyle w:val="SingleTxt"/>
      </w:pPr>
      <w:r>
        <w:t>370.</w:t>
      </w:r>
      <w:r>
        <w:tab/>
        <w:t>Комитет благодарит государство-участник за его сведенные воедино че</w:t>
      </w:r>
      <w:r>
        <w:t>т</w:t>
      </w:r>
      <w:r>
        <w:t>вертый и пятый периодические доклады, которые были представлены в соо</w:t>
      </w:r>
      <w:r>
        <w:t>т</w:t>
      </w:r>
      <w:r>
        <w:t>ветствии с руководящими принципами Комитета в отношении подготовки до</w:t>
      </w:r>
      <w:r>
        <w:t>к</w:t>
      </w:r>
      <w:r>
        <w:t>ладов. Он также высоко оценивает откровенное устное заявление госуда</w:t>
      </w:r>
      <w:r>
        <w:t>р</w:t>
      </w:r>
      <w:r>
        <w:t>ства-участника и его письменные ответы на вопросы Комитета, заданные на засед</w:t>
      </w:r>
      <w:r>
        <w:t>а</w:t>
      </w:r>
      <w:r>
        <w:t>нии предсессионной рабочей группы, в которых содержалась дополнительная информация об осуществлении Конве</w:t>
      </w:r>
      <w:r>
        <w:t>н</w:t>
      </w:r>
      <w:r>
        <w:t>ции.</w:t>
      </w:r>
    </w:p>
    <w:p w:rsidR="002E0317" w:rsidRDefault="002E0317">
      <w:pPr>
        <w:pStyle w:val="SingleTxt"/>
      </w:pPr>
      <w:r>
        <w:t>371.</w:t>
      </w:r>
      <w:r>
        <w:tab/>
        <w:t>Комитет благодарит государство-участник за направление делегации, к</w:t>
      </w:r>
      <w:r>
        <w:t>о</w:t>
      </w:r>
      <w:r>
        <w:t>торую возглавляет министр юстиции, по вопросам равноправия и законод</w:t>
      </w:r>
      <w:r>
        <w:t>а</w:t>
      </w:r>
      <w:r>
        <w:t>тельной реформе и в состав которой входят представители различных в</w:t>
      </w:r>
      <w:r>
        <w:t>е</w:t>
      </w:r>
      <w:r>
        <w:t>домств, имеющих опыт работы по широкому кругу вопросов, охватываемых Конвенцией. Комитет с удовлетворением отмечает состоявшийся открытый, серьезный и конструктивный диалог между делег</w:t>
      </w:r>
      <w:r>
        <w:t>а</w:t>
      </w:r>
      <w:r>
        <w:t>цией и членами Комитета.</w:t>
      </w:r>
    </w:p>
    <w:p w:rsidR="002E0317" w:rsidRDefault="002E0317">
      <w:pPr>
        <w:pStyle w:val="SingleTxt"/>
      </w:pPr>
      <w:r>
        <w:t>372.</w:t>
      </w:r>
      <w:r>
        <w:tab/>
        <w:t>Комитет выражает признательность государству-участнику за то, что оно сняло свои оговорки к статьям 15(3) и 13(b) и (c).</w:t>
      </w:r>
    </w:p>
    <w:p w:rsidR="002E0317" w:rsidRDefault="002E0317">
      <w:pPr>
        <w:pStyle w:val="SingleTxt"/>
      </w:pPr>
      <w:r>
        <w:t>373.</w:t>
      </w:r>
      <w:r>
        <w:tab/>
        <w:t>Комитет приветствует процедуры регулярных консультаций с институт</w:t>
      </w:r>
      <w:r>
        <w:t>а</w:t>
      </w:r>
      <w:r>
        <w:t>ми гражданского общества, а также тот факт, что государство-участник пр</w:t>
      </w:r>
      <w:r>
        <w:t>и</w:t>
      </w:r>
      <w:r>
        <w:t>знает вклад неправительственных организаций в обеспечение равноправия женщин и придает большое значение их работе.</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2E0317" w:rsidRDefault="002E0317">
      <w:pPr>
        <w:pStyle w:val="SingleTxt"/>
        <w:spacing w:after="0" w:line="120" w:lineRule="exact"/>
        <w:rPr>
          <w:sz w:val="10"/>
        </w:rPr>
      </w:pPr>
    </w:p>
    <w:p w:rsidR="002E0317" w:rsidRDefault="002E0317">
      <w:pPr>
        <w:pStyle w:val="SingleTxt"/>
      </w:pPr>
      <w:r>
        <w:t>374.</w:t>
      </w:r>
      <w:r>
        <w:tab/>
        <w:t>Комитет с удовлетворением отмечает, что после рассмотрения его сводн</w:t>
      </w:r>
      <w:r>
        <w:t>о</w:t>
      </w:r>
      <w:r>
        <w:t>го второго и третьего периодического доклада (CEDАW/C/IRL/2–3) в 1999 году, государство-участник приняло Закон о равном статусе 2000 года и Закон о равноправии 2004 года, изменяющий как Закон 2000 года, так и Закон о равенстве в области занятости 1998 года; Закон об отпуске по уходу за ну</w:t>
      </w:r>
      <w:r>
        <w:t>ж</w:t>
      </w:r>
      <w:r>
        <w:t>дающимся в этом лицом 2001 года; Закон 2001 года о защите работников (зан</w:t>
      </w:r>
      <w:r>
        <w:t>я</w:t>
      </w:r>
      <w:r>
        <w:t>тых неполный рабочий день); Закон (с поправками) о пенсиях 2002 года; Закон (с поправками) об охране материнства 2004 года; а также включило всеобъе</w:t>
      </w:r>
      <w:r>
        <w:t>м</w:t>
      </w:r>
      <w:r>
        <w:t>лющую программу «Равенство для женщин» в Национальный план развития на 2000–2006 годы.</w:t>
      </w:r>
    </w:p>
    <w:p w:rsidR="002E0317" w:rsidRDefault="002E0317">
      <w:pPr>
        <w:pStyle w:val="SingleTxt"/>
      </w:pPr>
      <w:r>
        <w:t>375.</w:t>
      </w:r>
      <w:r>
        <w:tab/>
        <w:t>Комитет приветствует учреждение Ирландской комиссии по правам чел</w:t>
      </w:r>
      <w:r>
        <w:t>о</w:t>
      </w:r>
      <w:r>
        <w:t>века в соответствии с Законом о комиссии по правам человека 2000 и попра</w:t>
      </w:r>
      <w:r>
        <w:t>в</w:t>
      </w:r>
      <w:r>
        <w:t>ками в него 2001 года, которые предусматривают в Комиссии равное соотн</w:t>
      </w:r>
      <w:r>
        <w:t>о</w:t>
      </w:r>
      <w:r>
        <w:t>шение мужчин и женщин, в том смысле, что среди ее 15 членов должно быть не менее 7 женщин и 7 мужчин. Комитет выражает признательность Комиссии за то, что она избрала вопрос об улучшении положения женщин в качестве о</w:t>
      </w:r>
      <w:r>
        <w:t>д</w:t>
      </w:r>
      <w:r>
        <w:t>ного из ключевых направлений работы в рамках своего стратегического плана на 2003–2006 годы, и что она предоставила свои материалы для включения в объед</w:t>
      </w:r>
      <w:r>
        <w:t>и</w:t>
      </w:r>
      <w:r>
        <w:t>ненный четвертый и пятый периодический доклад Ирландии.</w:t>
      </w:r>
    </w:p>
    <w:p w:rsidR="002E0317" w:rsidRDefault="002E0317">
      <w:pPr>
        <w:pStyle w:val="SingleTxt"/>
      </w:pPr>
      <w:r>
        <w:t>376.</w:t>
      </w:r>
      <w:r>
        <w:tab/>
        <w:t>Комитет с удовлетворением отмечает увеличение процентной доли раб</w:t>
      </w:r>
      <w:r>
        <w:t>о</w:t>
      </w:r>
      <w:r>
        <w:t>тающих женщин в возрасте 15–64 лет с 40 процентов в 1994 году до 56 пр</w:t>
      </w:r>
      <w:r>
        <w:t>о</w:t>
      </w:r>
      <w:r>
        <w:t>центов в 2004 году.</w:t>
      </w:r>
    </w:p>
    <w:p w:rsidR="002E0317" w:rsidRDefault="002E0317">
      <w:pPr>
        <w:pStyle w:val="SingleTxt"/>
      </w:pPr>
      <w:r>
        <w:t>377.</w:t>
      </w:r>
      <w:r>
        <w:tab/>
        <w:t>Комитет приветствует включение компонента актуализации гендерных факторов в пакет помощи в целях развития, предоставляемый Ирландией.</w:t>
      </w:r>
    </w:p>
    <w:p w:rsidR="002E0317" w:rsidRDefault="002E0317">
      <w:pPr>
        <w:pStyle w:val="SingleTxt"/>
      </w:pPr>
      <w:r>
        <w:t>378.</w:t>
      </w:r>
      <w:r>
        <w:tab/>
        <w:t>Комитет с удовлетворением констатирует, что государство-участник р</w:t>
      </w:r>
      <w:r>
        <w:t>а</w:t>
      </w:r>
      <w:r>
        <w:t>тифицировало Факультативный протокол к Конвенции и приняло поправку к пункту 1 статьи 20 Конвенции, касающуюся продолжительности сессий Ком</w:t>
      </w:r>
      <w:r>
        <w:t>и</w:t>
      </w:r>
      <w:r>
        <w:t>тета.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озабоченность, и рекомендации</w:t>
      </w:r>
    </w:p>
    <w:p w:rsidR="002E0317" w:rsidRDefault="002E0317">
      <w:pPr>
        <w:pStyle w:val="SingleTxt"/>
        <w:spacing w:after="0" w:line="120" w:lineRule="exact"/>
        <w:rPr>
          <w:sz w:val="10"/>
        </w:rPr>
      </w:pPr>
    </w:p>
    <w:p w:rsidR="002E0317" w:rsidRDefault="002E0317">
      <w:pPr>
        <w:pStyle w:val="SingleTxt"/>
      </w:pPr>
      <w:r>
        <w:t>379.</w:t>
      </w:r>
      <w:r>
        <w:tab/>
      </w:r>
      <w:r>
        <w:rPr>
          <w:b/>
        </w:rPr>
        <w:t>Комитет отмечает, что государства-участники обязаны постоянно и систематически выполнять все положения Конвенции. В то же время К</w:t>
      </w:r>
      <w:r>
        <w:rPr>
          <w:b/>
        </w:rPr>
        <w:t>о</w:t>
      </w:r>
      <w:r>
        <w:rPr>
          <w:b/>
        </w:rPr>
        <w:t>митет считает, что государство-участник должно до представления сл</w:t>
      </w:r>
      <w:r>
        <w:rPr>
          <w:b/>
        </w:rPr>
        <w:t>е</w:t>
      </w:r>
      <w:r>
        <w:rPr>
          <w:b/>
        </w:rPr>
        <w:t>дующего периодического доклада уделить приоритетное внимание пр</w:t>
      </w:r>
      <w:r>
        <w:rPr>
          <w:b/>
        </w:rPr>
        <w:t>о</w:t>
      </w:r>
      <w:r>
        <w:rPr>
          <w:b/>
        </w:rPr>
        <w:t>блемам и рекомендациям, изложенным в настоящем докладе. В связи с этим Комитет призывает государство-участник в рамках своей деятельн</w:t>
      </w:r>
      <w:r>
        <w:rPr>
          <w:b/>
        </w:rPr>
        <w:t>о</w:t>
      </w:r>
      <w:r>
        <w:rPr>
          <w:b/>
        </w:rPr>
        <w:t>сти по осуществлению Конвенции сосредоточиться на этих областях и д</w:t>
      </w:r>
      <w:r>
        <w:rPr>
          <w:b/>
        </w:rPr>
        <w:t>о</w:t>
      </w:r>
      <w:r>
        <w:rPr>
          <w:b/>
        </w:rPr>
        <w:t>ложить о принятых мерах и достигнутых результатах в своем следующем периодическом докладе. Комитет призывает государство-участник довести настоящие заключительные замечания до сведения всех заинтересова</w:t>
      </w:r>
      <w:r>
        <w:rPr>
          <w:b/>
        </w:rPr>
        <w:t>н</w:t>
      </w:r>
      <w:r>
        <w:rPr>
          <w:b/>
        </w:rPr>
        <w:t>ных министерств, а также национального парламента в целях их полного осуществления.</w:t>
      </w:r>
    </w:p>
    <w:p w:rsidR="002E0317" w:rsidRDefault="002E0317">
      <w:pPr>
        <w:pStyle w:val="SingleTxt"/>
      </w:pPr>
      <w:r>
        <w:t>380.</w:t>
      </w:r>
      <w:r>
        <w:tab/>
        <w:t>Комитет отмечает, что не все положения Конвенции были включены во внутреннее законодательство государства-участника. Он выражает озабоче</w:t>
      </w:r>
      <w:r>
        <w:t>н</w:t>
      </w:r>
      <w:r>
        <w:t>ность по поводу отсутствия развернутого определения дискриминации, кот</w:t>
      </w:r>
      <w:r>
        <w:t>о</w:t>
      </w:r>
      <w:r>
        <w:t>рое охватывало бы все сферы жизни в соответствии со статьей 1 Конвенции, принципом равноправия женщин и мужчин, изложенным в пункте 2(а) Конве</w:t>
      </w:r>
      <w:r>
        <w:t>н</w:t>
      </w:r>
      <w:r>
        <w:t>ции, и другими конкретными положениями Конвенции, например статьей 5(а), которая требует от государств изменить социальные и культурные модели п</w:t>
      </w:r>
      <w:r>
        <w:t>о</w:t>
      </w:r>
      <w:r>
        <w:t>ведения мужчин и женщин, приводящие к дискриминации или способству</w:t>
      </w:r>
      <w:r>
        <w:t>ю</w:t>
      </w:r>
      <w:r>
        <w:t>щие сохранению стереотипных представлений о роли женщин и мужчин, и статьей 14 о же</w:t>
      </w:r>
      <w:r>
        <w:t>н</w:t>
      </w:r>
      <w:r>
        <w:t>щинах, проживающих в сельской местности.</w:t>
      </w:r>
    </w:p>
    <w:p w:rsidR="002E0317" w:rsidRDefault="002E0317">
      <w:pPr>
        <w:pStyle w:val="SingleTxt"/>
        <w:rPr>
          <w:b/>
        </w:rPr>
      </w:pPr>
      <w:r>
        <w:t>381.</w:t>
      </w:r>
      <w:r>
        <w:tab/>
      </w:r>
      <w:r>
        <w:rPr>
          <w:b/>
        </w:rPr>
        <w:t>Комитет рекомендует государству-участнику принять надлежащие меры для включения всех положений Конвенции во внутреннее законод</w:t>
      </w:r>
      <w:r>
        <w:rPr>
          <w:b/>
        </w:rPr>
        <w:t>а</w:t>
      </w:r>
      <w:r>
        <w:rPr>
          <w:b/>
        </w:rPr>
        <w:t>тельство и обеспечить наличие эффективных средств правовой защиты для женщин, права, которых нарушены. Он также рекомендует включить определение дискриминации в отношении женщин, разработанное в соо</w:t>
      </w:r>
      <w:r>
        <w:rPr>
          <w:b/>
        </w:rPr>
        <w:t>т</w:t>
      </w:r>
      <w:r>
        <w:rPr>
          <w:b/>
        </w:rPr>
        <w:t>ветствии со статьей 1 Конвенции и принципом равноправия женщин и мужчин, закрепленным в статье 2(а) Конвенции, в Конституцию или в иной надлежащий законодательный акт. Он также рекомендует проводить информационно-пропагандистские кампании, посвященные Конвенции, и в частности ее толкованию, которого в своих общих рекомендациях пр</w:t>
      </w:r>
      <w:r>
        <w:rPr>
          <w:b/>
        </w:rPr>
        <w:t>и</w:t>
      </w:r>
      <w:r>
        <w:rPr>
          <w:b/>
        </w:rPr>
        <w:t>держивается Комитет, например среди парламентариев, сотрудников гос</w:t>
      </w:r>
      <w:r>
        <w:rPr>
          <w:b/>
        </w:rPr>
        <w:t>у</w:t>
      </w:r>
      <w:r>
        <w:rPr>
          <w:b/>
        </w:rPr>
        <w:t>дарственных учреждений, судей и юр</w:t>
      </w:r>
      <w:r>
        <w:rPr>
          <w:b/>
        </w:rPr>
        <w:t>и</w:t>
      </w:r>
      <w:r>
        <w:rPr>
          <w:b/>
        </w:rPr>
        <w:t>стов.</w:t>
      </w:r>
    </w:p>
    <w:p w:rsidR="002E0317" w:rsidRDefault="002E0317">
      <w:pPr>
        <w:pStyle w:val="SingleTxt"/>
      </w:pPr>
      <w:r>
        <w:t>382.</w:t>
      </w:r>
      <w:r>
        <w:tab/>
        <w:t>Комитет выражает озабоченность по поводу сохранения традиционных стереотипных представлений о социальной роли и ответственности женщин и мужчин в кругу семьи и в рамках общества в целом, которые получили отр</w:t>
      </w:r>
      <w:r>
        <w:t>а</w:t>
      </w:r>
      <w:r>
        <w:t>жение в статье 41.2 Конституции, а также по поводу дискриминационной по отношению к женщинам, по признанию Всепартийного парламентского ком</w:t>
      </w:r>
      <w:r>
        <w:t>и</w:t>
      </w:r>
      <w:r>
        <w:t>тета по Конституции, фразеологии, которая использовалась при изложении в</w:t>
      </w:r>
      <w:r>
        <w:t>о</w:t>
      </w:r>
      <w:r>
        <w:t>просов, касающихся имеющихся у женщин возможностей выбора в сфере о</w:t>
      </w:r>
      <w:r>
        <w:t>б</w:t>
      </w:r>
      <w:r>
        <w:t>разования и видов трудовой деятельности женщин, а также недостаточно а</w:t>
      </w:r>
      <w:r>
        <w:t>к</w:t>
      </w:r>
      <w:r>
        <w:t>тивного участия женщин в п</w:t>
      </w:r>
      <w:r>
        <w:t>о</w:t>
      </w:r>
      <w:r>
        <w:t>литической и общественной жизни.</w:t>
      </w:r>
    </w:p>
    <w:p w:rsidR="002E0317" w:rsidRDefault="002E0317">
      <w:pPr>
        <w:pStyle w:val="SingleTxt"/>
        <w:rPr>
          <w:b/>
        </w:rPr>
      </w:pPr>
      <w:r>
        <w:t>383.</w:t>
      </w:r>
      <w:r>
        <w:tab/>
      </w:r>
      <w:r>
        <w:rPr>
          <w:b/>
        </w:rPr>
        <w:t>Комитет рекомендует государству-участнику принять дополнител</w:t>
      </w:r>
      <w:r>
        <w:rPr>
          <w:b/>
        </w:rPr>
        <w:t>ь</w:t>
      </w:r>
      <w:r>
        <w:rPr>
          <w:b/>
        </w:rPr>
        <w:t>ные меры по искоренению традиционных стереотипных представлений, в частности путем осуществления информационно-разъяснительной работы и профессиональной подготовки всего персонала учебных заведений и проведения адресных информационно-пропагандистских кампаний, пре</w:t>
      </w:r>
      <w:r>
        <w:rPr>
          <w:b/>
        </w:rPr>
        <w:t>д</w:t>
      </w:r>
      <w:r>
        <w:rPr>
          <w:b/>
        </w:rPr>
        <w:t>назначенных как для женщин, так и для мужчин. Комитет рекомендует Всепартийному парламентскому комитету в полной мере учитывать п</w:t>
      </w:r>
      <w:r>
        <w:rPr>
          <w:b/>
        </w:rPr>
        <w:t>о</w:t>
      </w:r>
      <w:r>
        <w:rPr>
          <w:b/>
        </w:rPr>
        <w:t>ложения Конвенции при рассмотрении любых поправок к статье 41.2 Ко</w:t>
      </w:r>
      <w:r>
        <w:rPr>
          <w:b/>
        </w:rPr>
        <w:t>н</w:t>
      </w:r>
      <w:r>
        <w:rPr>
          <w:b/>
        </w:rPr>
        <w:t>ституции, а также включить в нее положение, призванное подчеркнуть обязательство государства активно содействовать достижению фактич</w:t>
      </w:r>
      <w:r>
        <w:rPr>
          <w:b/>
        </w:rPr>
        <w:t>е</w:t>
      </w:r>
      <w:r>
        <w:rPr>
          <w:b/>
        </w:rPr>
        <w:t>ского равноправия женщин и мужчин. Комитет также предлагает госуда</w:t>
      </w:r>
      <w:r>
        <w:rPr>
          <w:b/>
        </w:rPr>
        <w:t>р</w:t>
      </w:r>
      <w:r>
        <w:rPr>
          <w:b/>
        </w:rPr>
        <w:t>ству-участнику рассмотреть возможность замены формулировок в Ко</w:t>
      </w:r>
      <w:r>
        <w:rPr>
          <w:b/>
        </w:rPr>
        <w:t>н</w:t>
      </w:r>
      <w:r>
        <w:rPr>
          <w:b/>
        </w:rPr>
        <w:t>ституции, ориентированных на мужчин формулировками, разработанн</w:t>
      </w:r>
      <w:r>
        <w:rPr>
          <w:b/>
        </w:rPr>
        <w:t>ы</w:t>
      </w:r>
      <w:r>
        <w:rPr>
          <w:b/>
        </w:rPr>
        <w:t>ми с учетом гендерных факторов, в целях более четкой передачи идеи ра</w:t>
      </w:r>
      <w:r>
        <w:rPr>
          <w:b/>
        </w:rPr>
        <w:t>в</w:t>
      </w:r>
      <w:r>
        <w:rPr>
          <w:b/>
        </w:rPr>
        <w:t>ноправия женщин и мужчин. Учитывая важную роль средств массовой информации в осуществлении культурных перемен, Комитет, кроме того, рекомендует государству-участнику побуждать средства массовой инфо</w:t>
      </w:r>
      <w:r>
        <w:rPr>
          <w:b/>
        </w:rPr>
        <w:t>р</w:t>
      </w:r>
      <w:r>
        <w:rPr>
          <w:b/>
        </w:rPr>
        <w:t>мации работать над созданием позитивного образа женщины и позитивно освещать вопросы равенства прав и обязанностей мужчин и женщин в личной и общественной жи</w:t>
      </w:r>
      <w:r>
        <w:rPr>
          <w:b/>
        </w:rPr>
        <w:t>з</w:t>
      </w:r>
      <w:r>
        <w:rPr>
          <w:b/>
        </w:rPr>
        <w:t>ни.</w:t>
      </w:r>
    </w:p>
    <w:p w:rsidR="002E0317" w:rsidRDefault="002E0317">
      <w:pPr>
        <w:pStyle w:val="SingleTxt"/>
      </w:pPr>
      <w:r>
        <w:t>384.</w:t>
      </w:r>
      <w:r>
        <w:tab/>
        <w:t>Комитет выражает озабоченность по поводу того, что, несмотря на бол</w:t>
      </w:r>
      <w:r>
        <w:t>ь</w:t>
      </w:r>
      <w:r>
        <w:t>шое число различных запланированных и уже осуществляемых мер и пр</w:t>
      </w:r>
      <w:r>
        <w:t>о</w:t>
      </w:r>
      <w:r>
        <w:t>грамм, в частности в рамках программы «Равенство для женщин», до сих пор не выработаны стратегическая концепция и рамки деятельности по достиж</w:t>
      </w:r>
      <w:r>
        <w:t>е</w:t>
      </w:r>
      <w:r>
        <w:t>нию равноправия женщин во всех областях жизни при участии всех секторов и всех общественных сил.</w:t>
      </w:r>
    </w:p>
    <w:p w:rsidR="002E0317" w:rsidRDefault="002E0317">
      <w:pPr>
        <w:pStyle w:val="SingleTxt"/>
      </w:pPr>
      <w:r>
        <w:t>385.</w:t>
      </w:r>
      <w:r>
        <w:tab/>
      </w:r>
      <w:r>
        <w:rPr>
          <w:b/>
        </w:rPr>
        <w:t>Комитет рекомендует принять меры по ускорению завершения подг</w:t>
      </w:r>
      <w:r>
        <w:rPr>
          <w:b/>
        </w:rPr>
        <w:t>о</w:t>
      </w:r>
      <w:r>
        <w:rPr>
          <w:b/>
        </w:rPr>
        <w:t>товки и принятия Национальной стратегии в интересах женщин и по пр</w:t>
      </w:r>
      <w:r>
        <w:rPr>
          <w:b/>
        </w:rPr>
        <w:t>и</w:t>
      </w:r>
      <w:r>
        <w:rPr>
          <w:b/>
        </w:rPr>
        <w:t>нятию всеобъемлющего и комплексного подхода к правам человека же</w:t>
      </w:r>
      <w:r>
        <w:rPr>
          <w:b/>
        </w:rPr>
        <w:t>н</w:t>
      </w:r>
      <w:r>
        <w:rPr>
          <w:b/>
        </w:rPr>
        <w:t>щин, в соответствии с которым можно рассмотреть и эффективно устр</w:t>
      </w:r>
      <w:r>
        <w:rPr>
          <w:b/>
        </w:rPr>
        <w:t>а</w:t>
      </w:r>
      <w:r>
        <w:rPr>
          <w:b/>
        </w:rPr>
        <w:t>нить все нынешние проявления гендерного неравенства и проблемы, стоящие перед различными категориями женщин, включая женщин, пр</w:t>
      </w:r>
      <w:r>
        <w:rPr>
          <w:b/>
        </w:rPr>
        <w:t>и</w:t>
      </w:r>
      <w:r>
        <w:rPr>
          <w:b/>
        </w:rPr>
        <w:t>надлежащих к наиболее уязвимым группам в ирландском обществе. Ком</w:t>
      </w:r>
      <w:r>
        <w:rPr>
          <w:b/>
        </w:rPr>
        <w:t>и</w:t>
      </w:r>
      <w:r>
        <w:rPr>
          <w:b/>
        </w:rPr>
        <w:t>тет далее рекомендует в полной мере предоставить национальному мех</w:t>
      </w:r>
      <w:r>
        <w:rPr>
          <w:b/>
        </w:rPr>
        <w:t>а</w:t>
      </w:r>
      <w:r>
        <w:rPr>
          <w:b/>
        </w:rPr>
        <w:t>низму по обеспечению гендерного равенства полномочия, кадры и фина</w:t>
      </w:r>
      <w:r>
        <w:rPr>
          <w:b/>
        </w:rPr>
        <w:t>н</w:t>
      </w:r>
      <w:r>
        <w:rPr>
          <w:b/>
        </w:rPr>
        <w:t>совые средства для эффективной координации и надзора при осуществл</w:t>
      </w:r>
      <w:r>
        <w:rPr>
          <w:b/>
        </w:rPr>
        <w:t>е</w:t>
      </w:r>
      <w:r>
        <w:rPr>
          <w:b/>
        </w:rPr>
        <w:t>нии Национальной стратегии в интересах женщин при одновременном с</w:t>
      </w:r>
      <w:r>
        <w:rPr>
          <w:b/>
        </w:rPr>
        <w:t>о</w:t>
      </w:r>
      <w:r>
        <w:rPr>
          <w:b/>
        </w:rPr>
        <w:t>действии включению гендерных вопросов во все сферы и сектора упра</w:t>
      </w:r>
      <w:r>
        <w:rPr>
          <w:b/>
        </w:rPr>
        <w:t>в</w:t>
      </w:r>
      <w:r>
        <w:rPr>
          <w:b/>
        </w:rPr>
        <w:t>ления страной и сохранении предназначенных для женщин проектов, н</w:t>
      </w:r>
      <w:r>
        <w:rPr>
          <w:b/>
        </w:rPr>
        <w:t>а</w:t>
      </w:r>
      <w:r>
        <w:rPr>
          <w:b/>
        </w:rPr>
        <w:t>целе</w:t>
      </w:r>
      <w:r>
        <w:rPr>
          <w:b/>
        </w:rPr>
        <w:t>н</w:t>
      </w:r>
      <w:r>
        <w:rPr>
          <w:b/>
        </w:rPr>
        <w:t>ных на обеспечение равенства между мужчинами и женщинами.</w:t>
      </w:r>
    </w:p>
    <w:p w:rsidR="002E0317" w:rsidRDefault="002E0317">
      <w:pPr>
        <w:pStyle w:val="SingleTxt"/>
      </w:pPr>
      <w:r>
        <w:t>386.</w:t>
      </w:r>
      <w:r>
        <w:tab/>
        <w:t>Признавая усилия, приложенные в целях борьбы с насилием в отношении женщин, включая законодательные меры, создание приютов и кризисных це</w:t>
      </w:r>
      <w:r>
        <w:t>н</w:t>
      </w:r>
      <w:r>
        <w:t>тров для жертв изнасилований, проведение в жизнь инициатив в сфере иссл</w:t>
      </w:r>
      <w:r>
        <w:t>е</w:t>
      </w:r>
      <w:r>
        <w:t>дований и повышения уровня информированности, Комитет выражает озаб</w:t>
      </w:r>
      <w:r>
        <w:t>о</w:t>
      </w:r>
      <w:r>
        <w:t>ченность по поводу большого числа случаев насилия в отношении женщин и девочек, низких показателей в области судебного преследования и осуждения виновных лиц, высоких показателей отзыва жалоб и недостаточного финанс</w:t>
      </w:r>
      <w:r>
        <w:t>и</w:t>
      </w:r>
      <w:r>
        <w:t>рования организаций, оказывающих услуги в поддержку потерпевших. Ком</w:t>
      </w:r>
      <w:r>
        <w:t>и</w:t>
      </w:r>
      <w:r>
        <w:t>тет также обеспокоен тем, что по вопросу о сексуальных домогательствах и</w:t>
      </w:r>
      <w:r>
        <w:t>н</w:t>
      </w:r>
      <w:r>
        <w:t>формация, представленная в соответствии с просьбой в предыдущих заключ</w:t>
      </w:r>
      <w:r>
        <w:t>и</w:t>
      </w:r>
      <w:r>
        <w:t>тельных замечаниях, была недостаточной (A/54/38/Rev.1, часть вторая, пункт 188). Кроме того, Комитет обеспокоен насилием в отношении женщин, принадлежащих к маргинализованным и уязвимым группам, включая цыганок, женщин-мигрантов, женщин, которые ищут убежище, и женщин-беженок, а также же</w:t>
      </w:r>
      <w:r>
        <w:t>н</w:t>
      </w:r>
      <w:r>
        <w:t>щин-инвалидов.</w:t>
      </w:r>
    </w:p>
    <w:p w:rsidR="002E0317" w:rsidRDefault="002E0317">
      <w:pPr>
        <w:pStyle w:val="SingleTxt"/>
        <w:rPr>
          <w:b/>
        </w:rPr>
      </w:pPr>
      <w:r>
        <w:t>387.</w:t>
      </w:r>
      <w:r>
        <w:tab/>
      </w:r>
      <w:r>
        <w:rPr>
          <w:b/>
        </w:rPr>
        <w:t>Комитет настоятельно призывает государство-участник принять все необходимые меры для борьбы с насилием в отношении женщин в соо</w:t>
      </w:r>
      <w:r>
        <w:rPr>
          <w:b/>
        </w:rPr>
        <w:t>т</w:t>
      </w:r>
      <w:r>
        <w:rPr>
          <w:b/>
        </w:rPr>
        <w:t>ветствии с вынесенной Комитетом общей рекомендацией № 19 о предо</w:t>
      </w:r>
      <w:r>
        <w:rPr>
          <w:b/>
        </w:rPr>
        <w:t>т</w:t>
      </w:r>
      <w:r>
        <w:rPr>
          <w:b/>
        </w:rPr>
        <w:t>вращении насилия, наказании правонарушителей и оказании услуг поте</w:t>
      </w:r>
      <w:r>
        <w:rPr>
          <w:b/>
        </w:rPr>
        <w:t>р</w:t>
      </w:r>
      <w:r>
        <w:rPr>
          <w:b/>
        </w:rPr>
        <w:t>певшим. Он рекомендует государству-участнику безотлагательно принять свой стратегический план и систематически вести наблюдение за его ко</w:t>
      </w:r>
      <w:r>
        <w:rPr>
          <w:b/>
        </w:rPr>
        <w:t>м</w:t>
      </w:r>
      <w:r>
        <w:rPr>
          <w:b/>
        </w:rPr>
        <w:t>понентами, особенно применительно к маргинализованным и находящи</w:t>
      </w:r>
      <w:r>
        <w:rPr>
          <w:b/>
        </w:rPr>
        <w:t>м</w:t>
      </w:r>
      <w:r>
        <w:rPr>
          <w:b/>
        </w:rPr>
        <w:t>ся в уязвимом положении женщинам, включая женщин, ведущих кочевой образ жизни, женщин-мигрантов, женщин-просителей убежища, женщин из числа беженцев и женщин-инвалидов, и проводить регулярную оценку этих компонентов. Комитет рекомендует постоянно осуществлять иници</w:t>
      </w:r>
      <w:r>
        <w:rPr>
          <w:b/>
        </w:rPr>
        <w:t>а</w:t>
      </w:r>
      <w:r>
        <w:rPr>
          <w:b/>
        </w:rPr>
        <w:t>тивы, связанные с подготовкой и повышением уровня информированн</w:t>
      </w:r>
      <w:r>
        <w:rPr>
          <w:b/>
        </w:rPr>
        <w:t>о</w:t>
      </w:r>
      <w:r>
        <w:rPr>
          <w:b/>
        </w:rPr>
        <w:t>сти государственных служащих, сотрудников судебных органов, медици</w:t>
      </w:r>
      <w:r>
        <w:rPr>
          <w:b/>
        </w:rPr>
        <w:t>н</w:t>
      </w:r>
      <w:r>
        <w:rPr>
          <w:b/>
        </w:rPr>
        <w:t>ских специалистов и общественности. Комитет также рекомендует гос</w:t>
      </w:r>
      <w:r>
        <w:rPr>
          <w:b/>
        </w:rPr>
        <w:t>у</w:t>
      </w:r>
      <w:r>
        <w:rPr>
          <w:b/>
        </w:rPr>
        <w:t>дарству-участнику пристально следить за уровнем насилия в отношении женщин во всех формах, включая сексуальные домогател</w:t>
      </w:r>
      <w:r>
        <w:rPr>
          <w:b/>
        </w:rPr>
        <w:t>ь</w:t>
      </w:r>
      <w:r>
        <w:rPr>
          <w:b/>
        </w:rPr>
        <w:t>ства.</w:t>
      </w:r>
    </w:p>
    <w:p w:rsidR="002E0317" w:rsidRDefault="002E0317">
      <w:pPr>
        <w:pStyle w:val="SingleTxt"/>
      </w:pPr>
      <w:r>
        <w:t>388.</w:t>
      </w:r>
      <w:r>
        <w:tab/>
        <w:t>Комитет озабочен торговлей женщинами и девочками с незаконным вв</w:t>
      </w:r>
      <w:r>
        <w:t>о</w:t>
      </w:r>
      <w:r>
        <w:t>зом их в Ирландию, отсутствием информации о масштабах этой проблемы и конкретного законодательства в этой сфере и отсутствием всеобъемлющей стратегии борьбы с этим явлением.</w:t>
      </w:r>
    </w:p>
    <w:p w:rsidR="002E0317" w:rsidRDefault="002E0317">
      <w:pPr>
        <w:pStyle w:val="SingleTxt"/>
      </w:pPr>
      <w:r>
        <w:t>389.</w:t>
      </w:r>
      <w:r>
        <w:tab/>
      </w:r>
      <w:r>
        <w:rPr>
          <w:b/>
        </w:rPr>
        <w:t>Комитет рекомендует принять и осуществить всеобъемлющую стр</w:t>
      </w:r>
      <w:r>
        <w:rPr>
          <w:b/>
        </w:rPr>
        <w:t>а</w:t>
      </w:r>
      <w:r>
        <w:rPr>
          <w:b/>
        </w:rPr>
        <w:t>тегию борьбы с торговлей женщинами и девочками, которая должна включать в себя превентивные меры, судебное преследование и наказание правонарушителей и принятие конкретного законодательства в этой сф</w:t>
      </w:r>
      <w:r>
        <w:rPr>
          <w:b/>
        </w:rPr>
        <w:t>е</w:t>
      </w:r>
      <w:r>
        <w:rPr>
          <w:b/>
        </w:rPr>
        <w:t>ре. Комитет также рекомендует принять меры по обеспечению физич</w:t>
      </w:r>
      <w:r>
        <w:rPr>
          <w:b/>
        </w:rPr>
        <w:t>е</w:t>
      </w:r>
      <w:r>
        <w:rPr>
          <w:b/>
        </w:rPr>
        <w:t>ской, психологической и социальной реабилитации женщин и девочек, ставших жертвами торговли, включая предоставление крова, консульт</w:t>
      </w:r>
      <w:r>
        <w:rPr>
          <w:b/>
        </w:rPr>
        <w:t>а</w:t>
      </w:r>
      <w:r>
        <w:rPr>
          <w:b/>
        </w:rPr>
        <w:t>ционных и медицинских услуг. Он далее рекомендует обеспечить, чтобы сотрудники пограничной полиции и правоохранительных органов имели необходимые навыки распознания жертв торговли и оказания им по</w:t>
      </w:r>
      <w:r>
        <w:rPr>
          <w:b/>
        </w:rPr>
        <w:t>д</w:t>
      </w:r>
      <w:r>
        <w:rPr>
          <w:b/>
        </w:rPr>
        <w:t>держки. Комитет просит государство-участник представить в его следу</w:t>
      </w:r>
      <w:r>
        <w:rPr>
          <w:b/>
        </w:rPr>
        <w:t>ю</w:t>
      </w:r>
      <w:r>
        <w:rPr>
          <w:b/>
        </w:rPr>
        <w:t>щем докладе всеобъемлющую информацию и данные о торговле женщ</w:t>
      </w:r>
      <w:r>
        <w:rPr>
          <w:b/>
        </w:rPr>
        <w:t>и</w:t>
      </w:r>
      <w:r>
        <w:rPr>
          <w:b/>
        </w:rPr>
        <w:t>нами и девочками и о мерах, принятых по борьбе с этим явлением.</w:t>
      </w:r>
    </w:p>
    <w:p w:rsidR="002E0317" w:rsidRDefault="002E0317">
      <w:pPr>
        <w:pStyle w:val="SingleTxt"/>
      </w:pPr>
      <w:r>
        <w:t>390.</w:t>
      </w:r>
      <w:r>
        <w:tab/>
        <w:t>Отмечая, что женщины занимают посты президента, заместителя пр</w:t>
      </w:r>
      <w:r>
        <w:t>е</w:t>
      </w:r>
      <w:r>
        <w:t>мьер-министра и трех членов кабинета и что женщинам принадлежат другие заметные директивные должности, включая должности трех судей Верховного суда, председателя окружного суда, председателя Комиссии по правовой р</w:t>
      </w:r>
      <w:r>
        <w:t>е</w:t>
      </w:r>
      <w:r>
        <w:t>форме и омбудсмена, Комитет выражает обеспокоенность по поводу знач</w:t>
      </w:r>
      <w:r>
        <w:t>и</w:t>
      </w:r>
      <w:r>
        <w:t>тельной недопредставленности женщин в выборных политических структурах, особенно в национальном парламенте. Комитет далее обеспокоен низкой пре</w:t>
      </w:r>
      <w:r>
        <w:t>д</w:t>
      </w:r>
      <w:r>
        <w:t>ставленностью женщин в гражданской службе и в министерстве иностранных дел на более высоких должностях.</w:t>
      </w:r>
    </w:p>
    <w:p w:rsidR="002E0317" w:rsidRDefault="002E0317">
      <w:pPr>
        <w:pStyle w:val="SingleTxt"/>
      </w:pPr>
      <w:r>
        <w:t>391.</w:t>
      </w:r>
      <w:r>
        <w:tab/>
      </w:r>
      <w:r>
        <w:rPr>
          <w:b/>
        </w:rPr>
        <w:t>Комитет побуждает государство-участник принимать постоянные м</w:t>
      </w:r>
      <w:r>
        <w:rPr>
          <w:b/>
        </w:rPr>
        <w:t>е</w:t>
      </w:r>
      <w:r>
        <w:rPr>
          <w:b/>
        </w:rPr>
        <w:t>ры по наращиванию представленности женщин в выборных органах, включая временные специальные меры в соответствии с пунктом 1 ст</w:t>
      </w:r>
      <w:r>
        <w:rPr>
          <w:b/>
        </w:rPr>
        <w:t>а</w:t>
      </w:r>
      <w:r>
        <w:rPr>
          <w:b/>
        </w:rPr>
        <w:t>тьи 4 Конвенции и вынесенной Комитетом общей рекомендацией № 25 о временных специальных мерах. Он рекомендует провести под эгидой па</w:t>
      </w:r>
      <w:r>
        <w:rPr>
          <w:b/>
        </w:rPr>
        <w:t>р</w:t>
      </w:r>
      <w:r>
        <w:rPr>
          <w:b/>
        </w:rPr>
        <w:t>ламентского комитета исследование коренных причин отсутствия пр</w:t>
      </w:r>
      <w:r>
        <w:rPr>
          <w:b/>
        </w:rPr>
        <w:t>о</w:t>
      </w:r>
      <w:r>
        <w:rPr>
          <w:b/>
        </w:rPr>
        <w:t>гресса в этой о</w:t>
      </w:r>
      <w:r>
        <w:rPr>
          <w:b/>
        </w:rPr>
        <w:t>б</w:t>
      </w:r>
      <w:r>
        <w:rPr>
          <w:b/>
        </w:rPr>
        <w:t>ласти.</w:t>
      </w:r>
    </w:p>
    <w:p w:rsidR="002E0317" w:rsidRDefault="002E0317">
      <w:pPr>
        <w:pStyle w:val="SingleTxt"/>
      </w:pPr>
      <w:r>
        <w:t>392.</w:t>
      </w:r>
      <w:r>
        <w:tab/>
        <w:t>Признавая, что второй Национальный план действий по борьбе с бедн</w:t>
      </w:r>
      <w:r>
        <w:t>о</w:t>
      </w:r>
      <w:r>
        <w:t>стью и социальным отчуждением и Национальная стратегия борьбы с бедн</w:t>
      </w:r>
      <w:r>
        <w:t>о</w:t>
      </w:r>
      <w:r>
        <w:t>стью обеспечивают комплексную основу для рассмотрения потребностей ко</w:t>
      </w:r>
      <w:r>
        <w:t>н</w:t>
      </w:r>
      <w:r>
        <w:t>кретных групп, включая женщин, Комитет выражает обеспокоенность по пов</w:t>
      </w:r>
      <w:r>
        <w:t>о</w:t>
      </w:r>
      <w:r>
        <w:t>ду положения уязвимых групп женщин, которые считаются подверженными высокому риску постоянной бедности и социального отчуждения, включая сельских женщин, женщин более старшего возраста, цыганок, женщин, я</w:t>
      </w:r>
      <w:r>
        <w:t>в</w:t>
      </w:r>
      <w:r>
        <w:t>ляющихся матерями-одиночками, и женщин-инвалидов. Комитет особенно обеспокоен по поводу преград, которые стоят на пути принадлежащих к этим уязвимым группам лиц применительно к доступу к образованию, занятости, медици</w:t>
      </w:r>
      <w:r>
        <w:t>н</w:t>
      </w:r>
      <w:r>
        <w:t>скому уходу и другим социальным услугам.</w:t>
      </w:r>
    </w:p>
    <w:p w:rsidR="002E0317" w:rsidRDefault="002E0317">
      <w:pPr>
        <w:pStyle w:val="SingleTxt"/>
      </w:pPr>
      <w:r>
        <w:t>393.</w:t>
      </w:r>
      <w:r>
        <w:tab/>
      </w:r>
      <w:r>
        <w:rPr>
          <w:b/>
        </w:rPr>
        <w:t>Комитет рекомендует государству-участнику пристально следить за ситуацией, связанной с бедностью и социальным отчуждением женщин, принадлежащих к наиболее уязвимым группам, и осуществить эффекти</w:t>
      </w:r>
      <w:r>
        <w:rPr>
          <w:b/>
        </w:rPr>
        <w:t>в</w:t>
      </w:r>
      <w:r>
        <w:rPr>
          <w:b/>
        </w:rPr>
        <w:t>ные меры и программы подготовки, которые позволят им в полной мере пользоваться благами экономического благополучия государства-участника. Комитет также рекомендует регулярно проводить анализ ге</w:t>
      </w:r>
      <w:r>
        <w:rPr>
          <w:b/>
        </w:rPr>
        <w:t>н</w:t>
      </w:r>
      <w:r>
        <w:rPr>
          <w:b/>
        </w:rPr>
        <w:t>дерного воздействия всей социально-экономической политики и всех мер по борьбе с бедностью. Он далее рекомендует государству-участнику ра</w:t>
      </w:r>
      <w:r>
        <w:rPr>
          <w:b/>
        </w:rPr>
        <w:t>с</w:t>
      </w:r>
      <w:r>
        <w:rPr>
          <w:b/>
        </w:rPr>
        <w:t>смотреть вопрос о том, чтобы разрешить ретроактивное применение Пл</w:t>
      </w:r>
      <w:r>
        <w:rPr>
          <w:b/>
        </w:rPr>
        <w:t>а</w:t>
      </w:r>
      <w:r>
        <w:rPr>
          <w:b/>
        </w:rPr>
        <w:t>на для домашних хозяек 1994 года, с тем чтобы обеспечить интересы же</w:t>
      </w:r>
      <w:r>
        <w:rPr>
          <w:b/>
        </w:rPr>
        <w:t>н</w:t>
      </w:r>
      <w:r>
        <w:rPr>
          <w:b/>
        </w:rPr>
        <w:t>щин более старшего возраста.</w:t>
      </w:r>
    </w:p>
    <w:p w:rsidR="002E0317" w:rsidRDefault="002E0317">
      <w:pPr>
        <w:pStyle w:val="SingleTxt"/>
      </w:pPr>
      <w:r>
        <w:t>394.</w:t>
      </w:r>
      <w:r>
        <w:tab/>
        <w:t>Отмечая инициативы, принятые государством-участником в целях расш</w:t>
      </w:r>
      <w:r>
        <w:t>и</w:t>
      </w:r>
      <w:r>
        <w:t>рения занятости женщин, включая Программу обеспечения равных возможн</w:t>
      </w:r>
      <w:r>
        <w:t>о</w:t>
      </w:r>
      <w:r>
        <w:t>стей в сфере ухода за детьми на 2000–2006 годы, Комитет выражает обеспок</w:t>
      </w:r>
      <w:r>
        <w:t>о</w:t>
      </w:r>
      <w:r>
        <w:t>енность тем, что женщины по</w:t>
      </w:r>
      <w:r>
        <w:noBreakHyphen/>
        <w:t>прежнему находятся в неблагоприятном пол</w:t>
      </w:r>
      <w:r>
        <w:t>о</w:t>
      </w:r>
      <w:r>
        <w:t>жении на рынке труда. Он особенно обеспокоен тем, что они заняты прежде всего на должностях, связанных с работой в течение неполного рабочего дня, и на низкооплачиваемых должностях, а также тем, что разрыв в заработной плате между женщинами и мужчинами хотя в последнее время и уменьшился, но все же является значительным. Комитет далее обеспокоен неопределенным пол</w:t>
      </w:r>
      <w:r>
        <w:t>о</w:t>
      </w:r>
      <w:r>
        <w:t>жением домашней прислуги из числа мигрантов, огромное большинство среди которой составляют женщины, которые не подпадают под защиту от дискр</w:t>
      </w:r>
      <w:r>
        <w:t>и</w:t>
      </w:r>
      <w:r>
        <w:t>минации, обеспечиваемую работникам согласно Закону о равенстве 2004 года.</w:t>
      </w:r>
    </w:p>
    <w:p w:rsidR="002E0317" w:rsidRDefault="002E0317">
      <w:pPr>
        <w:pStyle w:val="SingleTxt"/>
      </w:pPr>
      <w:r>
        <w:t>395.</w:t>
      </w:r>
      <w:r>
        <w:tab/>
      </w:r>
      <w:r>
        <w:rPr>
          <w:b/>
        </w:rPr>
        <w:t>Комитет рекомендует принять и осуществить дальнейшие меры, п</w:t>
      </w:r>
      <w:r>
        <w:rPr>
          <w:b/>
        </w:rPr>
        <w:t>о</w:t>
      </w:r>
      <w:r>
        <w:rPr>
          <w:b/>
        </w:rPr>
        <w:t>зволяющие гармонизировать семейные и производственные обязанности, включая меры по обеспечению доступного по стоимости ухода за детьми, и оказывать содействие равному распределению домашних и семейных об</w:t>
      </w:r>
      <w:r>
        <w:rPr>
          <w:b/>
        </w:rPr>
        <w:t>я</w:t>
      </w:r>
      <w:r>
        <w:rPr>
          <w:b/>
        </w:rPr>
        <w:t>занностей между женщинами и мужчинами. Он также рекомендует гос</w:t>
      </w:r>
      <w:r>
        <w:rPr>
          <w:b/>
        </w:rPr>
        <w:t>у</w:t>
      </w:r>
      <w:r>
        <w:rPr>
          <w:b/>
        </w:rPr>
        <w:t>дарству-участнику проводить политику и принять конкретные меры, н</w:t>
      </w:r>
      <w:r>
        <w:rPr>
          <w:b/>
        </w:rPr>
        <w:t>а</w:t>
      </w:r>
      <w:r>
        <w:rPr>
          <w:b/>
        </w:rPr>
        <w:t>целенные на ускорение ликвидации дискриминации в оплате труда в о</w:t>
      </w:r>
      <w:r>
        <w:rPr>
          <w:b/>
        </w:rPr>
        <w:t>т</w:t>
      </w:r>
      <w:r>
        <w:rPr>
          <w:b/>
        </w:rPr>
        <w:t>ношении женщин, и вести работу по обеспечению фактически равных возможностей для женщин и мужчин на рынке труда. Комитет призывает государство-участник обеспечить, чтобы женщины из числа домашней прислуги, включая женщин-мигрантов, пользовались должной защитой от дискриминации.</w:t>
      </w:r>
    </w:p>
    <w:p w:rsidR="002E0317" w:rsidRDefault="002E0317">
      <w:pPr>
        <w:pStyle w:val="SingleTxt"/>
      </w:pPr>
      <w:r>
        <w:t>396.</w:t>
      </w:r>
      <w:r>
        <w:tab/>
        <w:t>Отмечая положительные сдвиги в осуществлении положений статьи 12 Конвенции, в частности стратегию по решению вопроса, связанного с бер</w:t>
      </w:r>
      <w:r>
        <w:t>е</w:t>
      </w:r>
      <w:r>
        <w:t>менностью в кризисных ситуациях, принятую в 2003 году и касающуюся таких аспектов, как информация, просвещение и консультации относительно услуг в вопросах выбора противозачаточных средств, Комитет вновь выражает свою озабоченность по поводу последствий весьма ограничительных законов об аборте, в соответствии с которыми аборты запрещены, за исключением тех случаев, когда устанавливается вероятность наличия реальной и существенной опасности для жизни матери, которую можно избежать лишь путем прерыв</w:t>
      </w:r>
      <w:r>
        <w:t>а</w:t>
      </w:r>
      <w:r>
        <w:t>ния ее беременности.</w:t>
      </w:r>
    </w:p>
    <w:p w:rsidR="002E0317" w:rsidRDefault="002E0317">
      <w:pPr>
        <w:pStyle w:val="SingleTxt"/>
        <w:keepLines/>
        <w:rPr>
          <w:b/>
        </w:rPr>
      </w:pPr>
      <w:r>
        <w:t>397.</w:t>
      </w:r>
      <w:r>
        <w:tab/>
      </w:r>
      <w:r>
        <w:rPr>
          <w:b/>
        </w:rPr>
        <w:t>Комитет настоятельно призывает государство-участник продолжать содействовать национальному диалогу о праве женщин на репродуктивное здоровье, включая вопрос о весьма ограничительных законах об аборте. Он также настоятельно призывает государство-участник и далее укре</w:t>
      </w:r>
      <w:r>
        <w:rPr>
          <w:b/>
        </w:rPr>
        <w:t>п</w:t>
      </w:r>
      <w:r>
        <w:rPr>
          <w:b/>
        </w:rPr>
        <w:t>лять услуги в области планирования семьи, обеспечивая их наличие для всех женщин и мужчин, молодежи и подростков.</w:t>
      </w:r>
    </w:p>
    <w:p w:rsidR="002E0317" w:rsidRDefault="002E0317">
      <w:pPr>
        <w:pStyle w:val="SingleTxt"/>
      </w:pPr>
      <w:r>
        <w:t>398.</w:t>
      </w:r>
      <w:r>
        <w:tab/>
        <w:t>Приветствуя тот факт, что оговорки к статьям 11(1), 13(a) и 16.1(d) и (f) регулярно рассматриваются, Комитет при этом отмечает, что они сохраняются.</w:t>
      </w:r>
    </w:p>
    <w:p w:rsidR="002E0317" w:rsidRDefault="002E0317">
      <w:pPr>
        <w:pStyle w:val="SingleTxt"/>
        <w:rPr>
          <w:b/>
        </w:rPr>
      </w:pPr>
      <w:r>
        <w:t>399.</w:t>
      </w:r>
      <w:r>
        <w:tab/>
      </w:r>
      <w:r>
        <w:rPr>
          <w:b/>
        </w:rPr>
        <w:t>Комитет призывает государство-участник внимательно проанализ</w:t>
      </w:r>
      <w:r>
        <w:rPr>
          <w:b/>
        </w:rPr>
        <w:t>и</w:t>
      </w:r>
      <w:r>
        <w:rPr>
          <w:b/>
        </w:rPr>
        <w:t>ровать существо и общую направленность оставшихся оговорок в конте</w:t>
      </w:r>
      <w:r>
        <w:rPr>
          <w:b/>
        </w:rPr>
        <w:t>к</w:t>
      </w:r>
      <w:r>
        <w:rPr>
          <w:b/>
        </w:rPr>
        <w:t>сте статьи 23 Конвенции о ликвидации всех форм дискриминации в отн</w:t>
      </w:r>
      <w:r>
        <w:rPr>
          <w:b/>
        </w:rPr>
        <w:t>о</w:t>
      </w:r>
      <w:r>
        <w:rPr>
          <w:b/>
        </w:rPr>
        <w:t>шении женщин и Венской конвенции о праве международных договоров в целях снятия этих оговорок в самые к</w:t>
      </w:r>
      <w:r>
        <w:rPr>
          <w:b/>
        </w:rPr>
        <w:t>о</w:t>
      </w:r>
      <w:r>
        <w:rPr>
          <w:b/>
        </w:rPr>
        <w:t>роткие сроки.</w:t>
      </w:r>
    </w:p>
    <w:p w:rsidR="002E0317" w:rsidRDefault="002E0317">
      <w:pPr>
        <w:pStyle w:val="SingleTxt"/>
      </w:pPr>
      <w:r>
        <w:t>400.</w:t>
      </w:r>
      <w:r>
        <w:tab/>
      </w:r>
      <w:r>
        <w:rPr>
          <w:b/>
        </w:rPr>
        <w:t>Комитет просит государство-участник обеспечить широкое участие всех ведомств и государственных органов в подготовке его следующего доклада и в ходе этой подготовки провести консультации с неправител</w:t>
      </w:r>
      <w:r>
        <w:rPr>
          <w:b/>
        </w:rPr>
        <w:t>ь</w:t>
      </w:r>
      <w:r>
        <w:rPr>
          <w:b/>
        </w:rPr>
        <w:t>ственными организациями. Он побуждает государство-участник привлечь к обсуждению доклада членов национального парламента до его предста</w:t>
      </w:r>
      <w:r>
        <w:rPr>
          <w:b/>
        </w:rPr>
        <w:t>в</w:t>
      </w:r>
      <w:r>
        <w:rPr>
          <w:b/>
        </w:rPr>
        <w:t>ления в Комитет.</w:t>
      </w:r>
    </w:p>
    <w:p w:rsidR="002E0317" w:rsidRDefault="002E0317">
      <w:pPr>
        <w:pStyle w:val="SingleTxt"/>
      </w:pPr>
      <w:r>
        <w:t>401.</w:t>
      </w:r>
      <w:r>
        <w:tab/>
        <w:t>Комитет настоятельно призывает государство-участник при осуществл</w:t>
      </w:r>
      <w:r>
        <w:t>е</w:t>
      </w:r>
      <w:r>
        <w:t>нии своих обязательств в соответствии с Конвенцией в полном объеме испол</w:t>
      </w:r>
      <w:r>
        <w:t>ь</w:t>
      </w:r>
      <w:r>
        <w:t>зовать положения Пекинской декларации и Платформы действий, которые ус</w:t>
      </w:r>
      <w:r>
        <w:t>и</w:t>
      </w:r>
      <w:r>
        <w:t>ливают положения Конвенции, и просит государство-участник включить и</w:t>
      </w:r>
      <w:r>
        <w:t>н</w:t>
      </w:r>
      <w:r>
        <w:t>формацию об этом в свой следующий периодический доклад.</w:t>
      </w:r>
    </w:p>
    <w:p w:rsidR="002E0317" w:rsidRDefault="002E0317">
      <w:pPr>
        <w:pStyle w:val="SingleTxt"/>
      </w:pPr>
      <w:r>
        <w:t>402.</w:t>
      </w:r>
      <w:r>
        <w:tab/>
        <w:t>Комитет также подчеркивает, что всестороннее и эффективное осущест</w:t>
      </w:r>
      <w:r>
        <w:t>в</w:t>
      </w:r>
      <w:r>
        <w:t>ление Конвенции необходимо для достижения целей в области развития, сфо</w:t>
      </w:r>
      <w:r>
        <w:t>р</w:t>
      </w:r>
      <w:r>
        <w:t>мулированных в Декларации тысячелетия. Он призывает государство-участник учитывать гендерные аспекты и прямо отражать положения Конвенции во всех усилиях, направленных на достижение названных целей, и просит его вкл</w:t>
      </w:r>
      <w:r>
        <w:t>ю</w:t>
      </w:r>
      <w:r>
        <w:t>чить информацию об этом в свой следующий периодический доклад.</w:t>
      </w:r>
    </w:p>
    <w:p w:rsidR="002E0317" w:rsidRDefault="002E0317">
      <w:pPr>
        <w:pStyle w:val="SingleTxt"/>
        <w:rPr>
          <w:b/>
        </w:rPr>
      </w:pPr>
      <w:r>
        <w:t>403.</w:t>
      </w:r>
      <w:r>
        <w:tab/>
      </w:r>
      <w:r>
        <w:rPr>
          <w:b/>
        </w:rPr>
        <w:t>Комитет отмечает, что присоединение государств к семи основным международным документам в области прав человека</w:t>
      </w:r>
      <w:r>
        <w:rPr>
          <w:vertAlign w:val="superscript"/>
        </w:rPr>
        <w:t>1</w:t>
      </w:r>
      <w:r>
        <w:rPr>
          <w:b/>
        </w:rPr>
        <w:t xml:space="preserve"> расширяет возмо</w:t>
      </w:r>
      <w:r>
        <w:rPr>
          <w:b/>
        </w:rPr>
        <w:t>ж</w:t>
      </w:r>
      <w:r>
        <w:rPr>
          <w:b/>
        </w:rPr>
        <w:t>ности осуществления женщинами своих прав человека и основных свобод во всех аспектах жизни. В связи с этим Комитет побуждает правительство Ирландии рассмотреть вопрос о ратификации договора, участником кот</w:t>
      </w:r>
      <w:r>
        <w:rPr>
          <w:b/>
        </w:rPr>
        <w:t>о</w:t>
      </w:r>
      <w:r>
        <w:rPr>
          <w:b/>
        </w:rPr>
        <w:t>рого он еще не является, а именно Международной конвенции о защите прав всех трудящихся-мигрантов и членов их семей.</w:t>
      </w:r>
    </w:p>
    <w:p w:rsidR="002E0317" w:rsidRDefault="002E0317">
      <w:pPr>
        <w:pStyle w:val="SingleTxt"/>
        <w:rPr>
          <w:b/>
        </w:rPr>
      </w:pPr>
      <w:r>
        <w:t>404.</w:t>
      </w:r>
      <w:r>
        <w:tab/>
      </w:r>
      <w:r>
        <w:rPr>
          <w:b/>
        </w:rPr>
        <w:t>Комитет просит широко распространить в Ирландии настоящие з</w:t>
      </w:r>
      <w:r>
        <w:rPr>
          <w:b/>
        </w:rPr>
        <w:t>а</w:t>
      </w:r>
      <w:r>
        <w:rPr>
          <w:b/>
        </w:rPr>
        <w:t>ключительные замечания, с тем чтобы все население, включая государс</w:t>
      </w:r>
      <w:r>
        <w:rPr>
          <w:b/>
        </w:rPr>
        <w:t>т</w:t>
      </w:r>
      <w:r>
        <w:rPr>
          <w:b/>
        </w:rPr>
        <w:t>венных должностных лиц, политических деятелей, членов парламента и женские и правозащитные организации, знало о шагах, которые были предприняты в целях обеспечения правового и фактического равенства в интересах женщин, и о будущих шагах, необходимых в этом направлении. Он также просит государство-участник продолжать широко распростр</w:t>
      </w:r>
      <w:r>
        <w:rPr>
          <w:b/>
        </w:rPr>
        <w:t>а</w:t>
      </w:r>
      <w:r>
        <w:rPr>
          <w:b/>
        </w:rPr>
        <w:t>нять, в частности среди женских и правозащитных организаций, тексты Конвенции и Факультативного протокола к ней, общие рекомендации К</w:t>
      </w:r>
      <w:r>
        <w:rPr>
          <w:b/>
        </w:rPr>
        <w:t>о</w:t>
      </w:r>
      <w:r>
        <w:rPr>
          <w:b/>
        </w:rPr>
        <w:t>митета и текст Пекинской декларации и Платформы действий, а также материалы о результатах двадцать третьей специальной сессии Генерал</w:t>
      </w:r>
      <w:r>
        <w:rPr>
          <w:b/>
        </w:rPr>
        <w:t>ь</w:t>
      </w:r>
      <w:r>
        <w:rPr>
          <w:b/>
        </w:rPr>
        <w:t>ной Ассамблеи под названием «Женщины в 2000 году: равенство между мужчинами и женщинами, развитие и мир в XXI веке».</w:t>
      </w:r>
    </w:p>
    <w:p w:rsidR="002E0317" w:rsidRDefault="002E0317">
      <w:pPr>
        <w:pStyle w:val="SingleTxt"/>
        <w:rPr>
          <w:b/>
        </w:rPr>
      </w:pPr>
      <w:r>
        <w:t>405.</w:t>
      </w:r>
      <w:r>
        <w:tab/>
      </w:r>
      <w:r>
        <w:rPr>
          <w:b/>
        </w:rPr>
        <w:t>Комитет просит государство-участник дать ответ на выраженные в настоящих заключительных замечаниях озабоченности в его следующем периодическом докладе по статье 18 Конвенции, который должен быть пре</w:t>
      </w:r>
      <w:r>
        <w:rPr>
          <w:b/>
        </w:rPr>
        <w:t>д</w:t>
      </w:r>
      <w:r>
        <w:rPr>
          <w:b/>
        </w:rPr>
        <w:t>ставлен в январе 2007 года.</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V</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Деятельность, осуществляемая в соответствии с Факультативным протоколом к Конвенции о ликвидации всех форм дискриминации </w:t>
      </w:r>
      <w:r>
        <w:br/>
        <w:t>в отношении женщин</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406.</w:t>
      </w:r>
      <w:r>
        <w:tab/>
        <w:t>В статье 12 Факультативного протокола к Конвенции о ликвидации всех форм дискриминации в отношении женщин установлено, что Комитет включ</w:t>
      </w:r>
      <w:r>
        <w:t>а</w:t>
      </w:r>
      <w:r>
        <w:t>ет в свой ежегодный доклад, предусматриваемый статьей 21 Конвенции, кра</w:t>
      </w:r>
      <w:r>
        <w:t>т</w:t>
      </w:r>
      <w:r>
        <w:t>кий отчет о своей деятельности в соответствии с Факультативным проток</w:t>
      </w:r>
      <w:r>
        <w:t>о</w:t>
      </w:r>
      <w:r>
        <w:t>лом.</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Меры, принятые Комитетом в отношении вопросов, вытекающих из статьи 2 Факультативного протокола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407.</w:t>
      </w:r>
      <w:r>
        <w:tab/>
        <w:t>Комитет принял к сведению доклады Рабочей группы по сообщениям с</w:t>
      </w:r>
      <w:r>
        <w:t>о</w:t>
      </w:r>
      <w:r>
        <w:t>гласно Факультативному протоколу о работе ее пятой (см. приложение VII к части второй настоящего доклада) и шестой (см. приложение VIII к части вт</w:t>
      </w:r>
      <w:r>
        <w:t>о</w:t>
      </w:r>
      <w:r>
        <w:t>рой) сессий.</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Меры, принятые Комитетом в отношении вопросов, вытекающих из статьи 8 Факультативного протокола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408.</w:t>
      </w:r>
      <w:r>
        <w:tab/>
        <w:t>Согласно пункту 1 статьи 8 Факультативного протокола, если Комитет получает достоверную информацию, свидетельствующую о серьезных или систематических нарушениях государством-участником прав, изложенных в Конвенции, Комитет предлагает этому государству-участнику сотрудничать в изучении информации и в этой связи представить замечания в отношении с</w:t>
      </w:r>
      <w:r>
        <w:t>о</w:t>
      </w:r>
      <w:r>
        <w:t>ответс</w:t>
      </w:r>
      <w:r>
        <w:t>т</w:t>
      </w:r>
      <w:r>
        <w:t xml:space="preserve">вующей информации. </w:t>
      </w:r>
    </w:p>
    <w:p w:rsidR="002E0317" w:rsidRDefault="002E0317">
      <w:pPr>
        <w:pStyle w:val="SingleTxt"/>
      </w:pPr>
      <w:r>
        <w:t>409.</w:t>
      </w:r>
      <w:r>
        <w:tab/>
        <w:t>Как предусматривается в правиле 77 правил процедуры Комитета, Ген</w:t>
      </w:r>
      <w:r>
        <w:t>е</w:t>
      </w:r>
      <w:r>
        <w:t>ральный секретарь доводит до сведения Комитета информацию, которая пер</w:t>
      </w:r>
      <w:r>
        <w:t>е</w:t>
      </w:r>
      <w:r>
        <w:t>дана или, как представляется, подлежит передаче на рассмотрение Комитета согласно пункту 1 статьи 8 Факул</w:t>
      </w:r>
      <w:r>
        <w:t>ь</w:t>
      </w:r>
      <w:r>
        <w:t>тативного протокола.</w:t>
      </w:r>
    </w:p>
    <w:p w:rsidR="002E0317" w:rsidRDefault="002E0317">
      <w:pPr>
        <w:pStyle w:val="SingleTxt"/>
      </w:pPr>
      <w:r>
        <w:t>410.</w:t>
      </w:r>
      <w:r>
        <w:tab/>
        <w:t>Комитет продолжил свою работу по статье 8 Факультативного протокола в течение отчетного периода. В соответствии с положениями правил 80 и 81 пр</w:t>
      </w:r>
      <w:r>
        <w:t>а</w:t>
      </w:r>
      <w:r>
        <w:t>вил процедуры Комитета вся документация и работа Комитета, связанные с его функциями по статье 8 Факультативного протокола, являются конфиденциал</w:t>
      </w:r>
      <w:r>
        <w:t>ь</w:t>
      </w:r>
      <w:r>
        <w:t>ными, а все заседания, касающиеся его работы в соответствии с этой стат</w:t>
      </w:r>
      <w:r>
        <w:t>ь</w:t>
      </w:r>
      <w:r>
        <w:t>ей, — з</w:t>
      </w:r>
      <w:r>
        <w:t>а</w:t>
      </w:r>
      <w:r>
        <w:t>крытыми.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Расследование в отношении Мексики, проведенное в соответствии со статьей 8 Факультативного протокола, и последующие меры Комитета</w:t>
      </w:r>
    </w:p>
    <w:p w:rsidR="002E0317" w:rsidRDefault="002E0317">
      <w:pPr>
        <w:pStyle w:val="SingleTxt"/>
        <w:spacing w:after="0" w:line="120" w:lineRule="exact"/>
        <w:rPr>
          <w:sz w:val="10"/>
        </w:rPr>
      </w:pPr>
    </w:p>
    <w:p w:rsidR="002E0317" w:rsidRDefault="002E0317">
      <w:pPr>
        <w:pStyle w:val="SingleTxt"/>
      </w:pPr>
      <w:r>
        <w:t>411.</w:t>
      </w:r>
      <w:r>
        <w:tab/>
        <w:t>Комитет завершил проведение своего расследования в отношении Мекс</w:t>
      </w:r>
      <w:r>
        <w:t>и</w:t>
      </w:r>
      <w:r>
        <w:t>ки в соответствии со статьей 8 Факультативного протокола и включил его р</w:t>
      </w:r>
      <w:r>
        <w:t>е</w:t>
      </w:r>
      <w:r>
        <w:t>зюме в свой доклад о работе его тридцать первой сессии</w:t>
      </w:r>
      <w:r>
        <w:rPr>
          <w:vertAlign w:val="superscript"/>
        </w:rPr>
        <w:t>2</w:t>
      </w:r>
      <w:r>
        <w:t>. Комитет выпустил результаты этого расследования и рекомендации, а также замечания государс</w:t>
      </w:r>
      <w:r>
        <w:t>т</w:t>
      </w:r>
      <w:r>
        <w:t>ва-участника 27 января 2005 года (CEDAW/C/2005/OP8/Mexico).</w:t>
      </w:r>
    </w:p>
    <w:p w:rsidR="002E0317" w:rsidRDefault="002E0317">
      <w:pPr>
        <w:pStyle w:val="SingleTxt"/>
      </w:pPr>
      <w:r>
        <w:t>412.</w:t>
      </w:r>
      <w:r>
        <w:tab/>
        <w:t>На своей тридцать третьей сессии, действуя в соответствии с пунктом 2 статьи 9 Факультативного протокола, Комитет рассмотрел полученную от пр</w:t>
      </w:r>
      <w:r>
        <w:t>а</w:t>
      </w:r>
      <w:r>
        <w:t>вительства Мексики информацию о мерах, принятых в ответ на рекомендации Комитета, представленные государству-участнику 23 января 2004 года. Такая информация была получена 13 декабря 2004 года и 17 января 2005 года. Прав</w:t>
      </w:r>
      <w:r>
        <w:t>и</w:t>
      </w:r>
      <w:r>
        <w:t>тельство также представило дополнительное сообщение 11 апреля 2005 года. Комитет также рассмотрел информацию, полученную по просьбе Комитета от трех неправительственных организаций, которые представили информацию, приведшую к принятию Комитетом решения о проведении расследования в с</w:t>
      </w:r>
      <w:r>
        <w:t>о</w:t>
      </w:r>
      <w:r>
        <w:t>ответствии со статьей 8 Факультативного протокола в отношении Мексики, а именно от организаций «Равенство — сейчас», «Каса Амига» и «Мексиканский комитет за защиту и поощрение прав человека». Такая информация была пол</w:t>
      </w:r>
      <w:r>
        <w:t>у</w:t>
      </w:r>
      <w:r>
        <w:t>чена 1 мая, 30 июня и 6 июля 2005 года.</w:t>
      </w:r>
    </w:p>
    <w:p w:rsidR="002E0317" w:rsidRDefault="002E0317">
      <w:pPr>
        <w:pStyle w:val="SingleTxt"/>
      </w:pPr>
      <w:r>
        <w:t>413.</w:t>
      </w:r>
      <w:r>
        <w:tab/>
        <w:t>Действуя в соответствии с пунктом 1 статьи 9 Факультативного протокола и правилом 90.1 своих правил процедуры, Комитет постановил предложить правительству Мексики включить в свой шестой периодический доклад, кот</w:t>
      </w:r>
      <w:r>
        <w:t>о</w:t>
      </w:r>
      <w:r>
        <w:t>рый, как указало правительство, будет представлен к ноябрю 2005 года, по</w:t>
      </w:r>
      <w:r>
        <w:t>д</w:t>
      </w:r>
      <w:r>
        <w:t>робную информацию о любых дополнительных мерах, принятых в ответ на выводы, замечания и р</w:t>
      </w:r>
      <w:r>
        <w:t>е</w:t>
      </w:r>
      <w:r>
        <w:t>комендации Комитета.</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VI</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Пути и средства повышения оперативности в работе Комитета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414.</w:t>
      </w:r>
      <w:r>
        <w:tab/>
        <w:t>Комитет рассмотрел пункт 6 повестки дня («Пути и средства повышения оперативности в работе Комитета») на своих 684-м и 700-м заседаниях 5 и 22 июля 2005 года.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Меры, принятые Комитетом по пункту 6 повестки дня</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Члены предсессионной рабочей группы на тридцать четвертую</w:t>
      </w:r>
      <w:r>
        <w:br/>
        <w:t>и тридцать пятую сессии</w:t>
      </w:r>
    </w:p>
    <w:p w:rsidR="002E0317" w:rsidRDefault="002E0317">
      <w:pPr>
        <w:pStyle w:val="SingleTxt"/>
        <w:spacing w:after="0" w:line="120" w:lineRule="exact"/>
        <w:rPr>
          <w:sz w:val="10"/>
        </w:rPr>
      </w:pPr>
    </w:p>
    <w:p w:rsidR="002E0317" w:rsidRDefault="002E0317">
      <w:pPr>
        <w:pStyle w:val="SingleTxt"/>
      </w:pPr>
      <w:r>
        <w:t>415.</w:t>
      </w:r>
      <w:r>
        <w:tab/>
        <w:t>Комитет подтвердил назначение членами предсессионной рабочей группы на тридцать четвертую сессию следующих лиц:</w:t>
      </w:r>
    </w:p>
    <w:p w:rsidR="002E0317" w:rsidRDefault="002E0317">
      <w:pPr>
        <w:pStyle w:val="SingleTxt"/>
      </w:pPr>
      <w:r>
        <w:tab/>
        <w:t>Члены:</w:t>
      </w:r>
    </w:p>
    <w:p w:rsidR="002E0317" w:rsidRDefault="002E0317">
      <w:pPr>
        <w:pStyle w:val="SingleTxt"/>
        <w:spacing w:after="0"/>
      </w:pPr>
      <w:r>
        <w:tab/>
        <w:t>Магалис Ароча</w:t>
      </w:r>
    </w:p>
    <w:p w:rsidR="002E0317" w:rsidRDefault="002E0317">
      <w:pPr>
        <w:pStyle w:val="SingleTxt"/>
        <w:spacing w:after="0"/>
      </w:pPr>
      <w:r>
        <w:tab/>
        <w:t>Шанти Дайриам</w:t>
      </w:r>
    </w:p>
    <w:p w:rsidR="002E0317" w:rsidRDefault="002E0317">
      <w:pPr>
        <w:pStyle w:val="SingleTxt"/>
        <w:spacing w:after="0"/>
      </w:pPr>
      <w:r>
        <w:tab/>
        <w:t>Франсуаза Гаспар</w:t>
      </w:r>
    </w:p>
    <w:p w:rsidR="002E0317" w:rsidRDefault="002E0317">
      <w:pPr>
        <w:pStyle w:val="SingleTxt"/>
        <w:spacing w:after="0"/>
      </w:pPr>
      <w:r>
        <w:tab/>
        <w:t>Прамила Паттен</w:t>
      </w:r>
    </w:p>
    <w:p w:rsidR="002E0317" w:rsidRDefault="002E0317">
      <w:pPr>
        <w:pStyle w:val="SingleTxt"/>
      </w:pPr>
      <w:r>
        <w:tab/>
        <w:t>Виктория Попеску</w:t>
      </w:r>
    </w:p>
    <w:p w:rsidR="002E0317" w:rsidRDefault="002E0317">
      <w:pPr>
        <w:pStyle w:val="SingleTxt"/>
      </w:pPr>
      <w:r>
        <w:t>416.</w:t>
      </w:r>
      <w:r>
        <w:tab/>
        <w:t>Комитет постановил назначить членами предсессионной рабочей группы на тридцать пятую сессию следующих лиц:</w:t>
      </w:r>
    </w:p>
    <w:p w:rsidR="002E0317" w:rsidRDefault="002E0317">
      <w:pPr>
        <w:pStyle w:val="SingleTxt"/>
        <w:spacing w:after="0"/>
      </w:pPr>
      <w:r>
        <w:tab/>
        <w:t>Силвия Пиментел</w:t>
      </w:r>
    </w:p>
    <w:p w:rsidR="002E0317" w:rsidRDefault="002E0317">
      <w:pPr>
        <w:pStyle w:val="SingleTxt"/>
        <w:spacing w:after="0"/>
      </w:pPr>
      <w:r>
        <w:tab/>
        <w:t>Дубравка Шимонович</w:t>
      </w:r>
    </w:p>
    <w:p w:rsidR="002E0317" w:rsidRDefault="002E0317">
      <w:pPr>
        <w:pStyle w:val="SingleTxt"/>
        <w:spacing w:after="0"/>
      </w:pPr>
      <w:r>
        <w:tab/>
        <w:t>Наэла Габр</w:t>
      </w:r>
    </w:p>
    <w:p w:rsidR="002E0317" w:rsidRDefault="002E0317">
      <w:pPr>
        <w:pStyle w:val="SingleTxt"/>
      </w:pPr>
      <w:r>
        <w:tab/>
        <w:t>Цзо Сяоцяо</w:t>
      </w:r>
    </w:p>
    <w:p w:rsidR="002E0317" w:rsidRDefault="002E0317">
      <w:pPr>
        <w:pStyle w:val="SingleTxt"/>
      </w:pPr>
      <w:r>
        <w:tab/>
        <w:t>(Еще одного эксперта предстоит определить)</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Сроки проведения тридцать четвертой сессии, заседаний предсессионной рабочей группы на тридцать пятую сессию и седьмой сессии Рабочей группы по сообщениям согласно Факультативному протоколу к Конвенции</w:t>
      </w:r>
    </w:p>
    <w:p w:rsidR="002E0317" w:rsidRDefault="002E0317">
      <w:pPr>
        <w:pStyle w:val="SingleTxt"/>
        <w:keepNext/>
        <w:spacing w:after="0" w:line="120" w:lineRule="exact"/>
        <w:rPr>
          <w:sz w:val="10"/>
        </w:rPr>
      </w:pPr>
    </w:p>
    <w:p w:rsidR="002E0317" w:rsidRDefault="002E0317">
      <w:pPr>
        <w:pStyle w:val="SingleTxt"/>
      </w:pPr>
      <w:r>
        <w:t>417.</w:t>
      </w:r>
      <w:r>
        <w:tab/>
        <w:t>В соответствии с проектом расписания конференций и совещаний на 2006 год тридцать четвертая сессия Комитета состоится с 16 января по 3 февраля 2006 года. Предсессионная рабочая группа для тридцать пятой се</w:t>
      </w:r>
      <w:r>
        <w:t>с</w:t>
      </w:r>
      <w:r>
        <w:t>сии соберется с 6 по 10 февраля 2006 года. Седьмая сессия Рабочей группы по сообщениям согласно Факультативному протоколу состоится 11–13 января 2006 года.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Сроки проведения тридцать пятой сессии, заседаний предсессионной рабочей группы на тридцать шестую сессию и восьмая сессия Рабочей группы по сообщениям согласно Факультативному протоколу</w:t>
      </w:r>
    </w:p>
    <w:p w:rsidR="002E0317" w:rsidRDefault="002E0317">
      <w:pPr>
        <w:pStyle w:val="SingleTxt"/>
        <w:keepNext/>
        <w:spacing w:after="0" w:line="120" w:lineRule="exact"/>
        <w:rPr>
          <w:sz w:val="10"/>
        </w:rPr>
      </w:pPr>
    </w:p>
    <w:p w:rsidR="002E0317" w:rsidRDefault="002E0317">
      <w:pPr>
        <w:pStyle w:val="SingleTxt"/>
      </w:pPr>
      <w:r>
        <w:t>418.</w:t>
      </w:r>
      <w:r>
        <w:tab/>
        <w:t>В соответствии с проектом расписания конференций и совещаний на 2006 год тридцать пятая сессия Комитета состоится с 10 по 28 июля 2006 года. Предсессионная рабочая группа для тридцать шестой сессии соберется с 31 июля по 4 августа 2006 года. Восьмая сессия Рабочей группы по сообщен</w:t>
      </w:r>
      <w:r>
        <w:t>и</w:t>
      </w:r>
      <w:r>
        <w:t>ям согласно Факультативному протоколу состоится 3–7 июля 2006 года. Сроки тридцать пятой сессии могут быть скорректированы в зависимости от решения, которое будет принято Генеральной Ассамблеей в отношении просьбы Комит</w:t>
      </w:r>
      <w:r>
        <w:t>е</w:t>
      </w:r>
      <w:r>
        <w:t>та об увеличении продолжительности его сессий (см. решение 33/I).</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Доклады, которые предстоит рассмотреть на будущих сессиях Комитета</w:t>
      </w:r>
    </w:p>
    <w:p w:rsidR="002E0317" w:rsidRDefault="002E0317">
      <w:pPr>
        <w:pStyle w:val="SingleTxt"/>
        <w:spacing w:after="0" w:line="120" w:lineRule="exact"/>
        <w:rPr>
          <w:sz w:val="10"/>
        </w:rPr>
      </w:pPr>
    </w:p>
    <w:p w:rsidR="002E0317" w:rsidRDefault="002E0317">
      <w:pPr>
        <w:pStyle w:val="SingleTxt"/>
      </w:pPr>
      <w:r>
        <w:t>419.</w:t>
      </w:r>
      <w:r>
        <w:tab/>
        <w:t>Комитет подтвердил, что рассмотрит на своей тридцать четвертой сессии следующие доклады:</w:t>
      </w:r>
    </w:p>
    <w:p w:rsidR="002E0317" w:rsidRDefault="002E0317">
      <w:pPr>
        <w:pStyle w:val="SingleTxt"/>
      </w:pPr>
      <w:r>
        <w:tab/>
        <w:t>a)</w:t>
      </w:r>
      <w:r>
        <w:tab/>
      </w:r>
      <w:r>
        <w:rPr>
          <w:i/>
        </w:rPr>
        <w:t>первоначальные доклады</w:t>
      </w:r>
      <w:r>
        <w:t>:</w:t>
      </w:r>
    </w:p>
    <w:p w:rsidR="002E0317" w:rsidRDefault="002E0317">
      <w:pPr>
        <w:pStyle w:val="SingleTxt"/>
        <w:spacing w:after="0"/>
      </w:pPr>
      <w:r>
        <w:tab/>
      </w:r>
      <w:r>
        <w:tab/>
        <w:t>бывшая югославская Республика Македония</w:t>
      </w:r>
    </w:p>
    <w:p w:rsidR="002E0317" w:rsidRDefault="002E0317">
      <w:pPr>
        <w:pStyle w:val="SingleTxt"/>
        <w:spacing w:after="0"/>
      </w:pPr>
      <w:r>
        <w:tab/>
      </w:r>
      <w:r>
        <w:tab/>
        <w:t>Камбоджа</w:t>
      </w:r>
    </w:p>
    <w:p w:rsidR="002E0317" w:rsidRDefault="002E0317">
      <w:pPr>
        <w:pStyle w:val="SingleTxt"/>
        <w:spacing w:after="0"/>
      </w:pPr>
      <w:r>
        <w:tab/>
      </w:r>
      <w:r>
        <w:tab/>
        <w:t>Того</w:t>
      </w:r>
    </w:p>
    <w:p w:rsidR="002E0317" w:rsidRDefault="002E0317">
      <w:pPr>
        <w:pStyle w:val="SingleTxt"/>
      </w:pPr>
      <w:r>
        <w:tab/>
      </w:r>
      <w:r>
        <w:tab/>
        <w:t>Эритрея</w:t>
      </w:r>
    </w:p>
    <w:p w:rsidR="002E0317" w:rsidRDefault="002E0317">
      <w:pPr>
        <w:pStyle w:val="SingleTxt"/>
      </w:pPr>
      <w:r>
        <w:tab/>
        <w:t>b)</w:t>
      </w:r>
      <w:r>
        <w:tab/>
      </w:r>
      <w:r>
        <w:rPr>
          <w:i/>
        </w:rPr>
        <w:t>периодические доклады</w:t>
      </w:r>
      <w:r>
        <w:t>:</w:t>
      </w:r>
    </w:p>
    <w:p w:rsidR="002E0317" w:rsidRDefault="002E0317">
      <w:pPr>
        <w:pStyle w:val="SingleTxt"/>
        <w:spacing w:after="0"/>
      </w:pPr>
      <w:r>
        <w:tab/>
      </w:r>
      <w:r>
        <w:tab/>
        <w:t>Австралия</w:t>
      </w:r>
    </w:p>
    <w:p w:rsidR="002E0317" w:rsidRDefault="002E0317">
      <w:pPr>
        <w:pStyle w:val="SingleTxt"/>
        <w:spacing w:after="0"/>
      </w:pPr>
      <w:r>
        <w:tab/>
      </w:r>
      <w:r>
        <w:tab/>
        <w:t>Венесуэла</w:t>
      </w:r>
    </w:p>
    <w:p w:rsidR="002E0317" w:rsidRDefault="002E0317">
      <w:pPr>
        <w:pStyle w:val="SingleTxt"/>
        <w:spacing w:after="0"/>
      </w:pPr>
      <w:r>
        <w:tab/>
      </w:r>
      <w:r>
        <w:tab/>
        <w:t>Мали</w:t>
      </w:r>
    </w:p>
    <w:p w:rsidR="002E0317" w:rsidRDefault="002E0317">
      <w:pPr>
        <w:pStyle w:val="SingleTxt"/>
      </w:pPr>
      <w:r>
        <w:tab/>
      </w:r>
      <w:r>
        <w:tab/>
        <w:t>Таиланд</w:t>
      </w:r>
    </w:p>
    <w:p w:rsidR="002E0317" w:rsidRDefault="002E0317">
      <w:pPr>
        <w:pStyle w:val="SingleTxt"/>
      </w:pPr>
      <w:r>
        <w:t>420.</w:t>
      </w:r>
      <w:r>
        <w:tab/>
        <w:t>Комитет постановил рассмотреть на своей тридцать пятой сессии сл</w:t>
      </w:r>
      <w:r>
        <w:t>е</w:t>
      </w:r>
      <w:r>
        <w:t>дующие доклады:</w:t>
      </w:r>
    </w:p>
    <w:p w:rsidR="002E0317" w:rsidRDefault="002E0317">
      <w:pPr>
        <w:pStyle w:val="SingleTxt"/>
      </w:pPr>
      <w:r>
        <w:tab/>
        <w:t>a)</w:t>
      </w:r>
      <w:r>
        <w:tab/>
      </w:r>
      <w:r>
        <w:rPr>
          <w:i/>
        </w:rPr>
        <w:t>первоначальные доклады</w:t>
      </w:r>
      <w:r>
        <w:t>:</w:t>
      </w:r>
    </w:p>
    <w:p w:rsidR="002E0317" w:rsidRDefault="002E0317">
      <w:pPr>
        <w:pStyle w:val="SingleTxt"/>
        <w:spacing w:after="0"/>
      </w:pPr>
      <w:r>
        <w:tab/>
      </w:r>
      <w:r>
        <w:tab/>
        <w:t>Босния и Герцеговина</w:t>
      </w:r>
    </w:p>
    <w:p w:rsidR="002E0317" w:rsidRDefault="002E0317">
      <w:pPr>
        <w:pStyle w:val="SingleTxt"/>
        <w:spacing w:after="0"/>
      </w:pPr>
      <w:r>
        <w:tab/>
      </w:r>
      <w:r>
        <w:tab/>
        <w:t>Кабо-Верде</w:t>
      </w:r>
    </w:p>
    <w:p w:rsidR="002E0317" w:rsidRDefault="002E0317">
      <w:pPr>
        <w:pStyle w:val="SingleTxt"/>
        <w:spacing w:after="0"/>
      </w:pPr>
      <w:r>
        <w:tab/>
      </w:r>
      <w:r>
        <w:tab/>
        <w:t>Малайзия</w:t>
      </w:r>
    </w:p>
    <w:p w:rsidR="002E0317" w:rsidRDefault="002E0317">
      <w:pPr>
        <w:pStyle w:val="SingleTxt"/>
        <w:spacing w:after="0"/>
      </w:pPr>
      <w:r>
        <w:tab/>
      </w:r>
      <w:r>
        <w:tab/>
        <w:t>Сент-Люсия</w:t>
      </w:r>
    </w:p>
    <w:p w:rsidR="002E0317" w:rsidRDefault="002E0317">
      <w:pPr>
        <w:pStyle w:val="SingleTxt"/>
      </w:pPr>
      <w:r>
        <w:tab/>
      </w:r>
      <w:r>
        <w:tab/>
        <w:t>Туркменистан</w:t>
      </w:r>
    </w:p>
    <w:p w:rsidR="002E0317" w:rsidRDefault="002E0317">
      <w:pPr>
        <w:pStyle w:val="SingleTxt"/>
        <w:keepNext/>
      </w:pPr>
      <w:r>
        <w:tab/>
        <w:t>b)</w:t>
      </w:r>
      <w:r>
        <w:tab/>
      </w:r>
      <w:r>
        <w:rPr>
          <w:i/>
        </w:rPr>
        <w:t>периодические доклады</w:t>
      </w:r>
      <w:r>
        <w:t>:</w:t>
      </w:r>
    </w:p>
    <w:p w:rsidR="002E0317" w:rsidRDefault="002E0317">
      <w:pPr>
        <w:pStyle w:val="SingleTxt"/>
        <w:spacing w:after="0"/>
      </w:pPr>
      <w:r>
        <w:tab/>
      </w:r>
      <w:r>
        <w:tab/>
        <w:t>Малави</w:t>
      </w:r>
    </w:p>
    <w:p w:rsidR="002E0317" w:rsidRDefault="002E0317">
      <w:pPr>
        <w:pStyle w:val="SingleTxt"/>
        <w:spacing w:after="0"/>
      </w:pPr>
      <w:r>
        <w:tab/>
      </w:r>
      <w:r>
        <w:tab/>
        <w:t>Мексика</w:t>
      </w:r>
    </w:p>
    <w:p w:rsidR="002E0317" w:rsidRDefault="002E0317">
      <w:pPr>
        <w:pStyle w:val="SingleTxt"/>
      </w:pPr>
      <w:r>
        <w:tab/>
      </w:r>
      <w:r>
        <w:tab/>
        <w:t>Румыния</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Совершенствование методов работы Комитета в соответствии </w:t>
      </w:r>
      <w:r>
        <w:br/>
        <w:t>со статьей 18 Конвенции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Увеличение продолжительности сессий Комитета</w:t>
      </w:r>
    </w:p>
    <w:p w:rsidR="002E0317" w:rsidRDefault="002E0317">
      <w:pPr>
        <w:pStyle w:val="SingleTxt"/>
        <w:spacing w:after="0" w:line="120" w:lineRule="exact"/>
        <w:rPr>
          <w:sz w:val="10"/>
        </w:rPr>
      </w:pPr>
    </w:p>
    <w:p w:rsidR="002E0317" w:rsidRDefault="002E0317">
      <w:pPr>
        <w:pStyle w:val="SingleTxt"/>
      </w:pPr>
      <w:r>
        <w:t>421.</w:t>
      </w:r>
      <w:r>
        <w:tab/>
        <w:t>Комитет рассмотрел возможные варианты увеличения продолжитель</w:t>
      </w:r>
      <w:r>
        <w:softHyphen/>
        <w:t>ности его сессий, представленные Секретариатом (CEDAW/C/2005/II/4, пун</w:t>
      </w:r>
      <w:r>
        <w:t>к</w:t>
      </w:r>
      <w:r>
        <w:t>ты 37–43). Члены Комитета встретились также с руководителем Секции план</w:t>
      </w:r>
      <w:r>
        <w:t>и</w:t>
      </w:r>
      <w:r>
        <w:t>рования и обслуживания заседаний Службы централизованного планирования и координации и секретарем Комитета по конференциям Департамента по д</w:t>
      </w:r>
      <w:r>
        <w:t>е</w:t>
      </w:r>
      <w:r>
        <w:t>лам Генеральной Ассамблеи и конференционному управлению, который дал дополнительные разъяснения об ограничениях и возможных вариантах пров</w:t>
      </w:r>
      <w:r>
        <w:t>е</w:t>
      </w:r>
      <w:r>
        <w:t>дения дополнительной ежегодной сессии, а также параллельных заседаний К</w:t>
      </w:r>
      <w:r>
        <w:t>о</w:t>
      </w:r>
      <w:r>
        <w:t>митета в рабочих группах в течение всего периода или только части ежегодной се</w:t>
      </w:r>
      <w:r>
        <w:t>с</w:t>
      </w:r>
      <w:r>
        <w:t>сии.</w:t>
      </w:r>
    </w:p>
    <w:p w:rsidR="002E0317" w:rsidRDefault="002E0317">
      <w:pPr>
        <w:pStyle w:val="SingleTxt"/>
      </w:pPr>
      <w:r>
        <w:t>422.</w:t>
      </w:r>
      <w:r>
        <w:tab/>
        <w:t>Комитет принял во внимание вышеуказанные ограничения, а также зн</w:t>
      </w:r>
      <w:r>
        <w:t>а</w:t>
      </w:r>
      <w:r>
        <w:t>чительное количество еще не рассмотренных докладов — 55 докладов на нач</w:t>
      </w:r>
      <w:r>
        <w:t>а</w:t>
      </w:r>
      <w:r>
        <w:t>ло тридцать третьей сессии Комиссии. Реализация предложения Комитета в адрес Генеральной Ассамблеи о добавлении очередной третьей ежегодной се</w:t>
      </w:r>
      <w:r>
        <w:t>с</w:t>
      </w:r>
      <w:r>
        <w:t>сии позволит Комитету ежегодно рассматривать до 24 докладов, что предста</w:t>
      </w:r>
      <w:r>
        <w:t>в</w:t>
      </w:r>
      <w:r>
        <w:t>ляет собой увеличение на 8 докладов. Добавление ограниченного числа пара</w:t>
      </w:r>
      <w:r>
        <w:t>л</w:t>
      </w:r>
      <w:r>
        <w:t>лельных заседаний в рабочих группах (семь для сессии в январе и августе) п</w:t>
      </w:r>
      <w:r>
        <w:t>о</w:t>
      </w:r>
      <w:r>
        <w:t>зволит Комитету рассматривать доклады еще 14 государств-участников.</w:t>
      </w:r>
    </w:p>
    <w:p w:rsidR="002E0317" w:rsidRDefault="002E0317">
      <w:pPr>
        <w:pStyle w:val="SingleTxt"/>
      </w:pPr>
      <w:r>
        <w:t>423.</w:t>
      </w:r>
      <w:r>
        <w:tab/>
        <w:t>Одобрение Генеральной Ассамблеей просьбы Комитета позволит Комит</w:t>
      </w:r>
      <w:r>
        <w:t>е</w:t>
      </w:r>
      <w:r>
        <w:t>ту рассмотреть доклады 30 государств-участников в 2006 году (8 в январе, 8 в мае и 14 в августе) и 36 докладов в 2007 году (14 в январе, 8 в мае и 14 в авг</w:t>
      </w:r>
      <w:r>
        <w:t>у</w:t>
      </w:r>
      <w:r>
        <w:t>сте). Хотя увеличение продолжительности сессий позволит Комитету прод</w:t>
      </w:r>
      <w:r>
        <w:t>е</w:t>
      </w:r>
      <w:r>
        <w:t>лать накопившийся объем работы по рассмотрению докладов, значительное количество докладов, которые он получает ежегодно, вызывает необходимость проведения третьей очередной ежегодной сессии. Комитет намерен продо</w:t>
      </w:r>
      <w:r>
        <w:t>л</w:t>
      </w:r>
      <w:r>
        <w:t>жать рассматривать статус получаемых докладов и проведет оценку ситуации на своей сессии в августе 2007 года с целью вынесения рекомендации Ген</w:t>
      </w:r>
      <w:r>
        <w:t>е</w:t>
      </w:r>
      <w:r>
        <w:t>ральной Ассамблее о возможном сохранении потребности в проведении пара</w:t>
      </w:r>
      <w:r>
        <w:t>л</w:t>
      </w:r>
      <w:r>
        <w:t>лельных заседаний в рабочих группах.</w:t>
      </w:r>
    </w:p>
    <w:p w:rsidR="002E0317" w:rsidRDefault="002E0317">
      <w:pPr>
        <w:pStyle w:val="SingleTxt"/>
      </w:pPr>
      <w:r>
        <w:t>424.</w:t>
      </w:r>
      <w:r>
        <w:tab/>
        <w:t>В приложении IX к части второй настоящего доклада приводится заявл</w:t>
      </w:r>
      <w:r>
        <w:t>е</w:t>
      </w:r>
      <w:r>
        <w:t>ние о последствиях, которые решение 33/I Комитета будет иметь для бюджета по програ</w:t>
      </w:r>
      <w:r>
        <w:t>м</w:t>
      </w:r>
      <w:r>
        <w:t>мам.</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Целевые группы по странам</w:t>
      </w:r>
    </w:p>
    <w:p w:rsidR="002E0317" w:rsidRDefault="002E0317">
      <w:pPr>
        <w:pStyle w:val="SingleTxt"/>
        <w:spacing w:after="0" w:line="120" w:lineRule="exact"/>
        <w:rPr>
          <w:sz w:val="10"/>
        </w:rPr>
      </w:pPr>
    </w:p>
    <w:p w:rsidR="002E0317" w:rsidRDefault="002E0317">
      <w:pPr>
        <w:pStyle w:val="SingleTxt"/>
      </w:pPr>
      <w:r>
        <w:t>425.</w:t>
      </w:r>
      <w:r>
        <w:tab/>
        <w:t>Для конструктивного диалога с двумя представившими периодические доклады государствами, посвященного этим докладам, Комитет использовал целевые группы по странам. Эксперты проанализировали приобретенный опыт и определили сильные стороны этой практики, равно как и возможности для совершенствования. В целом эксперты высказались решительно за сохранение этого метода работы на тридцать четвертой сессии. Было условлено, что такие целевые группы будут учреждены для рассмотрения периодических докладов максимум четырех государств, а порядок работы этих групп будет оставаться гибким.</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Взаимодействие с национальными правозащитными учреждениями</w:t>
      </w:r>
    </w:p>
    <w:p w:rsidR="002E0317" w:rsidRDefault="002E0317">
      <w:pPr>
        <w:pStyle w:val="SingleTxt"/>
        <w:keepNext/>
        <w:spacing w:after="0" w:line="120" w:lineRule="exact"/>
        <w:rPr>
          <w:sz w:val="10"/>
        </w:rPr>
      </w:pPr>
    </w:p>
    <w:p w:rsidR="002E0317" w:rsidRDefault="002E0317">
      <w:pPr>
        <w:pStyle w:val="SingleTxt"/>
      </w:pPr>
      <w:r>
        <w:t>426.</w:t>
      </w:r>
      <w:r>
        <w:tab/>
        <w:t>Комитет впервые получил информацию от национального правозащитн</w:t>
      </w:r>
      <w:r>
        <w:t>о</w:t>
      </w:r>
      <w:r>
        <w:t>го учреждения в отношении представляющего доклад государства (Ирландии). В ходе неофициального заседания с участием неправительственных организ</w:t>
      </w:r>
      <w:r>
        <w:t>а</w:t>
      </w:r>
      <w:r>
        <w:t>ций Комитет выделил специальное время для получения информации от К</w:t>
      </w:r>
      <w:r>
        <w:t>о</w:t>
      </w:r>
      <w:r>
        <w:t>миссии по правам человека Ирландии. Комитет приветствовал такое начин</w:t>
      </w:r>
      <w:r>
        <w:t>а</w:t>
      </w:r>
      <w:r>
        <w:t>ние. Он согласился с тем, что условия взаимодействия с национальными пр</w:t>
      </w:r>
      <w:r>
        <w:t>а</w:t>
      </w:r>
      <w:r>
        <w:t>возащитными учреждениями следует вырабатывать в координации с другими договорными органами по правам человека. В этой связи Комитет постановил подготовить на своей тридцать четвертой сессии предложения для представл</w:t>
      </w:r>
      <w:r>
        <w:t>е</w:t>
      </w:r>
      <w:r>
        <w:t>ния пятому межкомитетскому совещанию в 2006 году. Он просил Секретариат подготовить короткий рабочий документ в качестве части его предсессионной документации в обоснование обсуждений и решений, принятых Комитетом. Он также постановил, что если другие национальные правозащитные учреждения обратятся с просьбой дать им возможность предоставить Комитету информ</w:t>
      </w:r>
      <w:r>
        <w:t>а</w:t>
      </w:r>
      <w:r>
        <w:t>цию в межсессионный период, то на них будут распространяться те же усл</w:t>
      </w:r>
      <w:r>
        <w:t>о</w:t>
      </w:r>
      <w:r>
        <w:t>вия, что и на Комиссию по правам чел</w:t>
      </w:r>
      <w:r>
        <w:t>о</w:t>
      </w:r>
      <w:r>
        <w:t>века Ирландии.</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Мнения членов Комитета относительно назначения специального докладчика по дискриминационному законодательству</w:t>
      </w:r>
    </w:p>
    <w:p w:rsidR="002E0317" w:rsidRDefault="002E0317">
      <w:pPr>
        <w:pStyle w:val="SingleTxt"/>
        <w:spacing w:after="0" w:line="120" w:lineRule="exact"/>
        <w:rPr>
          <w:sz w:val="10"/>
        </w:rPr>
      </w:pPr>
    </w:p>
    <w:p w:rsidR="002E0317" w:rsidRDefault="002E0317">
      <w:pPr>
        <w:pStyle w:val="SingleTxt"/>
      </w:pPr>
      <w:r>
        <w:t>427.</w:t>
      </w:r>
      <w:r>
        <w:tab/>
        <w:t>Комитет рассмотрел вопрос о целесообразности назначения специального докладчика по дискриминационному законодательству, просьба о чем содерж</w:t>
      </w:r>
      <w:r>
        <w:t>а</w:t>
      </w:r>
      <w:r>
        <w:t>лась в резолюции 49/3 Комиссии по положению женщин</w:t>
      </w:r>
      <w:r>
        <w:rPr>
          <w:vertAlign w:val="superscript"/>
        </w:rPr>
        <w:t>3</w:t>
      </w:r>
      <w:r>
        <w:t>.</w:t>
      </w:r>
    </w:p>
    <w:p w:rsidR="002E0317" w:rsidRDefault="002E0317">
      <w:pPr>
        <w:pStyle w:val="SingleTxt"/>
      </w:pPr>
      <w:r>
        <w:t>428.</w:t>
      </w:r>
      <w:r>
        <w:tab/>
        <w:t>Хотя Комитет полностью понимает желание Комиссии по положению женщин выполнить свой мандат в плане устранения дискриминационного з</w:t>
      </w:r>
      <w:r>
        <w:t>а</w:t>
      </w:r>
      <w:r>
        <w:t>конодательства, как об этом говорилось в Пекинской платформе действий и в итоговом документе двадцать третьей специальной сессии Генеральной А</w:t>
      </w:r>
      <w:r>
        <w:t>с</w:t>
      </w:r>
      <w:r>
        <w:t>самблеи</w:t>
      </w:r>
      <w:r>
        <w:rPr>
          <w:vertAlign w:val="superscript"/>
        </w:rPr>
        <w:t>4</w:t>
      </w:r>
      <w:r>
        <w:t>, он не видит необходимости в назначении специального докладчика по дискриминационному законодательству. Вместо этого Комиссия могла бы рассмотреть другие пути решения этой задачи. Однако если Комиссия примет решение продолжать настаивать на создании такого механизма, то Комитет б</w:t>
      </w:r>
      <w:r>
        <w:t>у</w:t>
      </w:r>
      <w:r>
        <w:t>дет рекомендовать Комиссии включить в мандат специального докладчика тр</w:t>
      </w:r>
      <w:r>
        <w:t>е</w:t>
      </w:r>
      <w:r>
        <w:t>бование рассматривать различные виды дискриминационных законов: обычное и другие виды права (общее и кодифицированное право), а также случаи ди</w:t>
      </w:r>
      <w:r>
        <w:t>с</w:t>
      </w:r>
      <w:r>
        <w:t>криминации в отношении женщин де</w:t>
      </w:r>
      <w:r>
        <w:noBreakHyphen/>
        <w:t>юре и де</w:t>
      </w:r>
      <w:r>
        <w:noBreakHyphen/>
        <w:t>факто. В мандате должно быть четко указано, что представляет собой такое дискриминационное законод</w:t>
      </w:r>
      <w:r>
        <w:t>а</w:t>
      </w:r>
      <w:r>
        <w:t>тельство, а также предусмотрено рассмотрение случаев косвенной дискрим</w:t>
      </w:r>
      <w:r>
        <w:t>и</w:t>
      </w:r>
      <w:r>
        <w:t>нации. И наконец, Комиссии следует рассмотреть вопрос о том, каким образом лицо, которому будет поручен этот мандат, будет иметь существенный полит</w:t>
      </w:r>
      <w:r>
        <w:t>и</w:t>
      </w:r>
      <w:r>
        <w:t>ческий вес на наци</w:t>
      </w:r>
      <w:r>
        <w:t>о</w:t>
      </w:r>
      <w:r>
        <w:t>нальном уровне.</w:t>
      </w:r>
    </w:p>
    <w:p w:rsidR="002E0317" w:rsidRDefault="002E0317">
      <w:pPr>
        <w:pStyle w:val="SingleTxt"/>
        <w:spacing w:after="0" w:line="120" w:lineRule="exact"/>
        <w:rPr>
          <w:sz w:val="10"/>
          <w:lang w:val="en-US"/>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Углубленное исследование Генерального секретаря, посвященное проблеме насилия в отношении женщин</w:t>
      </w:r>
    </w:p>
    <w:p w:rsidR="002E0317" w:rsidRDefault="002E0317">
      <w:pPr>
        <w:pStyle w:val="SingleTxt"/>
        <w:spacing w:after="0" w:line="120" w:lineRule="exact"/>
        <w:rPr>
          <w:sz w:val="10"/>
        </w:rPr>
      </w:pPr>
    </w:p>
    <w:p w:rsidR="002E0317" w:rsidRDefault="002E0317">
      <w:pPr>
        <w:pStyle w:val="SingleTxt"/>
      </w:pPr>
      <w:r>
        <w:t>429.</w:t>
      </w:r>
      <w:r>
        <w:tab/>
        <w:t>После того как Секретариат сделал презентацию, посвященную данному исследованию, эксперты высказались по поводу важности этого исследования и приносимой им пользы. Эксперты подчеркнули весомейший вклад Комитета в рассмотрение проблемы насилия в отношении женщин как одной из формы дискриминации по смыслу статьи 1 Конвенции, по которой это порочное явл</w:t>
      </w:r>
      <w:r>
        <w:t>е</w:t>
      </w:r>
      <w:r>
        <w:t>ние стало рассматриваться сквозь призму прав человека. Данное понимание получило развитие в вынесенной Комитетом общей рекомендации № 19, а та</w:t>
      </w:r>
      <w:r>
        <w:t>к</w:t>
      </w:r>
      <w:r>
        <w:t>же в решении по недавнему делу «А.Т. против Венгрии», рассматривавшемуся на основании Факультативного протокола. Эксперты договорились продолжить обсуждение на тридцать четвертой сессии Комитета, опираясь на предвар</w:t>
      </w:r>
      <w:r>
        <w:t>и</w:t>
      </w:r>
      <w:r>
        <w:t>тельный набросок и проекты глав, которые поступят в их распоряжение на тот м</w:t>
      </w:r>
      <w:r>
        <w:t>о</w:t>
      </w:r>
      <w:r>
        <w:t>мент.</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Последующие действия по итогам семнадцатого совещания председателей договорных органов по правам человека и четвертого межкомитетского совещания, состоявшихся 20–24 июня 2005 года</w:t>
      </w:r>
    </w:p>
    <w:p w:rsidR="002E0317" w:rsidRDefault="002E0317">
      <w:pPr>
        <w:pStyle w:val="SingleTxt"/>
        <w:spacing w:after="0" w:line="120" w:lineRule="exact"/>
        <w:rPr>
          <w:sz w:val="10"/>
        </w:rPr>
      </w:pPr>
    </w:p>
    <w:p w:rsidR="002E0317" w:rsidRDefault="002E0317">
      <w:pPr>
        <w:pStyle w:val="SingleTxt"/>
      </w:pPr>
      <w:r>
        <w:t>430.</w:t>
      </w:r>
      <w:r>
        <w:tab/>
        <w:t>На основе принятого Комитетом в ходе его тридцать второй сессии реш</w:t>
      </w:r>
      <w:r>
        <w:t>е</w:t>
      </w:r>
      <w:r>
        <w:t>ния Председатель, а также Мерием Бельмихуб-Зердани и Ханна Беате Шёпп-Шиллинг приняли участие в четвертом межкомитетском совещании, а Предс</w:t>
      </w:r>
      <w:r>
        <w:t>е</w:t>
      </w:r>
      <w:r>
        <w:t>датель принял также участие в семнадцатом совещании председателей дог</w:t>
      </w:r>
      <w:r>
        <w:t>о</w:t>
      </w:r>
      <w:r>
        <w:t>ворных органов. В рамках последующей деятельности по выполнению рек</w:t>
      </w:r>
      <w:r>
        <w:t>о</w:t>
      </w:r>
      <w:r>
        <w:t>мендаций этих совещаний Комитет назначил г</w:t>
      </w:r>
      <w:r>
        <w:noBreakHyphen/>
        <w:t>жу Шёпп-Шиллинг членом те</w:t>
      </w:r>
      <w:r>
        <w:t>х</w:t>
      </w:r>
      <w:r>
        <w:t>нической рабочей группы в составе семи человек — по одному от каждого к</w:t>
      </w:r>
      <w:r>
        <w:t>о</w:t>
      </w:r>
      <w:r>
        <w:t>митета — для завершения разработки согласованных руководящих принципов (HRI/MC/2005/3) для их рассмотрения и, в конечном итоге, принятия каждым из комитетов. Син Хэ Су и Виктория Попеску были назначены заместителями г</w:t>
      </w:r>
      <w:r>
        <w:noBreakHyphen/>
        <w:t>жи Шёпп-Шиллинг.</w:t>
      </w:r>
    </w:p>
    <w:p w:rsidR="002E0317" w:rsidRDefault="002E0317">
      <w:pPr>
        <w:pStyle w:val="SingleTxt"/>
      </w:pPr>
      <w:r>
        <w:t>431.</w:t>
      </w:r>
      <w:r>
        <w:tab/>
        <w:t>Корнелис Флинтерман был назначен в рабочую группу из семи человек, которая будет создана в начале 2006 года для рассмотрения обновленного вар</w:t>
      </w:r>
      <w:r>
        <w:t>и</w:t>
      </w:r>
      <w:r>
        <w:t>анта доклада о практике договорных органов по правам человека в отношении оговорок к международным договорам по правам человека (HRI/MC/2005/5), который был подготовлен Секретариатом. Прамила Паттен была назначена его заместителем.</w:t>
      </w:r>
    </w:p>
    <w:p w:rsidR="002E0317" w:rsidRDefault="002E0317">
      <w:pPr>
        <w:pStyle w:val="SingleTxt"/>
      </w:pPr>
      <w:r>
        <w:t>432.</w:t>
      </w:r>
      <w:r>
        <w:tab/>
        <w:t>Комитет принял решение рассмотреть вопросы стандартизации термин</w:t>
      </w:r>
      <w:r>
        <w:t>о</w:t>
      </w:r>
      <w:r>
        <w:t>логии и осуществления заключительных замечаний на своей тридцать четве</w:t>
      </w:r>
      <w:r>
        <w:t>р</w:t>
      </w:r>
      <w:r>
        <w:t>той сессии в январе 2006 года.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План действий Управления Верховного комиссара по правам человека</w:t>
      </w:r>
    </w:p>
    <w:p w:rsidR="002E0317" w:rsidRDefault="002E0317">
      <w:pPr>
        <w:pStyle w:val="SingleTxt"/>
        <w:spacing w:after="0" w:line="120" w:lineRule="exact"/>
        <w:rPr>
          <w:sz w:val="10"/>
        </w:rPr>
      </w:pPr>
    </w:p>
    <w:p w:rsidR="002E0317" w:rsidRDefault="002E0317">
      <w:pPr>
        <w:pStyle w:val="SingleTxt"/>
      </w:pPr>
      <w:r>
        <w:t>433.</w:t>
      </w:r>
      <w:r>
        <w:tab/>
        <w:t>Комитет провел 20 июля 2005 года закрытое заседание, на котором дире</w:t>
      </w:r>
      <w:r>
        <w:t>к</w:t>
      </w:r>
      <w:r>
        <w:t>тор Нью-Йоркского отделения Управления Верховного комиссара Организации Объединенных Наций по правам человека выступил с заявлением, посвяще</w:t>
      </w:r>
      <w:r>
        <w:t>н</w:t>
      </w:r>
      <w:r>
        <w:t>ным Плану действий Управления Верховного комиссара по правам человека. Он остановился на предложении, предусматривающем передачу обязанностей по поддержке Комитета Управлению Верховного комиссара по правам человека (Женева), и предложении о создании единого постоянного договорного органа.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Двадцать пятая годовщина создания Комитета</w:t>
      </w:r>
    </w:p>
    <w:p w:rsidR="002E0317" w:rsidRDefault="002E0317">
      <w:pPr>
        <w:pStyle w:val="SingleTxt"/>
        <w:spacing w:after="0" w:line="120" w:lineRule="exact"/>
        <w:rPr>
          <w:sz w:val="10"/>
        </w:rPr>
      </w:pPr>
    </w:p>
    <w:p w:rsidR="002E0317" w:rsidRDefault="002E0317">
      <w:pPr>
        <w:pStyle w:val="SingleTxt"/>
      </w:pPr>
      <w:r>
        <w:t>434.</w:t>
      </w:r>
      <w:r>
        <w:tab/>
        <w:t>Г</w:t>
      </w:r>
      <w:r>
        <w:noBreakHyphen/>
        <w:t>н Флинтерман и г</w:t>
      </w:r>
      <w:r>
        <w:noBreakHyphen/>
        <w:t>жа Шёпп-Шиллинг сообщили членам Комитета о своих успешных усилиях по мобилизации средств и поиску издательства для выпуска сборника тематических эссе, посвященных осуществлению Конве</w:t>
      </w:r>
      <w:r>
        <w:t>н</w:t>
      </w:r>
      <w:r>
        <w:t>ции. Сборник будет разбит по тематическим разделам, а не охватывать каждую статью Конвенции по отдельности. Для написания эссе будет приглашено о</w:t>
      </w:r>
      <w:r>
        <w:t>п</w:t>
      </w:r>
      <w:r>
        <w:t>ределенное количество нынешних и бывших экспертов, а другим будет пре</w:t>
      </w:r>
      <w:r>
        <w:t>д</w:t>
      </w:r>
      <w:r>
        <w:t>ложено написать короткие статьи с изложением личного опыта. Этот сборник будет рассчитан на широкую общественность, а также студентов и аспирантов и будет составлен в доступной форме. Рукопись должна быть готова к августу 2007 года. План книги будет распространен среди членов Комитета в надлеж</w:t>
      </w:r>
      <w:r>
        <w:t>а</w:t>
      </w:r>
      <w:r>
        <w:t>щее время.</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Сотрудничество с Комитетом по правам ребенка</w:t>
      </w:r>
    </w:p>
    <w:p w:rsidR="002E0317" w:rsidRDefault="002E0317">
      <w:pPr>
        <w:pStyle w:val="SingleTxt"/>
        <w:spacing w:after="0" w:line="120" w:lineRule="exact"/>
        <w:rPr>
          <w:sz w:val="10"/>
        </w:rPr>
      </w:pPr>
    </w:p>
    <w:p w:rsidR="002E0317" w:rsidRDefault="002E0317">
      <w:pPr>
        <w:pStyle w:val="SingleTxt"/>
      </w:pPr>
      <w:r>
        <w:t>435.</w:t>
      </w:r>
      <w:r>
        <w:tab/>
        <w:t>Комитет обсудил процедуры, а также области, представляющие общий интерес для возможного сотрудничества с Комитетом по правам ребенка. Было принято решение изучить несколько возможностей, в том числе направление приглашения Председателю Комитета по правам ребенка принять участие в р</w:t>
      </w:r>
      <w:r>
        <w:t>а</w:t>
      </w:r>
      <w:r>
        <w:t>боте одной из сессий Комитета и учреждение небольшой группы экспертов от обоих ком</w:t>
      </w:r>
      <w:r>
        <w:t>и</w:t>
      </w:r>
      <w:r>
        <w:t>тетов с целью отбора тем для сотрудничества.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Межсессионное совещание в 2006 году</w:t>
      </w:r>
    </w:p>
    <w:p w:rsidR="002E0317" w:rsidRDefault="002E0317">
      <w:pPr>
        <w:pStyle w:val="SingleTxt"/>
        <w:spacing w:after="0" w:line="120" w:lineRule="exact"/>
        <w:rPr>
          <w:sz w:val="10"/>
        </w:rPr>
      </w:pPr>
    </w:p>
    <w:p w:rsidR="002E0317" w:rsidRDefault="002E0317">
      <w:pPr>
        <w:pStyle w:val="SingleTxt"/>
      </w:pPr>
      <w:r>
        <w:t>436.</w:t>
      </w:r>
      <w:r>
        <w:tab/>
        <w:t>Комитет с удовлетворением воспринял возможность проведения межсе</w:t>
      </w:r>
      <w:r>
        <w:t>с</w:t>
      </w:r>
      <w:r>
        <w:t>сионного совещания весной 2006 года в Берлине, которая появилась благодаря усилиям г</w:t>
      </w:r>
      <w:r>
        <w:noBreakHyphen/>
        <w:t>жи Шёпп-Шиллинг. И хотя конкретные сроки и подробная повестка дня будут обсуждены на более позднем этапе, Комитет планирует использовать это совещание для обсуждения вопросов существа (в том числе по проекту общей рекомендации по статье 2 и проекту общей рекомендации о женщинах-мигрантах; по предложениям Верховного комиссара Организации Объедине</w:t>
      </w:r>
      <w:r>
        <w:t>н</w:t>
      </w:r>
      <w:r>
        <w:t>ных Наций по правам человека о создании постоянного единого договорного органа на основе готовящегося к выходу концептуального документа; по в</w:t>
      </w:r>
      <w:r>
        <w:t>о</w:t>
      </w:r>
      <w:r>
        <w:t>просу о разработке показателей для контроля за осуществлением Конвенции) и методов работы, особенно в отношении предполагаемого использования Ком</w:t>
      </w:r>
      <w:r>
        <w:t>и</w:t>
      </w:r>
      <w:r>
        <w:t>тетом параллельных заседаний в р</w:t>
      </w:r>
      <w:r>
        <w:t>а</w:t>
      </w:r>
      <w:r>
        <w:t>бочих группах.</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Взаимодействие с инстанциями системы Организации Объединенных Наций</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Информация, представляемая Комитету инстанциями Организации Объединенных Наций; координаторы по делам Комитета в инстанциях Организации Объединенных Наций</w:t>
      </w:r>
    </w:p>
    <w:p w:rsidR="002E0317" w:rsidRDefault="002E0317">
      <w:pPr>
        <w:pStyle w:val="SingleTxt"/>
        <w:spacing w:after="0" w:line="120" w:lineRule="exact"/>
        <w:rPr>
          <w:sz w:val="10"/>
        </w:rPr>
      </w:pPr>
    </w:p>
    <w:p w:rsidR="002E0317" w:rsidRDefault="002E0317">
      <w:pPr>
        <w:pStyle w:val="SingleTxt"/>
      </w:pPr>
      <w:r>
        <w:t>437.</w:t>
      </w:r>
      <w:r>
        <w:tab/>
        <w:t>Комитет с озабоченностью отозвался о нехватке или же нередко неудовл</w:t>
      </w:r>
      <w:r>
        <w:t>е</w:t>
      </w:r>
      <w:r>
        <w:t>творительном характере материалов, поступающих со стороны инстанций О</w:t>
      </w:r>
      <w:r>
        <w:t>р</w:t>
      </w:r>
      <w:r>
        <w:t>ганизации Объединенных Наций. Комитет особенно беспокоит видимое бе</w:t>
      </w:r>
      <w:r>
        <w:t>з</w:t>
      </w:r>
      <w:r>
        <w:t>различие некоторых инстанций, особенно Программы развития Организации Объединенных Наций, к работе Комитета. Его беспокоит, что наличию акт</w:t>
      </w:r>
      <w:r>
        <w:t>у</w:t>
      </w:r>
      <w:r>
        <w:t>альной информации на местах противостоит ограниченность или нехватка и</w:t>
      </w:r>
      <w:r>
        <w:t>н</w:t>
      </w:r>
      <w:r>
        <w:t>формации, предоставляемой Комитету центральными ведомствами инстанций Организации Объединенных Наций.</w:t>
      </w:r>
    </w:p>
    <w:p w:rsidR="002E0317" w:rsidRDefault="002E0317">
      <w:pPr>
        <w:pStyle w:val="SingleTxt"/>
      </w:pPr>
      <w:r>
        <w:t>438.</w:t>
      </w:r>
      <w:r>
        <w:tab/>
        <w:t>Комитет договорился пересмотреть на тридцать четвертой сессии свои руководящие принципы в отношении докладов органов и специализированных учреждений Организации Объединенных Наций, чтобы сделать эти принципы более и четкими и конкретными, и поручил двум экспертам (Шанти Дайриам и Дубравке Шимонович) подготовить проект новой редакции этих принципов для рассмотрения Комитетом. Органам и учреждениям Организации Объед</w:t>
      </w:r>
      <w:r>
        <w:t>и</w:t>
      </w:r>
      <w:r>
        <w:t>ненных Наций будет особо предложено предоставлять письменную и устную информацию к заседаниям предсессионной рабочей группы (с обновлением этой информации к сессии самого Комитета) в отношении тех стран, чьи до</w:t>
      </w:r>
      <w:r>
        <w:t>к</w:t>
      </w:r>
      <w:r>
        <w:t>лады находятся на рассмотрении К</w:t>
      </w:r>
      <w:r>
        <w:t>о</w:t>
      </w:r>
      <w:r>
        <w:t>митета.</w:t>
      </w:r>
    </w:p>
    <w:p w:rsidR="002E0317" w:rsidRDefault="002E0317">
      <w:pPr>
        <w:pStyle w:val="SingleTxt"/>
      </w:pPr>
      <w:r>
        <w:t>439.</w:t>
      </w:r>
      <w:r>
        <w:tab/>
        <w:t>Комитет также предложил Специальному советнику Генерального секр</w:t>
      </w:r>
      <w:r>
        <w:t>е</w:t>
      </w:r>
      <w:r>
        <w:t>таря по гендерным вопросам и улучшению положения женщин поднимать в</w:t>
      </w:r>
      <w:r>
        <w:t>о</w:t>
      </w:r>
      <w:r>
        <w:t>прос о запрашивании требующихся для работы Комитета материалов (особе</w:t>
      </w:r>
      <w:r>
        <w:t>н</w:t>
      </w:r>
      <w:r>
        <w:t>но сведений о положении женщин в конкретных странах) у органов и учрежд</w:t>
      </w:r>
      <w:r>
        <w:t>е</w:t>
      </w:r>
      <w:r>
        <w:t>ний Организации Объединенных Наций на встречах высокого уровня, подче</w:t>
      </w:r>
      <w:r>
        <w:t>р</w:t>
      </w:r>
      <w:r>
        <w:t>кивая при этом, что такая информация требуется Комитету уже к заседаниям пре</w:t>
      </w:r>
      <w:r>
        <w:t>д</w:t>
      </w:r>
      <w:r>
        <w:t>сессионной рабочей группы.</w:t>
      </w:r>
    </w:p>
    <w:p w:rsidR="002E0317" w:rsidRDefault="002E0317">
      <w:pPr>
        <w:pStyle w:val="SingleTxt"/>
      </w:pPr>
      <w:r>
        <w:t>440.</w:t>
      </w:r>
      <w:r>
        <w:tab/>
        <w:t>Комитет обсудил вопрос о назначении координаторов по делам Комитета в инстанции системы Организации Объединенных Наций. Несколько экспертов с озабоченностью отметили сдержанность реакции и заинтересованности со стороны их коллег в инстанциях системы Организации Объединенных Наций. Эксперты высказали мысль о том, что координатор по делам Комитета должен быть снабжен официальным, подписанным Председателем рекомендательным письмом, которое поможет ему наладить отношения с надлежащим персоналом в соответствующих органах и учреждениях Организации Объединенных Н</w:t>
      </w:r>
      <w:r>
        <w:t>а</w:t>
      </w:r>
      <w:r>
        <w:t>ций. Комитет договорился выработать мандаты таких координаторов во вза</w:t>
      </w:r>
      <w:r>
        <w:t>и</w:t>
      </w:r>
      <w:r>
        <w:t>модействии с другими договорными органами и вынести соответствующие предложения на следующем межкомитетском совещании. Было также условл</w:t>
      </w:r>
      <w:r>
        <w:t>е</w:t>
      </w:r>
      <w:r>
        <w:t>но провести обзор и в необходимых случаях обновить нынешний список коо</w:t>
      </w:r>
      <w:r>
        <w:t>р</w:t>
      </w:r>
      <w:r>
        <w:t>динаторов по делам Комит</w:t>
      </w:r>
      <w:r>
        <w:t>е</w:t>
      </w:r>
      <w:r>
        <w:t>та.</w:t>
      </w:r>
    </w:p>
    <w:p w:rsidR="002E0317" w:rsidRDefault="002E0317">
      <w:pPr>
        <w:pStyle w:val="SingleTxt"/>
      </w:pPr>
      <w:r>
        <w:t>441.</w:t>
      </w:r>
      <w:r>
        <w:tab/>
        <w:t>Эксперты согласились с целесообразностью организации, параллельно с сессиями Комитета, небольших практикумов или диалогов с подразделениями системы Организации Объединенных Наций, выделив для этого полдня или обеденное время, для обсуждения выборочных тематических вопросов. Эти обсуждения будут направлены на укрепление сотрудничества между Комит</w:t>
      </w:r>
      <w:r>
        <w:t>е</w:t>
      </w:r>
      <w:r>
        <w:t>том и инстанциями системы Организации Объединенных Наций и дадут также возможность подробно обсудить вопросы, вытекающие из Конвенции и вход</w:t>
      </w:r>
      <w:r>
        <w:t>я</w:t>
      </w:r>
      <w:r>
        <w:t>щие в сферу компетенции конкретных инстанций.</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Веб</w:t>
      </w:r>
      <w:r>
        <w:noBreakHyphen/>
        <w:t>сайт Отдела по улучшению положения женщин</w:t>
      </w:r>
    </w:p>
    <w:p w:rsidR="002E0317" w:rsidRDefault="002E0317">
      <w:pPr>
        <w:pStyle w:val="SingleTxt"/>
        <w:spacing w:after="0" w:line="120" w:lineRule="exact"/>
        <w:rPr>
          <w:sz w:val="10"/>
        </w:rPr>
      </w:pPr>
    </w:p>
    <w:p w:rsidR="002E0317" w:rsidRDefault="002E0317">
      <w:pPr>
        <w:pStyle w:val="SingleTxt"/>
      </w:pPr>
      <w:r>
        <w:t>442.</w:t>
      </w:r>
      <w:r>
        <w:tab/>
        <w:t>Комитет отметил тот факт, что документация, касающаяся первых лет р</w:t>
      </w:r>
      <w:r>
        <w:t>а</w:t>
      </w:r>
      <w:r>
        <w:t>боты Комитета, отсутствует на веб</w:t>
      </w:r>
      <w:r>
        <w:noBreakHyphen/>
        <w:t>сайте Отдела по улучшению положения женщин (особенно доклады государств-участников и ежегодные доклады К</w:t>
      </w:r>
      <w:r>
        <w:t>о</w:t>
      </w:r>
      <w:r>
        <w:t>митета). Комитет предложил Отделу подготовить смету расходов, необходимых для хранения в электронной форме и размещения на веб</w:t>
      </w:r>
      <w:r>
        <w:noBreakHyphen/>
        <w:t>сайте документации, касающейся рассмотрения докладов госуда</w:t>
      </w:r>
      <w:r>
        <w:t>р</w:t>
      </w:r>
      <w:r>
        <w:t>ств-участников.</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VII</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Осуществление статьи 21 Конвенции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443.</w:t>
      </w:r>
      <w:r>
        <w:tab/>
        <w:t>Комитет рассмотрел пункт 5 повестки дня об осуществлении статьи 21 Конвенции на своих 689</w:t>
      </w:r>
      <w:r>
        <w:noBreakHyphen/>
        <w:t>м и 700</w:t>
      </w:r>
      <w:r>
        <w:noBreakHyphen/>
        <w:t>м заседаниях 5 и 22 июля 2005 года.</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принятое Комитетом по пункту 7 повестки дня</w:t>
      </w:r>
    </w:p>
    <w:p w:rsidR="002E0317" w:rsidRDefault="002E0317">
      <w:pPr>
        <w:pStyle w:val="SingleTxt"/>
        <w:spacing w:after="0" w:line="120" w:lineRule="exact"/>
        <w:rPr>
          <w:sz w:val="10"/>
        </w:rPr>
      </w:pPr>
    </w:p>
    <w:p w:rsidR="002E0317" w:rsidRDefault="002E0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Работа над общими рекомендациями</w:t>
      </w:r>
    </w:p>
    <w:p w:rsidR="002E0317" w:rsidRDefault="002E0317">
      <w:pPr>
        <w:pStyle w:val="SingleTxt"/>
        <w:spacing w:after="0" w:line="120" w:lineRule="exact"/>
        <w:rPr>
          <w:sz w:val="10"/>
        </w:rPr>
      </w:pPr>
    </w:p>
    <w:p w:rsidR="002E0317" w:rsidRDefault="002E0317">
      <w:pPr>
        <w:pStyle w:val="SingleTxt"/>
      </w:pPr>
      <w:r>
        <w:t>444.</w:t>
      </w:r>
      <w:r>
        <w:tab/>
        <w:t>Члены целевых групп по общей рекомендации по статье 2 и по вопросу о женщинах-мигрантах представили обновленную информацию о ходе работы и о сроках выполнения работы, которую необходимо завершить к следующей сессии.</w:t>
      </w:r>
    </w:p>
    <w:p w:rsidR="002E0317" w:rsidRDefault="002E0317">
      <w:pPr>
        <w:pStyle w:val="SingleTxt"/>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VIII</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Предварительная повестка дня тридцать четвертой сессии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445.</w:t>
      </w:r>
      <w:r>
        <w:tab/>
        <w:t>Комитет рассмотрел проект предварительной повестки дня своей тр</w:t>
      </w:r>
      <w:r>
        <w:t>и</w:t>
      </w:r>
      <w:r>
        <w:t>дцать четвертой сессии на своем 700</w:t>
      </w:r>
      <w:r>
        <w:noBreakHyphen/>
        <w:t>м заседании (см. CEDAW/C/SR.700). К</w:t>
      </w:r>
      <w:r>
        <w:t>о</w:t>
      </w:r>
      <w:r>
        <w:t>митет утвердил предварительную повестку дня этой сессии в следующем виде:</w:t>
      </w:r>
    </w:p>
    <w:p w:rsidR="002E0317" w:rsidRDefault="002E0317">
      <w:pPr>
        <w:pStyle w:val="SingleTxt"/>
      </w:pPr>
      <w:r>
        <w:tab/>
        <w:t>1.</w:t>
      </w:r>
      <w:r>
        <w:tab/>
        <w:t>Открытие сессии.</w:t>
      </w:r>
    </w:p>
    <w:p w:rsidR="002E0317" w:rsidRDefault="002E0317">
      <w:pPr>
        <w:pStyle w:val="SingleTxt"/>
      </w:pPr>
      <w:r>
        <w:tab/>
        <w:t>2.</w:t>
      </w:r>
      <w:r>
        <w:tab/>
        <w:t>Утверждение повестки дня и организация работы.</w:t>
      </w:r>
    </w:p>
    <w:p w:rsidR="002E0317" w:rsidRDefault="002E0317">
      <w:pPr>
        <w:pStyle w:val="SingleTxt"/>
        <w:ind w:left="2218" w:hanging="951"/>
      </w:pPr>
      <w:r>
        <w:tab/>
        <w:t>3.</w:t>
      </w:r>
      <w:r>
        <w:tab/>
        <w:t>Доклад Председателя о мероприятиях, проведенных в период между тр</w:t>
      </w:r>
      <w:r>
        <w:t>и</w:t>
      </w:r>
      <w:r>
        <w:t>дцать третьей и тридцать четвертой сессиями Комитета.</w:t>
      </w:r>
    </w:p>
    <w:p w:rsidR="002E0317" w:rsidRDefault="002E0317">
      <w:pPr>
        <w:pStyle w:val="SingleTxt"/>
        <w:ind w:left="2218" w:hanging="951"/>
      </w:pPr>
      <w:r>
        <w:tab/>
        <w:t>4.</w:t>
      </w:r>
      <w:r>
        <w:tab/>
        <w:t>Рассмотрение докладов, представленных государствами-участниками в соответствии со статьей 18 Конвенции о ликвидации всех форм дискримин</w:t>
      </w:r>
      <w:r>
        <w:t>а</w:t>
      </w:r>
      <w:r>
        <w:t>ции в отношении женщин.</w:t>
      </w:r>
    </w:p>
    <w:p w:rsidR="002E0317" w:rsidRDefault="002E0317">
      <w:pPr>
        <w:pStyle w:val="SingleTxt"/>
        <w:ind w:left="2218" w:hanging="951"/>
      </w:pPr>
      <w:r>
        <w:tab/>
        <w:t>5.</w:t>
      </w:r>
      <w:r>
        <w:tab/>
        <w:t>Осуществление статьи 21 Конвенции о ликвидации всех форм ди</w:t>
      </w:r>
      <w:r>
        <w:t>с</w:t>
      </w:r>
      <w:r>
        <w:t>крим</w:t>
      </w:r>
      <w:r>
        <w:t>и</w:t>
      </w:r>
      <w:r>
        <w:t>нации в отношении женщин.</w:t>
      </w:r>
    </w:p>
    <w:p w:rsidR="002E0317" w:rsidRDefault="002E0317">
      <w:pPr>
        <w:pStyle w:val="SingleTxt"/>
      </w:pPr>
      <w:r>
        <w:tab/>
        <w:t>6.</w:t>
      </w:r>
      <w:r>
        <w:tab/>
        <w:t>Пути и средства повышения оперативности в работе Комитета.</w:t>
      </w:r>
    </w:p>
    <w:p w:rsidR="002E0317" w:rsidRDefault="002E0317">
      <w:pPr>
        <w:pStyle w:val="SingleTxt"/>
        <w:ind w:left="2218" w:hanging="951"/>
      </w:pPr>
      <w:r>
        <w:tab/>
        <w:t>7.</w:t>
      </w:r>
      <w:r>
        <w:tab/>
        <w:t>Деятельность Комитета в соответствии с Факультативным проток</w:t>
      </w:r>
      <w:r>
        <w:t>о</w:t>
      </w:r>
      <w:r>
        <w:t>лом к Конвенции о ликвидации всех форм дискриминации в отнош</w:t>
      </w:r>
      <w:r>
        <w:t>е</w:t>
      </w:r>
      <w:r>
        <w:t>нии же</w:t>
      </w:r>
      <w:r>
        <w:t>н</w:t>
      </w:r>
      <w:r>
        <w:t>щин.</w:t>
      </w:r>
    </w:p>
    <w:p w:rsidR="002E0317" w:rsidRDefault="002E0317">
      <w:pPr>
        <w:pStyle w:val="SingleTxt"/>
      </w:pPr>
      <w:r>
        <w:tab/>
        <w:t>8.</w:t>
      </w:r>
      <w:r>
        <w:tab/>
        <w:t>Предварительная повестка дня тридцать пятой сессии.</w:t>
      </w:r>
    </w:p>
    <w:p w:rsidR="002E0317" w:rsidRDefault="002E0317">
      <w:pPr>
        <w:pStyle w:val="SingleTxt"/>
        <w:ind w:left="2218" w:hanging="951"/>
      </w:pPr>
      <w:r>
        <w:tab/>
        <w:t>9.</w:t>
      </w:r>
      <w:r>
        <w:tab/>
        <w:t>Утверждение доклада Комитета о работе его тридцать четвертой сессии.</w:t>
      </w:r>
    </w:p>
    <w:p w:rsidR="002E0317" w:rsidRDefault="002E0317">
      <w:pPr>
        <w:pStyle w:val="SingleTxt"/>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IX</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Утверждение доклада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446.</w:t>
      </w:r>
      <w:r>
        <w:tab/>
        <w:t>Комитет рассмотрел проект доклада о работе своей тридцать третьей се</w:t>
      </w:r>
      <w:r>
        <w:t>с</w:t>
      </w:r>
      <w:r>
        <w:t>сии на своем 700</w:t>
      </w:r>
      <w:r>
        <w:noBreakHyphen/>
        <w:t>м заседании (см. CEDAW/C/SR.700) и утвердил его с попра</w:t>
      </w:r>
      <w:r>
        <w:t>в</w:t>
      </w:r>
      <w:r>
        <w:t>ками, внесе</w:t>
      </w:r>
      <w:r>
        <w:t>н</w:t>
      </w:r>
      <w:r>
        <w:t>ными в него в устном порядке в ходе обсуждения.</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EndnoteText"/>
        <w:tabs>
          <w:tab w:val="clear" w:pos="418"/>
          <w:tab w:val="right" w:pos="1354"/>
        </w:tabs>
        <w:spacing w:after="240"/>
        <w:ind w:left="0" w:firstLine="0"/>
        <w:rPr>
          <w:i/>
          <w:sz w:val="20"/>
        </w:rPr>
      </w:pPr>
      <w:r>
        <w:rPr>
          <w:i/>
          <w:sz w:val="20"/>
        </w:rPr>
        <w:tab/>
        <w:t>Примечания</w:t>
      </w:r>
    </w:p>
    <w:p w:rsidR="002E0317" w:rsidRDefault="002E0317">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w:t>
      </w:r>
      <w: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и Международная конвенция о защите прав всех трудящихся-мигрантов и членов их семей.</w:t>
      </w:r>
    </w:p>
    <w:p w:rsidR="002E0317" w:rsidRDefault="002E0317">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2</w:t>
      </w:r>
      <w:r>
        <w:tab/>
        <w:t>См. </w:t>
      </w:r>
      <w:r>
        <w:rPr>
          <w:i/>
        </w:rPr>
        <w:t>Официальные отчеты Генеральной Ассамблеи, пятьдесят девятая сессия, Дополнение № 38</w:t>
      </w:r>
      <w:r>
        <w:t xml:space="preserve"> (A/59/38), пункты 393–408.</w:t>
      </w:r>
    </w:p>
    <w:p w:rsidR="002E0317" w:rsidRDefault="002E0317">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3</w:t>
      </w:r>
      <w:r>
        <w:tab/>
        <w:t>См. </w:t>
      </w:r>
      <w:r>
        <w:rPr>
          <w:i/>
        </w:rPr>
        <w:t>Официальные отчеты Экономического и Социального Совета, Дополнение № 7</w:t>
      </w:r>
      <w:r>
        <w:t xml:space="preserve"> (E/2005/27), глава I, раздел D.</w:t>
      </w:r>
    </w:p>
    <w:p w:rsidR="002E0317" w:rsidRDefault="002E0317">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4</w:t>
      </w:r>
      <w:r>
        <w:tab/>
        <w:t>См. </w:t>
      </w:r>
      <w:r>
        <w:rPr>
          <w:i/>
        </w:rPr>
        <w:t>Официальные отчеты Генеральной Ассамблеи, двадцать третья специальная сессия, Дополнение № 3</w:t>
      </w:r>
      <w:r>
        <w:t xml:space="preserve"> (A/S-23/10/Rev.1).</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Pr>
          <w:lang w:val="en-US"/>
        </w:rPr>
        <w:br w:type="page"/>
      </w:r>
      <w:r>
        <w:t>Приложение I</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Государства — участники Конвенции о ликвидации всех форм дискриминации в отношении женщин по состоянию на 1 августа 2005 года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789"/>
        <w:gridCol w:w="3870"/>
        <w:gridCol w:w="2187"/>
        <w:gridCol w:w="4"/>
      </w:tblGrid>
      <w:tr w:rsidR="002E0317">
        <w:tblPrEx>
          <w:tblCellMar>
            <w:top w:w="0" w:type="dxa"/>
            <w:left w:w="0" w:type="dxa"/>
            <w:bottom w:w="0" w:type="dxa"/>
            <w:right w:w="0" w:type="dxa"/>
          </w:tblCellMar>
        </w:tblPrEx>
        <w:trPr>
          <w:tblHeader/>
        </w:trPr>
        <w:tc>
          <w:tcPr>
            <w:tcW w:w="3789" w:type="dxa"/>
            <w:tcBorders>
              <w:top w:val="single" w:sz="4" w:space="0" w:color="auto"/>
            </w:tcBorders>
            <w:vAlign w:val="bottom"/>
          </w:tcPr>
          <w:p w:rsidR="002E0317" w:rsidRDefault="002E0317">
            <w:pPr>
              <w:spacing w:before="81" w:after="81" w:line="160" w:lineRule="exact"/>
              <w:ind w:right="43"/>
              <w:rPr>
                <w:i/>
                <w:sz w:val="14"/>
              </w:rPr>
            </w:pPr>
            <w:r>
              <w:rPr>
                <w:i/>
                <w:sz w:val="14"/>
              </w:rPr>
              <w:t>Государства</w:t>
            </w:r>
            <w:r>
              <w:rPr>
                <w:i/>
                <w:sz w:val="14"/>
              </w:rPr>
              <w:noBreakHyphen/>
              <w:t>участники</w:t>
            </w:r>
          </w:p>
        </w:tc>
        <w:tc>
          <w:tcPr>
            <w:tcW w:w="3870" w:type="dxa"/>
            <w:tcBorders>
              <w:top w:val="single" w:sz="4" w:space="0" w:color="auto"/>
            </w:tcBorders>
            <w:vAlign w:val="bottom"/>
          </w:tcPr>
          <w:p w:rsidR="002E0317" w:rsidRDefault="002E0317">
            <w:pPr>
              <w:spacing w:before="81" w:after="81" w:line="160" w:lineRule="exact"/>
              <w:ind w:right="43"/>
              <w:rPr>
                <w:i/>
                <w:sz w:val="14"/>
              </w:rPr>
            </w:pPr>
            <w:r>
              <w:rPr>
                <w:i/>
                <w:sz w:val="14"/>
              </w:rPr>
              <w:t xml:space="preserve">Дата получения ратификационной грамоты или </w:t>
            </w:r>
            <w:r>
              <w:rPr>
                <w:i/>
                <w:sz w:val="14"/>
              </w:rPr>
              <w:br/>
              <w:t>документа о присоединении</w:t>
            </w:r>
            <w:r>
              <w:rPr>
                <w:i/>
                <w:sz w:val="14"/>
                <w:vertAlign w:val="superscript"/>
              </w:rPr>
              <w:t xml:space="preserve">a </w:t>
            </w:r>
            <w:r>
              <w:rPr>
                <w:i/>
                <w:sz w:val="14"/>
              </w:rPr>
              <w:t>либо дата правопреемства</w:t>
            </w:r>
            <w:r>
              <w:rPr>
                <w:i/>
                <w:sz w:val="14"/>
                <w:vertAlign w:val="superscript"/>
              </w:rPr>
              <w:t>b</w:t>
            </w:r>
          </w:p>
        </w:tc>
        <w:tc>
          <w:tcPr>
            <w:tcW w:w="2191" w:type="dxa"/>
            <w:gridSpan w:val="2"/>
            <w:tcBorders>
              <w:top w:val="single" w:sz="4" w:space="0" w:color="auto"/>
            </w:tcBorders>
            <w:vAlign w:val="bottom"/>
          </w:tcPr>
          <w:p w:rsidR="002E0317" w:rsidRDefault="002E0317">
            <w:pPr>
              <w:spacing w:before="81" w:after="81" w:line="160" w:lineRule="exact"/>
              <w:ind w:right="43"/>
              <w:rPr>
                <w:i/>
                <w:sz w:val="14"/>
              </w:rPr>
            </w:pPr>
            <w:r>
              <w:rPr>
                <w:i/>
                <w:sz w:val="14"/>
              </w:rPr>
              <w:t>Дата вступления в силу</w:t>
            </w:r>
          </w:p>
        </w:tc>
      </w:tr>
      <w:tr w:rsidR="002E0317">
        <w:tblPrEx>
          <w:tblCellMar>
            <w:top w:w="0" w:type="dxa"/>
            <w:left w:w="0" w:type="dxa"/>
            <w:bottom w:w="0" w:type="dxa"/>
            <w:right w:w="0" w:type="dxa"/>
          </w:tblCellMar>
        </w:tblPrEx>
        <w:trPr>
          <w:trHeight w:hRule="exact" w:val="115"/>
          <w:tblHeader/>
        </w:trPr>
        <w:tc>
          <w:tcPr>
            <w:tcW w:w="3789" w:type="dxa"/>
            <w:tcBorders>
              <w:top w:val="single" w:sz="12" w:space="0" w:color="auto"/>
            </w:tcBorders>
          </w:tcPr>
          <w:p w:rsidR="002E0317" w:rsidRDefault="002E0317">
            <w:pPr>
              <w:spacing w:before="40" w:after="40" w:line="210" w:lineRule="exact"/>
              <w:ind w:right="40"/>
              <w:rPr>
                <w:sz w:val="17"/>
              </w:rPr>
            </w:pPr>
          </w:p>
        </w:tc>
        <w:tc>
          <w:tcPr>
            <w:tcW w:w="3870" w:type="dxa"/>
            <w:tcBorders>
              <w:top w:val="single" w:sz="12" w:space="0" w:color="auto"/>
            </w:tcBorders>
          </w:tcPr>
          <w:p w:rsidR="002E0317" w:rsidRDefault="002E0317">
            <w:pPr>
              <w:spacing w:before="40" w:after="40" w:line="210" w:lineRule="exact"/>
              <w:ind w:right="40"/>
              <w:jc w:val="right"/>
              <w:rPr>
                <w:sz w:val="17"/>
              </w:rPr>
            </w:pPr>
          </w:p>
        </w:tc>
        <w:tc>
          <w:tcPr>
            <w:tcW w:w="2191" w:type="dxa"/>
            <w:gridSpan w:val="2"/>
            <w:tcBorders>
              <w:top w:val="single" w:sz="12" w:space="0" w:color="auto"/>
            </w:tcBorders>
          </w:tcPr>
          <w:p w:rsidR="002E0317" w:rsidRDefault="002E0317">
            <w:pPr>
              <w:spacing w:before="40" w:after="40" w:line="210" w:lineRule="exact"/>
              <w:ind w:right="40"/>
              <w:jc w:val="right"/>
              <w:rPr>
                <w:sz w:val="17"/>
              </w:rPr>
            </w:pP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br w:type="page"/>
            </w:r>
            <w:r>
              <w:br w:type="page"/>
              <w:t>Афганистан</w:t>
            </w:r>
          </w:p>
        </w:tc>
        <w:tc>
          <w:tcPr>
            <w:tcW w:w="3870" w:type="dxa"/>
          </w:tcPr>
          <w:p w:rsidR="002E0317" w:rsidRDefault="002E0317">
            <w:pPr>
              <w:spacing w:after="100" w:line="230" w:lineRule="exact"/>
            </w:pPr>
            <w:r>
              <w:t>5 марта 2003 года</w:t>
            </w:r>
          </w:p>
        </w:tc>
        <w:tc>
          <w:tcPr>
            <w:tcW w:w="2187" w:type="dxa"/>
          </w:tcPr>
          <w:p w:rsidR="002E0317" w:rsidRDefault="002E0317">
            <w:pPr>
              <w:spacing w:after="100" w:line="230" w:lineRule="exact"/>
            </w:pPr>
            <w:r>
              <w:t>4 апреля 2003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Албания</w:t>
            </w:r>
          </w:p>
        </w:tc>
        <w:tc>
          <w:tcPr>
            <w:tcW w:w="3870" w:type="dxa"/>
          </w:tcPr>
          <w:p w:rsidR="002E0317" w:rsidRDefault="002E0317">
            <w:pPr>
              <w:spacing w:after="100" w:line="230" w:lineRule="exact"/>
            </w:pPr>
            <w:r>
              <w:t>11 мая 1994 года</w:t>
            </w:r>
            <w:r>
              <w:rPr>
                <w:vertAlign w:val="superscript"/>
              </w:rPr>
              <w:t>а</w:t>
            </w:r>
          </w:p>
        </w:tc>
        <w:tc>
          <w:tcPr>
            <w:tcW w:w="2187" w:type="dxa"/>
          </w:tcPr>
          <w:p w:rsidR="002E0317" w:rsidRDefault="002E0317">
            <w:pPr>
              <w:spacing w:after="100" w:line="230" w:lineRule="exact"/>
            </w:pPr>
            <w:r>
              <w:t>10 июня 1994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Алжир</w:t>
            </w:r>
          </w:p>
        </w:tc>
        <w:tc>
          <w:tcPr>
            <w:tcW w:w="3870" w:type="dxa"/>
          </w:tcPr>
          <w:p w:rsidR="002E0317" w:rsidRDefault="002E0317">
            <w:pPr>
              <w:spacing w:after="100" w:line="230" w:lineRule="exact"/>
            </w:pPr>
            <w:r>
              <w:t>22 мая 1996 года</w:t>
            </w:r>
            <w:r>
              <w:rPr>
                <w:vertAlign w:val="superscript"/>
              </w:rPr>
              <w:t>a</w:t>
            </w:r>
          </w:p>
        </w:tc>
        <w:tc>
          <w:tcPr>
            <w:tcW w:w="2187" w:type="dxa"/>
          </w:tcPr>
          <w:p w:rsidR="002E0317" w:rsidRDefault="002E0317">
            <w:pPr>
              <w:spacing w:after="100" w:line="230" w:lineRule="exact"/>
            </w:pPr>
            <w:r>
              <w:t>21 июня 1996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Андорра</w:t>
            </w:r>
          </w:p>
        </w:tc>
        <w:tc>
          <w:tcPr>
            <w:tcW w:w="3870" w:type="dxa"/>
          </w:tcPr>
          <w:p w:rsidR="002E0317" w:rsidRDefault="002E0317">
            <w:pPr>
              <w:spacing w:after="100" w:line="230" w:lineRule="exact"/>
            </w:pPr>
            <w:r>
              <w:t>15 января 1997 года</w:t>
            </w:r>
            <w:r>
              <w:rPr>
                <w:vertAlign w:val="superscript"/>
              </w:rPr>
              <w:t>a</w:t>
            </w:r>
          </w:p>
        </w:tc>
        <w:tc>
          <w:tcPr>
            <w:tcW w:w="2187" w:type="dxa"/>
          </w:tcPr>
          <w:p w:rsidR="002E0317" w:rsidRDefault="002E0317">
            <w:pPr>
              <w:spacing w:after="100" w:line="230" w:lineRule="exact"/>
            </w:pPr>
            <w:r>
              <w:t>14 февраля 1997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Ангола</w:t>
            </w:r>
          </w:p>
        </w:tc>
        <w:tc>
          <w:tcPr>
            <w:tcW w:w="3870" w:type="dxa"/>
          </w:tcPr>
          <w:p w:rsidR="002E0317" w:rsidRDefault="002E0317">
            <w:pPr>
              <w:spacing w:after="100" w:line="230" w:lineRule="exact"/>
            </w:pPr>
            <w:r>
              <w:t>17 сентября 1986 года</w:t>
            </w:r>
            <w:r>
              <w:rPr>
                <w:vertAlign w:val="superscript"/>
              </w:rPr>
              <w:t>a</w:t>
            </w:r>
          </w:p>
        </w:tc>
        <w:tc>
          <w:tcPr>
            <w:tcW w:w="2187" w:type="dxa"/>
          </w:tcPr>
          <w:p w:rsidR="002E0317" w:rsidRDefault="002E0317">
            <w:pPr>
              <w:spacing w:after="100" w:line="230" w:lineRule="exact"/>
            </w:pPr>
            <w:r>
              <w:t>17 октября 1986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Антигуа и Барбуда</w:t>
            </w:r>
          </w:p>
        </w:tc>
        <w:tc>
          <w:tcPr>
            <w:tcW w:w="3870" w:type="dxa"/>
          </w:tcPr>
          <w:p w:rsidR="002E0317" w:rsidRDefault="002E0317">
            <w:pPr>
              <w:spacing w:after="100" w:line="230" w:lineRule="exact"/>
            </w:pPr>
            <w:r>
              <w:t>1 августа 1989 года</w:t>
            </w:r>
            <w:r>
              <w:rPr>
                <w:vertAlign w:val="superscript"/>
              </w:rPr>
              <w:t>a</w:t>
            </w:r>
          </w:p>
        </w:tc>
        <w:tc>
          <w:tcPr>
            <w:tcW w:w="2187" w:type="dxa"/>
          </w:tcPr>
          <w:p w:rsidR="002E0317" w:rsidRDefault="002E0317">
            <w:pPr>
              <w:spacing w:after="100" w:line="230" w:lineRule="exact"/>
            </w:pPr>
            <w:r>
              <w:t>31 августа 1989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Аргентина</w:t>
            </w:r>
          </w:p>
        </w:tc>
        <w:tc>
          <w:tcPr>
            <w:tcW w:w="3870" w:type="dxa"/>
          </w:tcPr>
          <w:p w:rsidR="002E0317" w:rsidRDefault="002E0317">
            <w:pPr>
              <w:spacing w:after="100" w:line="230" w:lineRule="exact"/>
            </w:pPr>
            <w:r>
              <w:t>15 июля 1985 года</w:t>
            </w:r>
          </w:p>
        </w:tc>
        <w:tc>
          <w:tcPr>
            <w:tcW w:w="2187" w:type="dxa"/>
          </w:tcPr>
          <w:p w:rsidR="002E0317" w:rsidRDefault="002E0317">
            <w:pPr>
              <w:spacing w:after="100" w:line="230" w:lineRule="exact"/>
            </w:pPr>
            <w:r>
              <w:t>14 августа 1985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Армения</w:t>
            </w:r>
          </w:p>
        </w:tc>
        <w:tc>
          <w:tcPr>
            <w:tcW w:w="3870" w:type="dxa"/>
          </w:tcPr>
          <w:p w:rsidR="002E0317" w:rsidRDefault="002E0317">
            <w:pPr>
              <w:spacing w:after="100" w:line="230" w:lineRule="exact"/>
            </w:pPr>
            <w:r>
              <w:t>13 сентября 1993 года</w:t>
            </w:r>
            <w:r>
              <w:rPr>
                <w:vertAlign w:val="superscript"/>
              </w:rPr>
              <w:t>a</w:t>
            </w:r>
          </w:p>
        </w:tc>
        <w:tc>
          <w:tcPr>
            <w:tcW w:w="2187" w:type="dxa"/>
          </w:tcPr>
          <w:p w:rsidR="002E0317" w:rsidRDefault="002E0317">
            <w:pPr>
              <w:spacing w:after="100" w:line="230" w:lineRule="exact"/>
            </w:pPr>
            <w:r>
              <w:t>13 октября 1993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Австралия</w:t>
            </w:r>
          </w:p>
        </w:tc>
        <w:tc>
          <w:tcPr>
            <w:tcW w:w="3870" w:type="dxa"/>
          </w:tcPr>
          <w:p w:rsidR="002E0317" w:rsidRDefault="002E0317">
            <w:pPr>
              <w:spacing w:after="100" w:line="230" w:lineRule="exact"/>
            </w:pPr>
            <w:r>
              <w:t>28 июля 1983 года</w:t>
            </w:r>
          </w:p>
        </w:tc>
        <w:tc>
          <w:tcPr>
            <w:tcW w:w="2187" w:type="dxa"/>
          </w:tcPr>
          <w:p w:rsidR="002E0317" w:rsidRDefault="002E0317">
            <w:pPr>
              <w:spacing w:after="100" w:line="230" w:lineRule="exact"/>
            </w:pPr>
            <w:r>
              <w:t>27 августа 1983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Австрия</w:t>
            </w:r>
          </w:p>
        </w:tc>
        <w:tc>
          <w:tcPr>
            <w:tcW w:w="3870" w:type="dxa"/>
          </w:tcPr>
          <w:p w:rsidR="002E0317" w:rsidRDefault="002E0317">
            <w:pPr>
              <w:spacing w:after="100" w:line="230" w:lineRule="exact"/>
            </w:pPr>
            <w:r>
              <w:t>31 марта 1982 года</w:t>
            </w:r>
          </w:p>
        </w:tc>
        <w:tc>
          <w:tcPr>
            <w:tcW w:w="2187" w:type="dxa"/>
          </w:tcPr>
          <w:p w:rsidR="002E0317" w:rsidRDefault="002E0317">
            <w:pPr>
              <w:spacing w:after="100" w:line="230" w:lineRule="exact"/>
            </w:pPr>
            <w:r>
              <w:t>30 апреля 1982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Азербайджан</w:t>
            </w:r>
          </w:p>
        </w:tc>
        <w:tc>
          <w:tcPr>
            <w:tcW w:w="3870" w:type="dxa"/>
          </w:tcPr>
          <w:p w:rsidR="002E0317" w:rsidRDefault="002E0317">
            <w:pPr>
              <w:spacing w:after="100" w:line="230" w:lineRule="exact"/>
            </w:pPr>
            <w:r>
              <w:t>10 июля 1995 года</w:t>
            </w:r>
            <w:r>
              <w:rPr>
                <w:vertAlign w:val="superscript"/>
              </w:rPr>
              <w:t>a</w:t>
            </w:r>
          </w:p>
        </w:tc>
        <w:tc>
          <w:tcPr>
            <w:tcW w:w="2187" w:type="dxa"/>
          </w:tcPr>
          <w:p w:rsidR="002E0317" w:rsidRDefault="002E0317">
            <w:pPr>
              <w:spacing w:after="100" w:line="230" w:lineRule="exact"/>
            </w:pPr>
            <w:r>
              <w:t>9 августа 1995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Багамские Острова</w:t>
            </w:r>
          </w:p>
        </w:tc>
        <w:tc>
          <w:tcPr>
            <w:tcW w:w="3870" w:type="dxa"/>
          </w:tcPr>
          <w:p w:rsidR="002E0317" w:rsidRDefault="002E0317">
            <w:pPr>
              <w:spacing w:after="100" w:line="230" w:lineRule="exact"/>
            </w:pPr>
            <w:r>
              <w:t>8 октября 1993 года</w:t>
            </w:r>
            <w:r>
              <w:rPr>
                <w:vertAlign w:val="superscript"/>
              </w:rPr>
              <w:t>a</w:t>
            </w:r>
          </w:p>
        </w:tc>
        <w:tc>
          <w:tcPr>
            <w:tcW w:w="2187" w:type="dxa"/>
          </w:tcPr>
          <w:p w:rsidR="002E0317" w:rsidRDefault="002E0317">
            <w:pPr>
              <w:spacing w:after="100" w:line="230" w:lineRule="exact"/>
            </w:pPr>
            <w:r>
              <w:t>7 ноября 1993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Бахрейн</w:t>
            </w:r>
          </w:p>
        </w:tc>
        <w:tc>
          <w:tcPr>
            <w:tcW w:w="3870" w:type="dxa"/>
          </w:tcPr>
          <w:p w:rsidR="002E0317" w:rsidRDefault="002E0317">
            <w:pPr>
              <w:spacing w:after="100" w:line="230" w:lineRule="exact"/>
            </w:pPr>
            <w:r>
              <w:t>18 июня 2002 года</w:t>
            </w:r>
            <w:r>
              <w:rPr>
                <w:vertAlign w:val="superscript"/>
              </w:rPr>
              <w:t>a</w:t>
            </w:r>
          </w:p>
        </w:tc>
        <w:tc>
          <w:tcPr>
            <w:tcW w:w="2187" w:type="dxa"/>
          </w:tcPr>
          <w:p w:rsidR="002E0317" w:rsidRDefault="002E0317">
            <w:pPr>
              <w:spacing w:after="100" w:line="230" w:lineRule="exact"/>
            </w:pPr>
            <w:r>
              <w:t>18 июля 2002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Бангладеш</w:t>
            </w:r>
          </w:p>
        </w:tc>
        <w:tc>
          <w:tcPr>
            <w:tcW w:w="3870" w:type="dxa"/>
          </w:tcPr>
          <w:p w:rsidR="002E0317" w:rsidRDefault="002E0317">
            <w:pPr>
              <w:spacing w:after="100" w:line="230" w:lineRule="exact"/>
            </w:pPr>
            <w:r>
              <w:t>6 ноября 1984 года</w:t>
            </w:r>
            <w:r>
              <w:rPr>
                <w:vertAlign w:val="superscript"/>
              </w:rPr>
              <w:t xml:space="preserve">a </w:t>
            </w:r>
          </w:p>
        </w:tc>
        <w:tc>
          <w:tcPr>
            <w:tcW w:w="2187" w:type="dxa"/>
          </w:tcPr>
          <w:p w:rsidR="002E0317" w:rsidRDefault="002E0317">
            <w:pPr>
              <w:spacing w:after="100" w:line="230" w:lineRule="exact"/>
            </w:pPr>
            <w:r>
              <w:t>6 декабря 1984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Барбадос</w:t>
            </w:r>
          </w:p>
        </w:tc>
        <w:tc>
          <w:tcPr>
            <w:tcW w:w="3870" w:type="dxa"/>
          </w:tcPr>
          <w:p w:rsidR="002E0317" w:rsidRDefault="002E0317">
            <w:pPr>
              <w:spacing w:after="100" w:line="230" w:lineRule="exact"/>
            </w:pPr>
            <w:r>
              <w:t>16 октября 1980 года</w:t>
            </w:r>
          </w:p>
        </w:tc>
        <w:tc>
          <w:tcPr>
            <w:tcW w:w="2187" w:type="dxa"/>
          </w:tcPr>
          <w:p w:rsidR="002E0317" w:rsidRDefault="002E0317">
            <w:pPr>
              <w:spacing w:after="100" w:line="230" w:lineRule="exact"/>
            </w:pPr>
            <w:r>
              <w:t>3 сентября 1981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Беларусь</w:t>
            </w:r>
          </w:p>
        </w:tc>
        <w:tc>
          <w:tcPr>
            <w:tcW w:w="3870" w:type="dxa"/>
          </w:tcPr>
          <w:p w:rsidR="002E0317" w:rsidRDefault="002E0317">
            <w:pPr>
              <w:spacing w:after="100" w:line="230" w:lineRule="exact"/>
            </w:pPr>
            <w:r>
              <w:t>4 февраля 1981 года</w:t>
            </w:r>
          </w:p>
        </w:tc>
        <w:tc>
          <w:tcPr>
            <w:tcW w:w="2187" w:type="dxa"/>
          </w:tcPr>
          <w:p w:rsidR="002E0317" w:rsidRDefault="002E0317">
            <w:pPr>
              <w:spacing w:after="100" w:line="230" w:lineRule="exact"/>
            </w:pPr>
            <w:r>
              <w:t>3 сентября 1981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Бельгия</w:t>
            </w:r>
          </w:p>
        </w:tc>
        <w:tc>
          <w:tcPr>
            <w:tcW w:w="3870" w:type="dxa"/>
          </w:tcPr>
          <w:p w:rsidR="002E0317" w:rsidRDefault="002E0317">
            <w:pPr>
              <w:spacing w:after="100" w:line="230" w:lineRule="exact"/>
            </w:pPr>
            <w:r>
              <w:t>10 июля 1985 года</w:t>
            </w:r>
          </w:p>
        </w:tc>
        <w:tc>
          <w:tcPr>
            <w:tcW w:w="2187" w:type="dxa"/>
          </w:tcPr>
          <w:p w:rsidR="002E0317" w:rsidRDefault="002E0317">
            <w:pPr>
              <w:spacing w:after="100" w:line="230" w:lineRule="exact"/>
            </w:pPr>
            <w:r>
              <w:t>9 августа 1985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Белиз</w:t>
            </w:r>
          </w:p>
        </w:tc>
        <w:tc>
          <w:tcPr>
            <w:tcW w:w="3870" w:type="dxa"/>
          </w:tcPr>
          <w:p w:rsidR="002E0317" w:rsidRDefault="002E0317">
            <w:pPr>
              <w:spacing w:after="100" w:line="230" w:lineRule="exact"/>
            </w:pPr>
            <w:r>
              <w:t>16 мая 1990 года</w:t>
            </w:r>
          </w:p>
        </w:tc>
        <w:tc>
          <w:tcPr>
            <w:tcW w:w="2187" w:type="dxa"/>
          </w:tcPr>
          <w:p w:rsidR="002E0317" w:rsidRDefault="002E0317">
            <w:pPr>
              <w:spacing w:after="100" w:line="230" w:lineRule="exact"/>
            </w:pPr>
            <w:r>
              <w:t>15 июня 1990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Бенин</w:t>
            </w:r>
          </w:p>
        </w:tc>
        <w:tc>
          <w:tcPr>
            <w:tcW w:w="3870" w:type="dxa"/>
          </w:tcPr>
          <w:p w:rsidR="002E0317" w:rsidRDefault="002E0317">
            <w:pPr>
              <w:spacing w:after="100" w:line="230" w:lineRule="exact"/>
            </w:pPr>
            <w:r>
              <w:t>12 марта 1992 года</w:t>
            </w:r>
          </w:p>
        </w:tc>
        <w:tc>
          <w:tcPr>
            <w:tcW w:w="2187" w:type="dxa"/>
          </w:tcPr>
          <w:p w:rsidR="002E0317" w:rsidRDefault="002E0317">
            <w:pPr>
              <w:spacing w:after="100" w:line="230" w:lineRule="exact"/>
            </w:pPr>
            <w:r>
              <w:t>11 апреля 1992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Бутан</w:t>
            </w:r>
          </w:p>
        </w:tc>
        <w:tc>
          <w:tcPr>
            <w:tcW w:w="3870" w:type="dxa"/>
          </w:tcPr>
          <w:p w:rsidR="002E0317" w:rsidRDefault="002E0317">
            <w:pPr>
              <w:spacing w:after="100" w:line="230" w:lineRule="exact"/>
            </w:pPr>
            <w:r>
              <w:t>31 августа 1981 года</w:t>
            </w:r>
          </w:p>
        </w:tc>
        <w:tc>
          <w:tcPr>
            <w:tcW w:w="2187" w:type="dxa"/>
          </w:tcPr>
          <w:p w:rsidR="002E0317" w:rsidRDefault="002E0317">
            <w:pPr>
              <w:spacing w:after="100" w:line="230" w:lineRule="exact"/>
            </w:pPr>
            <w:r>
              <w:t>30 сентября 1981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Боливия</w:t>
            </w:r>
          </w:p>
        </w:tc>
        <w:tc>
          <w:tcPr>
            <w:tcW w:w="3870" w:type="dxa"/>
          </w:tcPr>
          <w:p w:rsidR="002E0317" w:rsidRDefault="002E0317">
            <w:pPr>
              <w:spacing w:after="100" w:line="230" w:lineRule="exact"/>
            </w:pPr>
            <w:r>
              <w:t>8 июня 1990 года</w:t>
            </w:r>
          </w:p>
        </w:tc>
        <w:tc>
          <w:tcPr>
            <w:tcW w:w="2187" w:type="dxa"/>
          </w:tcPr>
          <w:p w:rsidR="002E0317" w:rsidRDefault="002E0317">
            <w:pPr>
              <w:spacing w:after="100" w:line="230" w:lineRule="exact"/>
            </w:pPr>
            <w:r>
              <w:t>8 июля 1990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Босния и Герцеговина</w:t>
            </w:r>
          </w:p>
        </w:tc>
        <w:tc>
          <w:tcPr>
            <w:tcW w:w="3870" w:type="dxa"/>
          </w:tcPr>
          <w:p w:rsidR="002E0317" w:rsidRDefault="002E0317">
            <w:pPr>
              <w:spacing w:after="100" w:line="230" w:lineRule="exact"/>
            </w:pPr>
            <w:r>
              <w:t>1 сентября 1993 года</w:t>
            </w:r>
            <w:r>
              <w:rPr>
                <w:vertAlign w:val="superscript"/>
              </w:rPr>
              <w:t>b</w:t>
            </w:r>
          </w:p>
        </w:tc>
        <w:tc>
          <w:tcPr>
            <w:tcW w:w="2187" w:type="dxa"/>
          </w:tcPr>
          <w:p w:rsidR="002E0317" w:rsidRDefault="002E0317">
            <w:pPr>
              <w:spacing w:after="100" w:line="230" w:lineRule="exact"/>
            </w:pPr>
            <w:r>
              <w:t>1 октября 1993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Ботсвана</w:t>
            </w:r>
          </w:p>
        </w:tc>
        <w:tc>
          <w:tcPr>
            <w:tcW w:w="3870" w:type="dxa"/>
          </w:tcPr>
          <w:p w:rsidR="002E0317" w:rsidRDefault="002E0317">
            <w:pPr>
              <w:spacing w:after="100" w:line="230" w:lineRule="exact"/>
            </w:pPr>
            <w:r>
              <w:t>13 августа 1996 года</w:t>
            </w:r>
            <w:r>
              <w:rPr>
                <w:vertAlign w:val="superscript"/>
              </w:rPr>
              <w:t>a</w:t>
            </w:r>
          </w:p>
        </w:tc>
        <w:tc>
          <w:tcPr>
            <w:tcW w:w="2187" w:type="dxa"/>
          </w:tcPr>
          <w:p w:rsidR="002E0317" w:rsidRDefault="002E0317">
            <w:pPr>
              <w:spacing w:after="100" w:line="230" w:lineRule="exact"/>
            </w:pPr>
            <w:r>
              <w:t>12 сентября 1996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Бразилия</w:t>
            </w:r>
          </w:p>
        </w:tc>
        <w:tc>
          <w:tcPr>
            <w:tcW w:w="3870" w:type="dxa"/>
          </w:tcPr>
          <w:p w:rsidR="002E0317" w:rsidRDefault="002E0317">
            <w:pPr>
              <w:spacing w:after="100" w:line="230" w:lineRule="exact"/>
            </w:pPr>
            <w:r>
              <w:t>1 февраля 1984 года</w:t>
            </w:r>
          </w:p>
        </w:tc>
        <w:tc>
          <w:tcPr>
            <w:tcW w:w="2187" w:type="dxa"/>
          </w:tcPr>
          <w:p w:rsidR="002E0317" w:rsidRDefault="002E0317">
            <w:pPr>
              <w:spacing w:after="100" w:line="230" w:lineRule="exact"/>
            </w:pPr>
            <w:r>
              <w:t>2 марта 1984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Болгария</w:t>
            </w:r>
          </w:p>
        </w:tc>
        <w:tc>
          <w:tcPr>
            <w:tcW w:w="3870" w:type="dxa"/>
          </w:tcPr>
          <w:p w:rsidR="002E0317" w:rsidRDefault="002E0317">
            <w:pPr>
              <w:spacing w:after="100" w:line="230" w:lineRule="exact"/>
            </w:pPr>
            <w:r>
              <w:t>8 февраля 1982 года</w:t>
            </w:r>
          </w:p>
        </w:tc>
        <w:tc>
          <w:tcPr>
            <w:tcW w:w="2187" w:type="dxa"/>
          </w:tcPr>
          <w:p w:rsidR="002E0317" w:rsidRDefault="002E0317">
            <w:pPr>
              <w:spacing w:after="100" w:line="230" w:lineRule="exact"/>
            </w:pPr>
            <w:r>
              <w:t>10 марта 1982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Буркина-Фасо</w:t>
            </w:r>
          </w:p>
        </w:tc>
        <w:tc>
          <w:tcPr>
            <w:tcW w:w="3870" w:type="dxa"/>
          </w:tcPr>
          <w:p w:rsidR="002E0317" w:rsidRDefault="002E0317">
            <w:pPr>
              <w:spacing w:after="100" w:line="230" w:lineRule="exact"/>
            </w:pPr>
            <w:r>
              <w:t>14 октября 1987 года</w:t>
            </w:r>
            <w:r>
              <w:rPr>
                <w:vertAlign w:val="superscript"/>
              </w:rPr>
              <w:t>a</w:t>
            </w:r>
          </w:p>
        </w:tc>
        <w:tc>
          <w:tcPr>
            <w:tcW w:w="2187" w:type="dxa"/>
          </w:tcPr>
          <w:p w:rsidR="002E0317" w:rsidRDefault="002E0317">
            <w:pPr>
              <w:spacing w:after="100" w:line="230" w:lineRule="exact"/>
            </w:pPr>
            <w:r>
              <w:t>13 ноября 1987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Бурунди</w:t>
            </w:r>
          </w:p>
        </w:tc>
        <w:tc>
          <w:tcPr>
            <w:tcW w:w="3870" w:type="dxa"/>
          </w:tcPr>
          <w:p w:rsidR="002E0317" w:rsidRDefault="002E0317">
            <w:pPr>
              <w:spacing w:after="100" w:line="230" w:lineRule="exact"/>
            </w:pPr>
            <w:r>
              <w:t>8 января 1992 года</w:t>
            </w:r>
          </w:p>
        </w:tc>
        <w:tc>
          <w:tcPr>
            <w:tcW w:w="2187" w:type="dxa"/>
          </w:tcPr>
          <w:p w:rsidR="002E0317" w:rsidRDefault="002E0317">
            <w:pPr>
              <w:spacing w:after="100" w:line="230" w:lineRule="exact"/>
            </w:pPr>
            <w:r>
              <w:t>7 февраля 1992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Камбоджа</w:t>
            </w:r>
          </w:p>
        </w:tc>
        <w:tc>
          <w:tcPr>
            <w:tcW w:w="3870" w:type="dxa"/>
          </w:tcPr>
          <w:p w:rsidR="002E0317" w:rsidRDefault="002E0317">
            <w:pPr>
              <w:spacing w:after="100" w:line="230" w:lineRule="exact"/>
            </w:pPr>
            <w:r>
              <w:t>15 октября 1992 года</w:t>
            </w:r>
            <w:r>
              <w:rPr>
                <w:vertAlign w:val="superscript"/>
              </w:rPr>
              <w:t>a</w:t>
            </w:r>
          </w:p>
        </w:tc>
        <w:tc>
          <w:tcPr>
            <w:tcW w:w="2187" w:type="dxa"/>
          </w:tcPr>
          <w:p w:rsidR="002E0317" w:rsidRDefault="002E0317">
            <w:pPr>
              <w:spacing w:after="100" w:line="230" w:lineRule="exact"/>
            </w:pPr>
            <w:r>
              <w:t>14 ноября 1992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Камерун</w:t>
            </w:r>
          </w:p>
        </w:tc>
        <w:tc>
          <w:tcPr>
            <w:tcW w:w="3870" w:type="dxa"/>
          </w:tcPr>
          <w:p w:rsidR="002E0317" w:rsidRDefault="002E0317">
            <w:pPr>
              <w:spacing w:after="100" w:line="230" w:lineRule="exact"/>
            </w:pPr>
            <w:r>
              <w:t>23 августа 1994 года</w:t>
            </w:r>
          </w:p>
        </w:tc>
        <w:tc>
          <w:tcPr>
            <w:tcW w:w="2187" w:type="dxa"/>
          </w:tcPr>
          <w:p w:rsidR="002E0317" w:rsidRDefault="002E0317">
            <w:pPr>
              <w:spacing w:after="100" w:line="230" w:lineRule="exact"/>
            </w:pPr>
            <w:r>
              <w:t>22 сентября 1994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Канада</w:t>
            </w:r>
          </w:p>
        </w:tc>
        <w:tc>
          <w:tcPr>
            <w:tcW w:w="3870" w:type="dxa"/>
          </w:tcPr>
          <w:p w:rsidR="002E0317" w:rsidRDefault="002E0317">
            <w:pPr>
              <w:spacing w:after="100" w:line="230" w:lineRule="exact"/>
            </w:pPr>
            <w:r>
              <w:t>10 декабря 1981 года</w:t>
            </w:r>
          </w:p>
        </w:tc>
        <w:tc>
          <w:tcPr>
            <w:tcW w:w="2187" w:type="dxa"/>
          </w:tcPr>
          <w:p w:rsidR="002E0317" w:rsidRDefault="002E0317">
            <w:pPr>
              <w:spacing w:after="100" w:line="230" w:lineRule="exact"/>
            </w:pPr>
            <w:r>
              <w:t>9 января 1982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Кабо-Верде</w:t>
            </w:r>
          </w:p>
        </w:tc>
        <w:tc>
          <w:tcPr>
            <w:tcW w:w="3870" w:type="dxa"/>
          </w:tcPr>
          <w:p w:rsidR="002E0317" w:rsidRDefault="002E0317">
            <w:pPr>
              <w:spacing w:after="100" w:line="230" w:lineRule="exact"/>
            </w:pPr>
            <w:r>
              <w:t>5 декабря 1980 года</w:t>
            </w:r>
            <w:r>
              <w:rPr>
                <w:vertAlign w:val="superscript"/>
              </w:rPr>
              <w:t>a</w:t>
            </w:r>
          </w:p>
        </w:tc>
        <w:tc>
          <w:tcPr>
            <w:tcW w:w="2187" w:type="dxa"/>
          </w:tcPr>
          <w:p w:rsidR="002E0317" w:rsidRDefault="002E0317">
            <w:pPr>
              <w:spacing w:after="100" w:line="230" w:lineRule="exact"/>
            </w:pPr>
            <w:r>
              <w:t>3 сентября 1981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Центральноафриканская Респу</w:t>
            </w:r>
            <w:r>
              <w:t>б</w:t>
            </w:r>
            <w:r>
              <w:t>лика</w:t>
            </w:r>
          </w:p>
        </w:tc>
        <w:tc>
          <w:tcPr>
            <w:tcW w:w="3870" w:type="dxa"/>
          </w:tcPr>
          <w:p w:rsidR="002E0317" w:rsidRDefault="002E0317">
            <w:pPr>
              <w:spacing w:after="100" w:line="230" w:lineRule="exact"/>
            </w:pPr>
            <w:r>
              <w:t>21 июня 1991 года</w:t>
            </w:r>
            <w:r>
              <w:rPr>
                <w:vertAlign w:val="superscript"/>
              </w:rPr>
              <w:t>a</w:t>
            </w:r>
          </w:p>
        </w:tc>
        <w:tc>
          <w:tcPr>
            <w:tcW w:w="2187" w:type="dxa"/>
          </w:tcPr>
          <w:p w:rsidR="002E0317" w:rsidRDefault="002E0317">
            <w:pPr>
              <w:spacing w:after="100" w:line="230" w:lineRule="exact"/>
            </w:pPr>
            <w:r>
              <w:t>21 июля 1991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Чад</w:t>
            </w:r>
          </w:p>
        </w:tc>
        <w:tc>
          <w:tcPr>
            <w:tcW w:w="3870" w:type="dxa"/>
          </w:tcPr>
          <w:p w:rsidR="002E0317" w:rsidRDefault="002E0317">
            <w:pPr>
              <w:spacing w:after="100" w:line="230" w:lineRule="exact"/>
            </w:pPr>
            <w:r>
              <w:t>9 июня 1995 года</w:t>
            </w:r>
            <w:r>
              <w:rPr>
                <w:vertAlign w:val="superscript"/>
              </w:rPr>
              <w:t>a</w:t>
            </w:r>
          </w:p>
        </w:tc>
        <w:tc>
          <w:tcPr>
            <w:tcW w:w="2187" w:type="dxa"/>
          </w:tcPr>
          <w:p w:rsidR="002E0317" w:rsidRDefault="002E0317">
            <w:pPr>
              <w:spacing w:after="100" w:line="230" w:lineRule="exact"/>
            </w:pPr>
            <w:r>
              <w:t>9 июля 1995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Чили</w:t>
            </w:r>
          </w:p>
        </w:tc>
        <w:tc>
          <w:tcPr>
            <w:tcW w:w="3870" w:type="dxa"/>
          </w:tcPr>
          <w:p w:rsidR="002E0317" w:rsidRDefault="002E0317">
            <w:pPr>
              <w:spacing w:after="100" w:line="230" w:lineRule="exact"/>
            </w:pPr>
            <w:r>
              <w:t>7 декабря 1989 года</w:t>
            </w:r>
          </w:p>
        </w:tc>
        <w:tc>
          <w:tcPr>
            <w:tcW w:w="2187" w:type="dxa"/>
          </w:tcPr>
          <w:p w:rsidR="002E0317" w:rsidRDefault="002E0317">
            <w:pPr>
              <w:spacing w:after="100" w:line="230" w:lineRule="exact"/>
            </w:pPr>
            <w:r>
              <w:t>6 января 1990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Китай</w:t>
            </w:r>
          </w:p>
        </w:tc>
        <w:tc>
          <w:tcPr>
            <w:tcW w:w="3870" w:type="dxa"/>
          </w:tcPr>
          <w:p w:rsidR="002E0317" w:rsidRDefault="002E0317">
            <w:pPr>
              <w:spacing w:after="100" w:line="230" w:lineRule="exact"/>
            </w:pPr>
            <w:r>
              <w:t>4 ноября 1980 года</w:t>
            </w:r>
          </w:p>
        </w:tc>
        <w:tc>
          <w:tcPr>
            <w:tcW w:w="2187" w:type="dxa"/>
          </w:tcPr>
          <w:p w:rsidR="002E0317" w:rsidRDefault="002E0317">
            <w:pPr>
              <w:spacing w:after="100" w:line="230" w:lineRule="exact"/>
            </w:pPr>
            <w:r>
              <w:t>3 сентября 1981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Колумбия</w:t>
            </w:r>
          </w:p>
        </w:tc>
        <w:tc>
          <w:tcPr>
            <w:tcW w:w="3870" w:type="dxa"/>
          </w:tcPr>
          <w:p w:rsidR="002E0317" w:rsidRDefault="002E0317">
            <w:pPr>
              <w:spacing w:after="100" w:line="230" w:lineRule="exact"/>
            </w:pPr>
            <w:r>
              <w:t>19 января 1982 года</w:t>
            </w:r>
          </w:p>
        </w:tc>
        <w:tc>
          <w:tcPr>
            <w:tcW w:w="2187" w:type="dxa"/>
          </w:tcPr>
          <w:p w:rsidR="002E0317" w:rsidRDefault="002E0317">
            <w:pPr>
              <w:spacing w:after="100" w:line="230" w:lineRule="exact"/>
            </w:pPr>
            <w:r>
              <w:t>18 февраля 1982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Коморские Острова</w:t>
            </w:r>
          </w:p>
        </w:tc>
        <w:tc>
          <w:tcPr>
            <w:tcW w:w="3870" w:type="dxa"/>
          </w:tcPr>
          <w:p w:rsidR="002E0317" w:rsidRDefault="002E0317">
            <w:pPr>
              <w:spacing w:after="100" w:line="230" w:lineRule="exact"/>
            </w:pPr>
            <w:r>
              <w:t>31 октября 1994 года</w:t>
            </w:r>
            <w:r>
              <w:rPr>
                <w:vertAlign w:val="superscript"/>
              </w:rPr>
              <w:t>a</w:t>
            </w:r>
          </w:p>
        </w:tc>
        <w:tc>
          <w:tcPr>
            <w:tcW w:w="2187" w:type="dxa"/>
          </w:tcPr>
          <w:p w:rsidR="002E0317" w:rsidRDefault="002E0317">
            <w:pPr>
              <w:spacing w:after="100" w:line="230" w:lineRule="exact"/>
            </w:pPr>
            <w:r>
              <w:t>30 ноября 1994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Конго</w:t>
            </w:r>
          </w:p>
        </w:tc>
        <w:tc>
          <w:tcPr>
            <w:tcW w:w="3870" w:type="dxa"/>
          </w:tcPr>
          <w:p w:rsidR="002E0317" w:rsidRDefault="002E0317">
            <w:pPr>
              <w:spacing w:after="100" w:line="230" w:lineRule="exact"/>
            </w:pPr>
            <w:r>
              <w:t>26 июля 1982 года</w:t>
            </w:r>
          </w:p>
        </w:tc>
        <w:tc>
          <w:tcPr>
            <w:tcW w:w="2187" w:type="dxa"/>
          </w:tcPr>
          <w:p w:rsidR="002E0317" w:rsidRDefault="002E0317">
            <w:pPr>
              <w:spacing w:after="100" w:line="230" w:lineRule="exact"/>
            </w:pPr>
            <w:r>
              <w:t>25 августа 1982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Коста-Рика</w:t>
            </w:r>
          </w:p>
        </w:tc>
        <w:tc>
          <w:tcPr>
            <w:tcW w:w="3870" w:type="dxa"/>
          </w:tcPr>
          <w:p w:rsidR="002E0317" w:rsidRDefault="002E0317">
            <w:pPr>
              <w:spacing w:after="100" w:line="230" w:lineRule="exact"/>
            </w:pPr>
            <w:r>
              <w:t>4 апреля 1986 года</w:t>
            </w:r>
          </w:p>
        </w:tc>
        <w:tc>
          <w:tcPr>
            <w:tcW w:w="2187" w:type="dxa"/>
          </w:tcPr>
          <w:p w:rsidR="002E0317" w:rsidRDefault="002E0317">
            <w:pPr>
              <w:spacing w:after="100" w:line="230" w:lineRule="exact"/>
            </w:pPr>
            <w:r>
              <w:t>4 мая 1986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Кот</w:t>
            </w:r>
            <w:r>
              <w:noBreakHyphen/>
              <w:t>д’Ивуар</w:t>
            </w:r>
          </w:p>
        </w:tc>
        <w:tc>
          <w:tcPr>
            <w:tcW w:w="3870" w:type="dxa"/>
          </w:tcPr>
          <w:p w:rsidR="002E0317" w:rsidRDefault="002E0317">
            <w:pPr>
              <w:spacing w:after="100" w:line="230" w:lineRule="exact"/>
            </w:pPr>
            <w:r>
              <w:t>18 декабря 1995 года</w:t>
            </w:r>
          </w:p>
        </w:tc>
        <w:tc>
          <w:tcPr>
            <w:tcW w:w="2187" w:type="dxa"/>
          </w:tcPr>
          <w:p w:rsidR="002E0317" w:rsidRDefault="002E0317">
            <w:pPr>
              <w:spacing w:after="100" w:line="230" w:lineRule="exact"/>
            </w:pPr>
            <w:r>
              <w:t>17 января 1996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Хорватия</w:t>
            </w:r>
          </w:p>
        </w:tc>
        <w:tc>
          <w:tcPr>
            <w:tcW w:w="3870" w:type="dxa"/>
          </w:tcPr>
          <w:p w:rsidR="002E0317" w:rsidRDefault="002E0317">
            <w:pPr>
              <w:spacing w:after="100" w:line="230" w:lineRule="exact"/>
            </w:pPr>
            <w:r>
              <w:t>9 сентября 1992 года</w:t>
            </w:r>
            <w:r>
              <w:rPr>
                <w:vertAlign w:val="superscript"/>
              </w:rPr>
              <w:t>b</w:t>
            </w:r>
          </w:p>
        </w:tc>
        <w:tc>
          <w:tcPr>
            <w:tcW w:w="2187" w:type="dxa"/>
          </w:tcPr>
          <w:p w:rsidR="002E0317" w:rsidRDefault="002E0317">
            <w:pPr>
              <w:spacing w:after="100" w:line="230" w:lineRule="exact"/>
            </w:pPr>
            <w:r>
              <w:t>9 октября 1992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Куба</w:t>
            </w:r>
          </w:p>
        </w:tc>
        <w:tc>
          <w:tcPr>
            <w:tcW w:w="3870" w:type="dxa"/>
          </w:tcPr>
          <w:p w:rsidR="002E0317" w:rsidRDefault="002E0317">
            <w:pPr>
              <w:spacing w:after="100" w:line="230" w:lineRule="exact"/>
            </w:pPr>
            <w:r>
              <w:t>17 июля 1980 года</w:t>
            </w:r>
          </w:p>
        </w:tc>
        <w:tc>
          <w:tcPr>
            <w:tcW w:w="2187" w:type="dxa"/>
          </w:tcPr>
          <w:p w:rsidR="002E0317" w:rsidRDefault="002E0317">
            <w:pPr>
              <w:spacing w:after="100" w:line="230" w:lineRule="exact"/>
            </w:pPr>
            <w:r>
              <w:t>3 сентября 1981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Кипр</w:t>
            </w:r>
          </w:p>
        </w:tc>
        <w:tc>
          <w:tcPr>
            <w:tcW w:w="3870" w:type="dxa"/>
          </w:tcPr>
          <w:p w:rsidR="002E0317" w:rsidRDefault="002E0317">
            <w:pPr>
              <w:spacing w:after="100" w:line="230" w:lineRule="exact"/>
            </w:pPr>
            <w:r>
              <w:t>23 июля 1985 года</w:t>
            </w:r>
            <w:r>
              <w:rPr>
                <w:vertAlign w:val="superscript"/>
              </w:rPr>
              <w:t>a</w:t>
            </w:r>
          </w:p>
        </w:tc>
        <w:tc>
          <w:tcPr>
            <w:tcW w:w="2187" w:type="dxa"/>
          </w:tcPr>
          <w:p w:rsidR="002E0317" w:rsidRDefault="002E0317">
            <w:pPr>
              <w:spacing w:after="100" w:line="230" w:lineRule="exact"/>
            </w:pPr>
            <w:r>
              <w:t>22 августа 1985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Чешская Республика</w:t>
            </w:r>
            <w:r>
              <w:rPr>
                <w:vertAlign w:val="superscript"/>
              </w:rPr>
              <w:t>c</w:t>
            </w:r>
          </w:p>
        </w:tc>
        <w:tc>
          <w:tcPr>
            <w:tcW w:w="3870" w:type="dxa"/>
          </w:tcPr>
          <w:p w:rsidR="002E0317" w:rsidRDefault="002E0317">
            <w:pPr>
              <w:spacing w:after="100" w:line="230" w:lineRule="exact"/>
            </w:pPr>
            <w:r>
              <w:t>22 февраля 1993 года</w:t>
            </w:r>
            <w:r>
              <w:rPr>
                <w:vertAlign w:val="superscript"/>
              </w:rPr>
              <w:t>b</w:t>
            </w:r>
          </w:p>
        </w:tc>
        <w:tc>
          <w:tcPr>
            <w:tcW w:w="2187" w:type="dxa"/>
          </w:tcPr>
          <w:p w:rsidR="002E0317" w:rsidRDefault="002E0317">
            <w:pPr>
              <w:spacing w:after="100" w:line="230" w:lineRule="exact"/>
            </w:pPr>
            <w:r>
              <w:t>24 марта 1993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Корейская Народно-Демократическая Респу</w:t>
            </w:r>
            <w:r>
              <w:t>б</w:t>
            </w:r>
            <w:r>
              <w:t>лика</w:t>
            </w:r>
          </w:p>
        </w:tc>
        <w:tc>
          <w:tcPr>
            <w:tcW w:w="3870" w:type="dxa"/>
            <w:vAlign w:val="bottom"/>
          </w:tcPr>
          <w:p w:rsidR="002E0317" w:rsidRDefault="002E0317">
            <w:pPr>
              <w:spacing w:after="100" w:line="230" w:lineRule="exact"/>
            </w:pPr>
            <w:r>
              <w:t>27 февраля 2001 года</w:t>
            </w:r>
            <w:r>
              <w:rPr>
                <w:vertAlign w:val="superscript"/>
              </w:rPr>
              <w:t>a</w:t>
            </w:r>
          </w:p>
        </w:tc>
        <w:tc>
          <w:tcPr>
            <w:tcW w:w="2187" w:type="dxa"/>
            <w:vAlign w:val="bottom"/>
          </w:tcPr>
          <w:p w:rsidR="002E0317" w:rsidRDefault="002E0317">
            <w:pPr>
              <w:spacing w:after="100" w:line="230" w:lineRule="exact"/>
            </w:pPr>
            <w:r>
              <w:t>29 апреля 2001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Демократическая Республика Конго</w:t>
            </w:r>
            <w:r>
              <w:rPr>
                <w:vertAlign w:val="superscript"/>
              </w:rPr>
              <w:t>d</w:t>
            </w:r>
          </w:p>
        </w:tc>
        <w:tc>
          <w:tcPr>
            <w:tcW w:w="3870" w:type="dxa"/>
          </w:tcPr>
          <w:p w:rsidR="002E0317" w:rsidRDefault="002E0317">
            <w:pPr>
              <w:spacing w:after="100" w:line="230" w:lineRule="exact"/>
            </w:pPr>
            <w:r>
              <w:t>17 октября 1986 года</w:t>
            </w:r>
          </w:p>
        </w:tc>
        <w:tc>
          <w:tcPr>
            <w:tcW w:w="2187" w:type="dxa"/>
          </w:tcPr>
          <w:p w:rsidR="002E0317" w:rsidRDefault="002E0317">
            <w:pPr>
              <w:spacing w:after="100" w:line="230" w:lineRule="exact"/>
            </w:pPr>
            <w:r>
              <w:t>16 ноября 1986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Дания</w:t>
            </w:r>
          </w:p>
        </w:tc>
        <w:tc>
          <w:tcPr>
            <w:tcW w:w="3870" w:type="dxa"/>
          </w:tcPr>
          <w:p w:rsidR="002E0317" w:rsidRDefault="002E0317">
            <w:pPr>
              <w:spacing w:after="100" w:line="230" w:lineRule="exact"/>
            </w:pPr>
            <w:r>
              <w:t>21 апреля 1983 года</w:t>
            </w:r>
          </w:p>
        </w:tc>
        <w:tc>
          <w:tcPr>
            <w:tcW w:w="2187" w:type="dxa"/>
          </w:tcPr>
          <w:p w:rsidR="002E0317" w:rsidRDefault="002E0317">
            <w:pPr>
              <w:spacing w:after="100" w:line="230" w:lineRule="exact"/>
            </w:pPr>
            <w:r>
              <w:t>21 мая 1983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Джибути</w:t>
            </w:r>
          </w:p>
        </w:tc>
        <w:tc>
          <w:tcPr>
            <w:tcW w:w="3870" w:type="dxa"/>
          </w:tcPr>
          <w:p w:rsidR="002E0317" w:rsidRDefault="002E0317">
            <w:pPr>
              <w:spacing w:after="100" w:line="230" w:lineRule="exact"/>
            </w:pPr>
            <w:r>
              <w:t>2 декабря 1998 года</w:t>
            </w:r>
            <w:r>
              <w:rPr>
                <w:vertAlign w:val="superscript"/>
              </w:rPr>
              <w:t>a</w:t>
            </w:r>
          </w:p>
        </w:tc>
        <w:tc>
          <w:tcPr>
            <w:tcW w:w="2187" w:type="dxa"/>
          </w:tcPr>
          <w:p w:rsidR="002E0317" w:rsidRDefault="002E0317">
            <w:pPr>
              <w:spacing w:after="100" w:line="230" w:lineRule="exact"/>
            </w:pPr>
            <w:r>
              <w:t>1 января 1999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Доминика</w:t>
            </w:r>
          </w:p>
        </w:tc>
        <w:tc>
          <w:tcPr>
            <w:tcW w:w="3870" w:type="dxa"/>
          </w:tcPr>
          <w:p w:rsidR="002E0317" w:rsidRDefault="002E0317">
            <w:pPr>
              <w:spacing w:after="100" w:line="230" w:lineRule="exact"/>
            </w:pPr>
            <w:r>
              <w:t>15 сентября 1980 года</w:t>
            </w:r>
          </w:p>
        </w:tc>
        <w:tc>
          <w:tcPr>
            <w:tcW w:w="2187" w:type="dxa"/>
          </w:tcPr>
          <w:p w:rsidR="002E0317" w:rsidRDefault="002E0317">
            <w:pPr>
              <w:spacing w:after="100" w:line="230" w:lineRule="exact"/>
            </w:pPr>
            <w:r>
              <w:t>3 сентября 1981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Доминиканская Республика</w:t>
            </w:r>
          </w:p>
        </w:tc>
        <w:tc>
          <w:tcPr>
            <w:tcW w:w="3870" w:type="dxa"/>
          </w:tcPr>
          <w:p w:rsidR="002E0317" w:rsidRDefault="002E0317">
            <w:pPr>
              <w:spacing w:after="100" w:line="230" w:lineRule="exact"/>
            </w:pPr>
            <w:r>
              <w:t>2 сентября 1982 года</w:t>
            </w:r>
          </w:p>
        </w:tc>
        <w:tc>
          <w:tcPr>
            <w:tcW w:w="2187" w:type="dxa"/>
          </w:tcPr>
          <w:p w:rsidR="002E0317" w:rsidRDefault="002E0317">
            <w:pPr>
              <w:spacing w:after="100" w:line="230" w:lineRule="exact"/>
            </w:pPr>
            <w:r>
              <w:t>2 октября 1982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Эквадор</w:t>
            </w:r>
          </w:p>
        </w:tc>
        <w:tc>
          <w:tcPr>
            <w:tcW w:w="3870" w:type="dxa"/>
          </w:tcPr>
          <w:p w:rsidR="002E0317" w:rsidRDefault="002E0317">
            <w:pPr>
              <w:spacing w:after="100" w:line="230" w:lineRule="exact"/>
            </w:pPr>
            <w:r>
              <w:t>9 ноября 1981 года</w:t>
            </w:r>
          </w:p>
        </w:tc>
        <w:tc>
          <w:tcPr>
            <w:tcW w:w="2187" w:type="dxa"/>
          </w:tcPr>
          <w:p w:rsidR="002E0317" w:rsidRDefault="002E0317">
            <w:pPr>
              <w:spacing w:after="100" w:line="230" w:lineRule="exact"/>
            </w:pPr>
            <w:r>
              <w:t>9 декабря 1981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Египет</w:t>
            </w:r>
          </w:p>
        </w:tc>
        <w:tc>
          <w:tcPr>
            <w:tcW w:w="3870" w:type="dxa"/>
          </w:tcPr>
          <w:p w:rsidR="002E0317" w:rsidRDefault="002E0317">
            <w:pPr>
              <w:spacing w:after="100" w:line="230" w:lineRule="exact"/>
            </w:pPr>
            <w:r>
              <w:t>18 сентября 1981 года</w:t>
            </w:r>
          </w:p>
        </w:tc>
        <w:tc>
          <w:tcPr>
            <w:tcW w:w="2187" w:type="dxa"/>
          </w:tcPr>
          <w:p w:rsidR="002E0317" w:rsidRDefault="002E0317">
            <w:pPr>
              <w:spacing w:after="100" w:line="230" w:lineRule="exact"/>
            </w:pPr>
            <w:r>
              <w:t>18 октября 1981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Сальвадор</w:t>
            </w:r>
          </w:p>
        </w:tc>
        <w:tc>
          <w:tcPr>
            <w:tcW w:w="3870" w:type="dxa"/>
          </w:tcPr>
          <w:p w:rsidR="002E0317" w:rsidRDefault="002E0317">
            <w:pPr>
              <w:spacing w:after="100" w:line="230" w:lineRule="exact"/>
            </w:pPr>
            <w:r>
              <w:t>19 августа 1981 года</w:t>
            </w:r>
          </w:p>
        </w:tc>
        <w:tc>
          <w:tcPr>
            <w:tcW w:w="2187" w:type="dxa"/>
          </w:tcPr>
          <w:p w:rsidR="002E0317" w:rsidRDefault="002E0317">
            <w:pPr>
              <w:spacing w:after="100" w:line="230" w:lineRule="exact"/>
            </w:pPr>
            <w:r>
              <w:t>18 сентября 1981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Экваториальная Гвинея</w:t>
            </w:r>
          </w:p>
        </w:tc>
        <w:tc>
          <w:tcPr>
            <w:tcW w:w="3870" w:type="dxa"/>
          </w:tcPr>
          <w:p w:rsidR="002E0317" w:rsidRDefault="002E0317">
            <w:pPr>
              <w:spacing w:after="100" w:line="230" w:lineRule="exact"/>
            </w:pPr>
            <w:r>
              <w:t>23 октября 1984 года</w:t>
            </w:r>
            <w:r>
              <w:rPr>
                <w:vertAlign w:val="superscript"/>
              </w:rPr>
              <w:t>a</w:t>
            </w:r>
          </w:p>
        </w:tc>
        <w:tc>
          <w:tcPr>
            <w:tcW w:w="2187" w:type="dxa"/>
          </w:tcPr>
          <w:p w:rsidR="002E0317" w:rsidRDefault="002E0317">
            <w:pPr>
              <w:spacing w:after="100" w:line="230" w:lineRule="exact"/>
            </w:pPr>
            <w:r>
              <w:t>22 ноября 1984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Эритрея</w:t>
            </w:r>
          </w:p>
        </w:tc>
        <w:tc>
          <w:tcPr>
            <w:tcW w:w="3870" w:type="dxa"/>
          </w:tcPr>
          <w:p w:rsidR="002E0317" w:rsidRDefault="002E0317">
            <w:pPr>
              <w:spacing w:after="100" w:line="230" w:lineRule="exact"/>
            </w:pPr>
            <w:r>
              <w:t>5 сентября 1995 года</w:t>
            </w:r>
            <w:r>
              <w:rPr>
                <w:vertAlign w:val="superscript"/>
              </w:rPr>
              <w:t>a</w:t>
            </w:r>
          </w:p>
        </w:tc>
        <w:tc>
          <w:tcPr>
            <w:tcW w:w="2187" w:type="dxa"/>
          </w:tcPr>
          <w:p w:rsidR="002E0317" w:rsidRDefault="002E0317">
            <w:pPr>
              <w:spacing w:after="100" w:line="230" w:lineRule="exact"/>
            </w:pPr>
            <w:r>
              <w:t>5 октября 1995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Эстония</w:t>
            </w:r>
          </w:p>
        </w:tc>
        <w:tc>
          <w:tcPr>
            <w:tcW w:w="3870" w:type="dxa"/>
          </w:tcPr>
          <w:p w:rsidR="002E0317" w:rsidRDefault="002E0317">
            <w:pPr>
              <w:spacing w:after="100" w:line="230" w:lineRule="exact"/>
            </w:pPr>
            <w:r>
              <w:t>21 октября 1991 года</w:t>
            </w:r>
            <w:r>
              <w:rPr>
                <w:vertAlign w:val="superscript"/>
              </w:rPr>
              <w:t>a</w:t>
            </w:r>
          </w:p>
        </w:tc>
        <w:tc>
          <w:tcPr>
            <w:tcW w:w="2187" w:type="dxa"/>
          </w:tcPr>
          <w:p w:rsidR="002E0317" w:rsidRDefault="002E0317">
            <w:pPr>
              <w:spacing w:after="100" w:line="230" w:lineRule="exact"/>
            </w:pPr>
            <w:r>
              <w:t>20 ноября 1991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Эфиопия</w:t>
            </w:r>
          </w:p>
        </w:tc>
        <w:tc>
          <w:tcPr>
            <w:tcW w:w="3870" w:type="dxa"/>
          </w:tcPr>
          <w:p w:rsidR="002E0317" w:rsidRDefault="002E0317">
            <w:pPr>
              <w:spacing w:after="100" w:line="230" w:lineRule="exact"/>
            </w:pPr>
            <w:r>
              <w:t>10 сентября 1981 года</w:t>
            </w:r>
          </w:p>
        </w:tc>
        <w:tc>
          <w:tcPr>
            <w:tcW w:w="2187" w:type="dxa"/>
          </w:tcPr>
          <w:p w:rsidR="002E0317" w:rsidRDefault="002E0317">
            <w:pPr>
              <w:spacing w:after="100" w:line="230" w:lineRule="exact"/>
            </w:pPr>
            <w:r>
              <w:t>10 октября 1981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Фиджи</w:t>
            </w:r>
          </w:p>
        </w:tc>
        <w:tc>
          <w:tcPr>
            <w:tcW w:w="3870" w:type="dxa"/>
          </w:tcPr>
          <w:p w:rsidR="002E0317" w:rsidRDefault="002E0317">
            <w:pPr>
              <w:spacing w:after="100" w:line="230" w:lineRule="exact"/>
            </w:pPr>
            <w:r>
              <w:t>28 августа 1995 года</w:t>
            </w:r>
            <w:r>
              <w:rPr>
                <w:vertAlign w:val="superscript"/>
              </w:rPr>
              <w:t>a</w:t>
            </w:r>
          </w:p>
        </w:tc>
        <w:tc>
          <w:tcPr>
            <w:tcW w:w="2187" w:type="dxa"/>
          </w:tcPr>
          <w:p w:rsidR="002E0317" w:rsidRDefault="002E0317">
            <w:pPr>
              <w:spacing w:after="100" w:line="230" w:lineRule="exact"/>
            </w:pPr>
            <w:r>
              <w:t>27 сентября 1995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Финляндия</w:t>
            </w:r>
          </w:p>
        </w:tc>
        <w:tc>
          <w:tcPr>
            <w:tcW w:w="3870" w:type="dxa"/>
          </w:tcPr>
          <w:p w:rsidR="002E0317" w:rsidRDefault="002E0317">
            <w:pPr>
              <w:spacing w:after="100" w:line="230" w:lineRule="exact"/>
            </w:pPr>
            <w:r>
              <w:t>4 сентября 1986 года</w:t>
            </w:r>
          </w:p>
        </w:tc>
        <w:tc>
          <w:tcPr>
            <w:tcW w:w="2187" w:type="dxa"/>
          </w:tcPr>
          <w:p w:rsidR="002E0317" w:rsidRDefault="002E0317">
            <w:pPr>
              <w:spacing w:after="100" w:line="230" w:lineRule="exact"/>
            </w:pPr>
            <w:r>
              <w:t>4 октября 1986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Франция</w:t>
            </w:r>
          </w:p>
        </w:tc>
        <w:tc>
          <w:tcPr>
            <w:tcW w:w="3870" w:type="dxa"/>
          </w:tcPr>
          <w:p w:rsidR="002E0317" w:rsidRDefault="002E0317">
            <w:pPr>
              <w:spacing w:after="100" w:line="230" w:lineRule="exact"/>
            </w:pPr>
            <w:r>
              <w:t>14 декабря 1983 года</w:t>
            </w:r>
          </w:p>
        </w:tc>
        <w:tc>
          <w:tcPr>
            <w:tcW w:w="2187" w:type="dxa"/>
          </w:tcPr>
          <w:p w:rsidR="002E0317" w:rsidRDefault="002E0317">
            <w:pPr>
              <w:spacing w:after="100" w:line="230" w:lineRule="exact"/>
            </w:pPr>
            <w:r>
              <w:t>13 января 1984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Габон</w:t>
            </w:r>
          </w:p>
        </w:tc>
        <w:tc>
          <w:tcPr>
            <w:tcW w:w="3870" w:type="dxa"/>
          </w:tcPr>
          <w:p w:rsidR="002E0317" w:rsidRDefault="002E0317">
            <w:pPr>
              <w:spacing w:after="100" w:line="230" w:lineRule="exact"/>
            </w:pPr>
            <w:r>
              <w:t>21 января 1983 года</w:t>
            </w:r>
          </w:p>
        </w:tc>
        <w:tc>
          <w:tcPr>
            <w:tcW w:w="2187" w:type="dxa"/>
          </w:tcPr>
          <w:p w:rsidR="002E0317" w:rsidRDefault="002E0317">
            <w:pPr>
              <w:spacing w:after="100" w:line="230" w:lineRule="exact"/>
            </w:pPr>
            <w:r>
              <w:t>20 февраля 1983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Гамбия</w:t>
            </w:r>
          </w:p>
        </w:tc>
        <w:tc>
          <w:tcPr>
            <w:tcW w:w="3870" w:type="dxa"/>
          </w:tcPr>
          <w:p w:rsidR="002E0317" w:rsidRDefault="002E0317">
            <w:pPr>
              <w:spacing w:after="100" w:line="230" w:lineRule="exact"/>
            </w:pPr>
            <w:r>
              <w:t>16 апреля 1993 года</w:t>
            </w:r>
          </w:p>
        </w:tc>
        <w:tc>
          <w:tcPr>
            <w:tcW w:w="2187" w:type="dxa"/>
          </w:tcPr>
          <w:p w:rsidR="002E0317" w:rsidRDefault="002E0317">
            <w:pPr>
              <w:spacing w:after="100" w:line="230" w:lineRule="exact"/>
            </w:pPr>
            <w:r>
              <w:t>16 мая 1993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Грузия</w:t>
            </w:r>
          </w:p>
        </w:tc>
        <w:tc>
          <w:tcPr>
            <w:tcW w:w="3870" w:type="dxa"/>
          </w:tcPr>
          <w:p w:rsidR="002E0317" w:rsidRDefault="002E0317">
            <w:pPr>
              <w:spacing w:after="100" w:line="230" w:lineRule="exact"/>
            </w:pPr>
            <w:r>
              <w:t>26 октября 1994 года</w:t>
            </w:r>
            <w:r>
              <w:rPr>
                <w:vertAlign w:val="superscript"/>
              </w:rPr>
              <w:t>a</w:t>
            </w:r>
          </w:p>
        </w:tc>
        <w:tc>
          <w:tcPr>
            <w:tcW w:w="2187" w:type="dxa"/>
          </w:tcPr>
          <w:p w:rsidR="002E0317" w:rsidRDefault="002E0317">
            <w:pPr>
              <w:spacing w:after="100" w:line="230" w:lineRule="exact"/>
            </w:pPr>
            <w:r>
              <w:t>25 ноября 1994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Германия</w:t>
            </w:r>
            <w:r>
              <w:rPr>
                <w:vertAlign w:val="superscript"/>
              </w:rPr>
              <w:t>e</w:t>
            </w:r>
          </w:p>
        </w:tc>
        <w:tc>
          <w:tcPr>
            <w:tcW w:w="3870" w:type="dxa"/>
          </w:tcPr>
          <w:p w:rsidR="002E0317" w:rsidRDefault="002E0317">
            <w:pPr>
              <w:spacing w:after="100" w:line="230" w:lineRule="exact"/>
            </w:pPr>
            <w:r>
              <w:t>10 июля 1985 года</w:t>
            </w:r>
          </w:p>
        </w:tc>
        <w:tc>
          <w:tcPr>
            <w:tcW w:w="2187" w:type="dxa"/>
          </w:tcPr>
          <w:p w:rsidR="002E0317" w:rsidRDefault="002E0317">
            <w:pPr>
              <w:spacing w:after="100" w:line="230" w:lineRule="exact"/>
            </w:pPr>
            <w:r>
              <w:t>9 августа 1985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Гана</w:t>
            </w:r>
          </w:p>
        </w:tc>
        <w:tc>
          <w:tcPr>
            <w:tcW w:w="3870" w:type="dxa"/>
          </w:tcPr>
          <w:p w:rsidR="002E0317" w:rsidRDefault="002E0317">
            <w:pPr>
              <w:spacing w:after="100" w:line="230" w:lineRule="exact"/>
            </w:pPr>
            <w:r>
              <w:t>2 января 1986 года</w:t>
            </w:r>
          </w:p>
        </w:tc>
        <w:tc>
          <w:tcPr>
            <w:tcW w:w="2187" w:type="dxa"/>
          </w:tcPr>
          <w:p w:rsidR="002E0317" w:rsidRDefault="002E0317">
            <w:pPr>
              <w:spacing w:after="100" w:line="230" w:lineRule="exact"/>
            </w:pPr>
            <w:r>
              <w:t>1 февраля 1986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Греция</w:t>
            </w:r>
          </w:p>
        </w:tc>
        <w:tc>
          <w:tcPr>
            <w:tcW w:w="3870" w:type="dxa"/>
          </w:tcPr>
          <w:p w:rsidR="002E0317" w:rsidRDefault="002E0317">
            <w:pPr>
              <w:spacing w:after="100" w:line="230" w:lineRule="exact"/>
            </w:pPr>
            <w:r>
              <w:t>7 июня 1983 года</w:t>
            </w:r>
          </w:p>
        </w:tc>
        <w:tc>
          <w:tcPr>
            <w:tcW w:w="2187" w:type="dxa"/>
          </w:tcPr>
          <w:p w:rsidR="002E0317" w:rsidRDefault="002E0317">
            <w:pPr>
              <w:spacing w:after="100" w:line="230" w:lineRule="exact"/>
            </w:pPr>
            <w:r>
              <w:t>7 июля 1983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Гренада</w:t>
            </w:r>
          </w:p>
        </w:tc>
        <w:tc>
          <w:tcPr>
            <w:tcW w:w="3870" w:type="dxa"/>
          </w:tcPr>
          <w:p w:rsidR="002E0317" w:rsidRDefault="002E0317">
            <w:pPr>
              <w:spacing w:after="100" w:line="230" w:lineRule="exact"/>
            </w:pPr>
            <w:r>
              <w:t>30 августа 1990 года</w:t>
            </w:r>
          </w:p>
        </w:tc>
        <w:tc>
          <w:tcPr>
            <w:tcW w:w="2187" w:type="dxa"/>
          </w:tcPr>
          <w:p w:rsidR="002E0317" w:rsidRDefault="002E0317">
            <w:pPr>
              <w:spacing w:after="100" w:line="230" w:lineRule="exact"/>
            </w:pPr>
            <w:r>
              <w:t>29 сентября 1990 год</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Гватемала</w:t>
            </w:r>
          </w:p>
        </w:tc>
        <w:tc>
          <w:tcPr>
            <w:tcW w:w="3870" w:type="dxa"/>
          </w:tcPr>
          <w:p w:rsidR="002E0317" w:rsidRDefault="002E0317">
            <w:pPr>
              <w:spacing w:after="100" w:line="230" w:lineRule="exact"/>
            </w:pPr>
            <w:r>
              <w:t>12 августа 1982 года</w:t>
            </w:r>
          </w:p>
        </w:tc>
        <w:tc>
          <w:tcPr>
            <w:tcW w:w="2187" w:type="dxa"/>
          </w:tcPr>
          <w:p w:rsidR="002E0317" w:rsidRDefault="002E0317">
            <w:pPr>
              <w:spacing w:after="100" w:line="230" w:lineRule="exact"/>
            </w:pPr>
            <w:r>
              <w:t>11 сентября 1982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Гвинея</w:t>
            </w:r>
          </w:p>
        </w:tc>
        <w:tc>
          <w:tcPr>
            <w:tcW w:w="3870" w:type="dxa"/>
          </w:tcPr>
          <w:p w:rsidR="002E0317" w:rsidRDefault="002E0317">
            <w:pPr>
              <w:spacing w:after="100" w:line="230" w:lineRule="exact"/>
            </w:pPr>
            <w:r>
              <w:t>9 августа 1982 года</w:t>
            </w:r>
          </w:p>
        </w:tc>
        <w:tc>
          <w:tcPr>
            <w:tcW w:w="2187" w:type="dxa"/>
          </w:tcPr>
          <w:p w:rsidR="002E0317" w:rsidRDefault="002E0317">
            <w:pPr>
              <w:spacing w:after="100" w:line="230" w:lineRule="exact"/>
            </w:pPr>
            <w:r>
              <w:t>8 сентября 1982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Гвинея-Бисау</w:t>
            </w:r>
          </w:p>
        </w:tc>
        <w:tc>
          <w:tcPr>
            <w:tcW w:w="3870" w:type="dxa"/>
          </w:tcPr>
          <w:p w:rsidR="002E0317" w:rsidRDefault="002E0317">
            <w:pPr>
              <w:spacing w:after="100" w:line="230" w:lineRule="exact"/>
            </w:pPr>
            <w:r>
              <w:t>23 августа 1985 года</w:t>
            </w:r>
          </w:p>
        </w:tc>
        <w:tc>
          <w:tcPr>
            <w:tcW w:w="2187" w:type="dxa"/>
          </w:tcPr>
          <w:p w:rsidR="002E0317" w:rsidRDefault="002E0317">
            <w:pPr>
              <w:spacing w:after="100" w:line="230" w:lineRule="exact"/>
            </w:pPr>
            <w:r>
              <w:t>22 сентября 1985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Гайана</w:t>
            </w:r>
          </w:p>
        </w:tc>
        <w:tc>
          <w:tcPr>
            <w:tcW w:w="3870" w:type="dxa"/>
          </w:tcPr>
          <w:p w:rsidR="002E0317" w:rsidRDefault="002E0317">
            <w:pPr>
              <w:spacing w:after="100" w:line="230" w:lineRule="exact"/>
            </w:pPr>
            <w:r>
              <w:t>17 июля 1980 года</w:t>
            </w:r>
          </w:p>
        </w:tc>
        <w:tc>
          <w:tcPr>
            <w:tcW w:w="2187" w:type="dxa"/>
          </w:tcPr>
          <w:p w:rsidR="002E0317" w:rsidRDefault="002E0317">
            <w:pPr>
              <w:spacing w:after="100" w:line="230" w:lineRule="exact"/>
            </w:pPr>
            <w:r>
              <w:t>3 сентября 1981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Гаити</w:t>
            </w:r>
          </w:p>
        </w:tc>
        <w:tc>
          <w:tcPr>
            <w:tcW w:w="3870" w:type="dxa"/>
          </w:tcPr>
          <w:p w:rsidR="002E0317" w:rsidRDefault="002E0317">
            <w:pPr>
              <w:spacing w:after="100" w:line="230" w:lineRule="exact"/>
            </w:pPr>
            <w:r>
              <w:t>20 июля 1981 года</w:t>
            </w:r>
          </w:p>
        </w:tc>
        <w:tc>
          <w:tcPr>
            <w:tcW w:w="2187" w:type="dxa"/>
          </w:tcPr>
          <w:p w:rsidR="002E0317" w:rsidRDefault="002E0317">
            <w:pPr>
              <w:spacing w:after="100" w:line="230" w:lineRule="exact"/>
            </w:pPr>
            <w:r>
              <w:t>3 сентября 1981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Гондурас</w:t>
            </w:r>
          </w:p>
        </w:tc>
        <w:tc>
          <w:tcPr>
            <w:tcW w:w="3870" w:type="dxa"/>
          </w:tcPr>
          <w:p w:rsidR="002E0317" w:rsidRDefault="002E0317">
            <w:pPr>
              <w:spacing w:after="100" w:line="230" w:lineRule="exact"/>
            </w:pPr>
            <w:r>
              <w:t>3 марта 1983 года</w:t>
            </w:r>
          </w:p>
        </w:tc>
        <w:tc>
          <w:tcPr>
            <w:tcW w:w="2187" w:type="dxa"/>
          </w:tcPr>
          <w:p w:rsidR="002E0317" w:rsidRDefault="002E0317">
            <w:pPr>
              <w:spacing w:after="100" w:line="230" w:lineRule="exact"/>
            </w:pPr>
            <w:r>
              <w:t>2 апреля 1983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Венгрия</w:t>
            </w:r>
          </w:p>
        </w:tc>
        <w:tc>
          <w:tcPr>
            <w:tcW w:w="3870" w:type="dxa"/>
          </w:tcPr>
          <w:p w:rsidR="002E0317" w:rsidRDefault="002E0317">
            <w:pPr>
              <w:spacing w:after="100" w:line="230" w:lineRule="exact"/>
            </w:pPr>
            <w:r>
              <w:t>22 декабря 1980 года</w:t>
            </w:r>
          </w:p>
        </w:tc>
        <w:tc>
          <w:tcPr>
            <w:tcW w:w="2187" w:type="dxa"/>
          </w:tcPr>
          <w:p w:rsidR="002E0317" w:rsidRDefault="002E0317">
            <w:pPr>
              <w:spacing w:after="100" w:line="230" w:lineRule="exact"/>
            </w:pPr>
            <w:r>
              <w:t>3 сентября 1981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Исландия</w:t>
            </w:r>
          </w:p>
        </w:tc>
        <w:tc>
          <w:tcPr>
            <w:tcW w:w="3870" w:type="dxa"/>
          </w:tcPr>
          <w:p w:rsidR="002E0317" w:rsidRDefault="002E0317">
            <w:pPr>
              <w:spacing w:after="100" w:line="230" w:lineRule="exact"/>
            </w:pPr>
            <w:r>
              <w:t>18 июня 1985 года</w:t>
            </w:r>
          </w:p>
        </w:tc>
        <w:tc>
          <w:tcPr>
            <w:tcW w:w="2187" w:type="dxa"/>
          </w:tcPr>
          <w:p w:rsidR="002E0317" w:rsidRDefault="002E0317">
            <w:pPr>
              <w:spacing w:after="100" w:line="230" w:lineRule="exact"/>
            </w:pPr>
            <w:r>
              <w:t>18 июля 1985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Индия</w:t>
            </w:r>
          </w:p>
        </w:tc>
        <w:tc>
          <w:tcPr>
            <w:tcW w:w="3870" w:type="dxa"/>
          </w:tcPr>
          <w:p w:rsidR="002E0317" w:rsidRDefault="002E0317">
            <w:pPr>
              <w:spacing w:after="100" w:line="230" w:lineRule="exact"/>
            </w:pPr>
            <w:r>
              <w:t>9 июля 1993 года</w:t>
            </w:r>
          </w:p>
        </w:tc>
        <w:tc>
          <w:tcPr>
            <w:tcW w:w="2187" w:type="dxa"/>
          </w:tcPr>
          <w:p w:rsidR="002E0317" w:rsidRDefault="002E0317">
            <w:pPr>
              <w:spacing w:after="100" w:line="230" w:lineRule="exact"/>
            </w:pPr>
            <w:r>
              <w:t>8 августа 1993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Индонезия</w:t>
            </w:r>
          </w:p>
        </w:tc>
        <w:tc>
          <w:tcPr>
            <w:tcW w:w="3870" w:type="dxa"/>
          </w:tcPr>
          <w:p w:rsidR="002E0317" w:rsidRDefault="002E0317">
            <w:pPr>
              <w:spacing w:after="100" w:line="230" w:lineRule="exact"/>
            </w:pPr>
            <w:r>
              <w:t>13 сентября 1984 года</w:t>
            </w:r>
          </w:p>
        </w:tc>
        <w:tc>
          <w:tcPr>
            <w:tcW w:w="2187" w:type="dxa"/>
          </w:tcPr>
          <w:p w:rsidR="002E0317" w:rsidRDefault="002E0317">
            <w:pPr>
              <w:spacing w:after="100" w:line="230" w:lineRule="exact"/>
            </w:pPr>
            <w:r>
              <w:t>13 октября 1984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Ирак</w:t>
            </w:r>
          </w:p>
        </w:tc>
        <w:tc>
          <w:tcPr>
            <w:tcW w:w="3870" w:type="dxa"/>
          </w:tcPr>
          <w:p w:rsidR="002E0317" w:rsidRDefault="002E0317">
            <w:pPr>
              <w:spacing w:after="100" w:line="230" w:lineRule="exact"/>
            </w:pPr>
            <w:r>
              <w:t>13 августа 1986 года</w:t>
            </w:r>
            <w:r>
              <w:rPr>
                <w:vertAlign w:val="superscript"/>
              </w:rPr>
              <w:t>a</w:t>
            </w:r>
          </w:p>
        </w:tc>
        <w:tc>
          <w:tcPr>
            <w:tcW w:w="2187" w:type="dxa"/>
          </w:tcPr>
          <w:p w:rsidR="002E0317" w:rsidRDefault="002E0317">
            <w:pPr>
              <w:spacing w:after="100" w:line="230" w:lineRule="exact"/>
            </w:pPr>
            <w:r>
              <w:t>12 сентября 1986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Ирландия</w:t>
            </w:r>
          </w:p>
        </w:tc>
        <w:tc>
          <w:tcPr>
            <w:tcW w:w="3870" w:type="dxa"/>
          </w:tcPr>
          <w:p w:rsidR="002E0317" w:rsidRDefault="002E0317">
            <w:pPr>
              <w:spacing w:after="100" w:line="230" w:lineRule="exact"/>
            </w:pPr>
            <w:r>
              <w:t>23 декабря 1985 года</w:t>
            </w:r>
            <w:r>
              <w:rPr>
                <w:vertAlign w:val="superscript"/>
              </w:rPr>
              <w:t>a</w:t>
            </w:r>
          </w:p>
        </w:tc>
        <w:tc>
          <w:tcPr>
            <w:tcW w:w="2187" w:type="dxa"/>
          </w:tcPr>
          <w:p w:rsidR="002E0317" w:rsidRDefault="002E0317">
            <w:pPr>
              <w:spacing w:after="100" w:line="230" w:lineRule="exact"/>
            </w:pPr>
            <w:r>
              <w:t>22 января 1986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Израиль</w:t>
            </w:r>
          </w:p>
        </w:tc>
        <w:tc>
          <w:tcPr>
            <w:tcW w:w="3870" w:type="dxa"/>
          </w:tcPr>
          <w:p w:rsidR="002E0317" w:rsidRDefault="002E0317">
            <w:pPr>
              <w:spacing w:after="100" w:line="230" w:lineRule="exact"/>
            </w:pPr>
            <w:r>
              <w:t>3 октября 1991 года</w:t>
            </w:r>
          </w:p>
        </w:tc>
        <w:tc>
          <w:tcPr>
            <w:tcW w:w="2187" w:type="dxa"/>
          </w:tcPr>
          <w:p w:rsidR="002E0317" w:rsidRDefault="002E0317">
            <w:pPr>
              <w:spacing w:after="100" w:line="230" w:lineRule="exact"/>
            </w:pPr>
            <w:r>
              <w:t>2 ноября 1991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Италия</w:t>
            </w:r>
          </w:p>
        </w:tc>
        <w:tc>
          <w:tcPr>
            <w:tcW w:w="3870" w:type="dxa"/>
          </w:tcPr>
          <w:p w:rsidR="002E0317" w:rsidRDefault="002E0317">
            <w:pPr>
              <w:spacing w:after="100" w:line="230" w:lineRule="exact"/>
            </w:pPr>
            <w:r>
              <w:t>10 июня 1985 года</w:t>
            </w:r>
          </w:p>
        </w:tc>
        <w:tc>
          <w:tcPr>
            <w:tcW w:w="2187" w:type="dxa"/>
          </w:tcPr>
          <w:p w:rsidR="002E0317" w:rsidRDefault="002E0317">
            <w:pPr>
              <w:spacing w:after="100" w:line="230" w:lineRule="exact"/>
            </w:pPr>
            <w:r>
              <w:t>10 июля 1985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Ямайка</w:t>
            </w:r>
          </w:p>
        </w:tc>
        <w:tc>
          <w:tcPr>
            <w:tcW w:w="3870" w:type="dxa"/>
          </w:tcPr>
          <w:p w:rsidR="002E0317" w:rsidRDefault="002E0317">
            <w:pPr>
              <w:spacing w:after="100" w:line="230" w:lineRule="exact"/>
            </w:pPr>
            <w:r>
              <w:t>19 октября 1984 года</w:t>
            </w:r>
          </w:p>
        </w:tc>
        <w:tc>
          <w:tcPr>
            <w:tcW w:w="2187" w:type="dxa"/>
          </w:tcPr>
          <w:p w:rsidR="002E0317" w:rsidRDefault="002E0317">
            <w:pPr>
              <w:spacing w:after="100" w:line="230" w:lineRule="exact"/>
            </w:pPr>
            <w:r>
              <w:t>18 ноября 1984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Япония</w:t>
            </w:r>
          </w:p>
        </w:tc>
        <w:tc>
          <w:tcPr>
            <w:tcW w:w="3870" w:type="dxa"/>
          </w:tcPr>
          <w:p w:rsidR="002E0317" w:rsidRDefault="002E0317">
            <w:pPr>
              <w:spacing w:after="100" w:line="230" w:lineRule="exact"/>
            </w:pPr>
            <w:r>
              <w:t>25 июня 1985 года</w:t>
            </w:r>
          </w:p>
        </w:tc>
        <w:tc>
          <w:tcPr>
            <w:tcW w:w="2187" w:type="dxa"/>
          </w:tcPr>
          <w:p w:rsidR="002E0317" w:rsidRDefault="002E0317">
            <w:pPr>
              <w:spacing w:after="100" w:line="230" w:lineRule="exact"/>
            </w:pPr>
            <w:r>
              <w:t>25 июля 1985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Иордания</w:t>
            </w:r>
          </w:p>
        </w:tc>
        <w:tc>
          <w:tcPr>
            <w:tcW w:w="3870" w:type="dxa"/>
          </w:tcPr>
          <w:p w:rsidR="002E0317" w:rsidRDefault="002E0317">
            <w:pPr>
              <w:spacing w:after="100" w:line="230" w:lineRule="exact"/>
            </w:pPr>
            <w:r>
              <w:t>1 июля 1992 года</w:t>
            </w:r>
          </w:p>
        </w:tc>
        <w:tc>
          <w:tcPr>
            <w:tcW w:w="2187" w:type="dxa"/>
          </w:tcPr>
          <w:p w:rsidR="002E0317" w:rsidRDefault="002E0317">
            <w:pPr>
              <w:spacing w:after="100" w:line="230" w:lineRule="exact"/>
            </w:pPr>
            <w:r>
              <w:t>31 июля 1992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Казахстан</w:t>
            </w:r>
          </w:p>
        </w:tc>
        <w:tc>
          <w:tcPr>
            <w:tcW w:w="3870" w:type="dxa"/>
          </w:tcPr>
          <w:p w:rsidR="002E0317" w:rsidRDefault="002E0317">
            <w:pPr>
              <w:spacing w:after="100" w:line="230" w:lineRule="exact"/>
            </w:pPr>
            <w:r>
              <w:t>26 августа 1998 года</w:t>
            </w:r>
            <w:r>
              <w:rPr>
                <w:vertAlign w:val="superscript"/>
              </w:rPr>
              <w:t>a</w:t>
            </w:r>
          </w:p>
        </w:tc>
        <w:tc>
          <w:tcPr>
            <w:tcW w:w="2187" w:type="dxa"/>
          </w:tcPr>
          <w:p w:rsidR="002E0317" w:rsidRDefault="002E0317">
            <w:pPr>
              <w:spacing w:after="100" w:line="230" w:lineRule="exact"/>
            </w:pPr>
            <w:r>
              <w:t>25 сентября 1998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Кения</w:t>
            </w:r>
          </w:p>
        </w:tc>
        <w:tc>
          <w:tcPr>
            <w:tcW w:w="3870" w:type="dxa"/>
          </w:tcPr>
          <w:p w:rsidR="002E0317" w:rsidRDefault="002E0317">
            <w:pPr>
              <w:spacing w:after="100" w:line="230" w:lineRule="exact"/>
            </w:pPr>
            <w:r>
              <w:t>9 марта 1984 года</w:t>
            </w:r>
            <w:r>
              <w:rPr>
                <w:vertAlign w:val="superscript"/>
              </w:rPr>
              <w:t>a</w:t>
            </w:r>
          </w:p>
        </w:tc>
        <w:tc>
          <w:tcPr>
            <w:tcW w:w="2187" w:type="dxa"/>
          </w:tcPr>
          <w:p w:rsidR="002E0317" w:rsidRDefault="002E0317">
            <w:pPr>
              <w:spacing w:after="100" w:line="230" w:lineRule="exact"/>
            </w:pPr>
            <w:r>
              <w:t>8 апреля 1984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Кирибати</w:t>
            </w:r>
          </w:p>
        </w:tc>
        <w:tc>
          <w:tcPr>
            <w:tcW w:w="3870" w:type="dxa"/>
          </w:tcPr>
          <w:p w:rsidR="002E0317" w:rsidRDefault="002E0317">
            <w:pPr>
              <w:spacing w:after="100" w:line="230" w:lineRule="exact"/>
            </w:pPr>
            <w:r>
              <w:t>17 марта 2004 года</w:t>
            </w:r>
            <w:r>
              <w:rPr>
                <w:vertAlign w:val="superscript"/>
              </w:rPr>
              <w:t>a</w:t>
            </w:r>
          </w:p>
        </w:tc>
        <w:tc>
          <w:tcPr>
            <w:tcW w:w="2187" w:type="dxa"/>
          </w:tcPr>
          <w:p w:rsidR="002E0317" w:rsidRDefault="002E0317">
            <w:pPr>
              <w:spacing w:after="100" w:line="230" w:lineRule="exact"/>
            </w:pPr>
            <w:r>
              <w:t>16 апреля 2004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Кувейт</w:t>
            </w:r>
          </w:p>
        </w:tc>
        <w:tc>
          <w:tcPr>
            <w:tcW w:w="3870" w:type="dxa"/>
          </w:tcPr>
          <w:p w:rsidR="002E0317" w:rsidRDefault="002E0317">
            <w:pPr>
              <w:spacing w:after="100" w:line="230" w:lineRule="exact"/>
            </w:pPr>
            <w:r>
              <w:t>2 сентября 1994 года</w:t>
            </w:r>
            <w:r>
              <w:rPr>
                <w:vertAlign w:val="superscript"/>
              </w:rPr>
              <w:t>a</w:t>
            </w:r>
          </w:p>
        </w:tc>
        <w:tc>
          <w:tcPr>
            <w:tcW w:w="2187" w:type="dxa"/>
          </w:tcPr>
          <w:p w:rsidR="002E0317" w:rsidRDefault="002E0317">
            <w:pPr>
              <w:spacing w:after="100" w:line="230" w:lineRule="exact"/>
            </w:pPr>
            <w:r>
              <w:t>2 октября 1994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Кыргызстан</w:t>
            </w:r>
          </w:p>
        </w:tc>
        <w:tc>
          <w:tcPr>
            <w:tcW w:w="3870" w:type="dxa"/>
          </w:tcPr>
          <w:p w:rsidR="002E0317" w:rsidRDefault="002E0317">
            <w:pPr>
              <w:spacing w:after="100" w:line="230" w:lineRule="exact"/>
            </w:pPr>
            <w:r>
              <w:t>10 февраля 1997 года</w:t>
            </w:r>
            <w:r>
              <w:rPr>
                <w:vertAlign w:val="superscript"/>
              </w:rPr>
              <w:t>a</w:t>
            </w:r>
          </w:p>
        </w:tc>
        <w:tc>
          <w:tcPr>
            <w:tcW w:w="2187" w:type="dxa"/>
          </w:tcPr>
          <w:p w:rsidR="002E0317" w:rsidRDefault="002E0317">
            <w:pPr>
              <w:spacing w:after="100" w:line="230" w:lineRule="exact"/>
            </w:pPr>
            <w:r>
              <w:t>12 марта 1997 года</w:t>
            </w:r>
          </w:p>
        </w:tc>
      </w:tr>
      <w:tr w:rsidR="002E0317">
        <w:tblPrEx>
          <w:tblCellMar>
            <w:top w:w="0" w:type="dxa"/>
            <w:left w:w="0" w:type="dxa"/>
            <w:bottom w:w="0" w:type="dxa"/>
            <w:right w:w="0" w:type="dxa"/>
          </w:tblCellMar>
        </w:tblPrEx>
        <w:trPr>
          <w:gridAfter w:val="1"/>
        </w:trPr>
        <w:tc>
          <w:tcPr>
            <w:tcW w:w="3789" w:type="dxa"/>
          </w:tcPr>
          <w:p w:rsidR="002E0317" w:rsidRDefault="002E0317">
            <w:pPr>
              <w:suppressAutoHyphens/>
              <w:spacing w:after="100" w:line="230" w:lineRule="exact"/>
            </w:pPr>
            <w:r>
              <w:t>Лаосская Народно-Демократическая Респу</w:t>
            </w:r>
            <w:r>
              <w:t>б</w:t>
            </w:r>
            <w:r>
              <w:t>лика</w:t>
            </w:r>
          </w:p>
        </w:tc>
        <w:tc>
          <w:tcPr>
            <w:tcW w:w="3870" w:type="dxa"/>
            <w:vAlign w:val="bottom"/>
          </w:tcPr>
          <w:p w:rsidR="002E0317" w:rsidRDefault="002E0317">
            <w:pPr>
              <w:spacing w:after="100" w:line="230" w:lineRule="exact"/>
            </w:pPr>
            <w:r>
              <w:t>14 августа 1981 года</w:t>
            </w:r>
          </w:p>
        </w:tc>
        <w:tc>
          <w:tcPr>
            <w:tcW w:w="2187" w:type="dxa"/>
            <w:vAlign w:val="bottom"/>
          </w:tcPr>
          <w:p w:rsidR="002E0317" w:rsidRDefault="002E0317">
            <w:pPr>
              <w:spacing w:after="100" w:line="230" w:lineRule="exact"/>
            </w:pPr>
            <w:r>
              <w:t>13 сентября 1981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Латвия</w:t>
            </w:r>
          </w:p>
        </w:tc>
        <w:tc>
          <w:tcPr>
            <w:tcW w:w="3870" w:type="dxa"/>
          </w:tcPr>
          <w:p w:rsidR="002E0317" w:rsidRDefault="002E0317">
            <w:pPr>
              <w:spacing w:after="100" w:line="230" w:lineRule="exact"/>
            </w:pPr>
            <w:r>
              <w:t>14 апреля 1992 года</w:t>
            </w:r>
            <w:r>
              <w:rPr>
                <w:vertAlign w:val="superscript"/>
              </w:rPr>
              <w:t>a</w:t>
            </w:r>
          </w:p>
        </w:tc>
        <w:tc>
          <w:tcPr>
            <w:tcW w:w="2187" w:type="dxa"/>
          </w:tcPr>
          <w:p w:rsidR="002E0317" w:rsidRDefault="002E0317">
            <w:pPr>
              <w:spacing w:after="100" w:line="230" w:lineRule="exact"/>
            </w:pPr>
            <w:r>
              <w:t>14 мая 1992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Ливан</w:t>
            </w:r>
          </w:p>
        </w:tc>
        <w:tc>
          <w:tcPr>
            <w:tcW w:w="3870" w:type="dxa"/>
          </w:tcPr>
          <w:p w:rsidR="002E0317" w:rsidRDefault="002E0317">
            <w:pPr>
              <w:spacing w:after="100" w:line="230" w:lineRule="exact"/>
            </w:pPr>
            <w:r>
              <w:t>16 апреля 1997 года</w:t>
            </w:r>
            <w:r>
              <w:rPr>
                <w:vertAlign w:val="superscript"/>
              </w:rPr>
              <w:t>a</w:t>
            </w:r>
          </w:p>
        </w:tc>
        <w:tc>
          <w:tcPr>
            <w:tcW w:w="2187" w:type="dxa"/>
          </w:tcPr>
          <w:p w:rsidR="002E0317" w:rsidRDefault="002E0317">
            <w:pPr>
              <w:spacing w:after="100" w:line="230" w:lineRule="exact"/>
            </w:pPr>
            <w:r>
              <w:t>16 мая 1997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Лесото</w:t>
            </w:r>
          </w:p>
        </w:tc>
        <w:tc>
          <w:tcPr>
            <w:tcW w:w="3870" w:type="dxa"/>
          </w:tcPr>
          <w:p w:rsidR="002E0317" w:rsidRDefault="002E0317">
            <w:pPr>
              <w:spacing w:after="100" w:line="230" w:lineRule="exact"/>
            </w:pPr>
            <w:r>
              <w:t>22 августа 1995 года</w:t>
            </w:r>
          </w:p>
        </w:tc>
        <w:tc>
          <w:tcPr>
            <w:tcW w:w="2187" w:type="dxa"/>
          </w:tcPr>
          <w:p w:rsidR="002E0317" w:rsidRDefault="002E0317">
            <w:pPr>
              <w:spacing w:after="100" w:line="230" w:lineRule="exact"/>
            </w:pPr>
            <w:r>
              <w:t>21 сентября 1995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Либерия</w:t>
            </w:r>
          </w:p>
        </w:tc>
        <w:tc>
          <w:tcPr>
            <w:tcW w:w="3870" w:type="dxa"/>
          </w:tcPr>
          <w:p w:rsidR="002E0317" w:rsidRDefault="002E0317">
            <w:pPr>
              <w:spacing w:after="100" w:line="230" w:lineRule="exact"/>
            </w:pPr>
            <w:r>
              <w:t>17 июля 1984 года</w:t>
            </w:r>
            <w:r>
              <w:rPr>
                <w:vertAlign w:val="superscript"/>
              </w:rPr>
              <w:t>a</w:t>
            </w:r>
          </w:p>
        </w:tc>
        <w:tc>
          <w:tcPr>
            <w:tcW w:w="2187" w:type="dxa"/>
          </w:tcPr>
          <w:p w:rsidR="002E0317" w:rsidRDefault="002E0317">
            <w:pPr>
              <w:spacing w:after="100" w:line="230" w:lineRule="exact"/>
            </w:pPr>
            <w:r>
              <w:t>16 августа 1984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Ливийская Арабская Джамахирия</w:t>
            </w:r>
          </w:p>
        </w:tc>
        <w:tc>
          <w:tcPr>
            <w:tcW w:w="3870" w:type="dxa"/>
          </w:tcPr>
          <w:p w:rsidR="002E0317" w:rsidRDefault="002E0317">
            <w:pPr>
              <w:spacing w:after="100" w:line="230" w:lineRule="exact"/>
            </w:pPr>
            <w:r>
              <w:t>16 мая 1989 года</w:t>
            </w:r>
            <w:r>
              <w:rPr>
                <w:vertAlign w:val="superscript"/>
              </w:rPr>
              <w:t>a</w:t>
            </w:r>
          </w:p>
        </w:tc>
        <w:tc>
          <w:tcPr>
            <w:tcW w:w="2187" w:type="dxa"/>
          </w:tcPr>
          <w:p w:rsidR="002E0317" w:rsidRDefault="002E0317">
            <w:pPr>
              <w:spacing w:after="100" w:line="230" w:lineRule="exact"/>
            </w:pPr>
            <w:r>
              <w:t>15 июня 1989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Лихтенштейн</w:t>
            </w:r>
          </w:p>
        </w:tc>
        <w:tc>
          <w:tcPr>
            <w:tcW w:w="3870" w:type="dxa"/>
          </w:tcPr>
          <w:p w:rsidR="002E0317" w:rsidRDefault="002E0317">
            <w:pPr>
              <w:spacing w:after="100" w:line="230" w:lineRule="exact"/>
            </w:pPr>
            <w:r>
              <w:t>22 декабря 1995 года</w:t>
            </w:r>
            <w:r>
              <w:rPr>
                <w:vertAlign w:val="superscript"/>
              </w:rPr>
              <w:t>a</w:t>
            </w:r>
          </w:p>
        </w:tc>
        <w:tc>
          <w:tcPr>
            <w:tcW w:w="2187" w:type="dxa"/>
          </w:tcPr>
          <w:p w:rsidR="002E0317" w:rsidRDefault="002E0317">
            <w:pPr>
              <w:spacing w:after="100" w:line="230" w:lineRule="exact"/>
            </w:pPr>
            <w:r>
              <w:t>21 января 1996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Литва</w:t>
            </w:r>
          </w:p>
        </w:tc>
        <w:tc>
          <w:tcPr>
            <w:tcW w:w="3870" w:type="dxa"/>
          </w:tcPr>
          <w:p w:rsidR="002E0317" w:rsidRDefault="002E0317">
            <w:pPr>
              <w:spacing w:after="100" w:line="230" w:lineRule="exact"/>
            </w:pPr>
            <w:r>
              <w:t>18 января 1994 года</w:t>
            </w:r>
            <w:r>
              <w:rPr>
                <w:vertAlign w:val="superscript"/>
              </w:rPr>
              <w:t>a</w:t>
            </w:r>
          </w:p>
        </w:tc>
        <w:tc>
          <w:tcPr>
            <w:tcW w:w="2187" w:type="dxa"/>
          </w:tcPr>
          <w:p w:rsidR="002E0317" w:rsidRDefault="002E0317">
            <w:pPr>
              <w:spacing w:after="100" w:line="230" w:lineRule="exact"/>
            </w:pPr>
            <w:r>
              <w:t>17 февраля 1994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Люксембург</w:t>
            </w:r>
          </w:p>
        </w:tc>
        <w:tc>
          <w:tcPr>
            <w:tcW w:w="3870" w:type="dxa"/>
          </w:tcPr>
          <w:p w:rsidR="002E0317" w:rsidRDefault="002E0317">
            <w:pPr>
              <w:spacing w:after="100" w:line="230" w:lineRule="exact"/>
            </w:pPr>
            <w:r>
              <w:t>2 февраля 1989 года</w:t>
            </w:r>
          </w:p>
        </w:tc>
        <w:tc>
          <w:tcPr>
            <w:tcW w:w="2187" w:type="dxa"/>
          </w:tcPr>
          <w:p w:rsidR="002E0317" w:rsidRDefault="002E0317">
            <w:pPr>
              <w:spacing w:after="100" w:line="230" w:lineRule="exact"/>
            </w:pPr>
            <w:r>
              <w:t>4 марта 1989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Мадагаскар</w:t>
            </w:r>
          </w:p>
        </w:tc>
        <w:tc>
          <w:tcPr>
            <w:tcW w:w="3870" w:type="dxa"/>
          </w:tcPr>
          <w:p w:rsidR="002E0317" w:rsidRDefault="002E0317">
            <w:pPr>
              <w:spacing w:after="100" w:line="230" w:lineRule="exact"/>
            </w:pPr>
            <w:r>
              <w:t>17 марта 1989 года</w:t>
            </w:r>
          </w:p>
        </w:tc>
        <w:tc>
          <w:tcPr>
            <w:tcW w:w="2187" w:type="dxa"/>
          </w:tcPr>
          <w:p w:rsidR="002E0317" w:rsidRDefault="002E0317">
            <w:pPr>
              <w:spacing w:after="100" w:line="230" w:lineRule="exact"/>
            </w:pPr>
            <w:r>
              <w:t>16 апреля 1989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Малави</w:t>
            </w:r>
          </w:p>
        </w:tc>
        <w:tc>
          <w:tcPr>
            <w:tcW w:w="3870" w:type="dxa"/>
          </w:tcPr>
          <w:p w:rsidR="002E0317" w:rsidRDefault="002E0317">
            <w:pPr>
              <w:spacing w:after="100" w:line="230" w:lineRule="exact"/>
            </w:pPr>
            <w:r>
              <w:t>12 марта 1987 года</w:t>
            </w:r>
            <w:r>
              <w:rPr>
                <w:vertAlign w:val="superscript"/>
              </w:rPr>
              <w:t>a</w:t>
            </w:r>
          </w:p>
        </w:tc>
        <w:tc>
          <w:tcPr>
            <w:tcW w:w="2187" w:type="dxa"/>
          </w:tcPr>
          <w:p w:rsidR="002E0317" w:rsidRDefault="002E0317">
            <w:pPr>
              <w:spacing w:after="100" w:line="230" w:lineRule="exact"/>
            </w:pPr>
            <w:r>
              <w:t>11 апреля 1987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Малайзия</w:t>
            </w:r>
          </w:p>
        </w:tc>
        <w:tc>
          <w:tcPr>
            <w:tcW w:w="3870" w:type="dxa"/>
          </w:tcPr>
          <w:p w:rsidR="002E0317" w:rsidRDefault="002E0317">
            <w:pPr>
              <w:spacing w:after="100" w:line="230" w:lineRule="exact"/>
            </w:pPr>
            <w:r>
              <w:t>5 июля 1995 года</w:t>
            </w:r>
            <w:r>
              <w:rPr>
                <w:vertAlign w:val="superscript"/>
              </w:rPr>
              <w:t>a</w:t>
            </w:r>
          </w:p>
        </w:tc>
        <w:tc>
          <w:tcPr>
            <w:tcW w:w="2187" w:type="dxa"/>
          </w:tcPr>
          <w:p w:rsidR="002E0317" w:rsidRDefault="002E0317">
            <w:pPr>
              <w:spacing w:after="100" w:line="230" w:lineRule="exact"/>
            </w:pPr>
            <w:r>
              <w:t>4 августа 1995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Мальдивские Острова</w:t>
            </w:r>
          </w:p>
        </w:tc>
        <w:tc>
          <w:tcPr>
            <w:tcW w:w="3870" w:type="dxa"/>
          </w:tcPr>
          <w:p w:rsidR="002E0317" w:rsidRDefault="002E0317">
            <w:pPr>
              <w:spacing w:after="100" w:line="230" w:lineRule="exact"/>
            </w:pPr>
            <w:r>
              <w:t>1 июля 1993 года</w:t>
            </w:r>
            <w:r>
              <w:rPr>
                <w:vertAlign w:val="superscript"/>
              </w:rPr>
              <w:t>a</w:t>
            </w:r>
          </w:p>
        </w:tc>
        <w:tc>
          <w:tcPr>
            <w:tcW w:w="2187" w:type="dxa"/>
          </w:tcPr>
          <w:p w:rsidR="002E0317" w:rsidRDefault="002E0317">
            <w:pPr>
              <w:spacing w:after="100" w:line="230" w:lineRule="exact"/>
            </w:pPr>
            <w:r>
              <w:t>31 июля 1993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Мали</w:t>
            </w:r>
          </w:p>
        </w:tc>
        <w:tc>
          <w:tcPr>
            <w:tcW w:w="3870" w:type="dxa"/>
          </w:tcPr>
          <w:p w:rsidR="002E0317" w:rsidRDefault="002E0317">
            <w:pPr>
              <w:spacing w:after="100" w:line="230" w:lineRule="exact"/>
            </w:pPr>
            <w:r>
              <w:t>10 сентября 1985 года</w:t>
            </w:r>
          </w:p>
        </w:tc>
        <w:tc>
          <w:tcPr>
            <w:tcW w:w="2187" w:type="dxa"/>
          </w:tcPr>
          <w:p w:rsidR="002E0317" w:rsidRDefault="002E0317">
            <w:pPr>
              <w:spacing w:after="100" w:line="230" w:lineRule="exact"/>
            </w:pPr>
            <w:r>
              <w:t>10 октября 1985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Мальта</w:t>
            </w:r>
          </w:p>
        </w:tc>
        <w:tc>
          <w:tcPr>
            <w:tcW w:w="3870" w:type="dxa"/>
          </w:tcPr>
          <w:p w:rsidR="002E0317" w:rsidRDefault="002E0317">
            <w:pPr>
              <w:spacing w:after="100" w:line="230" w:lineRule="exact"/>
            </w:pPr>
            <w:r>
              <w:t>8 марта 1991 года</w:t>
            </w:r>
            <w:r>
              <w:rPr>
                <w:vertAlign w:val="superscript"/>
              </w:rPr>
              <w:t>a</w:t>
            </w:r>
          </w:p>
        </w:tc>
        <w:tc>
          <w:tcPr>
            <w:tcW w:w="2187" w:type="dxa"/>
          </w:tcPr>
          <w:p w:rsidR="002E0317" w:rsidRDefault="002E0317">
            <w:pPr>
              <w:spacing w:after="100" w:line="230" w:lineRule="exact"/>
            </w:pPr>
            <w:r>
              <w:t>7 апреля 1991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Мавритания</w:t>
            </w:r>
          </w:p>
        </w:tc>
        <w:tc>
          <w:tcPr>
            <w:tcW w:w="3870" w:type="dxa"/>
          </w:tcPr>
          <w:p w:rsidR="002E0317" w:rsidRDefault="002E0317">
            <w:pPr>
              <w:spacing w:after="100" w:line="230" w:lineRule="exact"/>
            </w:pPr>
            <w:r>
              <w:t>10 мая 2001 года</w:t>
            </w:r>
            <w:r>
              <w:rPr>
                <w:vertAlign w:val="superscript"/>
              </w:rPr>
              <w:t>a</w:t>
            </w:r>
          </w:p>
        </w:tc>
        <w:tc>
          <w:tcPr>
            <w:tcW w:w="2187" w:type="dxa"/>
          </w:tcPr>
          <w:p w:rsidR="002E0317" w:rsidRDefault="002E0317">
            <w:pPr>
              <w:spacing w:after="100" w:line="230" w:lineRule="exact"/>
            </w:pPr>
            <w:r>
              <w:t xml:space="preserve">9 июня 2001 года </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Маврикий</w:t>
            </w:r>
          </w:p>
        </w:tc>
        <w:tc>
          <w:tcPr>
            <w:tcW w:w="3870" w:type="dxa"/>
          </w:tcPr>
          <w:p w:rsidR="002E0317" w:rsidRDefault="002E0317">
            <w:pPr>
              <w:spacing w:after="100" w:line="230" w:lineRule="exact"/>
            </w:pPr>
            <w:r>
              <w:t>9 июля 1984 года</w:t>
            </w:r>
            <w:r>
              <w:rPr>
                <w:vertAlign w:val="superscript"/>
              </w:rPr>
              <w:t>а b</w:t>
            </w:r>
          </w:p>
        </w:tc>
        <w:tc>
          <w:tcPr>
            <w:tcW w:w="2187" w:type="dxa"/>
          </w:tcPr>
          <w:p w:rsidR="002E0317" w:rsidRDefault="002E0317">
            <w:pPr>
              <w:spacing w:after="100" w:line="230" w:lineRule="exact"/>
            </w:pPr>
            <w:r>
              <w:t>8 августа 1984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Мексика</w:t>
            </w:r>
          </w:p>
        </w:tc>
        <w:tc>
          <w:tcPr>
            <w:tcW w:w="3870" w:type="dxa"/>
          </w:tcPr>
          <w:p w:rsidR="002E0317" w:rsidRDefault="002E0317">
            <w:pPr>
              <w:spacing w:after="100" w:line="230" w:lineRule="exact"/>
            </w:pPr>
            <w:r>
              <w:t>23 марта 1981 года</w:t>
            </w:r>
          </w:p>
        </w:tc>
        <w:tc>
          <w:tcPr>
            <w:tcW w:w="2187" w:type="dxa"/>
          </w:tcPr>
          <w:p w:rsidR="002E0317" w:rsidRDefault="002E0317">
            <w:pPr>
              <w:spacing w:after="100" w:line="230" w:lineRule="exact"/>
            </w:pPr>
            <w:r>
              <w:t>3 сентября 1981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Микронезия (Федеративные Штаты)</w:t>
            </w:r>
          </w:p>
        </w:tc>
        <w:tc>
          <w:tcPr>
            <w:tcW w:w="3870" w:type="dxa"/>
          </w:tcPr>
          <w:p w:rsidR="002E0317" w:rsidRDefault="002E0317">
            <w:pPr>
              <w:spacing w:after="100" w:line="230" w:lineRule="exact"/>
            </w:pPr>
            <w:r>
              <w:t>1 сентября 2004 года</w:t>
            </w:r>
            <w:r>
              <w:rPr>
                <w:vertAlign w:val="superscript"/>
              </w:rPr>
              <w:t>a</w:t>
            </w:r>
          </w:p>
        </w:tc>
        <w:tc>
          <w:tcPr>
            <w:tcW w:w="2187" w:type="dxa"/>
          </w:tcPr>
          <w:p w:rsidR="002E0317" w:rsidRDefault="002E0317">
            <w:pPr>
              <w:spacing w:after="100" w:line="230" w:lineRule="exact"/>
            </w:pPr>
            <w:r>
              <w:t>1 октября 2004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Монако</w:t>
            </w:r>
          </w:p>
        </w:tc>
        <w:tc>
          <w:tcPr>
            <w:tcW w:w="3870" w:type="dxa"/>
          </w:tcPr>
          <w:p w:rsidR="002E0317" w:rsidRDefault="002E0317">
            <w:pPr>
              <w:spacing w:after="100" w:line="230" w:lineRule="exact"/>
            </w:pPr>
            <w:r>
              <w:t>18 марта 2005 года</w:t>
            </w:r>
            <w:r>
              <w:rPr>
                <w:vertAlign w:val="superscript"/>
              </w:rPr>
              <w:t>a</w:t>
            </w:r>
          </w:p>
        </w:tc>
        <w:tc>
          <w:tcPr>
            <w:tcW w:w="2187" w:type="dxa"/>
          </w:tcPr>
          <w:p w:rsidR="002E0317" w:rsidRDefault="002E0317">
            <w:pPr>
              <w:spacing w:after="100" w:line="230" w:lineRule="exact"/>
            </w:pPr>
            <w:r>
              <w:t>17 апреля 2005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Монголия</w:t>
            </w:r>
          </w:p>
        </w:tc>
        <w:tc>
          <w:tcPr>
            <w:tcW w:w="3870" w:type="dxa"/>
          </w:tcPr>
          <w:p w:rsidR="002E0317" w:rsidRDefault="002E0317">
            <w:pPr>
              <w:spacing w:after="100" w:line="230" w:lineRule="exact"/>
            </w:pPr>
            <w:r>
              <w:t>20 июля 1981 года</w:t>
            </w:r>
          </w:p>
        </w:tc>
        <w:tc>
          <w:tcPr>
            <w:tcW w:w="2187" w:type="dxa"/>
          </w:tcPr>
          <w:p w:rsidR="002E0317" w:rsidRDefault="002E0317">
            <w:pPr>
              <w:spacing w:after="100" w:line="230" w:lineRule="exact"/>
            </w:pPr>
            <w:r>
              <w:t>3 сентября 1981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Марокко</w:t>
            </w:r>
          </w:p>
        </w:tc>
        <w:tc>
          <w:tcPr>
            <w:tcW w:w="3870" w:type="dxa"/>
          </w:tcPr>
          <w:p w:rsidR="002E0317" w:rsidRDefault="002E0317">
            <w:pPr>
              <w:spacing w:after="100" w:line="230" w:lineRule="exact"/>
            </w:pPr>
            <w:r>
              <w:t>21 июня 1993 года</w:t>
            </w:r>
            <w:r>
              <w:rPr>
                <w:vertAlign w:val="superscript"/>
              </w:rPr>
              <w:t>а</w:t>
            </w:r>
          </w:p>
        </w:tc>
        <w:tc>
          <w:tcPr>
            <w:tcW w:w="2187" w:type="dxa"/>
          </w:tcPr>
          <w:p w:rsidR="002E0317" w:rsidRDefault="002E0317">
            <w:pPr>
              <w:spacing w:after="100" w:line="230" w:lineRule="exact"/>
            </w:pPr>
            <w:r>
              <w:t>21 июля 1993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Мозамбик</w:t>
            </w:r>
          </w:p>
        </w:tc>
        <w:tc>
          <w:tcPr>
            <w:tcW w:w="3870" w:type="dxa"/>
          </w:tcPr>
          <w:p w:rsidR="002E0317" w:rsidRDefault="002E0317">
            <w:pPr>
              <w:spacing w:after="100" w:line="230" w:lineRule="exact"/>
            </w:pPr>
            <w:r>
              <w:t>21 апреля 1997 года</w:t>
            </w:r>
            <w:r>
              <w:rPr>
                <w:vertAlign w:val="superscript"/>
              </w:rPr>
              <w:t>a</w:t>
            </w:r>
          </w:p>
        </w:tc>
        <w:tc>
          <w:tcPr>
            <w:tcW w:w="2187" w:type="dxa"/>
          </w:tcPr>
          <w:p w:rsidR="002E0317" w:rsidRDefault="002E0317">
            <w:pPr>
              <w:spacing w:after="100" w:line="230" w:lineRule="exact"/>
            </w:pPr>
            <w:r>
              <w:t>21 мая 1997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Мьянма</w:t>
            </w:r>
          </w:p>
        </w:tc>
        <w:tc>
          <w:tcPr>
            <w:tcW w:w="3870" w:type="dxa"/>
          </w:tcPr>
          <w:p w:rsidR="002E0317" w:rsidRDefault="002E0317">
            <w:pPr>
              <w:spacing w:after="100" w:line="230" w:lineRule="exact"/>
            </w:pPr>
            <w:r>
              <w:t>22 июля 1997 года</w:t>
            </w:r>
            <w:r>
              <w:rPr>
                <w:vertAlign w:val="superscript"/>
              </w:rPr>
              <w:t>a</w:t>
            </w:r>
          </w:p>
        </w:tc>
        <w:tc>
          <w:tcPr>
            <w:tcW w:w="2187" w:type="dxa"/>
          </w:tcPr>
          <w:p w:rsidR="002E0317" w:rsidRDefault="002E0317">
            <w:pPr>
              <w:spacing w:after="100" w:line="230" w:lineRule="exact"/>
            </w:pPr>
            <w:r>
              <w:t>21 августа 1997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Намибия</w:t>
            </w:r>
          </w:p>
        </w:tc>
        <w:tc>
          <w:tcPr>
            <w:tcW w:w="3870" w:type="dxa"/>
          </w:tcPr>
          <w:p w:rsidR="002E0317" w:rsidRDefault="002E0317">
            <w:pPr>
              <w:spacing w:after="100" w:line="230" w:lineRule="exact"/>
            </w:pPr>
            <w:r>
              <w:t>23 ноября 1992 года</w:t>
            </w:r>
            <w:r>
              <w:rPr>
                <w:vertAlign w:val="superscript"/>
              </w:rPr>
              <w:t>a</w:t>
            </w:r>
          </w:p>
        </w:tc>
        <w:tc>
          <w:tcPr>
            <w:tcW w:w="2187" w:type="dxa"/>
          </w:tcPr>
          <w:p w:rsidR="002E0317" w:rsidRDefault="002E0317">
            <w:pPr>
              <w:spacing w:after="100" w:line="230" w:lineRule="exact"/>
            </w:pPr>
            <w:r>
              <w:t>23 декабря 1992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Непал</w:t>
            </w:r>
          </w:p>
        </w:tc>
        <w:tc>
          <w:tcPr>
            <w:tcW w:w="3870" w:type="dxa"/>
          </w:tcPr>
          <w:p w:rsidR="002E0317" w:rsidRDefault="002E0317">
            <w:pPr>
              <w:spacing w:after="100" w:line="230" w:lineRule="exact"/>
            </w:pPr>
            <w:r>
              <w:t>22 апреля 1991 года</w:t>
            </w:r>
          </w:p>
        </w:tc>
        <w:tc>
          <w:tcPr>
            <w:tcW w:w="2187" w:type="dxa"/>
          </w:tcPr>
          <w:p w:rsidR="002E0317" w:rsidRDefault="002E0317">
            <w:pPr>
              <w:spacing w:after="100" w:line="230" w:lineRule="exact"/>
            </w:pPr>
            <w:r>
              <w:t>22 мая 1991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Нидерланды</w:t>
            </w:r>
          </w:p>
        </w:tc>
        <w:tc>
          <w:tcPr>
            <w:tcW w:w="3870" w:type="dxa"/>
          </w:tcPr>
          <w:p w:rsidR="002E0317" w:rsidRDefault="002E0317">
            <w:pPr>
              <w:spacing w:after="100" w:line="230" w:lineRule="exact"/>
            </w:pPr>
            <w:r>
              <w:t>23 июля 1991 года</w:t>
            </w:r>
          </w:p>
        </w:tc>
        <w:tc>
          <w:tcPr>
            <w:tcW w:w="2187" w:type="dxa"/>
          </w:tcPr>
          <w:p w:rsidR="002E0317" w:rsidRDefault="002E0317">
            <w:pPr>
              <w:spacing w:after="100" w:line="230" w:lineRule="exact"/>
            </w:pPr>
            <w:r>
              <w:t>22 августа 1991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Новая Зеландия</w:t>
            </w:r>
          </w:p>
        </w:tc>
        <w:tc>
          <w:tcPr>
            <w:tcW w:w="3870" w:type="dxa"/>
          </w:tcPr>
          <w:p w:rsidR="002E0317" w:rsidRDefault="002E0317">
            <w:pPr>
              <w:spacing w:after="100" w:line="230" w:lineRule="exact"/>
            </w:pPr>
            <w:r>
              <w:t>10 января 1985 года</w:t>
            </w:r>
          </w:p>
        </w:tc>
        <w:tc>
          <w:tcPr>
            <w:tcW w:w="2187" w:type="dxa"/>
          </w:tcPr>
          <w:p w:rsidR="002E0317" w:rsidRDefault="002E0317">
            <w:pPr>
              <w:spacing w:after="100" w:line="230" w:lineRule="exact"/>
            </w:pPr>
            <w:r>
              <w:t>9 февраля 1985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Никарагуа</w:t>
            </w:r>
          </w:p>
        </w:tc>
        <w:tc>
          <w:tcPr>
            <w:tcW w:w="3870" w:type="dxa"/>
          </w:tcPr>
          <w:p w:rsidR="002E0317" w:rsidRDefault="002E0317">
            <w:pPr>
              <w:spacing w:after="100" w:line="230" w:lineRule="exact"/>
            </w:pPr>
            <w:r>
              <w:t>27 октября 1981 года</w:t>
            </w:r>
          </w:p>
        </w:tc>
        <w:tc>
          <w:tcPr>
            <w:tcW w:w="2187" w:type="dxa"/>
          </w:tcPr>
          <w:p w:rsidR="002E0317" w:rsidRDefault="002E0317">
            <w:pPr>
              <w:spacing w:after="100" w:line="230" w:lineRule="exact"/>
            </w:pPr>
            <w:r>
              <w:t>26 ноября 1981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Нигер</w:t>
            </w:r>
          </w:p>
        </w:tc>
        <w:tc>
          <w:tcPr>
            <w:tcW w:w="3870" w:type="dxa"/>
          </w:tcPr>
          <w:p w:rsidR="002E0317" w:rsidRDefault="002E0317">
            <w:pPr>
              <w:spacing w:after="100" w:line="230" w:lineRule="exact"/>
            </w:pPr>
            <w:r>
              <w:t>8 октября 1999 года</w:t>
            </w:r>
            <w:r>
              <w:rPr>
                <w:vertAlign w:val="superscript"/>
              </w:rPr>
              <w:t>a</w:t>
            </w:r>
          </w:p>
        </w:tc>
        <w:tc>
          <w:tcPr>
            <w:tcW w:w="2187" w:type="dxa"/>
          </w:tcPr>
          <w:p w:rsidR="002E0317" w:rsidRDefault="002E0317">
            <w:pPr>
              <w:spacing w:after="100" w:line="230" w:lineRule="exact"/>
            </w:pPr>
            <w:r>
              <w:t>7 ноября 1999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Нигерия</w:t>
            </w:r>
          </w:p>
        </w:tc>
        <w:tc>
          <w:tcPr>
            <w:tcW w:w="3870" w:type="dxa"/>
          </w:tcPr>
          <w:p w:rsidR="002E0317" w:rsidRDefault="002E0317">
            <w:pPr>
              <w:spacing w:after="100" w:line="230" w:lineRule="exact"/>
            </w:pPr>
            <w:r>
              <w:t>13 июня 1985 года</w:t>
            </w:r>
          </w:p>
        </w:tc>
        <w:tc>
          <w:tcPr>
            <w:tcW w:w="2187" w:type="dxa"/>
          </w:tcPr>
          <w:p w:rsidR="002E0317" w:rsidRDefault="002E0317">
            <w:pPr>
              <w:spacing w:after="100" w:line="230" w:lineRule="exact"/>
            </w:pPr>
            <w:r>
              <w:t>13 июля 1985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Норвегия</w:t>
            </w:r>
          </w:p>
        </w:tc>
        <w:tc>
          <w:tcPr>
            <w:tcW w:w="3870" w:type="dxa"/>
          </w:tcPr>
          <w:p w:rsidR="002E0317" w:rsidRDefault="002E0317">
            <w:pPr>
              <w:spacing w:after="100" w:line="230" w:lineRule="exact"/>
            </w:pPr>
            <w:r>
              <w:t>21 мая 1981 года</w:t>
            </w:r>
          </w:p>
        </w:tc>
        <w:tc>
          <w:tcPr>
            <w:tcW w:w="2187" w:type="dxa"/>
          </w:tcPr>
          <w:p w:rsidR="002E0317" w:rsidRDefault="002E0317">
            <w:pPr>
              <w:spacing w:after="100" w:line="230" w:lineRule="exact"/>
            </w:pPr>
            <w:r>
              <w:t>3 сентября 1981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Пакистан</w:t>
            </w:r>
          </w:p>
        </w:tc>
        <w:tc>
          <w:tcPr>
            <w:tcW w:w="3870" w:type="dxa"/>
          </w:tcPr>
          <w:p w:rsidR="002E0317" w:rsidRDefault="002E0317">
            <w:pPr>
              <w:spacing w:after="100" w:line="230" w:lineRule="exact"/>
            </w:pPr>
            <w:r>
              <w:t>12 марта 1996 года</w:t>
            </w:r>
            <w:r>
              <w:rPr>
                <w:vertAlign w:val="superscript"/>
              </w:rPr>
              <w:t>a</w:t>
            </w:r>
          </w:p>
        </w:tc>
        <w:tc>
          <w:tcPr>
            <w:tcW w:w="2187" w:type="dxa"/>
          </w:tcPr>
          <w:p w:rsidR="002E0317" w:rsidRDefault="002E0317">
            <w:pPr>
              <w:spacing w:after="100" w:line="230" w:lineRule="exact"/>
            </w:pPr>
            <w:r>
              <w:t>11 апреля 1996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Панама</w:t>
            </w:r>
          </w:p>
        </w:tc>
        <w:tc>
          <w:tcPr>
            <w:tcW w:w="3870" w:type="dxa"/>
          </w:tcPr>
          <w:p w:rsidR="002E0317" w:rsidRDefault="002E0317">
            <w:pPr>
              <w:spacing w:after="100" w:line="230" w:lineRule="exact"/>
            </w:pPr>
            <w:r>
              <w:t>29 октября 1981 года</w:t>
            </w:r>
          </w:p>
        </w:tc>
        <w:tc>
          <w:tcPr>
            <w:tcW w:w="2187" w:type="dxa"/>
          </w:tcPr>
          <w:p w:rsidR="002E0317" w:rsidRDefault="002E0317">
            <w:pPr>
              <w:spacing w:after="100" w:line="230" w:lineRule="exact"/>
            </w:pPr>
            <w:r>
              <w:t>28 ноября 1981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Папуа — Новая Гвинея</w:t>
            </w:r>
          </w:p>
        </w:tc>
        <w:tc>
          <w:tcPr>
            <w:tcW w:w="3870" w:type="dxa"/>
          </w:tcPr>
          <w:p w:rsidR="002E0317" w:rsidRDefault="002E0317">
            <w:pPr>
              <w:spacing w:after="100" w:line="230" w:lineRule="exact"/>
            </w:pPr>
            <w:r>
              <w:t>12 января 1995 года</w:t>
            </w:r>
            <w:r>
              <w:rPr>
                <w:vertAlign w:val="superscript"/>
              </w:rPr>
              <w:t>a</w:t>
            </w:r>
          </w:p>
        </w:tc>
        <w:tc>
          <w:tcPr>
            <w:tcW w:w="2187" w:type="dxa"/>
          </w:tcPr>
          <w:p w:rsidR="002E0317" w:rsidRDefault="002E0317">
            <w:pPr>
              <w:spacing w:after="100" w:line="230" w:lineRule="exact"/>
            </w:pPr>
            <w:r>
              <w:t>11 февраля 1995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Парагвай</w:t>
            </w:r>
          </w:p>
        </w:tc>
        <w:tc>
          <w:tcPr>
            <w:tcW w:w="3870" w:type="dxa"/>
          </w:tcPr>
          <w:p w:rsidR="002E0317" w:rsidRDefault="002E0317">
            <w:pPr>
              <w:spacing w:after="100" w:line="230" w:lineRule="exact"/>
            </w:pPr>
            <w:r>
              <w:t>6 апреля 1987 года</w:t>
            </w:r>
            <w:r>
              <w:rPr>
                <w:vertAlign w:val="superscript"/>
              </w:rPr>
              <w:t>a</w:t>
            </w:r>
          </w:p>
        </w:tc>
        <w:tc>
          <w:tcPr>
            <w:tcW w:w="2187" w:type="dxa"/>
          </w:tcPr>
          <w:p w:rsidR="002E0317" w:rsidRDefault="002E0317">
            <w:pPr>
              <w:spacing w:after="100" w:line="230" w:lineRule="exact"/>
            </w:pPr>
            <w:r>
              <w:t>6 мая 1987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Перу</w:t>
            </w:r>
          </w:p>
        </w:tc>
        <w:tc>
          <w:tcPr>
            <w:tcW w:w="3870" w:type="dxa"/>
          </w:tcPr>
          <w:p w:rsidR="002E0317" w:rsidRDefault="002E0317">
            <w:pPr>
              <w:spacing w:after="100" w:line="230" w:lineRule="exact"/>
            </w:pPr>
            <w:r>
              <w:t>13 сентября 1982 года</w:t>
            </w:r>
          </w:p>
        </w:tc>
        <w:tc>
          <w:tcPr>
            <w:tcW w:w="2187" w:type="dxa"/>
          </w:tcPr>
          <w:p w:rsidR="002E0317" w:rsidRDefault="002E0317">
            <w:pPr>
              <w:spacing w:after="100" w:line="230" w:lineRule="exact"/>
            </w:pPr>
            <w:r>
              <w:t>13 октября 1982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Филиппины</w:t>
            </w:r>
          </w:p>
        </w:tc>
        <w:tc>
          <w:tcPr>
            <w:tcW w:w="3870" w:type="dxa"/>
          </w:tcPr>
          <w:p w:rsidR="002E0317" w:rsidRDefault="002E0317">
            <w:pPr>
              <w:spacing w:after="100" w:line="230" w:lineRule="exact"/>
            </w:pPr>
            <w:r>
              <w:t>5 августа 1981 года</w:t>
            </w:r>
          </w:p>
        </w:tc>
        <w:tc>
          <w:tcPr>
            <w:tcW w:w="2187" w:type="dxa"/>
          </w:tcPr>
          <w:p w:rsidR="002E0317" w:rsidRDefault="002E0317">
            <w:pPr>
              <w:spacing w:after="100" w:line="230" w:lineRule="exact"/>
            </w:pPr>
            <w:r>
              <w:t>4 сентября 1981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Польша</w:t>
            </w:r>
          </w:p>
        </w:tc>
        <w:tc>
          <w:tcPr>
            <w:tcW w:w="3870" w:type="dxa"/>
          </w:tcPr>
          <w:p w:rsidR="002E0317" w:rsidRDefault="002E0317">
            <w:pPr>
              <w:spacing w:after="100" w:line="230" w:lineRule="exact"/>
            </w:pPr>
            <w:r>
              <w:t>30 июля 1980 года</w:t>
            </w:r>
          </w:p>
        </w:tc>
        <w:tc>
          <w:tcPr>
            <w:tcW w:w="2187" w:type="dxa"/>
          </w:tcPr>
          <w:p w:rsidR="002E0317" w:rsidRDefault="002E0317">
            <w:pPr>
              <w:spacing w:after="100" w:line="230" w:lineRule="exact"/>
            </w:pPr>
            <w:r>
              <w:t>3 сентября 1981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 xml:space="preserve">Португалия </w:t>
            </w:r>
          </w:p>
        </w:tc>
        <w:tc>
          <w:tcPr>
            <w:tcW w:w="3870" w:type="dxa"/>
          </w:tcPr>
          <w:p w:rsidR="002E0317" w:rsidRDefault="002E0317">
            <w:pPr>
              <w:spacing w:after="100" w:line="230" w:lineRule="exact"/>
            </w:pPr>
            <w:r>
              <w:t>30 июля 1980 года</w:t>
            </w:r>
          </w:p>
        </w:tc>
        <w:tc>
          <w:tcPr>
            <w:tcW w:w="2187" w:type="dxa"/>
          </w:tcPr>
          <w:p w:rsidR="002E0317" w:rsidRDefault="002E0317">
            <w:pPr>
              <w:spacing w:after="100" w:line="230" w:lineRule="exact"/>
            </w:pPr>
            <w:r>
              <w:t>3 сентября 1981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Республика Корея</w:t>
            </w:r>
          </w:p>
        </w:tc>
        <w:tc>
          <w:tcPr>
            <w:tcW w:w="3870" w:type="dxa"/>
          </w:tcPr>
          <w:p w:rsidR="002E0317" w:rsidRDefault="002E0317">
            <w:pPr>
              <w:spacing w:after="100" w:line="230" w:lineRule="exact"/>
            </w:pPr>
            <w:r>
              <w:t>27 декабря 1984 года</w:t>
            </w:r>
          </w:p>
        </w:tc>
        <w:tc>
          <w:tcPr>
            <w:tcW w:w="2187" w:type="dxa"/>
          </w:tcPr>
          <w:p w:rsidR="002E0317" w:rsidRDefault="002E0317">
            <w:pPr>
              <w:spacing w:after="100" w:line="230" w:lineRule="exact"/>
            </w:pPr>
            <w:r>
              <w:t>26 января 1985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Республика Молдова</w:t>
            </w:r>
          </w:p>
        </w:tc>
        <w:tc>
          <w:tcPr>
            <w:tcW w:w="3870" w:type="dxa"/>
          </w:tcPr>
          <w:p w:rsidR="002E0317" w:rsidRDefault="002E0317">
            <w:pPr>
              <w:spacing w:after="100" w:line="230" w:lineRule="exact"/>
            </w:pPr>
            <w:r>
              <w:t>1 июля 1994 года</w:t>
            </w:r>
            <w:r>
              <w:rPr>
                <w:vertAlign w:val="superscript"/>
              </w:rPr>
              <w:t>a</w:t>
            </w:r>
          </w:p>
        </w:tc>
        <w:tc>
          <w:tcPr>
            <w:tcW w:w="2187" w:type="dxa"/>
          </w:tcPr>
          <w:p w:rsidR="002E0317" w:rsidRDefault="002E0317">
            <w:pPr>
              <w:spacing w:after="100" w:line="230" w:lineRule="exact"/>
            </w:pPr>
            <w:r>
              <w:t>31 июля 1994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Румыния</w:t>
            </w:r>
          </w:p>
        </w:tc>
        <w:tc>
          <w:tcPr>
            <w:tcW w:w="3870" w:type="dxa"/>
          </w:tcPr>
          <w:p w:rsidR="002E0317" w:rsidRDefault="002E0317">
            <w:pPr>
              <w:spacing w:after="100" w:line="230" w:lineRule="exact"/>
            </w:pPr>
            <w:r>
              <w:t>7 января 1982 года</w:t>
            </w:r>
          </w:p>
        </w:tc>
        <w:tc>
          <w:tcPr>
            <w:tcW w:w="2187" w:type="dxa"/>
          </w:tcPr>
          <w:p w:rsidR="002E0317" w:rsidRDefault="002E0317">
            <w:pPr>
              <w:spacing w:after="100" w:line="230" w:lineRule="exact"/>
            </w:pPr>
            <w:r>
              <w:t>6 февраля 1982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Российская Федерация</w:t>
            </w:r>
          </w:p>
        </w:tc>
        <w:tc>
          <w:tcPr>
            <w:tcW w:w="3870" w:type="dxa"/>
          </w:tcPr>
          <w:p w:rsidR="002E0317" w:rsidRDefault="002E0317">
            <w:pPr>
              <w:spacing w:after="100" w:line="230" w:lineRule="exact"/>
            </w:pPr>
            <w:r>
              <w:t>23 января 1981 года</w:t>
            </w:r>
          </w:p>
        </w:tc>
        <w:tc>
          <w:tcPr>
            <w:tcW w:w="2187" w:type="dxa"/>
          </w:tcPr>
          <w:p w:rsidR="002E0317" w:rsidRDefault="002E0317">
            <w:pPr>
              <w:spacing w:after="100" w:line="230" w:lineRule="exact"/>
            </w:pPr>
            <w:r>
              <w:t>3 сентября 1981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Руанда</w:t>
            </w:r>
          </w:p>
        </w:tc>
        <w:tc>
          <w:tcPr>
            <w:tcW w:w="3870" w:type="dxa"/>
          </w:tcPr>
          <w:p w:rsidR="002E0317" w:rsidRDefault="002E0317">
            <w:pPr>
              <w:spacing w:after="100" w:line="230" w:lineRule="exact"/>
            </w:pPr>
            <w:r>
              <w:t>2 марта 1981 года</w:t>
            </w:r>
          </w:p>
        </w:tc>
        <w:tc>
          <w:tcPr>
            <w:tcW w:w="2187" w:type="dxa"/>
          </w:tcPr>
          <w:p w:rsidR="002E0317" w:rsidRDefault="002E0317">
            <w:pPr>
              <w:spacing w:after="100" w:line="230" w:lineRule="exact"/>
            </w:pPr>
            <w:r>
              <w:t>3 сентября 1981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Сент-Китс и Невис</w:t>
            </w:r>
          </w:p>
        </w:tc>
        <w:tc>
          <w:tcPr>
            <w:tcW w:w="3870" w:type="dxa"/>
          </w:tcPr>
          <w:p w:rsidR="002E0317" w:rsidRDefault="002E0317">
            <w:pPr>
              <w:spacing w:after="100" w:line="230" w:lineRule="exact"/>
            </w:pPr>
            <w:r>
              <w:t>25 апреля 1985 года</w:t>
            </w:r>
            <w:r>
              <w:rPr>
                <w:vertAlign w:val="superscript"/>
              </w:rPr>
              <w:t>a</w:t>
            </w:r>
          </w:p>
        </w:tc>
        <w:tc>
          <w:tcPr>
            <w:tcW w:w="2187" w:type="dxa"/>
          </w:tcPr>
          <w:p w:rsidR="002E0317" w:rsidRDefault="002E0317">
            <w:pPr>
              <w:spacing w:after="100" w:line="230" w:lineRule="exact"/>
            </w:pPr>
            <w:r>
              <w:t>25 мая 1985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Сент-Люсия</w:t>
            </w:r>
          </w:p>
        </w:tc>
        <w:tc>
          <w:tcPr>
            <w:tcW w:w="3870" w:type="dxa"/>
          </w:tcPr>
          <w:p w:rsidR="002E0317" w:rsidRDefault="002E0317">
            <w:pPr>
              <w:spacing w:after="100" w:line="230" w:lineRule="exact"/>
            </w:pPr>
            <w:r>
              <w:t>8 октября 1982 года</w:t>
            </w:r>
            <w:r>
              <w:rPr>
                <w:vertAlign w:val="superscript"/>
              </w:rPr>
              <w:t>a</w:t>
            </w:r>
          </w:p>
        </w:tc>
        <w:tc>
          <w:tcPr>
            <w:tcW w:w="2187" w:type="dxa"/>
          </w:tcPr>
          <w:p w:rsidR="002E0317" w:rsidRDefault="002E0317">
            <w:pPr>
              <w:spacing w:after="100" w:line="230" w:lineRule="exact"/>
            </w:pPr>
            <w:r>
              <w:t>7 ноября 1982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Сент-Винсент и Гренадины</w:t>
            </w:r>
          </w:p>
        </w:tc>
        <w:tc>
          <w:tcPr>
            <w:tcW w:w="3870" w:type="dxa"/>
          </w:tcPr>
          <w:p w:rsidR="002E0317" w:rsidRDefault="002E0317">
            <w:pPr>
              <w:spacing w:after="100" w:line="230" w:lineRule="exact"/>
            </w:pPr>
            <w:r>
              <w:t>4 августа 1981 года</w:t>
            </w:r>
            <w:r>
              <w:rPr>
                <w:vertAlign w:val="superscript"/>
              </w:rPr>
              <w:t>a</w:t>
            </w:r>
          </w:p>
        </w:tc>
        <w:tc>
          <w:tcPr>
            <w:tcW w:w="2187" w:type="dxa"/>
          </w:tcPr>
          <w:p w:rsidR="002E0317" w:rsidRDefault="002E0317">
            <w:pPr>
              <w:spacing w:after="100" w:line="230" w:lineRule="exact"/>
            </w:pPr>
            <w:r>
              <w:t>3 сентября 1981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Самоа</w:t>
            </w:r>
          </w:p>
        </w:tc>
        <w:tc>
          <w:tcPr>
            <w:tcW w:w="3870" w:type="dxa"/>
          </w:tcPr>
          <w:p w:rsidR="002E0317" w:rsidRDefault="002E0317">
            <w:pPr>
              <w:spacing w:after="100" w:line="230" w:lineRule="exact"/>
            </w:pPr>
            <w:r>
              <w:t>25 сентября 1992 года</w:t>
            </w:r>
            <w:r>
              <w:rPr>
                <w:vertAlign w:val="superscript"/>
              </w:rPr>
              <w:t>a</w:t>
            </w:r>
          </w:p>
        </w:tc>
        <w:tc>
          <w:tcPr>
            <w:tcW w:w="2187" w:type="dxa"/>
          </w:tcPr>
          <w:p w:rsidR="002E0317" w:rsidRDefault="002E0317">
            <w:pPr>
              <w:spacing w:after="100" w:line="230" w:lineRule="exact"/>
            </w:pPr>
            <w:r>
              <w:t>25 октября 1992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Сан-Марино</w:t>
            </w:r>
          </w:p>
        </w:tc>
        <w:tc>
          <w:tcPr>
            <w:tcW w:w="3870" w:type="dxa"/>
          </w:tcPr>
          <w:p w:rsidR="002E0317" w:rsidRDefault="002E0317">
            <w:pPr>
              <w:spacing w:after="100" w:line="230" w:lineRule="exact"/>
            </w:pPr>
            <w:r>
              <w:t>10 декабря 2003 года</w:t>
            </w:r>
          </w:p>
        </w:tc>
        <w:tc>
          <w:tcPr>
            <w:tcW w:w="2187" w:type="dxa"/>
          </w:tcPr>
          <w:p w:rsidR="002E0317" w:rsidRDefault="002E0317">
            <w:pPr>
              <w:spacing w:after="100" w:line="230" w:lineRule="exact"/>
            </w:pPr>
            <w:r>
              <w:t>9 января 2004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Сан-Томе и Принсипи</w:t>
            </w:r>
          </w:p>
        </w:tc>
        <w:tc>
          <w:tcPr>
            <w:tcW w:w="3870" w:type="dxa"/>
          </w:tcPr>
          <w:p w:rsidR="002E0317" w:rsidRDefault="002E0317">
            <w:pPr>
              <w:spacing w:after="100" w:line="230" w:lineRule="exact"/>
            </w:pPr>
            <w:r>
              <w:t>3 июня 2003 года</w:t>
            </w:r>
          </w:p>
        </w:tc>
        <w:tc>
          <w:tcPr>
            <w:tcW w:w="2187" w:type="dxa"/>
          </w:tcPr>
          <w:p w:rsidR="002E0317" w:rsidRDefault="002E0317">
            <w:pPr>
              <w:spacing w:after="100" w:line="230" w:lineRule="exact"/>
            </w:pPr>
            <w:r>
              <w:t>2 июля 2003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Саудовская Аравия</w:t>
            </w:r>
          </w:p>
        </w:tc>
        <w:tc>
          <w:tcPr>
            <w:tcW w:w="3870" w:type="dxa"/>
          </w:tcPr>
          <w:p w:rsidR="002E0317" w:rsidRDefault="002E0317">
            <w:pPr>
              <w:spacing w:after="100" w:line="230" w:lineRule="exact"/>
            </w:pPr>
            <w:r>
              <w:t>7 сентября 2000 года</w:t>
            </w:r>
          </w:p>
        </w:tc>
        <w:tc>
          <w:tcPr>
            <w:tcW w:w="2187" w:type="dxa"/>
          </w:tcPr>
          <w:p w:rsidR="002E0317" w:rsidRDefault="002E0317">
            <w:pPr>
              <w:spacing w:after="100" w:line="230" w:lineRule="exact"/>
            </w:pPr>
            <w:r>
              <w:t>7 октября 2000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Сенегал</w:t>
            </w:r>
          </w:p>
        </w:tc>
        <w:tc>
          <w:tcPr>
            <w:tcW w:w="3870" w:type="dxa"/>
          </w:tcPr>
          <w:p w:rsidR="002E0317" w:rsidRDefault="002E0317">
            <w:pPr>
              <w:spacing w:after="100" w:line="230" w:lineRule="exact"/>
            </w:pPr>
            <w:r>
              <w:t>5 февраля 1985 года</w:t>
            </w:r>
          </w:p>
        </w:tc>
        <w:tc>
          <w:tcPr>
            <w:tcW w:w="2187" w:type="dxa"/>
          </w:tcPr>
          <w:p w:rsidR="002E0317" w:rsidRDefault="002E0317">
            <w:pPr>
              <w:spacing w:after="100" w:line="230" w:lineRule="exact"/>
            </w:pPr>
            <w:r>
              <w:t>7 марта 1985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Сербия и Черногория</w:t>
            </w:r>
            <w:r>
              <w:rPr>
                <w:vertAlign w:val="superscript"/>
              </w:rPr>
              <w:t>f</w:t>
            </w:r>
          </w:p>
        </w:tc>
        <w:tc>
          <w:tcPr>
            <w:tcW w:w="3870" w:type="dxa"/>
          </w:tcPr>
          <w:p w:rsidR="002E0317" w:rsidRDefault="002E0317">
            <w:pPr>
              <w:spacing w:after="100" w:line="230" w:lineRule="exact"/>
            </w:pPr>
            <w:r>
              <w:t>12 марта 2001 года</w:t>
            </w:r>
            <w:r>
              <w:rPr>
                <w:vertAlign w:val="superscript"/>
              </w:rPr>
              <w:t>b</w:t>
            </w:r>
          </w:p>
        </w:tc>
        <w:tc>
          <w:tcPr>
            <w:tcW w:w="2187" w:type="dxa"/>
          </w:tcPr>
          <w:p w:rsidR="002E0317" w:rsidRDefault="002E0317">
            <w:pPr>
              <w:spacing w:after="100" w:line="230" w:lineRule="exact"/>
            </w:pPr>
            <w:r>
              <w:t>11 апреля 2001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Сейшельские Острова</w:t>
            </w:r>
          </w:p>
        </w:tc>
        <w:tc>
          <w:tcPr>
            <w:tcW w:w="3870" w:type="dxa"/>
          </w:tcPr>
          <w:p w:rsidR="002E0317" w:rsidRDefault="002E0317">
            <w:pPr>
              <w:spacing w:after="100" w:line="230" w:lineRule="exact"/>
            </w:pPr>
            <w:r>
              <w:t>5 мая 1992 года</w:t>
            </w:r>
            <w:r>
              <w:rPr>
                <w:vertAlign w:val="superscript"/>
              </w:rPr>
              <w:t>a</w:t>
            </w:r>
          </w:p>
        </w:tc>
        <w:tc>
          <w:tcPr>
            <w:tcW w:w="2187" w:type="dxa"/>
          </w:tcPr>
          <w:p w:rsidR="002E0317" w:rsidRDefault="002E0317">
            <w:pPr>
              <w:spacing w:after="100" w:line="230" w:lineRule="exact"/>
            </w:pPr>
            <w:r>
              <w:t>4 июня 1992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Сьерра-Леоне</w:t>
            </w:r>
          </w:p>
        </w:tc>
        <w:tc>
          <w:tcPr>
            <w:tcW w:w="3870" w:type="dxa"/>
          </w:tcPr>
          <w:p w:rsidR="002E0317" w:rsidRDefault="002E0317">
            <w:pPr>
              <w:spacing w:after="100" w:line="230" w:lineRule="exact"/>
            </w:pPr>
            <w:r>
              <w:t>11 ноября 1988 года</w:t>
            </w:r>
          </w:p>
        </w:tc>
        <w:tc>
          <w:tcPr>
            <w:tcW w:w="2187" w:type="dxa"/>
          </w:tcPr>
          <w:p w:rsidR="002E0317" w:rsidRDefault="002E0317">
            <w:pPr>
              <w:spacing w:after="100" w:line="230" w:lineRule="exact"/>
            </w:pPr>
            <w:r>
              <w:t>11 декабря 1988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Сингапур</w:t>
            </w:r>
          </w:p>
        </w:tc>
        <w:tc>
          <w:tcPr>
            <w:tcW w:w="3870" w:type="dxa"/>
          </w:tcPr>
          <w:p w:rsidR="002E0317" w:rsidRDefault="002E0317">
            <w:pPr>
              <w:spacing w:after="100" w:line="230" w:lineRule="exact"/>
            </w:pPr>
            <w:r>
              <w:t>5 октября 1995 года</w:t>
            </w:r>
            <w:r>
              <w:rPr>
                <w:vertAlign w:val="superscript"/>
              </w:rPr>
              <w:t>а</w:t>
            </w:r>
          </w:p>
        </w:tc>
        <w:tc>
          <w:tcPr>
            <w:tcW w:w="2187" w:type="dxa"/>
          </w:tcPr>
          <w:p w:rsidR="002E0317" w:rsidRDefault="002E0317">
            <w:pPr>
              <w:spacing w:after="100" w:line="230" w:lineRule="exact"/>
            </w:pPr>
            <w:r>
              <w:t>4 ноября 1995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Словакия</w:t>
            </w:r>
          </w:p>
        </w:tc>
        <w:tc>
          <w:tcPr>
            <w:tcW w:w="3870" w:type="dxa"/>
          </w:tcPr>
          <w:p w:rsidR="002E0317" w:rsidRDefault="002E0317">
            <w:pPr>
              <w:spacing w:after="100" w:line="230" w:lineRule="exact"/>
            </w:pPr>
            <w:r>
              <w:t>28 мая 1993 года</w:t>
            </w:r>
            <w:r>
              <w:rPr>
                <w:vertAlign w:val="superscript"/>
              </w:rPr>
              <w:t>a</w:t>
            </w:r>
          </w:p>
        </w:tc>
        <w:tc>
          <w:tcPr>
            <w:tcW w:w="2187" w:type="dxa"/>
          </w:tcPr>
          <w:p w:rsidR="002E0317" w:rsidRDefault="002E0317">
            <w:pPr>
              <w:spacing w:after="100" w:line="230" w:lineRule="exact"/>
            </w:pPr>
            <w:r>
              <w:t>27 июня 1993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Словения</w:t>
            </w:r>
          </w:p>
        </w:tc>
        <w:tc>
          <w:tcPr>
            <w:tcW w:w="3870" w:type="dxa"/>
          </w:tcPr>
          <w:p w:rsidR="002E0317" w:rsidRDefault="002E0317">
            <w:pPr>
              <w:spacing w:after="100" w:line="230" w:lineRule="exact"/>
            </w:pPr>
            <w:r>
              <w:t>6 июля 1992 года</w:t>
            </w:r>
            <w:r>
              <w:rPr>
                <w:vertAlign w:val="superscript"/>
              </w:rPr>
              <w:t>b</w:t>
            </w:r>
          </w:p>
        </w:tc>
        <w:tc>
          <w:tcPr>
            <w:tcW w:w="2187" w:type="dxa"/>
          </w:tcPr>
          <w:p w:rsidR="002E0317" w:rsidRDefault="002E0317">
            <w:pPr>
              <w:spacing w:after="100" w:line="230" w:lineRule="exact"/>
            </w:pPr>
            <w:r>
              <w:t>5 августа 1992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Соломоновы Острова</w:t>
            </w:r>
          </w:p>
        </w:tc>
        <w:tc>
          <w:tcPr>
            <w:tcW w:w="3870" w:type="dxa"/>
          </w:tcPr>
          <w:p w:rsidR="002E0317" w:rsidRDefault="002E0317">
            <w:pPr>
              <w:spacing w:after="100" w:line="230" w:lineRule="exact"/>
            </w:pPr>
            <w:r>
              <w:t>6 мая 2002 года</w:t>
            </w:r>
            <w:r>
              <w:rPr>
                <w:vertAlign w:val="superscript"/>
              </w:rPr>
              <w:t>а</w:t>
            </w:r>
          </w:p>
        </w:tc>
        <w:tc>
          <w:tcPr>
            <w:tcW w:w="2187" w:type="dxa"/>
          </w:tcPr>
          <w:p w:rsidR="002E0317" w:rsidRDefault="002E0317">
            <w:pPr>
              <w:spacing w:after="100" w:line="230" w:lineRule="exact"/>
            </w:pPr>
            <w:r>
              <w:t>5 июня 2002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Южная Африка</w:t>
            </w:r>
          </w:p>
        </w:tc>
        <w:tc>
          <w:tcPr>
            <w:tcW w:w="3870" w:type="dxa"/>
          </w:tcPr>
          <w:p w:rsidR="002E0317" w:rsidRDefault="002E0317">
            <w:pPr>
              <w:spacing w:after="100" w:line="230" w:lineRule="exact"/>
            </w:pPr>
            <w:r>
              <w:t>15 декабря 1995 года</w:t>
            </w:r>
          </w:p>
        </w:tc>
        <w:tc>
          <w:tcPr>
            <w:tcW w:w="2187" w:type="dxa"/>
          </w:tcPr>
          <w:p w:rsidR="002E0317" w:rsidRDefault="002E0317">
            <w:pPr>
              <w:spacing w:after="100" w:line="230" w:lineRule="exact"/>
            </w:pPr>
            <w:r>
              <w:t>14 января 1996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Испания</w:t>
            </w:r>
          </w:p>
        </w:tc>
        <w:tc>
          <w:tcPr>
            <w:tcW w:w="3870" w:type="dxa"/>
          </w:tcPr>
          <w:p w:rsidR="002E0317" w:rsidRDefault="002E0317">
            <w:pPr>
              <w:spacing w:after="100" w:line="230" w:lineRule="exact"/>
            </w:pPr>
            <w:r>
              <w:t>5 января 1984 года</w:t>
            </w:r>
          </w:p>
        </w:tc>
        <w:tc>
          <w:tcPr>
            <w:tcW w:w="2187" w:type="dxa"/>
          </w:tcPr>
          <w:p w:rsidR="002E0317" w:rsidRDefault="002E0317">
            <w:pPr>
              <w:spacing w:after="100" w:line="230" w:lineRule="exact"/>
            </w:pPr>
            <w:r>
              <w:t>4 февраля 1984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Шри-Ланка</w:t>
            </w:r>
          </w:p>
        </w:tc>
        <w:tc>
          <w:tcPr>
            <w:tcW w:w="3870" w:type="dxa"/>
          </w:tcPr>
          <w:p w:rsidR="002E0317" w:rsidRDefault="002E0317">
            <w:pPr>
              <w:spacing w:after="100" w:line="230" w:lineRule="exact"/>
            </w:pPr>
            <w:r>
              <w:t>5 октября 1981 года</w:t>
            </w:r>
          </w:p>
        </w:tc>
        <w:tc>
          <w:tcPr>
            <w:tcW w:w="2187" w:type="dxa"/>
          </w:tcPr>
          <w:p w:rsidR="002E0317" w:rsidRDefault="002E0317">
            <w:pPr>
              <w:spacing w:after="100" w:line="230" w:lineRule="exact"/>
            </w:pPr>
            <w:r>
              <w:t>4 ноября 1981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Суринам</w:t>
            </w:r>
          </w:p>
        </w:tc>
        <w:tc>
          <w:tcPr>
            <w:tcW w:w="3870" w:type="dxa"/>
          </w:tcPr>
          <w:p w:rsidR="002E0317" w:rsidRDefault="002E0317">
            <w:pPr>
              <w:spacing w:after="100" w:line="230" w:lineRule="exact"/>
            </w:pPr>
            <w:r>
              <w:t>1 марта 1993 года</w:t>
            </w:r>
            <w:r>
              <w:rPr>
                <w:vertAlign w:val="superscript"/>
              </w:rPr>
              <w:t>a</w:t>
            </w:r>
          </w:p>
        </w:tc>
        <w:tc>
          <w:tcPr>
            <w:tcW w:w="2187" w:type="dxa"/>
          </w:tcPr>
          <w:p w:rsidR="002E0317" w:rsidRDefault="002E0317">
            <w:pPr>
              <w:spacing w:after="100" w:line="230" w:lineRule="exact"/>
            </w:pPr>
            <w:r>
              <w:t>31 марта 1993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Свазиленд</w:t>
            </w:r>
          </w:p>
        </w:tc>
        <w:tc>
          <w:tcPr>
            <w:tcW w:w="3870" w:type="dxa"/>
          </w:tcPr>
          <w:p w:rsidR="002E0317" w:rsidRDefault="002E0317">
            <w:pPr>
              <w:spacing w:after="100" w:line="230" w:lineRule="exact"/>
            </w:pPr>
            <w:r>
              <w:t>26 марта 2004 года</w:t>
            </w:r>
            <w:r>
              <w:rPr>
                <w:vertAlign w:val="superscript"/>
              </w:rPr>
              <w:t>a</w:t>
            </w:r>
          </w:p>
        </w:tc>
        <w:tc>
          <w:tcPr>
            <w:tcW w:w="2187" w:type="dxa"/>
          </w:tcPr>
          <w:p w:rsidR="002E0317" w:rsidRDefault="002E0317">
            <w:pPr>
              <w:spacing w:after="100" w:line="230" w:lineRule="exact"/>
            </w:pPr>
            <w:r>
              <w:t>25 апреля 2004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Швеция</w:t>
            </w:r>
          </w:p>
        </w:tc>
        <w:tc>
          <w:tcPr>
            <w:tcW w:w="3870" w:type="dxa"/>
          </w:tcPr>
          <w:p w:rsidR="002E0317" w:rsidRDefault="002E0317">
            <w:pPr>
              <w:spacing w:after="100" w:line="230" w:lineRule="exact"/>
            </w:pPr>
            <w:r>
              <w:t>2 июля 1980 года</w:t>
            </w:r>
          </w:p>
        </w:tc>
        <w:tc>
          <w:tcPr>
            <w:tcW w:w="2187" w:type="dxa"/>
          </w:tcPr>
          <w:p w:rsidR="002E0317" w:rsidRDefault="002E0317">
            <w:pPr>
              <w:spacing w:after="100" w:line="230" w:lineRule="exact"/>
            </w:pPr>
            <w:r>
              <w:t>3 сентября 1981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Швейцария</w:t>
            </w:r>
          </w:p>
        </w:tc>
        <w:tc>
          <w:tcPr>
            <w:tcW w:w="3870" w:type="dxa"/>
          </w:tcPr>
          <w:p w:rsidR="002E0317" w:rsidRDefault="002E0317">
            <w:pPr>
              <w:spacing w:after="100" w:line="230" w:lineRule="exact"/>
            </w:pPr>
            <w:r>
              <w:t>27 марта 1997 года</w:t>
            </w:r>
          </w:p>
        </w:tc>
        <w:tc>
          <w:tcPr>
            <w:tcW w:w="2187" w:type="dxa"/>
          </w:tcPr>
          <w:p w:rsidR="002E0317" w:rsidRDefault="002E0317">
            <w:pPr>
              <w:spacing w:after="100" w:line="230" w:lineRule="exact"/>
            </w:pPr>
            <w:r>
              <w:t>26 апреля 1997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Сирийская Арабская Республика</w:t>
            </w:r>
          </w:p>
        </w:tc>
        <w:tc>
          <w:tcPr>
            <w:tcW w:w="3870" w:type="dxa"/>
          </w:tcPr>
          <w:p w:rsidR="002E0317" w:rsidRDefault="002E0317">
            <w:pPr>
              <w:spacing w:after="100" w:line="230" w:lineRule="exact"/>
            </w:pPr>
            <w:r>
              <w:t>18 марта 2003 года</w:t>
            </w:r>
            <w:r>
              <w:rPr>
                <w:vertAlign w:val="superscript"/>
              </w:rPr>
              <w:t>а</w:t>
            </w:r>
          </w:p>
        </w:tc>
        <w:tc>
          <w:tcPr>
            <w:tcW w:w="2187" w:type="dxa"/>
          </w:tcPr>
          <w:p w:rsidR="002E0317" w:rsidRDefault="002E0317">
            <w:pPr>
              <w:spacing w:after="100" w:line="230" w:lineRule="exact"/>
            </w:pPr>
            <w:r>
              <w:t>17 апреля 2003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Таджикистан</w:t>
            </w:r>
          </w:p>
        </w:tc>
        <w:tc>
          <w:tcPr>
            <w:tcW w:w="3870" w:type="dxa"/>
          </w:tcPr>
          <w:p w:rsidR="002E0317" w:rsidRDefault="002E0317">
            <w:pPr>
              <w:spacing w:after="100" w:line="230" w:lineRule="exact"/>
            </w:pPr>
            <w:r>
              <w:t>26 октября 1993 года</w:t>
            </w:r>
            <w:r>
              <w:rPr>
                <w:vertAlign w:val="superscript"/>
              </w:rPr>
              <w:t>a</w:t>
            </w:r>
          </w:p>
        </w:tc>
        <w:tc>
          <w:tcPr>
            <w:tcW w:w="2187" w:type="dxa"/>
          </w:tcPr>
          <w:p w:rsidR="002E0317" w:rsidRDefault="002E0317">
            <w:pPr>
              <w:spacing w:after="100" w:line="230" w:lineRule="exact"/>
            </w:pPr>
            <w:r>
              <w:t>25 ноября 1993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Таиланд</w:t>
            </w:r>
          </w:p>
        </w:tc>
        <w:tc>
          <w:tcPr>
            <w:tcW w:w="3870" w:type="dxa"/>
          </w:tcPr>
          <w:p w:rsidR="002E0317" w:rsidRDefault="002E0317">
            <w:pPr>
              <w:spacing w:after="100" w:line="230" w:lineRule="exact"/>
            </w:pPr>
            <w:r>
              <w:t>9 августа 1985 года</w:t>
            </w:r>
            <w:r>
              <w:rPr>
                <w:vertAlign w:val="superscript"/>
              </w:rPr>
              <w:t>а</w:t>
            </w:r>
          </w:p>
        </w:tc>
        <w:tc>
          <w:tcPr>
            <w:tcW w:w="2187" w:type="dxa"/>
          </w:tcPr>
          <w:p w:rsidR="002E0317" w:rsidRDefault="002E0317">
            <w:pPr>
              <w:spacing w:after="100" w:line="230" w:lineRule="exact"/>
            </w:pPr>
            <w:r>
              <w:t>8 сентября 1985 года</w:t>
            </w:r>
          </w:p>
        </w:tc>
      </w:tr>
      <w:tr w:rsidR="002E0317">
        <w:tblPrEx>
          <w:tblCellMar>
            <w:top w:w="0" w:type="dxa"/>
            <w:left w:w="0" w:type="dxa"/>
            <w:bottom w:w="0" w:type="dxa"/>
            <w:right w:w="0" w:type="dxa"/>
          </w:tblCellMar>
        </w:tblPrEx>
        <w:trPr>
          <w:gridAfter w:val="1"/>
        </w:trPr>
        <w:tc>
          <w:tcPr>
            <w:tcW w:w="3789" w:type="dxa"/>
          </w:tcPr>
          <w:p w:rsidR="002E0317" w:rsidRDefault="002E0317">
            <w:pPr>
              <w:suppressAutoHyphens/>
              <w:spacing w:after="100" w:line="230" w:lineRule="exact"/>
            </w:pPr>
            <w:r>
              <w:t>Бывшая югославская Республика Македония</w:t>
            </w:r>
          </w:p>
        </w:tc>
        <w:tc>
          <w:tcPr>
            <w:tcW w:w="3870" w:type="dxa"/>
            <w:vAlign w:val="bottom"/>
          </w:tcPr>
          <w:p w:rsidR="002E0317" w:rsidRDefault="002E0317">
            <w:pPr>
              <w:spacing w:after="100" w:line="230" w:lineRule="exact"/>
            </w:pPr>
            <w:r>
              <w:t>18 января 1994 года</w:t>
            </w:r>
            <w:r>
              <w:rPr>
                <w:vertAlign w:val="superscript"/>
              </w:rPr>
              <w:t>b</w:t>
            </w:r>
          </w:p>
        </w:tc>
        <w:tc>
          <w:tcPr>
            <w:tcW w:w="2187" w:type="dxa"/>
            <w:vAlign w:val="bottom"/>
          </w:tcPr>
          <w:p w:rsidR="002E0317" w:rsidRDefault="002E0317">
            <w:pPr>
              <w:spacing w:after="100" w:line="230" w:lineRule="exact"/>
            </w:pPr>
            <w:r>
              <w:t>17 февраля 1994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Тимор-Лешти</w:t>
            </w:r>
          </w:p>
        </w:tc>
        <w:tc>
          <w:tcPr>
            <w:tcW w:w="3870" w:type="dxa"/>
          </w:tcPr>
          <w:p w:rsidR="002E0317" w:rsidRDefault="002E0317">
            <w:pPr>
              <w:spacing w:after="100" w:line="230" w:lineRule="exact"/>
            </w:pPr>
            <w:r>
              <w:t>16 апреля 2003 года</w:t>
            </w:r>
            <w:r>
              <w:rPr>
                <w:vertAlign w:val="superscript"/>
              </w:rPr>
              <w:t>а</w:t>
            </w:r>
          </w:p>
        </w:tc>
        <w:tc>
          <w:tcPr>
            <w:tcW w:w="2187" w:type="dxa"/>
          </w:tcPr>
          <w:p w:rsidR="002E0317" w:rsidRDefault="002E0317">
            <w:pPr>
              <w:spacing w:after="100" w:line="230" w:lineRule="exact"/>
            </w:pPr>
            <w:r>
              <w:t>16 мая 2003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Того</w:t>
            </w:r>
          </w:p>
        </w:tc>
        <w:tc>
          <w:tcPr>
            <w:tcW w:w="3870" w:type="dxa"/>
          </w:tcPr>
          <w:p w:rsidR="002E0317" w:rsidRDefault="002E0317">
            <w:pPr>
              <w:spacing w:after="100" w:line="230" w:lineRule="exact"/>
            </w:pPr>
            <w:r>
              <w:t>26 сентября 1983 года</w:t>
            </w:r>
            <w:r>
              <w:rPr>
                <w:vertAlign w:val="superscript"/>
              </w:rPr>
              <w:t>a</w:t>
            </w:r>
          </w:p>
        </w:tc>
        <w:tc>
          <w:tcPr>
            <w:tcW w:w="2187" w:type="dxa"/>
          </w:tcPr>
          <w:p w:rsidR="002E0317" w:rsidRDefault="002E0317">
            <w:pPr>
              <w:spacing w:after="100" w:line="230" w:lineRule="exact"/>
            </w:pPr>
            <w:r>
              <w:t>26 октября 1983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Тринидад и Тобаго</w:t>
            </w:r>
          </w:p>
        </w:tc>
        <w:tc>
          <w:tcPr>
            <w:tcW w:w="3870" w:type="dxa"/>
          </w:tcPr>
          <w:p w:rsidR="002E0317" w:rsidRDefault="002E0317">
            <w:pPr>
              <w:spacing w:after="100" w:line="230" w:lineRule="exact"/>
            </w:pPr>
            <w:r>
              <w:t>12 января 1990 года</w:t>
            </w:r>
          </w:p>
        </w:tc>
        <w:tc>
          <w:tcPr>
            <w:tcW w:w="2187" w:type="dxa"/>
          </w:tcPr>
          <w:p w:rsidR="002E0317" w:rsidRDefault="002E0317">
            <w:pPr>
              <w:spacing w:after="100" w:line="230" w:lineRule="exact"/>
            </w:pPr>
            <w:r>
              <w:t>11 февраля 1990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Тунис</w:t>
            </w:r>
          </w:p>
        </w:tc>
        <w:tc>
          <w:tcPr>
            <w:tcW w:w="3870" w:type="dxa"/>
          </w:tcPr>
          <w:p w:rsidR="002E0317" w:rsidRDefault="002E0317">
            <w:pPr>
              <w:spacing w:after="100" w:line="230" w:lineRule="exact"/>
            </w:pPr>
            <w:r>
              <w:t>20 сентября 1985 года</w:t>
            </w:r>
          </w:p>
        </w:tc>
        <w:tc>
          <w:tcPr>
            <w:tcW w:w="2187" w:type="dxa"/>
          </w:tcPr>
          <w:p w:rsidR="002E0317" w:rsidRDefault="002E0317">
            <w:pPr>
              <w:spacing w:after="100" w:line="230" w:lineRule="exact"/>
            </w:pPr>
            <w:r>
              <w:t>20 октября 1985 г</w:t>
            </w:r>
            <w:r>
              <w:t>о</w:t>
            </w:r>
            <w:r>
              <w:t>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Турция</w:t>
            </w:r>
          </w:p>
        </w:tc>
        <w:tc>
          <w:tcPr>
            <w:tcW w:w="3870" w:type="dxa"/>
          </w:tcPr>
          <w:p w:rsidR="002E0317" w:rsidRDefault="002E0317">
            <w:pPr>
              <w:spacing w:after="100" w:line="230" w:lineRule="exact"/>
            </w:pPr>
            <w:r>
              <w:t>20 декабря 1985 года</w:t>
            </w:r>
            <w:r>
              <w:rPr>
                <w:vertAlign w:val="superscript"/>
              </w:rPr>
              <w:t>a</w:t>
            </w:r>
          </w:p>
        </w:tc>
        <w:tc>
          <w:tcPr>
            <w:tcW w:w="2187" w:type="dxa"/>
          </w:tcPr>
          <w:p w:rsidR="002E0317" w:rsidRDefault="002E0317">
            <w:pPr>
              <w:spacing w:after="100" w:line="230" w:lineRule="exact"/>
            </w:pPr>
            <w:r>
              <w:t>19 января 1986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Туркменистан</w:t>
            </w:r>
          </w:p>
        </w:tc>
        <w:tc>
          <w:tcPr>
            <w:tcW w:w="3870" w:type="dxa"/>
          </w:tcPr>
          <w:p w:rsidR="002E0317" w:rsidRDefault="002E0317">
            <w:pPr>
              <w:spacing w:after="100" w:line="230" w:lineRule="exact"/>
            </w:pPr>
            <w:r>
              <w:t>1 мая 1997 года</w:t>
            </w:r>
            <w:r>
              <w:rPr>
                <w:vertAlign w:val="superscript"/>
              </w:rPr>
              <w:t>a</w:t>
            </w:r>
          </w:p>
        </w:tc>
        <w:tc>
          <w:tcPr>
            <w:tcW w:w="2187" w:type="dxa"/>
          </w:tcPr>
          <w:p w:rsidR="002E0317" w:rsidRDefault="002E0317">
            <w:pPr>
              <w:spacing w:after="100" w:line="230" w:lineRule="exact"/>
            </w:pPr>
            <w:r>
              <w:t>31 мая 1997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Тувалу</w:t>
            </w:r>
          </w:p>
        </w:tc>
        <w:tc>
          <w:tcPr>
            <w:tcW w:w="3870" w:type="dxa"/>
          </w:tcPr>
          <w:p w:rsidR="002E0317" w:rsidRDefault="002E0317">
            <w:pPr>
              <w:spacing w:after="100" w:line="230" w:lineRule="exact"/>
            </w:pPr>
            <w:r>
              <w:t>6 октября 1999 года</w:t>
            </w:r>
            <w:r>
              <w:rPr>
                <w:vertAlign w:val="superscript"/>
              </w:rPr>
              <w:t>a</w:t>
            </w:r>
          </w:p>
        </w:tc>
        <w:tc>
          <w:tcPr>
            <w:tcW w:w="2187" w:type="dxa"/>
          </w:tcPr>
          <w:p w:rsidR="002E0317" w:rsidRDefault="002E0317">
            <w:pPr>
              <w:spacing w:after="100" w:line="230" w:lineRule="exact"/>
            </w:pPr>
            <w:r>
              <w:t>5 ноября 1999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Уганда</w:t>
            </w:r>
          </w:p>
        </w:tc>
        <w:tc>
          <w:tcPr>
            <w:tcW w:w="3870" w:type="dxa"/>
          </w:tcPr>
          <w:p w:rsidR="002E0317" w:rsidRDefault="002E0317">
            <w:pPr>
              <w:spacing w:after="100" w:line="230" w:lineRule="exact"/>
            </w:pPr>
            <w:r>
              <w:t>22 июля 1985 года</w:t>
            </w:r>
          </w:p>
        </w:tc>
        <w:tc>
          <w:tcPr>
            <w:tcW w:w="2187" w:type="dxa"/>
          </w:tcPr>
          <w:p w:rsidR="002E0317" w:rsidRDefault="002E0317">
            <w:pPr>
              <w:spacing w:after="100" w:line="230" w:lineRule="exact"/>
            </w:pPr>
            <w:r>
              <w:t>21 августа 1985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 xml:space="preserve">Украина </w:t>
            </w:r>
          </w:p>
        </w:tc>
        <w:tc>
          <w:tcPr>
            <w:tcW w:w="3870" w:type="dxa"/>
          </w:tcPr>
          <w:p w:rsidR="002E0317" w:rsidRDefault="002E0317">
            <w:pPr>
              <w:spacing w:after="100" w:line="230" w:lineRule="exact"/>
            </w:pPr>
            <w:r>
              <w:t>12 марта 1981 года</w:t>
            </w:r>
          </w:p>
        </w:tc>
        <w:tc>
          <w:tcPr>
            <w:tcW w:w="2187" w:type="dxa"/>
          </w:tcPr>
          <w:p w:rsidR="002E0317" w:rsidRDefault="002E0317">
            <w:pPr>
              <w:spacing w:after="100" w:line="230" w:lineRule="exact"/>
            </w:pPr>
            <w:r>
              <w:t>3 сентября 1981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Объединенные Арабские Эмираты</w:t>
            </w:r>
          </w:p>
        </w:tc>
        <w:tc>
          <w:tcPr>
            <w:tcW w:w="3870" w:type="dxa"/>
          </w:tcPr>
          <w:p w:rsidR="002E0317" w:rsidRDefault="002E0317">
            <w:pPr>
              <w:spacing w:after="100" w:line="230" w:lineRule="exact"/>
            </w:pPr>
            <w:r>
              <w:t>6 октября 2004 года</w:t>
            </w:r>
            <w:r>
              <w:rPr>
                <w:vertAlign w:val="superscript"/>
              </w:rPr>
              <w:t>a</w:t>
            </w:r>
          </w:p>
        </w:tc>
        <w:tc>
          <w:tcPr>
            <w:tcW w:w="2187" w:type="dxa"/>
          </w:tcPr>
          <w:p w:rsidR="002E0317" w:rsidRDefault="002E0317">
            <w:pPr>
              <w:spacing w:after="100" w:line="230" w:lineRule="exact"/>
            </w:pPr>
            <w:r>
              <w:t>5 ноября 2004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Соединенное Королевство Великобрит</w:t>
            </w:r>
            <w:r>
              <w:t>а</w:t>
            </w:r>
            <w:r>
              <w:t>нии и Северной Ирландии</w:t>
            </w:r>
          </w:p>
        </w:tc>
        <w:tc>
          <w:tcPr>
            <w:tcW w:w="3870" w:type="dxa"/>
            <w:vAlign w:val="bottom"/>
          </w:tcPr>
          <w:p w:rsidR="002E0317" w:rsidRDefault="002E0317">
            <w:pPr>
              <w:spacing w:after="100" w:line="230" w:lineRule="exact"/>
            </w:pPr>
            <w:r>
              <w:t>7 апреля 1986 года</w:t>
            </w:r>
          </w:p>
        </w:tc>
        <w:tc>
          <w:tcPr>
            <w:tcW w:w="2187" w:type="dxa"/>
            <w:vAlign w:val="bottom"/>
          </w:tcPr>
          <w:p w:rsidR="002E0317" w:rsidRDefault="002E0317">
            <w:pPr>
              <w:spacing w:after="100" w:line="230" w:lineRule="exact"/>
            </w:pPr>
            <w:r>
              <w:t>7 мая 1986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Объединенная Республика Танз</w:t>
            </w:r>
            <w:r>
              <w:t>а</w:t>
            </w:r>
            <w:r>
              <w:t>ния</w:t>
            </w:r>
          </w:p>
        </w:tc>
        <w:tc>
          <w:tcPr>
            <w:tcW w:w="3870" w:type="dxa"/>
          </w:tcPr>
          <w:p w:rsidR="002E0317" w:rsidRDefault="002E0317">
            <w:pPr>
              <w:spacing w:after="100" w:line="230" w:lineRule="exact"/>
            </w:pPr>
            <w:r>
              <w:t>20 августа 1985 года</w:t>
            </w:r>
          </w:p>
        </w:tc>
        <w:tc>
          <w:tcPr>
            <w:tcW w:w="2187" w:type="dxa"/>
          </w:tcPr>
          <w:p w:rsidR="002E0317" w:rsidRDefault="002E0317">
            <w:pPr>
              <w:spacing w:after="100" w:line="230" w:lineRule="exact"/>
            </w:pPr>
            <w:r>
              <w:t>19 сентября 1985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Уругвай</w:t>
            </w:r>
          </w:p>
        </w:tc>
        <w:tc>
          <w:tcPr>
            <w:tcW w:w="3870" w:type="dxa"/>
          </w:tcPr>
          <w:p w:rsidR="002E0317" w:rsidRDefault="002E0317">
            <w:pPr>
              <w:spacing w:after="100" w:line="230" w:lineRule="exact"/>
            </w:pPr>
            <w:r>
              <w:t>9 октября 1981 года</w:t>
            </w:r>
          </w:p>
        </w:tc>
        <w:tc>
          <w:tcPr>
            <w:tcW w:w="2187" w:type="dxa"/>
          </w:tcPr>
          <w:p w:rsidR="002E0317" w:rsidRDefault="002E0317">
            <w:pPr>
              <w:spacing w:after="100" w:line="230" w:lineRule="exact"/>
            </w:pPr>
            <w:r>
              <w:t>8 ноября 1981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Узбекистан</w:t>
            </w:r>
          </w:p>
        </w:tc>
        <w:tc>
          <w:tcPr>
            <w:tcW w:w="3870" w:type="dxa"/>
          </w:tcPr>
          <w:p w:rsidR="002E0317" w:rsidRDefault="002E0317">
            <w:pPr>
              <w:spacing w:after="100" w:line="230" w:lineRule="exact"/>
            </w:pPr>
            <w:r>
              <w:t>19 июля 1995 года</w:t>
            </w:r>
            <w:r>
              <w:rPr>
                <w:vertAlign w:val="superscript"/>
              </w:rPr>
              <w:t>a</w:t>
            </w:r>
          </w:p>
        </w:tc>
        <w:tc>
          <w:tcPr>
            <w:tcW w:w="2187" w:type="dxa"/>
          </w:tcPr>
          <w:p w:rsidR="002E0317" w:rsidRDefault="002E0317">
            <w:pPr>
              <w:spacing w:after="100" w:line="230" w:lineRule="exact"/>
            </w:pPr>
            <w:r>
              <w:t>18 августа 1995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Вануату</w:t>
            </w:r>
          </w:p>
        </w:tc>
        <w:tc>
          <w:tcPr>
            <w:tcW w:w="3870" w:type="dxa"/>
          </w:tcPr>
          <w:p w:rsidR="002E0317" w:rsidRDefault="002E0317">
            <w:pPr>
              <w:spacing w:after="100" w:line="230" w:lineRule="exact"/>
            </w:pPr>
            <w:r>
              <w:t>8 сентября 1995 года</w:t>
            </w:r>
            <w:r>
              <w:rPr>
                <w:vertAlign w:val="superscript"/>
              </w:rPr>
              <w:t>a</w:t>
            </w:r>
          </w:p>
        </w:tc>
        <w:tc>
          <w:tcPr>
            <w:tcW w:w="2187" w:type="dxa"/>
          </w:tcPr>
          <w:p w:rsidR="002E0317" w:rsidRDefault="002E0317">
            <w:pPr>
              <w:spacing w:after="100" w:line="230" w:lineRule="exact"/>
            </w:pPr>
            <w:r>
              <w:t>8 октября 1995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Венесуэла (Боливарианская Республика)</w:t>
            </w:r>
          </w:p>
        </w:tc>
        <w:tc>
          <w:tcPr>
            <w:tcW w:w="3870" w:type="dxa"/>
          </w:tcPr>
          <w:p w:rsidR="002E0317" w:rsidRDefault="002E0317">
            <w:pPr>
              <w:spacing w:after="100" w:line="230" w:lineRule="exact"/>
            </w:pPr>
            <w:r>
              <w:t>2 мая 1983 года</w:t>
            </w:r>
          </w:p>
        </w:tc>
        <w:tc>
          <w:tcPr>
            <w:tcW w:w="2187" w:type="dxa"/>
          </w:tcPr>
          <w:p w:rsidR="002E0317" w:rsidRDefault="002E0317">
            <w:pPr>
              <w:spacing w:after="100" w:line="230" w:lineRule="exact"/>
            </w:pPr>
            <w:r>
              <w:t>1 июня 1983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Вьетнам</w:t>
            </w:r>
          </w:p>
        </w:tc>
        <w:tc>
          <w:tcPr>
            <w:tcW w:w="3870" w:type="dxa"/>
          </w:tcPr>
          <w:p w:rsidR="002E0317" w:rsidRDefault="002E0317">
            <w:pPr>
              <w:spacing w:after="100" w:line="230" w:lineRule="exact"/>
            </w:pPr>
            <w:r>
              <w:t>17 февраля 1982 года</w:t>
            </w:r>
          </w:p>
        </w:tc>
        <w:tc>
          <w:tcPr>
            <w:tcW w:w="2187" w:type="dxa"/>
          </w:tcPr>
          <w:p w:rsidR="002E0317" w:rsidRDefault="002E0317">
            <w:pPr>
              <w:spacing w:after="100" w:line="230" w:lineRule="exact"/>
            </w:pPr>
            <w:r>
              <w:t>19 марта 1982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Йемен</w:t>
            </w:r>
            <w:r>
              <w:rPr>
                <w:vertAlign w:val="superscript"/>
              </w:rPr>
              <w:t>g</w:t>
            </w:r>
          </w:p>
        </w:tc>
        <w:tc>
          <w:tcPr>
            <w:tcW w:w="3870" w:type="dxa"/>
          </w:tcPr>
          <w:p w:rsidR="002E0317" w:rsidRDefault="002E0317">
            <w:pPr>
              <w:spacing w:after="100" w:line="230" w:lineRule="exact"/>
            </w:pPr>
            <w:r>
              <w:t>30 мая 1984 года</w:t>
            </w:r>
            <w:r>
              <w:rPr>
                <w:vertAlign w:val="superscript"/>
              </w:rPr>
              <w:t>a</w:t>
            </w:r>
          </w:p>
        </w:tc>
        <w:tc>
          <w:tcPr>
            <w:tcW w:w="2187" w:type="dxa"/>
          </w:tcPr>
          <w:p w:rsidR="002E0317" w:rsidRDefault="002E0317">
            <w:pPr>
              <w:spacing w:after="100" w:line="230" w:lineRule="exact"/>
            </w:pPr>
            <w:r>
              <w:t>29 июня 1984 года</w:t>
            </w:r>
          </w:p>
        </w:tc>
      </w:tr>
      <w:tr w:rsidR="002E0317">
        <w:tblPrEx>
          <w:tblCellMar>
            <w:top w:w="0" w:type="dxa"/>
            <w:left w:w="0" w:type="dxa"/>
            <w:bottom w:w="0" w:type="dxa"/>
            <w:right w:w="0" w:type="dxa"/>
          </w:tblCellMar>
        </w:tblPrEx>
        <w:trPr>
          <w:gridAfter w:val="1"/>
        </w:trPr>
        <w:tc>
          <w:tcPr>
            <w:tcW w:w="3789" w:type="dxa"/>
          </w:tcPr>
          <w:p w:rsidR="002E0317" w:rsidRDefault="002E0317">
            <w:pPr>
              <w:spacing w:after="100" w:line="230" w:lineRule="exact"/>
            </w:pPr>
            <w:r>
              <w:t>Замбия</w:t>
            </w:r>
          </w:p>
        </w:tc>
        <w:tc>
          <w:tcPr>
            <w:tcW w:w="3870" w:type="dxa"/>
          </w:tcPr>
          <w:p w:rsidR="002E0317" w:rsidRDefault="002E0317">
            <w:pPr>
              <w:spacing w:after="100" w:line="230" w:lineRule="exact"/>
            </w:pPr>
            <w:r>
              <w:t>21 июня 1985 года</w:t>
            </w:r>
          </w:p>
        </w:tc>
        <w:tc>
          <w:tcPr>
            <w:tcW w:w="2187" w:type="dxa"/>
          </w:tcPr>
          <w:p w:rsidR="002E0317" w:rsidRDefault="002E0317">
            <w:pPr>
              <w:spacing w:after="100" w:line="230" w:lineRule="exact"/>
            </w:pPr>
            <w:r>
              <w:t>21 июля 1985 года</w:t>
            </w:r>
          </w:p>
        </w:tc>
      </w:tr>
      <w:tr w:rsidR="002E0317">
        <w:tblPrEx>
          <w:tblCellMar>
            <w:top w:w="0" w:type="dxa"/>
            <w:left w:w="0" w:type="dxa"/>
            <w:bottom w:w="0" w:type="dxa"/>
            <w:right w:w="0" w:type="dxa"/>
          </w:tblCellMar>
        </w:tblPrEx>
        <w:trPr>
          <w:gridAfter w:val="1"/>
        </w:trPr>
        <w:tc>
          <w:tcPr>
            <w:tcW w:w="3789" w:type="dxa"/>
            <w:tcBorders>
              <w:bottom w:val="single" w:sz="12" w:space="0" w:color="auto"/>
            </w:tcBorders>
          </w:tcPr>
          <w:p w:rsidR="002E0317" w:rsidRDefault="002E0317">
            <w:pPr>
              <w:spacing w:after="100" w:line="230" w:lineRule="exact"/>
            </w:pPr>
            <w:r>
              <w:t>Зимбабве</w:t>
            </w:r>
          </w:p>
        </w:tc>
        <w:tc>
          <w:tcPr>
            <w:tcW w:w="3870" w:type="dxa"/>
            <w:tcBorders>
              <w:bottom w:val="single" w:sz="12" w:space="0" w:color="auto"/>
            </w:tcBorders>
          </w:tcPr>
          <w:p w:rsidR="002E0317" w:rsidRDefault="002E0317">
            <w:pPr>
              <w:spacing w:after="100" w:line="230" w:lineRule="exact"/>
            </w:pPr>
            <w:r>
              <w:t>13 мая 1991 года</w:t>
            </w:r>
            <w:r>
              <w:rPr>
                <w:vertAlign w:val="superscript"/>
              </w:rPr>
              <w:t>a</w:t>
            </w:r>
          </w:p>
        </w:tc>
        <w:tc>
          <w:tcPr>
            <w:tcW w:w="2187" w:type="dxa"/>
            <w:tcBorders>
              <w:bottom w:val="single" w:sz="12" w:space="0" w:color="auto"/>
            </w:tcBorders>
          </w:tcPr>
          <w:p w:rsidR="002E0317" w:rsidRDefault="002E0317">
            <w:pPr>
              <w:spacing w:after="100" w:line="230" w:lineRule="exact"/>
            </w:pPr>
            <w:r>
              <w:t>12 июня 1991 года</w:t>
            </w:r>
          </w:p>
        </w:tc>
      </w:tr>
    </w:tbl>
    <w:p w:rsidR="002E0317" w:rsidRDefault="002E0317">
      <w:pPr>
        <w:pStyle w:val="SingleTxt"/>
        <w:spacing w:after="0" w:line="120" w:lineRule="exact"/>
        <w:rPr>
          <w:sz w:val="10"/>
        </w:rPr>
      </w:pPr>
    </w:p>
    <w:p w:rsidR="002E0317" w:rsidRDefault="002E0317">
      <w:pPr>
        <w:pStyle w:val="FootnoteText"/>
        <w:tabs>
          <w:tab w:val="clear" w:pos="418"/>
          <w:tab w:val="right" w:pos="216"/>
          <w:tab w:val="left" w:pos="288"/>
          <w:tab w:val="right" w:pos="576"/>
          <w:tab w:val="left" w:pos="648"/>
        </w:tabs>
        <w:ind w:left="288" w:hanging="288"/>
      </w:pPr>
      <w:r>
        <w:tab/>
      </w:r>
      <w:r>
        <w:rPr>
          <w:vertAlign w:val="superscript"/>
        </w:rPr>
        <w:t>a</w:t>
      </w:r>
      <w:r>
        <w:tab/>
        <w:t>Ратификация, присоединение.</w:t>
      </w:r>
    </w:p>
    <w:p w:rsidR="002E0317" w:rsidRDefault="002E0317">
      <w:pPr>
        <w:pStyle w:val="FootnoteText"/>
        <w:tabs>
          <w:tab w:val="clear" w:pos="418"/>
          <w:tab w:val="right" w:pos="216"/>
          <w:tab w:val="left" w:pos="288"/>
          <w:tab w:val="right" w:pos="576"/>
          <w:tab w:val="left" w:pos="648"/>
        </w:tabs>
        <w:ind w:left="288" w:hanging="288"/>
      </w:pPr>
      <w:r>
        <w:tab/>
      </w:r>
      <w:r>
        <w:rPr>
          <w:vertAlign w:val="superscript"/>
        </w:rPr>
        <w:t>b</w:t>
      </w:r>
      <w:r>
        <w:rPr>
          <w:vertAlign w:val="superscript"/>
        </w:rPr>
        <w:tab/>
      </w:r>
      <w:r>
        <w:t>Правопреемство.</w:t>
      </w:r>
    </w:p>
    <w:p w:rsidR="002E0317" w:rsidRDefault="002E0317">
      <w:pPr>
        <w:pStyle w:val="FootnoteText"/>
        <w:tabs>
          <w:tab w:val="clear" w:pos="418"/>
          <w:tab w:val="right" w:pos="216"/>
          <w:tab w:val="left" w:pos="288"/>
          <w:tab w:val="right" w:pos="576"/>
          <w:tab w:val="left" w:pos="648"/>
        </w:tabs>
        <w:ind w:left="288" w:hanging="288"/>
      </w:pPr>
      <w:r>
        <w:tab/>
      </w:r>
      <w:r>
        <w:rPr>
          <w:vertAlign w:val="superscript"/>
        </w:rPr>
        <w:t>c</w:t>
      </w:r>
      <w:r>
        <w:rPr>
          <w:vertAlign w:val="superscript"/>
        </w:rPr>
        <w:tab/>
      </w:r>
      <w:r>
        <w:t>До 1 января 1993 года, когда Чешская Республика и Словакия стали отдельными государствами, они входили в состав Чехословакии, которая ратифицировала Конвенцию 16 февраля 1982 года.</w:t>
      </w:r>
    </w:p>
    <w:p w:rsidR="002E0317" w:rsidRDefault="002E0317">
      <w:pPr>
        <w:pStyle w:val="FootnoteText"/>
        <w:tabs>
          <w:tab w:val="clear" w:pos="418"/>
          <w:tab w:val="right" w:pos="216"/>
          <w:tab w:val="left" w:pos="288"/>
          <w:tab w:val="right" w:pos="576"/>
          <w:tab w:val="left" w:pos="648"/>
        </w:tabs>
        <w:ind w:left="288" w:hanging="288"/>
      </w:pPr>
      <w:r>
        <w:tab/>
      </w:r>
      <w:r>
        <w:rPr>
          <w:vertAlign w:val="superscript"/>
        </w:rPr>
        <w:t>d</w:t>
      </w:r>
      <w:r>
        <w:rPr>
          <w:vertAlign w:val="superscript"/>
        </w:rPr>
        <w:tab/>
      </w:r>
      <w:r>
        <w:t>С 17 мая 1997 года Заир стал называться Демократическая Республика Конго.</w:t>
      </w:r>
    </w:p>
    <w:p w:rsidR="002E0317" w:rsidRDefault="002E0317">
      <w:pPr>
        <w:pStyle w:val="FootnoteText"/>
        <w:tabs>
          <w:tab w:val="clear" w:pos="418"/>
          <w:tab w:val="right" w:pos="216"/>
          <w:tab w:val="left" w:pos="288"/>
          <w:tab w:val="right" w:pos="576"/>
          <w:tab w:val="left" w:pos="648"/>
        </w:tabs>
        <w:ind w:left="288" w:hanging="288"/>
      </w:pPr>
      <w:r>
        <w:tab/>
      </w:r>
      <w:r>
        <w:rPr>
          <w:vertAlign w:val="superscript"/>
        </w:rPr>
        <w:t>e</w:t>
      </w:r>
      <w:r>
        <w:rPr>
          <w:vertAlign w:val="superscript"/>
        </w:rPr>
        <w:tab/>
      </w:r>
      <w:r>
        <w:t>3 октября 1990 года Германская Демократическая Республика (ратифицировавшая Конвенцию 9 июля 1980 года) и Федеративная Республика Германия (ратифицировавшая Конвенцию 10 июля 1985 года) объединились в единое суверенное государство, которое выступает в Организации Объедине</w:t>
      </w:r>
      <w:r>
        <w:t>н</w:t>
      </w:r>
      <w:r>
        <w:t>ных Наций под названием Германия.</w:t>
      </w:r>
    </w:p>
    <w:p w:rsidR="002E0317" w:rsidRDefault="002E0317">
      <w:pPr>
        <w:pStyle w:val="FootnoteText"/>
        <w:tabs>
          <w:tab w:val="clear" w:pos="418"/>
          <w:tab w:val="right" w:pos="216"/>
          <w:tab w:val="left" w:pos="288"/>
          <w:tab w:val="right" w:pos="576"/>
          <w:tab w:val="left" w:pos="648"/>
        </w:tabs>
        <w:ind w:left="288" w:hanging="288"/>
      </w:pPr>
      <w:r>
        <w:tab/>
      </w:r>
      <w:r>
        <w:rPr>
          <w:vertAlign w:val="superscript"/>
        </w:rPr>
        <w:t>f</w:t>
      </w:r>
      <w:r>
        <w:tab/>
        <w:t>С 4 февраля 2003 года государство Союзная Республика Югославия стало называться Сербия и Черногория.</w:t>
      </w:r>
    </w:p>
    <w:p w:rsidR="002E0317" w:rsidRDefault="002E0317">
      <w:pPr>
        <w:pStyle w:val="FootnoteText"/>
        <w:tabs>
          <w:tab w:val="clear" w:pos="418"/>
          <w:tab w:val="right" w:pos="216"/>
          <w:tab w:val="left" w:pos="288"/>
          <w:tab w:val="right" w:pos="576"/>
          <w:tab w:val="left" w:pos="648"/>
        </w:tabs>
        <w:ind w:left="288" w:hanging="288"/>
      </w:pPr>
      <w:r>
        <w:tab/>
      </w:r>
      <w:r>
        <w:rPr>
          <w:vertAlign w:val="superscript"/>
        </w:rPr>
        <w:t>g</w:t>
      </w:r>
      <w:r>
        <w:rPr>
          <w:vertAlign w:val="superscript"/>
        </w:rPr>
        <w:tab/>
      </w:r>
      <w:r>
        <w:t>22 мая 1990 года Демократический Йемен и Йемен объединились в единое государство, которое выступает в Организации Объединенных Наций под названием Йемен.</w:t>
      </w:r>
    </w:p>
    <w:p w:rsidR="002E0317" w:rsidRDefault="002E0317">
      <w:pPr>
        <w:pStyle w:val="SingleTxt"/>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II</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b w:val="0"/>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Государства-участники, которые сдали Генеральному секретарю на хранение документы о принятии поправки к пункту 1 статьи 20 Конвенции, по состоянию на 1 августа 2005 года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185"/>
        <w:gridCol w:w="3135"/>
      </w:tblGrid>
      <w:tr w:rsidR="002E0317">
        <w:tblPrEx>
          <w:tblCellMar>
            <w:top w:w="0" w:type="dxa"/>
            <w:left w:w="0" w:type="dxa"/>
            <w:bottom w:w="0" w:type="dxa"/>
            <w:right w:w="0" w:type="dxa"/>
          </w:tblCellMar>
        </w:tblPrEx>
        <w:trPr>
          <w:tblHeader/>
        </w:trPr>
        <w:tc>
          <w:tcPr>
            <w:tcW w:w="4185" w:type="dxa"/>
            <w:tcBorders>
              <w:top w:val="single" w:sz="4" w:space="0" w:color="auto"/>
            </w:tcBorders>
            <w:vAlign w:val="bottom"/>
          </w:tcPr>
          <w:p w:rsidR="002E0317" w:rsidRDefault="002E0317">
            <w:pPr>
              <w:spacing w:before="81" w:after="81" w:line="160" w:lineRule="exact"/>
              <w:ind w:right="40"/>
              <w:rPr>
                <w:i/>
                <w:sz w:val="14"/>
              </w:rPr>
            </w:pPr>
            <w:r>
              <w:rPr>
                <w:i/>
                <w:sz w:val="14"/>
              </w:rPr>
              <w:t>Государства</w:t>
            </w:r>
            <w:r>
              <w:rPr>
                <w:i/>
                <w:sz w:val="14"/>
              </w:rPr>
              <w:noBreakHyphen/>
              <w:t>участники</w:t>
            </w:r>
          </w:p>
        </w:tc>
        <w:tc>
          <w:tcPr>
            <w:tcW w:w="3135" w:type="dxa"/>
            <w:tcBorders>
              <w:top w:val="single" w:sz="4" w:space="0" w:color="auto"/>
            </w:tcBorders>
            <w:vAlign w:val="bottom"/>
          </w:tcPr>
          <w:p w:rsidR="002E0317" w:rsidRDefault="002E0317">
            <w:pPr>
              <w:spacing w:before="81" w:after="81" w:line="160" w:lineRule="exact"/>
              <w:ind w:right="40"/>
              <w:rPr>
                <w:i/>
                <w:sz w:val="14"/>
              </w:rPr>
            </w:pPr>
            <w:r>
              <w:rPr>
                <w:i/>
                <w:sz w:val="14"/>
              </w:rPr>
              <w:t>Дата принятия</w:t>
            </w:r>
          </w:p>
        </w:tc>
      </w:tr>
      <w:tr w:rsidR="002E0317">
        <w:tblPrEx>
          <w:tblCellMar>
            <w:top w:w="0" w:type="dxa"/>
            <w:left w:w="0" w:type="dxa"/>
            <w:bottom w:w="0" w:type="dxa"/>
            <w:right w:w="0" w:type="dxa"/>
          </w:tblCellMar>
        </w:tblPrEx>
        <w:trPr>
          <w:trHeight w:hRule="exact" w:val="115"/>
          <w:tblHeader/>
        </w:trPr>
        <w:tc>
          <w:tcPr>
            <w:tcW w:w="4185" w:type="dxa"/>
            <w:tcBorders>
              <w:top w:val="single" w:sz="12" w:space="0" w:color="auto"/>
            </w:tcBorders>
            <w:vAlign w:val="bottom"/>
          </w:tcPr>
          <w:p w:rsidR="002E0317" w:rsidRDefault="002E0317">
            <w:pPr>
              <w:spacing w:before="40" w:after="40" w:line="210" w:lineRule="exact"/>
              <w:ind w:right="40"/>
              <w:rPr>
                <w:sz w:val="17"/>
              </w:rPr>
            </w:pPr>
          </w:p>
        </w:tc>
        <w:tc>
          <w:tcPr>
            <w:tcW w:w="3135" w:type="dxa"/>
            <w:tcBorders>
              <w:top w:val="single" w:sz="12" w:space="0" w:color="auto"/>
            </w:tcBorders>
            <w:vAlign w:val="bottom"/>
          </w:tcPr>
          <w:p w:rsidR="002E0317" w:rsidRDefault="002E0317">
            <w:pPr>
              <w:spacing w:before="40" w:after="40" w:line="210" w:lineRule="exact"/>
              <w:ind w:right="40"/>
              <w:jc w:val="right"/>
              <w:rPr>
                <w:sz w:val="17"/>
              </w:rPr>
            </w:pP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br w:type="page"/>
              <w:t>Андорра</w:t>
            </w:r>
          </w:p>
        </w:tc>
        <w:tc>
          <w:tcPr>
            <w:tcW w:w="3135" w:type="dxa"/>
            <w:vAlign w:val="bottom"/>
          </w:tcPr>
          <w:p w:rsidR="002E0317" w:rsidRDefault="002E0317">
            <w:pPr>
              <w:pStyle w:val="DualTxt"/>
              <w:spacing w:after="100" w:line="230" w:lineRule="exact"/>
            </w:pPr>
            <w:r>
              <w:t>14 октября 2002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Австралия</w:t>
            </w:r>
          </w:p>
        </w:tc>
        <w:tc>
          <w:tcPr>
            <w:tcW w:w="3135" w:type="dxa"/>
            <w:vAlign w:val="bottom"/>
          </w:tcPr>
          <w:p w:rsidR="002E0317" w:rsidRDefault="002E0317">
            <w:pPr>
              <w:pStyle w:val="DualTxt"/>
              <w:spacing w:after="100" w:line="230" w:lineRule="exact"/>
            </w:pPr>
            <w:r>
              <w:t>4 июня 1998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Австрия</w:t>
            </w:r>
          </w:p>
        </w:tc>
        <w:tc>
          <w:tcPr>
            <w:tcW w:w="3135" w:type="dxa"/>
            <w:vAlign w:val="bottom"/>
          </w:tcPr>
          <w:p w:rsidR="002E0317" w:rsidRDefault="002E0317">
            <w:pPr>
              <w:pStyle w:val="DualTxt"/>
              <w:spacing w:after="100" w:line="230" w:lineRule="exact"/>
            </w:pPr>
            <w:r>
              <w:t>11 сентября 2000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Багамские Острова</w:t>
            </w:r>
          </w:p>
        </w:tc>
        <w:tc>
          <w:tcPr>
            <w:tcW w:w="3135" w:type="dxa"/>
            <w:vAlign w:val="bottom"/>
          </w:tcPr>
          <w:p w:rsidR="002E0317" w:rsidRDefault="002E0317">
            <w:pPr>
              <w:pStyle w:val="DualTxt"/>
              <w:spacing w:after="100" w:line="230" w:lineRule="exact"/>
            </w:pPr>
            <w:r>
              <w:t>17 января 2003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Бразилия</w:t>
            </w:r>
          </w:p>
        </w:tc>
        <w:tc>
          <w:tcPr>
            <w:tcW w:w="3135" w:type="dxa"/>
            <w:vAlign w:val="bottom"/>
          </w:tcPr>
          <w:p w:rsidR="002E0317" w:rsidRDefault="002E0317">
            <w:pPr>
              <w:pStyle w:val="DualTxt"/>
              <w:spacing w:after="100" w:line="230" w:lineRule="exact"/>
            </w:pPr>
            <w:r>
              <w:t>5 марта 1997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Канада</w:t>
            </w:r>
          </w:p>
        </w:tc>
        <w:tc>
          <w:tcPr>
            <w:tcW w:w="3135" w:type="dxa"/>
            <w:vAlign w:val="bottom"/>
          </w:tcPr>
          <w:p w:rsidR="002E0317" w:rsidRDefault="002E0317">
            <w:pPr>
              <w:pStyle w:val="DualTxt"/>
              <w:spacing w:after="100" w:line="230" w:lineRule="exact"/>
            </w:pPr>
            <w:r>
              <w:t>3 ноября 1997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Чили</w:t>
            </w:r>
          </w:p>
        </w:tc>
        <w:tc>
          <w:tcPr>
            <w:tcW w:w="3135" w:type="dxa"/>
            <w:vAlign w:val="bottom"/>
          </w:tcPr>
          <w:p w:rsidR="002E0317" w:rsidRDefault="002E0317">
            <w:pPr>
              <w:pStyle w:val="DualTxt"/>
              <w:spacing w:after="100" w:line="230" w:lineRule="exact"/>
            </w:pPr>
            <w:r>
              <w:t>8 мая 1998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Китай</w:t>
            </w:r>
          </w:p>
        </w:tc>
        <w:tc>
          <w:tcPr>
            <w:tcW w:w="3135" w:type="dxa"/>
            <w:vAlign w:val="bottom"/>
          </w:tcPr>
          <w:p w:rsidR="002E0317" w:rsidRDefault="002E0317">
            <w:pPr>
              <w:pStyle w:val="DualTxt"/>
              <w:spacing w:after="100" w:line="230" w:lineRule="exact"/>
            </w:pPr>
            <w:r>
              <w:t>10 июля 2002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Хорватия</w:t>
            </w:r>
          </w:p>
        </w:tc>
        <w:tc>
          <w:tcPr>
            <w:tcW w:w="3135" w:type="dxa"/>
            <w:vAlign w:val="bottom"/>
          </w:tcPr>
          <w:p w:rsidR="002E0317" w:rsidRDefault="002E0317">
            <w:pPr>
              <w:pStyle w:val="DualTxt"/>
              <w:spacing w:after="100" w:line="230" w:lineRule="exact"/>
            </w:pPr>
            <w:r>
              <w:t>24 октября 2003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Кипр</w:t>
            </w:r>
          </w:p>
        </w:tc>
        <w:tc>
          <w:tcPr>
            <w:tcW w:w="3135" w:type="dxa"/>
            <w:vAlign w:val="bottom"/>
          </w:tcPr>
          <w:p w:rsidR="002E0317" w:rsidRDefault="002E0317">
            <w:pPr>
              <w:pStyle w:val="DualTxt"/>
              <w:spacing w:after="100" w:line="230" w:lineRule="exact"/>
            </w:pPr>
            <w:r>
              <w:t>30 июля 2002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Дания</w:t>
            </w:r>
          </w:p>
        </w:tc>
        <w:tc>
          <w:tcPr>
            <w:tcW w:w="3135" w:type="dxa"/>
            <w:vAlign w:val="bottom"/>
          </w:tcPr>
          <w:p w:rsidR="002E0317" w:rsidRDefault="002E0317">
            <w:pPr>
              <w:pStyle w:val="DualTxt"/>
              <w:spacing w:after="100" w:line="230" w:lineRule="exact"/>
            </w:pPr>
            <w:r>
              <w:t>12 марта 1996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Египет</w:t>
            </w:r>
          </w:p>
        </w:tc>
        <w:tc>
          <w:tcPr>
            <w:tcW w:w="3135" w:type="dxa"/>
            <w:vAlign w:val="bottom"/>
          </w:tcPr>
          <w:p w:rsidR="002E0317" w:rsidRDefault="002E0317">
            <w:pPr>
              <w:pStyle w:val="DualTxt"/>
              <w:spacing w:after="100" w:line="230" w:lineRule="exact"/>
            </w:pPr>
            <w:r>
              <w:t>2 августа 2001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Финляндия</w:t>
            </w:r>
          </w:p>
        </w:tc>
        <w:tc>
          <w:tcPr>
            <w:tcW w:w="3135" w:type="dxa"/>
            <w:vAlign w:val="bottom"/>
          </w:tcPr>
          <w:p w:rsidR="002E0317" w:rsidRDefault="002E0317">
            <w:pPr>
              <w:pStyle w:val="DualTxt"/>
              <w:spacing w:after="100" w:line="230" w:lineRule="exact"/>
            </w:pPr>
            <w:r>
              <w:t>18 марта 1996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Франция</w:t>
            </w:r>
          </w:p>
        </w:tc>
        <w:tc>
          <w:tcPr>
            <w:tcW w:w="3135" w:type="dxa"/>
            <w:vAlign w:val="bottom"/>
          </w:tcPr>
          <w:p w:rsidR="002E0317" w:rsidRDefault="002E0317">
            <w:pPr>
              <w:pStyle w:val="DualTxt"/>
              <w:spacing w:after="100" w:line="230" w:lineRule="exact"/>
            </w:pPr>
            <w:r>
              <w:t>8 августа 1997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Германия</w:t>
            </w:r>
          </w:p>
        </w:tc>
        <w:tc>
          <w:tcPr>
            <w:tcW w:w="3135" w:type="dxa"/>
            <w:vAlign w:val="bottom"/>
          </w:tcPr>
          <w:p w:rsidR="002E0317" w:rsidRDefault="002E0317">
            <w:pPr>
              <w:pStyle w:val="DualTxt"/>
              <w:spacing w:after="100" w:line="230" w:lineRule="exact"/>
            </w:pPr>
            <w:r>
              <w:t>25 февраля 2002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Гватемала</w:t>
            </w:r>
          </w:p>
        </w:tc>
        <w:tc>
          <w:tcPr>
            <w:tcW w:w="3135" w:type="dxa"/>
            <w:vAlign w:val="bottom"/>
          </w:tcPr>
          <w:p w:rsidR="002E0317" w:rsidRDefault="002E0317">
            <w:pPr>
              <w:pStyle w:val="DualTxt"/>
              <w:spacing w:after="100" w:line="230" w:lineRule="exact"/>
            </w:pPr>
            <w:r>
              <w:t>3 июня 1999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Исландия</w:t>
            </w:r>
          </w:p>
        </w:tc>
        <w:tc>
          <w:tcPr>
            <w:tcW w:w="3135" w:type="dxa"/>
            <w:vAlign w:val="bottom"/>
          </w:tcPr>
          <w:p w:rsidR="002E0317" w:rsidRDefault="002E0317">
            <w:pPr>
              <w:pStyle w:val="DualTxt"/>
              <w:spacing w:after="100" w:line="230" w:lineRule="exact"/>
            </w:pPr>
            <w:r>
              <w:t>8 мая 2002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Ирландия</w:t>
            </w:r>
          </w:p>
        </w:tc>
        <w:tc>
          <w:tcPr>
            <w:tcW w:w="3135" w:type="dxa"/>
            <w:vAlign w:val="bottom"/>
          </w:tcPr>
          <w:p w:rsidR="002E0317" w:rsidRDefault="002E0317">
            <w:pPr>
              <w:pStyle w:val="DualTxt"/>
              <w:spacing w:after="100" w:line="230" w:lineRule="exact"/>
            </w:pPr>
            <w:r>
              <w:t>11 июня 2004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Италия</w:t>
            </w:r>
          </w:p>
        </w:tc>
        <w:tc>
          <w:tcPr>
            <w:tcW w:w="3135" w:type="dxa"/>
            <w:vAlign w:val="bottom"/>
          </w:tcPr>
          <w:p w:rsidR="002E0317" w:rsidRDefault="002E0317">
            <w:pPr>
              <w:pStyle w:val="DualTxt"/>
              <w:spacing w:after="100" w:line="230" w:lineRule="exact"/>
            </w:pPr>
            <w:r>
              <w:t>31 мая 1996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Япония</w:t>
            </w:r>
          </w:p>
        </w:tc>
        <w:tc>
          <w:tcPr>
            <w:tcW w:w="3135" w:type="dxa"/>
            <w:vAlign w:val="bottom"/>
          </w:tcPr>
          <w:p w:rsidR="002E0317" w:rsidRDefault="002E0317">
            <w:pPr>
              <w:pStyle w:val="DualTxt"/>
              <w:spacing w:after="100" w:line="230" w:lineRule="exact"/>
            </w:pPr>
            <w:r>
              <w:t>12 июня 2003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Иордания</w:t>
            </w:r>
          </w:p>
        </w:tc>
        <w:tc>
          <w:tcPr>
            <w:tcW w:w="3135" w:type="dxa"/>
            <w:vAlign w:val="bottom"/>
          </w:tcPr>
          <w:p w:rsidR="002E0317" w:rsidRDefault="002E0317">
            <w:pPr>
              <w:pStyle w:val="DualTxt"/>
              <w:spacing w:after="100" w:line="230" w:lineRule="exact"/>
            </w:pPr>
            <w:r>
              <w:t>11 января 2002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Лесото</w:t>
            </w:r>
          </w:p>
        </w:tc>
        <w:tc>
          <w:tcPr>
            <w:tcW w:w="3135" w:type="dxa"/>
            <w:vAlign w:val="bottom"/>
          </w:tcPr>
          <w:p w:rsidR="002E0317" w:rsidRDefault="002E0317">
            <w:pPr>
              <w:pStyle w:val="DualTxt"/>
              <w:spacing w:after="100" w:line="230" w:lineRule="exact"/>
            </w:pPr>
            <w:r>
              <w:t>12 ноября 2001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Лихтенштейн</w:t>
            </w:r>
          </w:p>
        </w:tc>
        <w:tc>
          <w:tcPr>
            <w:tcW w:w="3135" w:type="dxa"/>
            <w:vAlign w:val="bottom"/>
          </w:tcPr>
          <w:p w:rsidR="002E0317" w:rsidRDefault="002E0317">
            <w:pPr>
              <w:pStyle w:val="DualTxt"/>
              <w:spacing w:after="100" w:line="230" w:lineRule="exact"/>
            </w:pPr>
            <w:r>
              <w:t>15 апреля 1997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Литва</w:t>
            </w:r>
          </w:p>
        </w:tc>
        <w:tc>
          <w:tcPr>
            <w:tcW w:w="3135" w:type="dxa"/>
            <w:vAlign w:val="bottom"/>
          </w:tcPr>
          <w:p w:rsidR="002E0317" w:rsidRDefault="002E0317">
            <w:pPr>
              <w:pStyle w:val="DualTxt"/>
              <w:spacing w:after="100" w:line="230" w:lineRule="exact"/>
            </w:pPr>
            <w:r>
              <w:t>5 августа 2004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Люксембург</w:t>
            </w:r>
          </w:p>
        </w:tc>
        <w:tc>
          <w:tcPr>
            <w:tcW w:w="3135" w:type="dxa"/>
            <w:vAlign w:val="bottom"/>
          </w:tcPr>
          <w:p w:rsidR="002E0317" w:rsidRDefault="002E0317">
            <w:pPr>
              <w:pStyle w:val="DualTxt"/>
              <w:spacing w:after="100" w:line="230" w:lineRule="exact"/>
            </w:pPr>
            <w:r>
              <w:t>1 июля 2003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Мадагаскар</w:t>
            </w:r>
          </w:p>
        </w:tc>
        <w:tc>
          <w:tcPr>
            <w:tcW w:w="3135" w:type="dxa"/>
            <w:vAlign w:val="bottom"/>
          </w:tcPr>
          <w:p w:rsidR="002E0317" w:rsidRDefault="002E0317">
            <w:pPr>
              <w:pStyle w:val="DualTxt"/>
              <w:spacing w:after="100" w:line="230" w:lineRule="exact"/>
            </w:pPr>
            <w:r>
              <w:t>19 июля 1996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Мальдивские Острова</w:t>
            </w:r>
          </w:p>
        </w:tc>
        <w:tc>
          <w:tcPr>
            <w:tcW w:w="3135" w:type="dxa"/>
            <w:vAlign w:val="bottom"/>
          </w:tcPr>
          <w:p w:rsidR="002E0317" w:rsidRDefault="002E0317">
            <w:pPr>
              <w:pStyle w:val="DualTxt"/>
              <w:spacing w:after="100" w:line="230" w:lineRule="exact"/>
            </w:pPr>
            <w:r>
              <w:t>7 февраля 2002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Мали</w:t>
            </w:r>
          </w:p>
        </w:tc>
        <w:tc>
          <w:tcPr>
            <w:tcW w:w="3135" w:type="dxa"/>
            <w:vAlign w:val="bottom"/>
          </w:tcPr>
          <w:p w:rsidR="002E0317" w:rsidRDefault="002E0317">
            <w:pPr>
              <w:pStyle w:val="DualTxt"/>
              <w:spacing w:after="100" w:line="230" w:lineRule="exact"/>
            </w:pPr>
            <w:r>
              <w:t>20 июня 2002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Мальта</w:t>
            </w:r>
          </w:p>
        </w:tc>
        <w:tc>
          <w:tcPr>
            <w:tcW w:w="3135" w:type="dxa"/>
            <w:vAlign w:val="bottom"/>
          </w:tcPr>
          <w:p w:rsidR="002E0317" w:rsidRDefault="002E0317">
            <w:pPr>
              <w:pStyle w:val="DualTxt"/>
              <w:spacing w:after="100" w:line="230" w:lineRule="exact"/>
            </w:pPr>
            <w:r>
              <w:t>5 марта 1997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Маврикий</w:t>
            </w:r>
          </w:p>
        </w:tc>
        <w:tc>
          <w:tcPr>
            <w:tcW w:w="3135" w:type="dxa"/>
            <w:vAlign w:val="bottom"/>
          </w:tcPr>
          <w:p w:rsidR="002E0317" w:rsidRDefault="002E0317">
            <w:pPr>
              <w:pStyle w:val="DualTxt"/>
              <w:spacing w:after="100" w:line="230" w:lineRule="exact"/>
            </w:pPr>
            <w:r>
              <w:t>29 октября 2002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Мексика</w:t>
            </w:r>
          </w:p>
        </w:tc>
        <w:tc>
          <w:tcPr>
            <w:tcW w:w="3135" w:type="dxa"/>
            <w:vAlign w:val="bottom"/>
          </w:tcPr>
          <w:p w:rsidR="002E0317" w:rsidRDefault="002E0317">
            <w:pPr>
              <w:pStyle w:val="DualTxt"/>
              <w:spacing w:after="100" w:line="230" w:lineRule="exact"/>
            </w:pPr>
            <w:r>
              <w:t>16 сентября 1996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Монголия</w:t>
            </w:r>
          </w:p>
        </w:tc>
        <w:tc>
          <w:tcPr>
            <w:tcW w:w="3135" w:type="dxa"/>
            <w:vAlign w:val="bottom"/>
          </w:tcPr>
          <w:p w:rsidR="002E0317" w:rsidRDefault="002E0317">
            <w:pPr>
              <w:pStyle w:val="DualTxt"/>
              <w:spacing w:after="100" w:line="230" w:lineRule="exact"/>
            </w:pPr>
            <w:r>
              <w:t>19 декабря 1997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Нидерланды</w:t>
            </w:r>
            <w:r>
              <w:rPr>
                <w:vertAlign w:val="superscript"/>
              </w:rPr>
              <w:t>a</w:t>
            </w:r>
          </w:p>
        </w:tc>
        <w:tc>
          <w:tcPr>
            <w:tcW w:w="3135" w:type="dxa"/>
            <w:vAlign w:val="bottom"/>
          </w:tcPr>
          <w:p w:rsidR="002E0317" w:rsidRDefault="002E0317">
            <w:pPr>
              <w:pStyle w:val="DualTxt"/>
              <w:spacing w:after="100" w:line="230" w:lineRule="exact"/>
            </w:pPr>
            <w:r>
              <w:t>10 декабря 1997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Новая Зеландия</w:t>
            </w:r>
          </w:p>
        </w:tc>
        <w:tc>
          <w:tcPr>
            <w:tcW w:w="3135" w:type="dxa"/>
            <w:vAlign w:val="bottom"/>
          </w:tcPr>
          <w:p w:rsidR="002E0317" w:rsidRDefault="002E0317">
            <w:pPr>
              <w:pStyle w:val="DualTxt"/>
              <w:spacing w:after="100" w:line="230" w:lineRule="exact"/>
            </w:pPr>
            <w:r>
              <w:t>26 сентября 1996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Нигер</w:t>
            </w:r>
          </w:p>
        </w:tc>
        <w:tc>
          <w:tcPr>
            <w:tcW w:w="3135" w:type="dxa"/>
            <w:vAlign w:val="bottom"/>
          </w:tcPr>
          <w:p w:rsidR="002E0317" w:rsidRDefault="002E0317">
            <w:pPr>
              <w:pStyle w:val="DualTxt"/>
              <w:spacing w:after="100" w:line="230" w:lineRule="exact"/>
            </w:pPr>
            <w:r>
              <w:t>1 мая 2002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Норвегия</w:t>
            </w:r>
          </w:p>
        </w:tc>
        <w:tc>
          <w:tcPr>
            <w:tcW w:w="3135" w:type="dxa"/>
            <w:vAlign w:val="bottom"/>
          </w:tcPr>
          <w:p w:rsidR="002E0317" w:rsidRDefault="002E0317">
            <w:pPr>
              <w:pStyle w:val="DualTxt"/>
              <w:spacing w:after="100" w:line="230" w:lineRule="exact"/>
            </w:pPr>
            <w:r>
              <w:t>29 марта 1996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Панама</w:t>
            </w:r>
          </w:p>
        </w:tc>
        <w:tc>
          <w:tcPr>
            <w:tcW w:w="3135" w:type="dxa"/>
            <w:vAlign w:val="bottom"/>
          </w:tcPr>
          <w:p w:rsidR="002E0317" w:rsidRDefault="002E0317">
            <w:pPr>
              <w:pStyle w:val="DualTxt"/>
              <w:spacing w:after="100" w:line="230" w:lineRule="exact"/>
            </w:pPr>
            <w:r>
              <w:t>5 ноября 1996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Филиппины</w:t>
            </w:r>
          </w:p>
        </w:tc>
        <w:tc>
          <w:tcPr>
            <w:tcW w:w="3135" w:type="dxa"/>
            <w:vAlign w:val="bottom"/>
          </w:tcPr>
          <w:p w:rsidR="002E0317" w:rsidRDefault="002E0317">
            <w:pPr>
              <w:pStyle w:val="DualTxt"/>
              <w:spacing w:after="100" w:line="230" w:lineRule="exact"/>
            </w:pPr>
            <w:r>
              <w:t>12 ноября 2003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Португалия</w:t>
            </w:r>
          </w:p>
        </w:tc>
        <w:tc>
          <w:tcPr>
            <w:tcW w:w="3135" w:type="dxa"/>
            <w:vAlign w:val="bottom"/>
          </w:tcPr>
          <w:p w:rsidR="002E0317" w:rsidRDefault="002E0317">
            <w:pPr>
              <w:pStyle w:val="DualTxt"/>
              <w:spacing w:after="100" w:line="230" w:lineRule="exact"/>
            </w:pPr>
            <w:r>
              <w:t>8 января 2002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Республика Корея</w:t>
            </w:r>
          </w:p>
        </w:tc>
        <w:tc>
          <w:tcPr>
            <w:tcW w:w="3135" w:type="dxa"/>
            <w:vAlign w:val="bottom"/>
          </w:tcPr>
          <w:p w:rsidR="002E0317" w:rsidRDefault="002E0317">
            <w:pPr>
              <w:pStyle w:val="DualTxt"/>
              <w:spacing w:after="100" w:line="230" w:lineRule="exact"/>
            </w:pPr>
            <w:r>
              <w:t>12 августа 1996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Швеция</w:t>
            </w:r>
          </w:p>
        </w:tc>
        <w:tc>
          <w:tcPr>
            <w:tcW w:w="3135" w:type="dxa"/>
            <w:vAlign w:val="bottom"/>
          </w:tcPr>
          <w:p w:rsidR="002E0317" w:rsidRDefault="002E0317">
            <w:pPr>
              <w:pStyle w:val="DualTxt"/>
              <w:spacing w:after="100" w:line="230" w:lineRule="exact"/>
            </w:pPr>
            <w:r>
              <w:t>17 июля 1996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pPr>
            <w:r>
              <w:t>Швейцария</w:t>
            </w:r>
          </w:p>
        </w:tc>
        <w:tc>
          <w:tcPr>
            <w:tcW w:w="3135" w:type="dxa"/>
            <w:vAlign w:val="bottom"/>
          </w:tcPr>
          <w:p w:rsidR="002E0317" w:rsidRDefault="002E0317">
            <w:pPr>
              <w:pStyle w:val="DualTxt"/>
              <w:spacing w:after="100" w:line="230" w:lineRule="exact"/>
            </w:pPr>
            <w:r>
              <w:t>2 декабря 1997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jc w:val="left"/>
            </w:pPr>
            <w:r>
              <w:t>Турция</w:t>
            </w:r>
          </w:p>
        </w:tc>
        <w:tc>
          <w:tcPr>
            <w:tcW w:w="3135" w:type="dxa"/>
            <w:vAlign w:val="bottom"/>
          </w:tcPr>
          <w:p w:rsidR="002E0317" w:rsidRDefault="002E0317">
            <w:pPr>
              <w:pStyle w:val="DualTxt"/>
              <w:spacing w:after="100" w:line="230" w:lineRule="exact"/>
              <w:jc w:val="left"/>
            </w:pPr>
            <w:r>
              <w:t>9 декабря 1999 года</w:t>
            </w:r>
          </w:p>
        </w:tc>
      </w:tr>
      <w:tr w:rsidR="002E0317">
        <w:tblPrEx>
          <w:tblCellMar>
            <w:top w:w="0" w:type="dxa"/>
            <w:left w:w="0" w:type="dxa"/>
            <w:bottom w:w="0" w:type="dxa"/>
            <w:right w:w="0" w:type="dxa"/>
          </w:tblCellMar>
        </w:tblPrEx>
        <w:tc>
          <w:tcPr>
            <w:tcW w:w="4185" w:type="dxa"/>
            <w:vAlign w:val="bottom"/>
          </w:tcPr>
          <w:p w:rsidR="002E0317" w:rsidRDefault="002E0317">
            <w:pPr>
              <w:pStyle w:val="DualTxt"/>
              <w:spacing w:after="100" w:line="230" w:lineRule="exact"/>
              <w:jc w:val="left"/>
            </w:pPr>
            <w:r>
              <w:t>Соединенное Королевство Великобр</w:t>
            </w:r>
            <w:r>
              <w:t>и</w:t>
            </w:r>
            <w:r>
              <w:t xml:space="preserve">тании </w:t>
            </w:r>
            <w:r>
              <w:br/>
              <w:t>и Северной Ирландии</w:t>
            </w:r>
            <w:r>
              <w:rPr>
                <w:vertAlign w:val="superscript"/>
              </w:rPr>
              <w:t>b</w:t>
            </w:r>
          </w:p>
        </w:tc>
        <w:tc>
          <w:tcPr>
            <w:tcW w:w="3135" w:type="dxa"/>
            <w:vAlign w:val="bottom"/>
          </w:tcPr>
          <w:p w:rsidR="002E0317" w:rsidRDefault="002E0317">
            <w:pPr>
              <w:pStyle w:val="DualTxt"/>
              <w:spacing w:after="100" w:line="230" w:lineRule="exact"/>
              <w:jc w:val="left"/>
              <w:rPr>
                <w:vertAlign w:val="superscript"/>
              </w:rPr>
            </w:pPr>
            <w:r>
              <w:t>19 ноября 1997 года</w:t>
            </w:r>
          </w:p>
        </w:tc>
      </w:tr>
      <w:tr w:rsidR="002E0317">
        <w:tblPrEx>
          <w:tblCellMar>
            <w:top w:w="0" w:type="dxa"/>
            <w:left w:w="0" w:type="dxa"/>
            <w:bottom w:w="0" w:type="dxa"/>
            <w:right w:w="0" w:type="dxa"/>
          </w:tblCellMar>
        </w:tblPrEx>
        <w:tc>
          <w:tcPr>
            <w:tcW w:w="4185" w:type="dxa"/>
            <w:tcBorders>
              <w:bottom w:val="single" w:sz="12" w:space="0" w:color="auto"/>
            </w:tcBorders>
            <w:vAlign w:val="bottom"/>
          </w:tcPr>
          <w:p w:rsidR="002E0317" w:rsidRDefault="002E0317">
            <w:pPr>
              <w:pStyle w:val="DualTxt"/>
              <w:spacing w:after="100" w:line="230" w:lineRule="exact"/>
              <w:jc w:val="left"/>
            </w:pPr>
            <w:r>
              <w:t>Уругвай</w:t>
            </w:r>
          </w:p>
        </w:tc>
        <w:tc>
          <w:tcPr>
            <w:tcW w:w="3135" w:type="dxa"/>
            <w:tcBorders>
              <w:bottom w:val="single" w:sz="12" w:space="0" w:color="auto"/>
            </w:tcBorders>
          </w:tcPr>
          <w:p w:rsidR="002E0317" w:rsidRDefault="002E0317">
            <w:pPr>
              <w:pStyle w:val="DualTxt"/>
              <w:spacing w:after="100" w:line="230" w:lineRule="exact"/>
              <w:jc w:val="left"/>
            </w:pPr>
            <w:r>
              <w:t>8 января 2004 года</w:t>
            </w:r>
          </w:p>
        </w:tc>
      </w:tr>
    </w:tbl>
    <w:p w:rsidR="002E0317" w:rsidRDefault="002E0317">
      <w:pPr>
        <w:pStyle w:val="FootnoteText"/>
        <w:tabs>
          <w:tab w:val="clear" w:pos="418"/>
          <w:tab w:val="right" w:pos="1476"/>
          <w:tab w:val="left" w:pos="1548"/>
          <w:tab w:val="right" w:pos="1836"/>
          <w:tab w:val="left" w:pos="1908"/>
        </w:tabs>
        <w:spacing w:line="120" w:lineRule="exact"/>
        <w:ind w:left="1548" w:right="1267" w:hanging="288"/>
        <w:rPr>
          <w:sz w:val="10"/>
        </w:rPr>
      </w:pPr>
    </w:p>
    <w:p w:rsidR="002E0317" w:rsidRDefault="002E0317">
      <w:pPr>
        <w:pStyle w:val="FootnoteText"/>
        <w:tabs>
          <w:tab w:val="clear" w:pos="418"/>
          <w:tab w:val="right" w:pos="1476"/>
          <w:tab w:val="left" w:pos="1548"/>
          <w:tab w:val="right" w:pos="1836"/>
          <w:tab w:val="left" w:pos="1908"/>
        </w:tabs>
        <w:ind w:left="1548" w:right="1267" w:hanging="288"/>
      </w:pPr>
      <w:r>
        <w:rPr>
          <w:vertAlign w:val="superscript"/>
        </w:rPr>
        <w:tab/>
        <w:t>a</w:t>
      </w:r>
      <w:r>
        <w:rPr>
          <w:vertAlign w:val="superscript"/>
        </w:rPr>
        <w:tab/>
      </w:r>
      <w:r>
        <w:t>За европейскую часть Королевства, Нидерландские Антильские острова и Арубу.</w:t>
      </w:r>
    </w:p>
    <w:p w:rsidR="002E0317" w:rsidRDefault="002E0317">
      <w:pPr>
        <w:pStyle w:val="FootnoteText"/>
        <w:tabs>
          <w:tab w:val="clear" w:pos="418"/>
          <w:tab w:val="right" w:pos="1476"/>
          <w:tab w:val="left" w:pos="1548"/>
          <w:tab w:val="right" w:pos="1836"/>
          <w:tab w:val="left" w:pos="1908"/>
        </w:tabs>
        <w:ind w:left="1548" w:right="1267" w:hanging="288"/>
      </w:pPr>
      <w:r>
        <w:tab/>
      </w:r>
      <w:r>
        <w:rPr>
          <w:vertAlign w:val="superscript"/>
        </w:rPr>
        <w:t>b</w:t>
      </w:r>
      <w:r>
        <w:rPr>
          <w:vertAlign w:val="superscript"/>
        </w:rPr>
        <w:tab/>
      </w:r>
      <w:r>
        <w:t>За Соединенное Королевство Великобритании и Северной Ирландии, остров Мэн, Британские Виргинские острова и острова Теркс и Кайкос.</w:t>
      </w:r>
    </w:p>
    <w:p w:rsidR="002E0317" w:rsidRDefault="002E0317">
      <w:pPr>
        <w:pStyle w:val="SingleTxt"/>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III</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Государства-участники, которые подписали Факультативный протокол к Конвенции, ратифицировали его или присоединились к нему, по состоянию на 1 августа 2005 года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75"/>
        <w:gridCol w:w="2605"/>
        <w:gridCol w:w="2606"/>
      </w:tblGrid>
      <w:tr w:rsidR="002E0317">
        <w:tblPrEx>
          <w:tblCellMar>
            <w:top w:w="0" w:type="dxa"/>
            <w:left w:w="0" w:type="dxa"/>
            <w:bottom w:w="0" w:type="dxa"/>
            <w:right w:w="0" w:type="dxa"/>
          </w:tblCellMar>
        </w:tblPrEx>
        <w:trPr>
          <w:tblHeader/>
        </w:trPr>
        <w:tc>
          <w:tcPr>
            <w:tcW w:w="3375" w:type="dxa"/>
            <w:tcBorders>
              <w:top w:val="single" w:sz="4" w:space="0" w:color="auto"/>
            </w:tcBorders>
          </w:tcPr>
          <w:p w:rsidR="002E0317" w:rsidRDefault="002E0317">
            <w:pPr>
              <w:tabs>
                <w:tab w:val="left" w:pos="288"/>
                <w:tab w:val="left" w:pos="576"/>
                <w:tab w:val="left" w:pos="864"/>
                <w:tab w:val="left" w:pos="1152"/>
              </w:tabs>
              <w:spacing w:before="81" w:after="81" w:line="160" w:lineRule="exact"/>
              <w:ind w:left="288" w:right="40" w:hanging="288"/>
              <w:rPr>
                <w:i/>
                <w:sz w:val="14"/>
              </w:rPr>
            </w:pPr>
            <w:r>
              <w:rPr>
                <w:i/>
                <w:sz w:val="14"/>
              </w:rPr>
              <w:t>Государства-участники</w:t>
            </w:r>
          </w:p>
        </w:tc>
        <w:tc>
          <w:tcPr>
            <w:tcW w:w="2605" w:type="dxa"/>
            <w:tcBorders>
              <w:top w:val="single" w:sz="4" w:space="0" w:color="auto"/>
            </w:tcBorders>
          </w:tcPr>
          <w:p w:rsidR="002E0317" w:rsidRDefault="002E0317">
            <w:pPr>
              <w:tabs>
                <w:tab w:val="left" w:pos="288"/>
                <w:tab w:val="left" w:pos="576"/>
                <w:tab w:val="left" w:pos="864"/>
                <w:tab w:val="left" w:pos="1152"/>
              </w:tabs>
              <w:spacing w:before="81" w:after="81" w:line="160" w:lineRule="exact"/>
              <w:ind w:left="43" w:right="40"/>
              <w:rPr>
                <w:i/>
                <w:sz w:val="14"/>
              </w:rPr>
            </w:pPr>
            <w:r>
              <w:rPr>
                <w:i/>
                <w:sz w:val="14"/>
              </w:rPr>
              <w:t>Дата подписания</w:t>
            </w:r>
          </w:p>
        </w:tc>
        <w:tc>
          <w:tcPr>
            <w:tcW w:w="2606" w:type="dxa"/>
            <w:tcBorders>
              <w:top w:val="single" w:sz="4" w:space="0" w:color="auto"/>
            </w:tcBorders>
          </w:tcPr>
          <w:p w:rsidR="002E0317" w:rsidRDefault="002E0317">
            <w:pPr>
              <w:tabs>
                <w:tab w:val="left" w:pos="288"/>
                <w:tab w:val="left" w:pos="576"/>
                <w:tab w:val="left" w:pos="864"/>
                <w:tab w:val="left" w:pos="1152"/>
              </w:tabs>
              <w:spacing w:before="81" w:after="81" w:line="160" w:lineRule="exact"/>
              <w:ind w:left="43" w:right="40"/>
              <w:rPr>
                <w:sz w:val="14"/>
              </w:rPr>
            </w:pPr>
            <w:r>
              <w:rPr>
                <w:i/>
                <w:sz w:val="14"/>
              </w:rPr>
              <w:t>Ратификация, присоединение</w:t>
            </w:r>
            <w:r>
              <w:rPr>
                <w:i/>
                <w:sz w:val="14"/>
                <w:vertAlign w:val="superscript"/>
              </w:rPr>
              <w:t>а</w:t>
            </w:r>
          </w:p>
        </w:tc>
      </w:tr>
      <w:tr w:rsidR="002E0317">
        <w:tblPrEx>
          <w:tblCellMar>
            <w:top w:w="0" w:type="dxa"/>
            <w:left w:w="0" w:type="dxa"/>
            <w:bottom w:w="0" w:type="dxa"/>
            <w:right w:w="0" w:type="dxa"/>
          </w:tblCellMar>
        </w:tblPrEx>
        <w:trPr>
          <w:trHeight w:hRule="exact" w:val="115"/>
          <w:tblHeader/>
        </w:trPr>
        <w:tc>
          <w:tcPr>
            <w:tcW w:w="3375" w:type="dxa"/>
            <w:tcBorders>
              <w:top w:val="single" w:sz="12" w:space="0" w:color="auto"/>
            </w:tcBorders>
          </w:tcPr>
          <w:p w:rsidR="002E0317" w:rsidRDefault="002E0317">
            <w:pPr>
              <w:tabs>
                <w:tab w:val="left" w:pos="288"/>
                <w:tab w:val="left" w:pos="576"/>
                <w:tab w:val="left" w:pos="864"/>
                <w:tab w:val="left" w:pos="1152"/>
              </w:tabs>
              <w:spacing w:before="40" w:after="40" w:line="210" w:lineRule="exact"/>
              <w:ind w:left="288" w:right="40" w:hanging="288"/>
              <w:rPr>
                <w:sz w:val="17"/>
              </w:rPr>
            </w:pPr>
          </w:p>
        </w:tc>
        <w:tc>
          <w:tcPr>
            <w:tcW w:w="2605" w:type="dxa"/>
            <w:tcBorders>
              <w:top w:val="single" w:sz="12" w:space="0" w:color="auto"/>
            </w:tcBorders>
          </w:tcPr>
          <w:p w:rsidR="002E0317" w:rsidRDefault="002E0317">
            <w:pPr>
              <w:tabs>
                <w:tab w:val="left" w:pos="288"/>
                <w:tab w:val="left" w:pos="576"/>
                <w:tab w:val="left" w:pos="864"/>
                <w:tab w:val="left" w:pos="1152"/>
              </w:tabs>
              <w:spacing w:before="40" w:after="40" w:line="210" w:lineRule="exact"/>
              <w:ind w:left="43" w:right="40"/>
              <w:rPr>
                <w:sz w:val="17"/>
              </w:rPr>
            </w:pPr>
          </w:p>
        </w:tc>
        <w:tc>
          <w:tcPr>
            <w:tcW w:w="2606" w:type="dxa"/>
            <w:tcBorders>
              <w:top w:val="single" w:sz="12" w:space="0" w:color="auto"/>
            </w:tcBorders>
          </w:tcPr>
          <w:p w:rsidR="002E0317" w:rsidRDefault="002E0317">
            <w:pPr>
              <w:tabs>
                <w:tab w:val="left" w:pos="288"/>
                <w:tab w:val="left" w:pos="576"/>
                <w:tab w:val="left" w:pos="864"/>
                <w:tab w:val="left" w:pos="1152"/>
              </w:tabs>
              <w:spacing w:before="40" w:after="40" w:line="210" w:lineRule="exact"/>
              <w:ind w:left="43" w:right="40"/>
              <w:rPr>
                <w:sz w:val="17"/>
              </w:rPr>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br w:type="page"/>
              <w:t>Албания</w:t>
            </w:r>
          </w:p>
        </w:tc>
        <w:tc>
          <w:tcPr>
            <w:tcW w:w="2605" w:type="dxa"/>
          </w:tcPr>
          <w:p w:rsidR="002E0317" w:rsidRDefault="002E0317">
            <w:pPr>
              <w:pStyle w:val="DualTxt"/>
              <w:spacing w:after="100" w:line="226" w:lineRule="exact"/>
              <w:ind w:left="43"/>
            </w:pPr>
          </w:p>
        </w:tc>
        <w:tc>
          <w:tcPr>
            <w:tcW w:w="2606" w:type="dxa"/>
          </w:tcPr>
          <w:p w:rsidR="002E0317" w:rsidRDefault="002E0317">
            <w:pPr>
              <w:pStyle w:val="DualTxt"/>
              <w:spacing w:after="100" w:line="226" w:lineRule="exact"/>
              <w:ind w:left="43"/>
            </w:pPr>
            <w:r>
              <w:t>23 июня 2003 года</w:t>
            </w:r>
            <w:r>
              <w:rPr>
                <w:vertAlign w:val="superscript"/>
              </w:rPr>
              <w:t>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Андорра</w:t>
            </w:r>
          </w:p>
        </w:tc>
        <w:tc>
          <w:tcPr>
            <w:tcW w:w="2605" w:type="dxa"/>
          </w:tcPr>
          <w:p w:rsidR="002E0317" w:rsidRDefault="002E0317">
            <w:pPr>
              <w:pStyle w:val="DualTxt"/>
              <w:spacing w:after="100" w:line="226" w:lineRule="exact"/>
              <w:ind w:left="43"/>
            </w:pPr>
            <w:r>
              <w:t>9 июля 2001 года</w:t>
            </w:r>
          </w:p>
        </w:tc>
        <w:tc>
          <w:tcPr>
            <w:tcW w:w="2606" w:type="dxa"/>
          </w:tcPr>
          <w:p w:rsidR="002E0317" w:rsidRDefault="002E0317">
            <w:pPr>
              <w:pStyle w:val="DualTxt"/>
              <w:spacing w:after="100" w:line="226" w:lineRule="exact"/>
              <w:ind w:left="43"/>
            </w:pPr>
            <w:r>
              <w:t>14 октября 2002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Аргентина</w:t>
            </w:r>
          </w:p>
        </w:tc>
        <w:tc>
          <w:tcPr>
            <w:tcW w:w="2605" w:type="dxa"/>
          </w:tcPr>
          <w:p w:rsidR="002E0317" w:rsidRDefault="002E0317">
            <w:pPr>
              <w:pStyle w:val="DualTxt"/>
              <w:spacing w:after="100" w:line="226" w:lineRule="exact"/>
              <w:ind w:left="43"/>
            </w:pPr>
            <w:r>
              <w:t>28 февраля 2000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Австрия</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6 сентября 2000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Азербайджан</w:t>
            </w:r>
          </w:p>
        </w:tc>
        <w:tc>
          <w:tcPr>
            <w:tcW w:w="2605" w:type="dxa"/>
          </w:tcPr>
          <w:p w:rsidR="002E0317" w:rsidRDefault="002E0317">
            <w:pPr>
              <w:pStyle w:val="DualTxt"/>
              <w:spacing w:after="100" w:line="226" w:lineRule="exact"/>
              <w:ind w:left="43"/>
            </w:pPr>
            <w:r>
              <w:t>6 июня 2000 года</w:t>
            </w:r>
          </w:p>
        </w:tc>
        <w:tc>
          <w:tcPr>
            <w:tcW w:w="2606" w:type="dxa"/>
          </w:tcPr>
          <w:p w:rsidR="002E0317" w:rsidRDefault="002E0317">
            <w:pPr>
              <w:pStyle w:val="DualTxt"/>
              <w:spacing w:after="100" w:line="226" w:lineRule="exact"/>
              <w:ind w:left="43"/>
            </w:pPr>
            <w:r>
              <w:t>1 июня 2001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Бангладеш</w:t>
            </w:r>
            <w:r>
              <w:rPr>
                <w:vertAlign w:val="superscript"/>
              </w:rPr>
              <w:t>b</w:t>
            </w:r>
          </w:p>
        </w:tc>
        <w:tc>
          <w:tcPr>
            <w:tcW w:w="2605" w:type="dxa"/>
          </w:tcPr>
          <w:p w:rsidR="002E0317" w:rsidRDefault="002E0317">
            <w:pPr>
              <w:pStyle w:val="DualTxt"/>
              <w:spacing w:after="100" w:line="226" w:lineRule="exact"/>
              <w:ind w:left="43"/>
            </w:pPr>
            <w:r>
              <w:t>6 сентября 2000 года</w:t>
            </w:r>
          </w:p>
        </w:tc>
        <w:tc>
          <w:tcPr>
            <w:tcW w:w="2606" w:type="dxa"/>
          </w:tcPr>
          <w:p w:rsidR="002E0317" w:rsidRDefault="002E0317">
            <w:pPr>
              <w:pStyle w:val="DualTxt"/>
              <w:spacing w:after="100" w:line="226" w:lineRule="exact"/>
              <w:ind w:left="43"/>
            </w:pPr>
            <w:r>
              <w:t>6 сентября 2000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Беларусь</w:t>
            </w:r>
          </w:p>
        </w:tc>
        <w:tc>
          <w:tcPr>
            <w:tcW w:w="2605" w:type="dxa"/>
          </w:tcPr>
          <w:p w:rsidR="002E0317" w:rsidRDefault="002E0317">
            <w:pPr>
              <w:pStyle w:val="DualTxt"/>
              <w:spacing w:after="100" w:line="226" w:lineRule="exact"/>
              <w:ind w:left="43"/>
            </w:pPr>
            <w:r>
              <w:t>29 апреля 2002 года</w:t>
            </w:r>
          </w:p>
        </w:tc>
        <w:tc>
          <w:tcPr>
            <w:tcW w:w="2606" w:type="dxa"/>
          </w:tcPr>
          <w:p w:rsidR="002E0317" w:rsidRDefault="002E0317">
            <w:pPr>
              <w:pStyle w:val="DualTxt"/>
              <w:spacing w:after="100" w:line="226" w:lineRule="exact"/>
              <w:ind w:left="43"/>
            </w:pPr>
            <w:r>
              <w:t>3 февраля 2004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Бельгия</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17 июня 2004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Белиз</w:t>
            </w:r>
            <w:r>
              <w:rPr>
                <w:vertAlign w:val="superscript"/>
              </w:rPr>
              <w:t>b</w:t>
            </w:r>
          </w:p>
        </w:tc>
        <w:tc>
          <w:tcPr>
            <w:tcW w:w="2605" w:type="dxa"/>
          </w:tcPr>
          <w:p w:rsidR="002E0317" w:rsidRDefault="002E0317">
            <w:pPr>
              <w:pStyle w:val="DualTxt"/>
              <w:spacing w:after="100" w:line="226" w:lineRule="exact"/>
              <w:ind w:left="43"/>
            </w:pPr>
          </w:p>
        </w:tc>
        <w:tc>
          <w:tcPr>
            <w:tcW w:w="2606" w:type="dxa"/>
          </w:tcPr>
          <w:p w:rsidR="002E0317" w:rsidRDefault="002E0317">
            <w:pPr>
              <w:pStyle w:val="DualTxt"/>
              <w:spacing w:after="100" w:line="226" w:lineRule="exact"/>
              <w:ind w:left="43"/>
            </w:pPr>
            <w:r>
              <w:t>9 декабря 2002 года</w:t>
            </w:r>
            <w:r>
              <w:rPr>
                <w:vertAlign w:val="superscript"/>
              </w:rPr>
              <w:t>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Бенин</w:t>
            </w:r>
          </w:p>
        </w:tc>
        <w:tc>
          <w:tcPr>
            <w:tcW w:w="2605" w:type="dxa"/>
          </w:tcPr>
          <w:p w:rsidR="002E0317" w:rsidRDefault="002E0317">
            <w:pPr>
              <w:pStyle w:val="DualTxt"/>
              <w:spacing w:after="100" w:line="226" w:lineRule="exact"/>
              <w:ind w:left="43"/>
            </w:pPr>
            <w:r>
              <w:t>25  мая 2000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Боливия</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27 сентября 2000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Босния и Герцеговина</w:t>
            </w:r>
          </w:p>
        </w:tc>
        <w:tc>
          <w:tcPr>
            <w:tcW w:w="2605" w:type="dxa"/>
          </w:tcPr>
          <w:p w:rsidR="002E0317" w:rsidRDefault="002E0317">
            <w:pPr>
              <w:pStyle w:val="DualTxt"/>
              <w:spacing w:after="100" w:line="226" w:lineRule="exact"/>
              <w:ind w:left="43"/>
            </w:pPr>
            <w:r>
              <w:t>7 сентября 2000 года</w:t>
            </w:r>
          </w:p>
        </w:tc>
        <w:tc>
          <w:tcPr>
            <w:tcW w:w="2606" w:type="dxa"/>
          </w:tcPr>
          <w:p w:rsidR="002E0317" w:rsidRDefault="002E0317">
            <w:pPr>
              <w:pStyle w:val="DualTxt"/>
              <w:spacing w:after="100" w:line="226" w:lineRule="exact"/>
              <w:ind w:left="43"/>
            </w:pPr>
            <w:r>
              <w:t>4 сентября 2002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Бразилия</w:t>
            </w:r>
          </w:p>
        </w:tc>
        <w:tc>
          <w:tcPr>
            <w:tcW w:w="2605" w:type="dxa"/>
          </w:tcPr>
          <w:p w:rsidR="002E0317" w:rsidRDefault="002E0317">
            <w:pPr>
              <w:pStyle w:val="DualTxt"/>
              <w:spacing w:after="100" w:line="226" w:lineRule="exact"/>
              <w:ind w:left="43"/>
            </w:pPr>
            <w:r>
              <w:t>13 марта 2001 года</w:t>
            </w:r>
          </w:p>
        </w:tc>
        <w:tc>
          <w:tcPr>
            <w:tcW w:w="2606" w:type="dxa"/>
          </w:tcPr>
          <w:p w:rsidR="002E0317" w:rsidRDefault="002E0317">
            <w:pPr>
              <w:pStyle w:val="DualTxt"/>
              <w:spacing w:after="100" w:line="226" w:lineRule="exact"/>
              <w:ind w:left="43"/>
            </w:pPr>
            <w:r>
              <w:t>28 июня 2002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Болгария</w:t>
            </w:r>
          </w:p>
        </w:tc>
        <w:tc>
          <w:tcPr>
            <w:tcW w:w="2605" w:type="dxa"/>
          </w:tcPr>
          <w:p w:rsidR="002E0317" w:rsidRDefault="002E0317">
            <w:pPr>
              <w:pStyle w:val="DualTxt"/>
              <w:spacing w:after="100" w:line="226" w:lineRule="exact"/>
              <w:ind w:left="43"/>
            </w:pPr>
            <w:r>
              <w:t>6 июня 2000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Буркина-Фасо</w:t>
            </w:r>
          </w:p>
        </w:tc>
        <w:tc>
          <w:tcPr>
            <w:tcW w:w="2605" w:type="dxa"/>
          </w:tcPr>
          <w:p w:rsidR="002E0317" w:rsidRDefault="002E0317">
            <w:pPr>
              <w:pStyle w:val="DualTxt"/>
              <w:spacing w:after="100" w:line="226" w:lineRule="exact"/>
              <w:ind w:left="43"/>
            </w:pPr>
            <w:r>
              <w:t>16 ноября 2001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Бурунди</w:t>
            </w:r>
          </w:p>
        </w:tc>
        <w:tc>
          <w:tcPr>
            <w:tcW w:w="2605" w:type="dxa"/>
          </w:tcPr>
          <w:p w:rsidR="002E0317" w:rsidRDefault="002E0317">
            <w:pPr>
              <w:pStyle w:val="DualTxt"/>
              <w:spacing w:after="100" w:line="226" w:lineRule="exact"/>
              <w:ind w:left="43"/>
            </w:pPr>
            <w:r>
              <w:t>13 ноября 2001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Камбоджа</w:t>
            </w:r>
          </w:p>
        </w:tc>
        <w:tc>
          <w:tcPr>
            <w:tcW w:w="2605" w:type="dxa"/>
          </w:tcPr>
          <w:p w:rsidR="002E0317" w:rsidRDefault="002E0317">
            <w:pPr>
              <w:pStyle w:val="DualTxt"/>
              <w:spacing w:after="100" w:line="226" w:lineRule="exact"/>
              <w:ind w:left="43"/>
            </w:pPr>
            <w:r>
              <w:t>11 ноября 2001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Камерун</w:t>
            </w:r>
          </w:p>
        </w:tc>
        <w:tc>
          <w:tcPr>
            <w:tcW w:w="2605" w:type="dxa"/>
          </w:tcPr>
          <w:p w:rsidR="002E0317" w:rsidRDefault="002E0317">
            <w:pPr>
              <w:pStyle w:val="DualTxt"/>
              <w:spacing w:after="100" w:line="226" w:lineRule="exact"/>
              <w:ind w:left="43"/>
            </w:pPr>
          </w:p>
        </w:tc>
        <w:tc>
          <w:tcPr>
            <w:tcW w:w="2606" w:type="dxa"/>
          </w:tcPr>
          <w:p w:rsidR="002E0317" w:rsidRDefault="002E0317">
            <w:pPr>
              <w:pStyle w:val="DualTxt"/>
              <w:spacing w:after="100" w:line="226" w:lineRule="exact"/>
              <w:ind w:left="43"/>
            </w:pPr>
            <w:r>
              <w:t>7 января 2005 года</w:t>
            </w:r>
            <w:r>
              <w:rPr>
                <w:vertAlign w:val="superscript"/>
              </w:rPr>
              <w:t>a</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Канада</w:t>
            </w:r>
          </w:p>
        </w:tc>
        <w:tc>
          <w:tcPr>
            <w:tcW w:w="2605" w:type="dxa"/>
          </w:tcPr>
          <w:p w:rsidR="002E0317" w:rsidRDefault="002E0317">
            <w:pPr>
              <w:pStyle w:val="DualTxt"/>
              <w:spacing w:after="100" w:line="226" w:lineRule="exact"/>
              <w:ind w:left="43"/>
            </w:pPr>
          </w:p>
        </w:tc>
        <w:tc>
          <w:tcPr>
            <w:tcW w:w="2606" w:type="dxa"/>
          </w:tcPr>
          <w:p w:rsidR="002E0317" w:rsidRDefault="002E0317">
            <w:pPr>
              <w:pStyle w:val="DualTxt"/>
              <w:spacing w:after="100" w:line="226" w:lineRule="exact"/>
              <w:ind w:left="43"/>
            </w:pPr>
            <w:r>
              <w:t>18 октября 2002 года</w:t>
            </w:r>
            <w:r>
              <w:rPr>
                <w:vertAlign w:val="superscript"/>
              </w:rPr>
              <w:t>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Чили</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Колумбия</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Коста-Рика</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20 сентября 2001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Хорватия</w:t>
            </w:r>
          </w:p>
        </w:tc>
        <w:tc>
          <w:tcPr>
            <w:tcW w:w="2605" w:type="dxa"/>
          </w:tcPr>
          <w:p w:rsidR="002E0317" w:rsidRDefault="002E0317">
            <w:pPr>
              <w:pStyle w:val="DualTxt"/>
              <w:spacing w:after="100" w:line="226" w:lineRule="exact"/>
              <w:ind w:left="43"/>
            </w:pPr>
            <w:r>
              <w:t>5 июня 2000 года</w:t>
            </w:r>
          </w:p>
        </w:tc>
        <w:tc>
          <w:tcPr>
            <w:tcW w:w="2606" w:type="dxa"/>
          </w:tcPr>
          <w:p w:rsidR="002E0317" w:rsidRDefault="002E0317">
            <w:pPr>
              <w:pStyle w:val="DualTxt"/>
              <w:spacing w:after="100" w:line="226" w:lineRule="exact"/>
              <w:ind w:left="43"/>
            </w:pPr>
            <w:r>
              <w:t>7 марта 2001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Куба</w:t>
            </w:r>
          </w:p>
        </w:tc>
        <w:tc>
          <w:tcPr>
            <w:tcW w:w="2605" w:type="dxa"/>
          </w:tcPr>
          <w:p w:rsidR="002E0317" w:rsidRDefault="002E0317">
            <w:pPr>
              <w:pStyle w:val="DualTxt"/>
              <w:spacing w:after="100" w:line="226" w:lineRule="exact"/>
              <w:ind w:left="43"/>
            </w:pPr>
            <w:r>
              <w:t>17 марта 2000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Кипр</w:t>
            </w:r>
          </w:p>
        </w:tc>
        <w:tc>
          <w:tcPr>
            <w:tcW w:w="2605" w:type="dxa"/>
          </w:tcPr>
          <w:p w:rsidR="002E0317" w:rsidRDefault="002E0317">
            <w:pPr>
              <w:pStyle w:val="DualTxt"/>
              <w:spacing w:after="100" w:line="226" w:lineRule="exact"/>
              <w:ind w:left="43"/>
            </w:pPr>
            <w:r>
              <w:t>8 февраля 2001 года</w:t>
            </w:r>
          </w:p>
        </w:tc>
        <w:tc>
          <w:tcPr>
            <w:tcW w:w="2606" w:type="dxa"/>
          </w:tcPr>
          <w:p w:rsidR="002E0317" w:rsidRDefault="002E0317">
            <w:pPr>
              <w:pStyle w:val="DualTxt"/>
              <w:spacing w:after="100" w:line="226" w:lineRule="exact"/>
              <w:ind w:left="43"/>
            </w:pPr>
            <w:r>
              <w:t>26 апреля 2002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Чешская Республика</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26 февраля 2001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Дания</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31 мая 2000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Доминиканская Ре</w:t>
            </w:r>
            <w:r>
              <w:t>с</w:t>
            </w:r>
            <w:r>
              <w:t>публика</w:t>
            </w:r>
          </w:p>
        </w:tc>
        <w:tc>
          <w:tcPr>
            <w:tcW w:w="2605" w:type="dxa"/>
          </w:tcPr>
          <w:p w:rsidR="002E0317" w:rsidRDefault="002E0317">
            <w:pPr>
              <w:pStyle w:val="DualTxt"/>
              <w:spacing w:after="100" w:line="226" w:lineRule="exact"/>
              <w:ind w:left="43"/>
            </w:pPr>
            <w:r>
              <w:t>14 марта 2000 года</w:t>
            </w:r>
          </w:p>
        </w:tc>
        <w:tc>
          <w:tcPr>
            <w:tcW w:w="2606" w:type="dxa"/>
          </w:tcPr>
          <w:p w:rsidR="002E0317" w:rsidRDefault="002E0317">
            <w:pPr>
              <w:pStyle w:val="DualTxt"/>
              <w:spacing w:after="100" w:line="226" w:lineRule="exact"/>
              <w:ind w:left="43"/>
            </w:pPr>
            <w:r>
              <w:t>10 августа 2001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Эквадор</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5 февраля 2002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Сальвадор</w:t>
            </w:r>
          </w:p>
        </w:tc>
        <w:tc>
          <w:tcPr>
            <w:tcW w:w="2605" w:type="dxa"/>
          </w:tcPr>
          <w:p w:rsidR="002E0317" w:rsidRDefault="002E0317">
            <w:pPr>
              <w:pStyle w:val="DualTxt"/>
              <w:spacing w:after="100" w:line="226" w:lineRule="exact"/>
              <w:ind w:left="43"/>
            </w:pPr>
            <w:r>
              <w:t>4 апреля 2001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Финляндия</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29 декабря 2000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Франция</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9 июня 2000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Грузия</w:t>
            </w:r>
          </w:p>
        </w:tc>
        <w:tc>
          <w:tcPr>
            <w:tcW w:w="2605" w:type="dxa"/>
          </w:tcPr>
          <w:p w:rsidR="002E0317" w:rsidRDefault="002E0317">
            <w:pPr>
              <w:pStyle w:val="DualTxt"/>
              <w:spacing w:after="100" w:line="226" w:lineRule="exact"/>
              <w:ind w:left="43"/>
            </w:pPr>
          </w:p>
        </w:tc>
        <w:tc>
          <w:tcPr>
            <w:tcW w:w="2606" w:type="dxa"/>
          </w:tcPr>
          <w:p w:rsidR="002E0317" w:rsidRDefault="002E0317">
            <w:pPr>
              <w:pStyle w:val="DualTxt"/>
              <w:spacing w:after="100" w:line="226" w:lineRule="exact"/>
              <w:ind w:left="43"/>
            </w:pPr>
            <w:r>
              <w:t>1 августа 2002 года</w:t>
            </w:r>
            <w:r>
              <w:rPr>
                <w:vertAlign w:val="superscript"/>
              </w:rPr>
              <w:t>a</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Германия</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15 января 2002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Гана</w:t>
            </w:r>
          </w:p>
        </w:tc>
        <w:tc>
          <w:tcPr>
            <w:tcW w:w="2605" w:type="dxa"/>
          </w:tcPr>
          <w:p w:rsidR="002E0317" w:rsidRDefault="002E0317">
            <w:pPr>
              <w:pStyle w:val="DualTxt"/>
              <w:spacing w:after="100" w:line="226" w:lineRule="exact"/>
              <w:ind w:left="43"/>
            </w:pPr>
            <w:r>
              <w:t>24 февраля 2000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Греция</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24 января 2002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Гватемала</w:t>
            </w:r>
          </w:p>
        </w:tc>
        <w:tc>
          <w:tcPr>
            <w:tcW w:w="2605" w:type="dxa"/>
          </w:tcPr>
          <w:p w:rsidR="002E0317" w:rsidRDefault="002E0317">
            <w:pPr>
              <w:pStyle w:val="DualTxt"/>
              <w:spacing w:after="100" w:line="226" w:lineRule="exact"/>
              <w:ind w:left="43"/>
            </w:pPr>
            <w:r>
              <w:t>7 сентября 2000 года</w:t>
            </w:r>
          </w:p>
        </w:tc>
        <w:tc>
          <w:tcPr>
            <w:tcW w:w="2606" w:type="dxa"/>
          </w:tcPr>
          <w:p w:rsidR="002E0317" w:rsidRDefault="002E0317">
            <w:pPr>
              <w:pStyle w:val="DualTxt"/>
              <w:spacing w:after="100" w:line="226" w:lineRule="exact"/>
              <w:ind w:left="43"/>
            </w:pPr>
            <w:r>
              <w:t>9 мая 2002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Гвинея-Бисау</w:t>
            </w:r>
          </w:p>
        </w:tc>
        <w:tc>
          <w:tcPr>
            <w:tcW w:w="2605" w:type="dxa"/>
          </w:tcPr>
          <w:p w:rsidR="002E0317" w:rsidRDefault="002E0317">
            <w:pPr>
              <w:pStyle w:val="DualTxt"/>
              <w:spacing w:after="100" w:line="226" w:lineRule="exact"/>
              <w:ind w:left="43"/>
            </w:pPr>
            <w:r>
              <w:t>12 сентября 2000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Венгрия</w:t>
            </w:r>
          </w:p>
        </w:tc>
        <w:tc>
          <w:tcPr>
            <w:tcW w:w="2605" w:type="dxa"/>
          </w:tcPr>
          <w:p w:rsidR="002E0317" w:rsidRDefault="002E0317">
            <w:pPr>
              <w:pStyle w:val="DualTxt"/>
              <w:spacing w:after="100" w:line="226" w:lineRule="exact"/>
              <w:ind w:left="43"/>
            </w:pPr>
          </w:p>
        </w:tc>
        <w:tc>
          <w:tcPr>
            <w:tcW w:w="2606" w:type="dxa"/>
          </w:tcPr>
          <w:p w:rsidR="002E0317" w:rsidRDefault="002E0317">
            <w:pPr>
              <w:pStyle w:val="DualTxt"/>
              <w:spacing w:after="100" w:line="226" w:lineRule="exact"/>
              <w:ind w:left="43"/>
            </w:pPr>
            <w:r>
              <w:t>22 декабря 2000 года</w:t>
            </w:r>
            <w:r>
              <w:rPr>
                <w:vertAlign w:val="superscript"/>
              </w:rPr>
              <w:t>a</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Исландия</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6 марта 2001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Индонезия</w:t>
            </w:r>
          </w:p>
        </w:tc>
        <w:tc>
          <w:tcPr>
            <w:tcW w:w="2605" w:type="dxa"/>
          </w:tcPr>
          <w:p w:rsidR="002E0317" w:rsidRDefault="002E0317">
            <w:pPr>
              <w:pStyle w:val="DualTxt"/>
              <w:spacing w:after="100" w:line="226" w:lineRule="exact"/>
              <w:ind w:left="43"/>
            </w:pPr>
            <w:r>
              <w:t>28 февраля 2000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Ирландия</w:t>
            </w:r>
          </w:p>
        </w:tc>
        <w:tc>
          <w:tcPr>
            <w:tcW w:w="2605" w:type="dxa"/>
          </w:tcPr>
          <w:p w:rsidR="002E0317" w:rsidRDefault="002E0317">
            <w:pPr>
              <w:pStyle w:val="DualTxt"/>
              <w:spacing w:after="100" w:line="226" w:lineRule="exact"/>
              <w:ind w:left="43"/>
            </w:pPr>
            <w:r>
              <w:t>7 сентября 2000 года</w:t>
            </w:r>
          </w:p>
        </w:tc>
        <w:tc>
          <w:tcPr>
            <w:tcW w:w="2606" w:type="dxa"/>
          </w:tcPr>
          <w:p w:rsidR="002E0317" w:rsidRDefault="002E0317">
            <w:pPr>
              <w:pStyle w:val="DualTxt"/>
              <w:spacing w:after="100" w:line="226" w:lineRule="exact"/>
              <w:ind w:left="43"/>
            </w:pPr>
            <w:r>
              <w:t>7 сентября 2000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Италия</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22 сентября 2000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Казахстан</w:t>
            </w:r>
          </w:p>
        </w:tc>
        <w:tc>
          <w:tcPr>
            <w:tcW w:w="2605" w:type="dxa"/>
          </w:tcPr>
          <w:p w:rsidR="002E0317" w:rsidRDefault="002E0317">
            <w:pPr>
              <w:pStyle w:val="DualTxt"/>
              <w:spacing w:after="100" w:line="226" w:lineRule="exact"/>
              <w:ind w:left="43"/>
            </w:pPr>
            <w:r>
              <w:t>6 сентября 2000 года</w:t>
            </w:r>
          </w:p>
        </w:tc>
        <w:tc>
          <w:tcPr>
            <w:tcW w:w="2606" w:type="dxa"/>
          </w:tcPr>
          <w:p w:rsidR="002E0317" w:rsidRDefault="002E0317">
            <w:pPr>
              <w:pStyle w:val="DualTxt"/>
              <w:spacing w:after="100" w:line="226" w:lineRule="exact"/>
              <w:ind w:left="43"/>
            </w:pPr>
            <w:r>
              <w:t>24 августа 2001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Кыргызстан</w:t>
            </w:r>
          </w:p>
        </w:tc>
        <w:tc>
          <w:tcPr>
            <w:tcW w:w="2605" w:type="dxa"/>
          </w:tcPr>
          <w:p w:rsidR="002E0317" w:rsidRDefault="002E0317">
            <w:pPr>
              <w:pStyle w:val="DualTxt"/>
              <w:spacing w:after="100" w:line="226" w:lineRule="exact"/>
              <w:ind w:left="43"/>
            </w:pPr>
          </w:p>
        </w:tc>
        <w:tc>
          <w:tcPr>
            <w:tcW w:w="2606" w:type="dxa"/>
          </w:tcPr>
          <w:p w:rsidR="002E0317" w:rsidRDefault="002E0317">
            <w:pPr>
              <w:pStyle w:val="DualTxt"/>
              <w:spacing w:after="100" w:line="226" w:lineRule="exact"/>
              <w:ind w:left="43"/>
            </w:pPr>
            <w:r>
              <w:t>22 июля 2002 года</w:t>
            </w:r>
            <w:r>
              <w:rPr>
                <w:vertAlign w:val="superscript"/>
              </w:rPr>
              <w:t>a</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Лесото</w:t>
            </w:r>
          </w:p>
        </w:tc>
        <w:tc>
          <w:tcPr>
            <w:tcW w:w="2605" w:type="dxa"/>
          </w:tcPr>
          <w:p w:rsidR="002E0317" w:rsidRDefault="002E0317">
            <w:pPr>
              <w:pStyle w:val="DualTxt"/>
              <w:spacing w:after="100" w:line="226" w:lineRule="exact"/>
              <w:ind w:left="43"/>
            </w:pPr>
            <w:r>
              <w:t>6 сентября 2000 года</w:t>
            </w:r>
          </w:p>
        </w:tc>
        <w:tc>
          <w:tcPr>
            <w:tcW w:w="2606" w:type="dxa"/>
          </w:tcPr>
          <w:p w:rsidR="002E0317" w:rsidRDefault="002E0317">
            <w:pPr>
              <w:pStyle w:val="DualTxt"/>
              <w:spacing w:after="100" w:line="226" w:lineRule="exact"/>
              <w:ind w:left="43"/>
            </w:pPr>
            <w:r>
              <w:t>24 сентября 2004 года</w:t>
            </w:r>
          </w:p>
        </w:tc>
      </w:tr>
      <w:tr w:rsidR="002E0317">
        <w:tblPrEx>
          <w:tblCellMar>
            <w:top w:w="0" w:type="dxa"/>
            <w:left w:w="0" w:type="dxa"/>
            <w:bottom w:w="0" w:type="dxa"/>
            <w:right w:w="0" w:type="dxa"/>
          </w:tblCellMar>
        </w:tblPrEx>
        <w:tc>
          <w:tcPr>
            <w:tcW w:w="3375" w:type="dxa"/>
          </w:tcPr>
          <w:p w:rsidR="002E0317" w:rsidRDefault="002E0317">
            <w:pPr>
              <w:pStyle w:val="DualTxt"/>
              <w:suppressAutoHyphens/>
              <w:spacing w:after="100" w:line="226" w:lineRule="exact"/>
              <w:jc w:val="left"/>
            </w:pPr>
            <w:r>
              <w:t>Либерия</w:t>
            </w:r>
          </w:p>
        </w:tc>
        <w:tc>
          <w:tcPr>
            <w:tcW w:w="2605" w:type="dxa"/>
          </w:tcPr>
          <w:p w:rsidR="002E0317" w:rsidRDefault="002E0317">
            <w:pPr>
              <w:pStyle w:val="DualTxt"/>
              <w:spacing w:after="100" w:line="226" w:lineRule="exact"/>
              <w:ind w:left="43"/>
            </w:pPr>
            <w:r>
              <w:t>22 сентября 2004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uppressAutoHyphens/>
              <w:spacing w:after="100" w:line="226" w:lineRule="exact"/>
              <w:jc w:val="left"/>
            </w:pPr>
            <w:r>
              <w:t>Ливийская Арабская Джамахирия</w:t>
            </w:r>
          </w:p>
        </w:tc>
        <w:tc>
          <w:tcPr>
            <w:tcW w:w="2605" w:type="dxa"/>
          </w:tcPr>
          <w:p w:rsidR="002E0317" w:rsidRDefault="002E0317">
            <w:pPr>
              <w:pStyle w:val="DualTxt"/>
              <w:spacing w:after="100" w:line="226" w:lineRule="exact"/>
              <w:ind w:left="43"/>
            </w:pPr>
          </w:p>
        </w:tc>
        <w:tc>
          <w:tcPr>
            <w:tcW w:w="2606" w:type="dxa"/>
            <w:vAlign w:val="bottom"/>
          </w:tcPr>
          <w:p w:rsidR="002E0317" w:rsidRDefault="002E0317">
            <w:pPr>
              <w:pStyle w:val="DualTxt"/>
              <w:spacing w:after="100" w:line="226" w:lineRule="exact"/>
              <w:ind w:left="43"/>
            </w:pPr>
            <w:r>
              <w:t>18 июня 2004 года</w:t>
            </w:r>
            <w:r>
              <w:rPr>
                <w:vertAlign w:val="superscript"/>
              </w:rPr>
              <w:t>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Лихтенштейн</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24 октября 2001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Литва</w:t>
            </w:r>
          </w:p>
        </w:tc>
        <w:tc>
          <w:tcPr>
            <w:tcW w:w="2605" w:type="dxa"/>
          </w:tcPr>
          <w:p w:rsidR="002E0317" w:rsidRDefault="002E0317">
            <w:pPr>
              <w:pStyle w:val="DualTxt"/>
              <w:spacing w:after="100" w:line="226" w:lineRule="exact"/>
              <w:ind w:left="43"/>
            </w:pPr>
            <w:r>
              <w:t>8 сентября 2000 года</w:t>
            </w:r>
          </w:p>
        </w:tc>
        <w:tc>
          <w:tcPr>
            <w:tcW w:w="2606" w:type="dxa"/>
          </w:tcPr>
          <w:p w:rsidR="002E0317" w:rsidRDefault="002E0317">
            <w:pPr>
              <w:pStyle w:val="DualTxt"/>
              <w:spacing w:after="100" w:line="226" w:lineRule="exact"/>
              <w:ind w:left="43"/>
            </w:pPr>
            <w:r>
              <w:t>5 августа 2004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Люксембург</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1 июля 2003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Мадагаскар</w:t>
            </w:r>
          </w:p>
        </w:tc>
        <w:tc>
          <w:tcPr>
            <w:tcW w:w="2605" w:type="dxa"/>
          </w:tcPr>
          <w:p w:rsidR="002E0317" w:rsidRDefault="002E0317">
            <w:pPr>
              <w:pStyle w:val="DualTxt"/>
              <w:spacing w:after="100" w:line="226" w:lineRule="exact"/>
              <w:ind w:left="43"/>
            </w:pPr>
            <w:r>
              <w:t>7 сентября 2000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Малави</w:t>
            </w:r>
          </w:p>
        </w:tc>
        <w:tc>
          <w:tcPr>
            <w:tcW w:w="2605" w:type="dxa"/>
          </w:tcPr>
          <w:p w:rsidR="002E0317" w:rsidRDefault="002E0317">
            <w:pPr>
              <w:pStyle w:val="DualTxt"/>
              <w:spacing w:after="100" w:line="226" w:lineRule="exact"/>
              <w:ind w:left="43"/>
            </w:pPr>
            <w:r>
              <w:t>7 сентября 2000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Мали</w:t>
            </w:r>
          </w:p>
        </w:tc>
        <w:tc>
          <w:tcPr>
            <w:tcW w:w="2605" w:type="dxa"/>
          </w:tcPr>
          <w:p w:rsidR="002E0317" w:rsidRDefault="002E0317">
            <w:pPr>
              <w:pStyle w:val="DualTxt"/>
              <w:spacing w:after="100" w:line="226" w:lineRule="exact"/>
              <w:ind w:left="43"/>
            </w:pPr>
          </w:p>
        </w:tc>
        <w:tc>
          <w:tcPr>
            <w:tcW w:w="2606" w:type="dxa"/>
          </w:tcPr>
          <w:p w:rsidR="002E0317" w:rsidRDefault="002E0317">
            <w:pPr>
              <w:pStyle w:val="DualTxt"/>
              <w:spacing w:after="100" w:line="226" w:lineRule="exact"/>
              <w:ind w:left="43"/>
            </w:pPr>
            <w:r>
              <w:t>5 декабря 2000 года</w:t>
            </w:r>
            <w:r>
              <w:rPr>
                <w:vertAlign w:val="superscript"/>
              </w:rPr>
              <w:t>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Маврикий</w:t>
            </w:r>
          </w:p>
        </w:tc>
        <w:tc>
          <w:tcPr>
            <w:tcW w:w="2605" w:type="dxa"/>
          </w:tcPr>
          <w:p w:rsidR="002E0317" w:rsidRDefault="002E0317">
            <w:pPr>
              <w:pStyle w:val="DualTxt"/>
              <w:spacing w:after="100" w:line="226" w:lineRule="exact"/>
              <w:ind w:left="43"/>
            </w:pPr>
            <w:r>
              <w:t>11 ноября 2001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Мексика</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15 марта 2002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Монголия</w:t>
            </w:r>
          </w:p>
        </w:tc>
        <w:tc>
          <w:tcPr>
            <w:tcW w:w="2605" w:type="dxa"/>
          </w:tcPr>
          <w:p w:rsidR="002E0317" w:rsidRDefault="002E0317">
            <w:pPr>
              <w:pStyle w:val="DualTxt"/>
              <w:spacing w:after="100" w:line="226" w:lineRule="exact"/>
              <w:ind w:left="43"/>
            </w:pPr>
            <w:r>
              <w:t>7 сентября 2000 года</w:t>
            </w:r>
          </w:p>
        </w:tc>
        <w:tc>
          <w:tcPr>
            <w:tcW w:w="2606" w:type="dxa"/>
          </w:tcPr>
          <w:p w:rsidR="002E0317" w:rsidRDefault="002E0317">
            <w:pPr>
              <w:pStyle w:val="DualTxt"/>
              <w:spacing w:after="100" w:line="226" w:lineRule="exact"/>
              <w:ind w:left="43"/>
            </w:pPr>
            <w:r>
              <w:t>28 марта 2002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Намибия</w:t>
            </w:r>
          </w:p>
        </w:tc>
        <w:tc>
          <w:tcPr>
            <w:tcW w:w="2605" w:type="dxa"/>
          </w:tcPr>
          <w:p w:rsidR="002E0317" w:rsidRDefault="002E0317">
            <w:pPr>
              <w:pStyle w:val="DualTxt"/>
              <w:spacing w:after="100" w:line="226" w:lineRule="exact"/>
              <w:ind w:left="43"/>
            </w:pPr>
            <w:r>
              <w:t>19 мая 2000 года</w:t>
            </w:r>
          </w:p>
        </w:tc>
        <w:tc>
          <w:tcPr>
            <w:tcW w:w="2606" w:type="dxa"/>
          </w:tcPr>
          <w:p w:rsidR="002E0317" w:rsidRDefault="002E0317">
            <w:pPr>
              <w:pStyle w:val="DualTxt"/>
              <w:spacing w:after="100" w:line="226" w:lineRule="exact"/>
              <w:ind w:left="43"/>
            </w:pPr>
            <w:r>
              <w:t>26 мая 2000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Непал</w:t>
            </w:r>
          </w:p>
        </w:tc>
        <w:tc>
          <w:tcPr>
            <w:tcW w:w="2605" w:type="dxa"/>
          </w:tcPr>
          <w:p w:rsidR="002E0317" w:rsidRDefault="002E0317">
            <w:pPr>
              <w:pStyle w:val="DualTxt"/>
              <w:spacing w:after="100" w:line="226" w:lineRule="exact"/>
              <w:ind w:left="43"/>
            </w:pPr>
            <w:r>
              <w:t>18 декабря 2001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Нидерланды</w:t>
            </w:r>
            <w:r>
              <w:rPr>
                <w:vertAlign w:val="superscript"/>
              </w:rPr>
              <w:t>c</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22 мая 2002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Новая Зеландия</w:t>
            </w:r>
            <w:r>
              <w:rPr>
                <w:vertAlign w:val="superscript"/>
              </w:rPr>
              <w:t>d</w:t>
            </w:r>
          </w:p>
        </w:tc>
        <w:tc>
          <w:tcPr>
            <w:tcW w:w="2605" w:type="dxa"/>
          </w:tcPr>
          <w:p w:rsidR="002E0317" w:rsidRDefault="002E0317">
            <w:pPr>
              <w:pStyle w:val="DualTxt"/>
              <w:spacing w:after="100" w:line="226" w:lineRule="exact"/>
              <w:ind w:left="43"/>
            </w:pPr>
            <w:r>
              <w:t>7 сентября 2000 года</w:t>
            </w:r>
          </w:p>
        </w:tc>
        <w:tc>
          <w:tcPr>
            <w:tcW w:w="2606" w:type="dxa"/>
          </w:tcPr>
          <w:p w:rsidR="002E0317" w:rsidRDefault="002E0317">
            <w:pPr>
              <w:pStyle w:val="DualTxt"/>
              <w:spacing w:after="100" w:line="226" w:lineRule="exact"/>
              <w:ind w:left="43"/>
            </w:pPr>
            <w:r>
              <w:t>7 сентября 2000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Нигер</w:t>
            </w:r>
          </w:p>
        </w:tc>
        <w:tc>
          <w:tcPr>
            <w:tcW w:w="2605" w:type="dxa"/>
          </w:tcPr>
          <w:p w:rsidR="002E0317" w:rsidRDefault="002E0317">
            <w:pPr>
              <w:pStyle w:val="DualTxt"/>
              <w:spacing w:after="100" w:line="226" w:lineRule="exact"/>
              <w:ind w:left="43"/>
            </w:pPr>
          </w:p>
        </w:tc>
        <w:tc>
          <w:tcPr>
            <w:tcW w:w="2606" w:type="dxa"/>
          </w:tcPr>
          <w:p w:rsidR="002E0317" w:rsidRDefault="002E0317">
            <w:pPr>
              <w:pStyle w:val="DualTxt"/>
              <w:spacing w:after="100" w:line="226" w:lineRule="exact"/>
              <w:ind w:left="43"/>
            </w:pPr>
            <w:r>
              <w:t>30 сентября 2004 года</w:t>
            </w:r>
            <w:r>
              <w:rPr>
                <w:vertAlign w:val="superscript"/>
              </w:rPr>
              <w:t>a</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Нигерия</w:t>
            </w:r>
          </w:p>
        </w:tc>
        <w:tc>
          <w:tcPr>
            <w:tcW w:w="2605" w:type="dxa"/>
          </w:tcPr>
          <w:p w:rsidR="002E0317" w:rsidRDefault="002E0317">
            <w:pPr>
              <w:pStyle w:val="DualTxt"/>
              <w:spacing w:after="100" w:line="226" w:lineRule="exact"/>
              <w:ind w:left="43"/>
            </w:pPr>
            <w:r>
              <w:t>8 сентября 2000 года</w:t>
            </w:r>
          </w:p>
        </w:tc>
        <w:tc>
          <w:tcPr>
            <w:tcW w:w="2606" w:type="dxa"/>
          </w:tcPr>
          <w:p w:rsidR="002E0317" w:rsidRDefault="002E0317">
            <w:pPr>
              <w:pStyle w:val="DualTxt"/>
              <w:spacing w:after="100" w:line="226" w:lineRule="exact"/>
              <w:ind w:left="43"/>
            </w:pPr>
            <w:r>
              <w:t>22 ноября 2004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Норвегия</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5 марта 2002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Панама</w:t>
            </w:r>
          </w:p>
        </w:tc>
        <w:tc>
          <w:tcPr>
            <w:tcW w:w="2605" w:type="dxa"/>
          </w:tcPr>
          <w:p w:rsidR="002E0317" w:rsidRDefault="002E0317">
            <w:pPr>
              <w:pStyle w:val="DualTxt"/>
              <w:spacing w:after="100" w:line="226" w:lineRule="exact"/>
              <w:ind w:left="43"/>
            </w:pPr>
            <w:r>
              <w:t>9 июня 2000 года</w:t>
            </w:r>
          </w:p>
        </w:tc>
        <w:tc>
          <w:tcPr>
            <w:tcW w:w="2606" w:type="dxa"/>
          </w:tcPr>
          <w:p w:rsidR="002E0317" w:rsidRDefault="002E0317">
            <w:pPr>
              <w:pStyle w:val="DualTxt"/>
              <w:spacing w:after="100" w:line="226" w:lineRule="exact"/>
              <w:ind w:left="43"/>
            </w:pPr>
            <w:r>
              <w:t>9 мая 2001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Парагвай</w:t>
            </w:r>
          </w:p>
        </w:tc>
        <w:tc>
          <w:tcPr>
            <w:tcW w:w="2605" w:type="dxa"/>
          </w:tcPr>
          <w:p w:rsidR="002E0317" w:rsidRDefault="002E0317">
            <w:pPr>
              <w:pStyle w:val="DualTxt"/>
              <w:spacing w:after="100" w:line="226" w:lineRule="exact"/>
              <w:ind w:left="43"/>
            </w:pPr>
            <w:r>
              <w:t>28 декабря 1999 года</w:t>
            </w:r>
          </w:p>
        </w:tc>
        <w:tc>
          <w:tcPr>
            <w:tcW w:w="2606" w:type="dxa"/>
          </w:tcPr>
          <w:p w:rsidR="002E0317" w:rsidRDefault="002E0317">
            <w:pPr>
              <w:pStyle w:val="DualTxt"/>
              <w:spacing w:after="100" w:line="226" w:lineRule="exact"/>
              <w:ind w:left="43"/>
            </w:pPr>
            <w:r>
              <w:t>14 мая 2001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Перу</w:t>
            </w:r>
          </w:p>
        </w:tc>
        <w:tc>
          <w:tcPr>
            <w:tcW w:w="2605" w:type="dxa"/>
          </w:tcPr>
          <w:p w:rsidR="002E0317" w:rsidRDefault="002E0317">
            <w:pPr>
              <w:pStyle w:val="DualTxt"/>
              <w:spacing w:after="100" w:line="226" w:lineRule="exact"/>
              <w:ind w:left="43"/>
            </w:pPr>
            <w:r>
              <w:t>22 декабря 2000 года</w:t>
            </w:r>
          </w:p>
        </w:tc>
        <w:tc>
          <w:tcPr>
            <w:tcW w:w="2606" w:type="dxa"/>
          </w:tcPr>
          <w:p w:rsidR="002E0317" w:rsidRDefault="002E0317">
            <w:pPr>
              <w:pStyle w:val="DualTxt"/>
              <w:spacing w:after="100" w:line="226" w:lineRule="exact"/>
              <w:ind w:left="43"/>
            </w:pPr>
            <w:r>
              <w:t>9 апреля 2001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Филиппины</w:t>
            </w:r>
          </w:p>
        </w:tc>
        <w:tc>
          <w:tcPr>
            <w:tcW w:w="2605" w:type="dxa"/>
          </w:tcPr>
          <w:p w:rsidR="002E0317" w:rsidRDefault="002E0317">
            <w:pPr>
              <w:pStyle w:val="DualTxt"/>
              <w:spacing w:after="100" w:line="226" w:lineRule="exact"/>
              <w:ind w:left="43"/>
            </w:pPr>
            <w:r>
              <w:t>21 марта 2000 года</w:t>
            </w:r>
          </w:p>
        </w:tc>
        <w:tc>
          <w:tcPr>
            <w:tcW w:w="2606" w:type="dxa"/>
          </w:tcPr>
          <w:p w:rsidR="002E0317" w:rsidRDefault="002E0317">
            <w:pPr>
              <w:pStyle w:val="DualTxt"/>
              <w:spacing w:after="100" w:line="226" w:lineRule="exact"/>
              <w:ind w:left="43"/>
            </w:pPr>
            <w:r>
              <w:t>12 ноября 2003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Польша</w:t>
            </w:r>
          </w:p>
        </w:tc>
        <w:tc>
          <w:tcPr>
            <w:tcW w:w="2605" w:type="dxa"/>
          </w:tcPr>
          <w:p w:rsidR="002E0317" w:rsidRDefault="002E0317">
            <w:pPr>
              <w:pStyle w:val="DualTxt"/>
              <w:spacing w:after="100" w:line="226" w:lineRule="exact"/>
              <w:ind w:left="43"/>
            </w:pPr>
          </w:p>
        </w:tc>
        <w:tc>
          <w:tcPr>
            <w:tcW w:w="2606" w:type="dxa"/>
          </w:tcPr>
          <w:p w:rsidR="002E0317" w:rsidRDefault="002E0317">
            <w:pPr>
              <w:pStyle w:val="DualTxt"/>
              <w:spacing w:after="100" w:line="226" w:lineRule="exact"/>
              <w:ind w:left="43"/>
            </w:pPr>
            <w:r>
              <w:t>22 декабря 2003 года</w:t>
            </w:r>
            <w:r>
              <w:rPr>
                <w:vertAlign w:val="superscript"/>
              </w:rPr>
              <w:t>a</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Португалия</w:t>
            </w:r>
          </w:p>
        </w:tc>
        <w:tc>
          <w:tcPr>
            <w:tcW w:w="2605" w:type="dxa"/>
          </w:tcPr>
          <w:p w:rsidR="002E0317" w:rsidRDefault="002E0317">
            <w:pPr>
              <w:pStyle w:val="DualTxt"/>
              <w:spacing w:after="100" w:line="226" w:lineRule="exact"/>
              <w:ind w:left="43"/>
            </w:pPr>
            <w:r>
              <w:t>16 февраля 2000 года</w:t>
            </w:r>
          </w:p>
        </w:tc>
        <w:tc>
          <w:tcPr>
            <w:tcW w:w="2606" w:type="dxa"/>
          </w:tcPr>
          <w:p w:rsidR="002E0317" w:rsidRDefault="002E0317">
            <w:pPr>
              <w:pStyle w:val="DualTxt"/>
              <w:spacing w:after="100" w:line="226" w:lineRule="exact"/>
              <w:ind w:left="43"/>
            </w:pPr>
            <w:r>
              <w:t>26 апреля 2002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Румыния</w:t>
            </w:r>
          </w:p>
        </w:tc>
        <w:tc>
          <w:tcPr>
            <w:tcW w:w="2605" w:type="dxa"/>
          </w:tcPr>
          <w:p w:rsidR="002E0317" w:rsidRDefault="002E0317">
            <w:pPr>
              <w:pStyle w:val="DualTxt"/>
              <w:spacing w:after="100" w:line="226" w:lineRule="exact"/>
              <w:ind w:left="43"/>
            </w:pPr>
            <w:r>
              <w:t>6 сентября 2000 года</w:t>
            </w:r>
          </w:p>
        </w:tc>
        <w:tc>
          <w:tcPr>
            <w:tcW w:w="2606" w:type="dxa"/>
          </w:tcPr>
          <w:p w:rsidR="002E0317" w:rsidRDefault="002E0317">
            <w:pPr>
              <w:pStyle w:val="DualTxt"/>
              <w:spacing w:after="100" w:line="226" w:lineRule="exact"/>
              <w:ind w:left="43"/>
            </w:pPr>
            <w:r>
              <w:t>25 августа 2003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Российская Федерация</w:t>
            </w:r>
          </w:p>
        </w:tc>
        <w:tc>
          <w:tcPr>
            <w:tcW w:w="2605" w:type="dxa"/>
          </w:tcPr>
          <w:p w:rsidR="002E0317" w:rsidRDefault="002E0317">
            <w:pPr>
              <w:pStyle w:val="DualTxt"/>
              <w:spacing w:after="100" w:line="226" w:lineRule="exact"/>
              <w:ind w:left="43"/>
            </w:pPr>
            <w:r>
              <w:t>8 мая 2001 года</w:t>
            </w:r>
          </w:p>
        </w:tc>
        <w:tc>
          <w:tcPr>
            <w:tcW w:w="2606" w:type="dxa"/>
          </w:tcPr>
          <w:p w:rsidR="002E0317" w:rsidRDefault="002E0317">
            <w:pPr>
              <w:pStyle w:val="DualTxt"/>
              <w:spacing w:after="100" w:line="226" w:lineRule="exact"/>
              <w:ind w:left="43"/>
            </w:pPr>
            <w:r>
              <w:t>28 июля 2004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Сан</w:t>
            </w:r>
            <w:r>
              <w:noBreakHyphen/>
              <w:t>Томе и Принсипи</w:t>
            </w:r>
          </w:p>
        </w:tc>
        <w:tc>
          <w:tcPr>
            <w:tcW w:w="2605" w:type="dxa"/>
          </w:tcPr>
          <w:p w:rsidR="002E0317" w:rsidRDefault="002E0317">
            <w:pPr>
              <w:pStyle w:val="DualTxt"/>
              <w:spacing w:after="100" w:line="226" w:lineRule="exact"/>
              <w:ind w:left="43"/>
            </w:pPr>
            <w:r>
              <w:t>6 сентября 2000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Сенегал</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26 мая 2000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Сербия и Черногория</w:t>
            </w:r>
          </w:p>
        </w:tc>
        <w:tc>
          <w:tcPr>
            <w:tcW w:w="2605" w:type="dxa"/>
          </w:tcPr>
          <w:p w:rsidR="002E0317" w:rsidRDefault="002E0317">
            <w:pPr>
              <w:pStyle w:val="DualTxt"/>
              <w:spacing w:after="100" w:line="226" w:lineRule="exact"/>
              <w:ind w:left="43"/>
            </w:pPr>
          </w:p>
        </w:tc>
        <w:tc>
          <w:tcPr>
            <w:tcW w:w="2606" w:type="dxa"/>
          </w:tcPr>
          <w:p w:rsidR="002E0317" w:rsidRDefault="002E0317">
            <w:pPr>
              <w:pStyle w:val="DualTxt"/>
              <w:spacing w:after="100" w:line="226" w:lineRule="exact"/>
              <w:ind w:left="43"/>
            </w:pPr>
            <w:r>
              <w:t>31 июля 2003 года</w:t>
            </w:r>
            <w:r>
              <w:rPr>
                <w:vertAlign w:val="superscript"/>
              </w:rPr>
              <w:t>a</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Сейшельские Острова</w:t>
            </w:r>
          </w:p>
        </w:tc>
        <w:tc>
          <w:tcPr>
            <w:tcW w:w="2605" w:type="dxa"/>
          </w:tcPr>
          <w:p w:rsidR="002E0317" w:rsidRDefault="002E0317">
            <w:pPr>
              <w:pStyle w:val="DualTxt"/>
              <w:spacing w:after="100" w:line="226" w:lineRule="exact"/>
              <w:ind w:left="43"/>
            </w:pPr>
            <w:r>
              <w:t>22 июля 2002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Сьерра-Леоне</w:t>
            </w:r>
          </w:p>
        </w:tc>
        <w:tc>
          <w:tcPr>
            <w:tcW w:w="2605" w:type="dxa"/>
          </w:tcPr>
          <w:p w:rsidR="002E0317" w:rsidRDefault="002E0317">
            <w:pPr>
              <w:pStyle w:val="DualTxt"/>
              <w:spacing w:after="100" w:line="226" w:lineRule="exact"/>
              <w:ind w:left="43"/>
            </w:pPr>
            <w:r>
              <w:t>8 сентября 2000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Словакия</w:t>
            </w:r>
          </w:p>
        </w:tc>
        <w:tc>
          <w:tcPr>
            <w:tcW w:w="2605" w:type="dxa"/>
          </w:tcPr>
          <w:p w:rsidR="002E0317" w:rsidRDefault="002E0317">
            <w:pPr>
              <w:pStyle w:val="DualTxt"/>
              <w:spacing w:after="100" w:line="226" w:lineRule="exact"/>
              <w:ind w:left="43"/>
            </w:pPr>
            <w:r>
              <w:t>5 июня 2000 года</w:t>
            </w:r>
          </w:p>
        </w:tc>
        <w:tc>
          <w:tcPr>
            <w:tcW w:w="2606" w:type="dxa"/>
          </w:tcPr>
          <w:p w:rsidR="002E0317" w:rsidRDefault="002E0317">
            <w:pPr>
              <w:pStyle w:val="DualTxt"/>
              <w:spacing w:after="100" w:line="226" w:lineRule="exact"/>
              <w:ind w:left="43"/>
            </w:pPr>
            <w:r>
              <w:t>17 ноября 2000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Словения</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Соломоновы Острова</w:t>
            </w:r>
          </w:p>
        </w:tc>
        <w:tc>
          <w:tcPr>
            <w:tcW w:w="2605" w:type="dxa"/>
          </w:tcPr>
          <w:p w:rsidR="002E0317" w:rsidRDefault="002E0317">
            <w:pPr>
              <w:pStyle w:val="DualTxt"/>
              <w:spacing w:after="100" w:line="226" w:lineRule="exact"/>
              <w:ind w:left="43"/>
            </w:pPr>
          </w:p>
        </w:tc>
        <w:tc>
          <w:tcPr>
            <w:tcW w:w="2606" w:type="dxa"/>
          </w:tcPr>
          <w:p w:rsidR="002E0317" w:rsidRDefault="002E0317">
            <w:pPr>
              <w:pStyle w:val="DualTxt"/>
              <w:spacing w:after="100" w:line="226" w:lineRule="exact"/>
              <w:ind w:left="43"/>
            </w:pPr>
            <w:r>
              <w:t>6 мая 2002 года</w:t>
            </w:r>
            <w:r>
              <w:rPr>
                <w:vertAlign w:val="superscript"/>
              </w:rPr>
              <w:t>a</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Испания</w:t>
            </w:r>
          </w:p>
        </w:tc>
        <w:tc>
          <w:tcPr>
            <w:tcW w:w="2605" w:type="dxa"/>
          </w:tcPr>
          <w:p w:rsidR="002E0317" w:rsidRDefault="002E0317">
            <w:pPr>
              <w:pStyle w:val="DualTxt"/>
              <w:spacing w:after="100" w:line="226" w:lineRule="exact"/>
              <w:ind w:left="43"/>
            </w:pPr>
            <w:r>
              <w:t>14 марта 2000 года</w:t>
            </w:r>
          </w:p>
        </w:tc>
        <w:tc>
          <w:tcPr>
            <w:tcW w:w="2606" w:type="dxa"/>
          </w:tcPr>
          <w:p w:rsidR="002E0317" w:rsidRDefault="002E0317">
            <w:pPr>
              <w:pStyle w:val="DualTxt"/>
              <w:spacing w:after="100" w:line="226" w:lineRule="exact"/>
              <w:ind w:left="43"/>
            </w:pPr>
            <w:r>
              <w:t>6 июля 2001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Шри-Ланка</w:t>
            </w:r>
          </w:p>
        </w:tc>
        <w:tc>
          <w:tcPr>
            <w:tcW w:w="2605" w:type="dxa"/>
          </w:tcPr>
          <w:p w:rsidR="002E0317" w:rsidRDefault="002E0317">
            <w:pPr>
              <w:pStyle w:val="DualTxt"/>
              <w:spacing w:after="100" w:line="226" w:lineRule="exact"/>
              <w:ind w:left="43"/>
            </w:pPr>
          </w:p>
        </w:tc>
        <w:tc>
          <w:tcPr>
            <w:tcW w:w="2606" w:type="dxa"/>
          </w:tcPr>
          <w:p w:rsidR="002E0317" w:rsidRDefault="002E0317">
            <w:pPr>
              <w:pStyle w:val="DualTxt"/>
              <w:spacing w:after="100" w:line="226" w:lineRule="exact"/>
              <w:ind w:left="43"/>
            </w:pPr>
            <w:r>
              <w:t>15 октября 2002 года</w:t>
            </w:r>
            <w:r>
              <w:rPr>
                <w:vertAlign w:val="superscript"/>
              </w:rPr>
              <w:t>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Швеция</w:t>
            </w:r>
          </w:p>
        </w:tc>
        <w:tc>
          <w:tcPr>
            <w:tcW w:w="2605" w:type="dxa"/>
          </w:tcPr>
          <w:p w:rsidR="002E0317" w:rsidRDefault="002E0317">
            <w:pPr>
              <w:pStyle w:val="DualTxt"/>
              <w:spacing w:after="100" w:line="226" w:lineRule="exact"/>
              <w:ind w:left="43"/>
            </w:pPr>
            <w:r>
              <w:t>10 декабря 1999 года</w:t>
            </w:r>
          </w:p>
        </w:tc>
        <w:tc>
          <w:tcPr>
            <w:tcW w:w="2606" w:type="dxa"/>
          </w:tcPr>
          <w:p w:rsidR="002E0317" w:rsidRDefault="002E0317">
            <w:pPr>
              <w:pStyle w:val="DualTxt"/>
              <w:spacing w:after="100" w:line="226" w:lineRule="exact"/>
              <w:ind w:left="43"/>
            </w:pPr>
            <w:r>
              <w:t>24 апреля 2003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Таджикистан</w:t>
            </w:r>
          </w:p>
        </w:tc>
        <w:tc>
          <w:tcPr>
            <w:tcW w:w="2605" w:type="dxa"/>
          </w:tcPr>
          <w:p w:rsidR="002E0317" w:rsidRDefault="002E0317">
            <w:pPr>
              <w:pStyle w:val="DualTxt"/>
              <w:spacing w:after="100" w:line="226" w:lineRule="exact"/>
              <w:ind w:left="43"/>
            </w:pPr>
            <w:r>
              <w:t>7 сентября 2000 года</w:t>
            </w:r>
          </w:p>
        </w:tc>
        <w:tc>
          <w:tcPr>
            <w:tcW w:w="2606" w:type="dxa"/>
          </w:tcPr>
          <w:p w:rsidR="002E0317" w:rsidRDefault="002E0317">
            <w:pPr>
              <w:pStyle w:val="DualTxt"/>
              <w:spacing w:after="100" w:line="226" w:lineRule="exact"/>
              <w:ind w:left="43"/>
            </w:pP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Таиланд</w:t>
            </w:r>
          </w:p>
        </w:tc>
        <w:tc>
          <w:tcPr>
            <w:tcW w:w="2605" w:type="dxa"/>
          </w:tcPr>
          <w:p w:rsidR="002E0317" w:rsidRDefault="002E0317">
            <w:pPr>
              <w:pStyle w:val="DualTxt"/>
              <w:spacing w:after="100" w:line="226" w:lineRule="exact"/>
              <w:ind w:left="43"/>
            </w:pPr>
            <w:r>
              <w:t>14 июня 2000 г</w:t>
            </w:r>
            <w:r>
              <w:t>о</w:t>
            </w:r>
            <w:r>
              <w:t>да</w:t>
            </w:r>
          </w:p>
        </w:tc>
        <w:tc>
          <w:tcPr>
            <w:tcW w:w="2606" w:type="dxa"/>
          </w:tcPr>
          <w:p w:rsidR="002E0317" w:rsidRDefault="002E0317">
            <w:pPr>
              <w:pStyle w:val="DualTxt"/>
              <w:spacing w:after="100" w:line="226" w:lineRule="exact"/>
              <w:ind w:left="43"/>
            </w:pPr>
            <w:r>
              <w:t>14 июня 2000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jc w:val="left"/>
            </w:pPr>
            <w:r>
              <w:t>Бывшая югославская Республика Мак</w:t>
            </w:r>
            <w:r>
              <w:t>е</w:t>
            </w:r>
            <w:r>
              <w:t>дония</w:t>
            </w:r>
          </w:p>
        </w:tc>
        <w:tc>
          <w:tcPr>
            <w:tcW w:w="2605" w:type="dxa"/>
            <w:vAlign w:val="bottom"/>
          </w:tcPr>
          <w:p w:rsidR="002E0317" w:rsidRDefault="002E0317">
            <w:pPr>
              <w:pStyle w:val="DualTxt"/>
              <w:spacing w:after="100" w:line="226" w:lineRule="exact"/>
              <w:ind w:left="43"/>
            </w:pPr>
            <w:r>
              <w:t>3 апреля 2000 года</w:t>
            </w:r>
          </w:p>
        </w:tc>
        <w:tc>
          <w:tcPr>
            <w:tcW w:w="2606" w:type="dxa"/>
            <w:vAlign w:val="bottom"/>
          </w:tcPr>
          <w:p w:rsidR="002E0317" w:rsidRDefault="002E0317">
            <w:pPr>
              <w:pStyle w:val="DualTxt"/>
              <w:spacing w:after="100" w:line="226" w:lineRule="exact"/>
              <w:ind w:left="43"/>
            </w:pPr>
            <w:r>
              <w:t>17 октября 2003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Тимор-Лешти</w:t>
            </w:r>
          </w:p>
        </w:tc>
        <w:tc>
          <w:tcPr>
            <w:tcW w:w="2605" w:type="dxa"/>
          </w:tcPr>
          <w:p w:rsidR="002E0317" w:rsidRDefault="002E0317">
            <w:pPr>
              <w:pStyle w:val="DualTxt"/>
              <w:spacing w:after="100" w:line="226" w:lineRule="exact"/>
              <w:ind w:left="43"/>
            </w:pPr>
          </w:p>
        </w:tc>
        <w:tc>
          <w:tcPr>
            <w:tcW w:w="2606" w:type="dxa"/>
          </w:tcPr>
          <w:p w:rsidR="002E0317" w:rsidRDefault="002E0317">
            <w:pPr>
              <w:pStyle w:val="DualTxt"/>
              <w:spacing w:after="100" w:line="226" w:lineRule="exact"/>
              <w:ind w:left="43"/>
            </w:pPr>
            <w:r>
              <w:t>16 апреля 2003 года</w:t>
            </w:r>
            <w:r>
              <w:rPr>
                <w:vertAlign w:val="superscript"/>
              </w:rPr>
              <w:t>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Турция</w:t>
            </w:r>
          </w:p>
        </w:tc>
        <w:tc>
          <w:tcPr>
            <w:tcW w:w="2605" w:type="dxa"/>
          </w:tcPr>
          <w:p w:rsidR="002E0317" w:rsidRDefault="002E0317">
            <w:pPr>
              <w:pStyle w:val="DualTxt"/>
              <w:spacing w:after="100" w:line="226" w:lineRule="exact"/>
              <w:ind w:left="43"/>
            </w:pPr>
            <w:r>
              <w:t>8 сентября 2000 года</w:t>
            </w:r>
          </w:p>
        </w:tc>
        <w:tc>
          <w:tcPr>
            <w:tcW w:w="2606" w:type="dxa"/>
          </w:tcPr>
          <w:p w:rsidR="002E0317" w:rsidRDefault="002E0317">
            <w:pPr>
              <w:pStyle w:val="DualTxt"/>
              <w:spacing w:after="100" w:line="226" w:lineRule="exact"/>
              <w:ind w:left="43"/>
            </w:pPr>
            <w:r>
              <w:t>29 октября 2003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Украина</w:t>
            </w:r>
          </w:p>
        </w:tc>
        <w:tc>
          <w:tcPr>
            <w:tcW w:w="2605" w:type="dxa"/>
          </w:tcPr>
          <w:p w:rsidR="002E0317" w:rsidRDefault="002E0317">
            <w:pPr>
              <w:pStyle w:val="DualTxt"/>
              <w:spacing w:after="100" w:line="226" w:lineRule="exact"/>
              <w:ind w:left="43"/>
            </w:pPr>
            <w:r>
              <w:t>7 сентября 2000 года</w:t>
            </w:r>
          </w:p>
        </w:tc>
        <w:tc>
          <w:tcPr>
            <w:tcW w:w="2606" w:type="dxa"/>
          </w:tcPr>
          <w:p w:rsidR="002E0317" w:rsidRDefault="002E0317">
            <w:pPr>
              <w:pStyle w:val="DualTxt"/>
              <w:spacing w:after="100" w:line="226" w:lineRule="exact"/>
              <w:ind w:left="43"/>
            </w:pPr>
            <w:r>
              <w:t>26 сентября 2003 года</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jc w:val="left"/>
            </w:pPr>
            <w:r>
              <w:t>Соединенное Королевство Велик</w:t>
            </w:r>
            <w:r>
              <w:t>о</w:t>
            </w:r>
            <w:r>
              <w:t>британии и Северной Ирландии</w:t>
            </w:r>
          </w:p>
        </w:tc>
        <w:tc>
          <w:tcPr>
            <w:tcW w:w="2605" w:type="dxa"/>
          </w:tcPr>
          <w:p w:rsidR="002E0317" w:rsidRDefault="002E0317">
            <w:pPr>
              <w:pStyle w:val="DualTxt"/>
              <w:spacing w:after="100" w:line="226" w:lineRule="exact"/>
              <w:ind w:left="43"/>
            </w:pPr>
          </w:p>
        </w:tc>
        <w:tc>
          <w:tcPr>
            <w:tcW w:w="2606" w:type="dxa"/>
            <w:vAlign w:val="bottom"/>
          </w:tcPr>
          <w:p w:rsidR="002E0317" w:rsidRDefault="002E0317">
            <w:pPr>
              <w:pStyle w:val="DualTxt"/>
              <w:spacing w:after="100" w:line="226" w:lineRule="exact"/>
              <w:ind w:left="43"/>
            </w:pPr>
            <w:r>
              <w:t>17 декабря 2004 года</w:t>
            </w:r>
            <w:r>
              <w:rPr>
                <w:vertAlign w:val="superscript"/>
              </w:rPr>
              <w:t>a</w:t>
            </w:r>
          </w:p>
        </w:tc>
      </w:tr>
      <w:tr w:rsidR="002E0317">
        <w:tblPrEx>
          <w:tblCellMar>
            <w:top w:w="0" w:type="dxa"/>
            <w:left w:w="0" w:type="dxa"/>
            <w:bottom w:w="0" w:type="dxa"/>
            <w:right w:w="0" w:type="dxa"/>
          </w:tblCellMar>
        </w:tblPrEx>
        <w:tc>
          <w:tcPr>
            <w:tcW w:w="3375" w:type="dxa"/>
          </w:tcPr>
          <w:p w:rsidR="002E0317" w:rsidRDefault="002E0317">
            <w:pPr>
              <w:pStyle w:val="DualTxt"/>
              <w:spacing w:after="100" w:line="226" w:lineRule="exact"/>
              <w:ind w:left="480" w:hanging="480"/>
              <w:jc w:val="left"/>
            </w:pPr>
            <w:r>
              <w:t>Уругвай</w:t>
            </w:r>
          </w:p>
        </w:tc>
        <w:tc>
          <w:tcPr>
            <w:tcW w:w="2605" w:type="dxa"/>
          </w:tcPr>
          <w:p w:rsidR="002E0317" w:rsidRDefault="002E0317">
            <w:pPr>
              <w:pStyle w:val="DualTxt"/>
              <w:spacing w:after="100" w:line="226" w:lineRule="exact"/>
              <w:ind w:left="43"/>
            </w:pPr>
            <w:r>
              <w:t>9 мая 2000 года</w:t>
            </w:r>
          </w:p>
        </w:tc>
        <w:tc>
          <w:tcPr>
            <w:tcW w:w="2606" w:type="dxa"/>
          </w:tcPr>
          <w:p w:rsidR="002E0317" w:rsidRDefault="002E0317">
            <w:pPr>
              <w:pStyle w:val="DualTxt"/>
              <w:spacing w:after="100" w:line="226" w:lineRule="exact"/>
              <w:ind w:left="43"/>
            </w:pPr>
            <w:r>
              <w:t>26 июля 2001 года</w:t>
            </w:r>
          </w:p>
        </w:tc>
      </w:tr>
      <w:tr w:rsidR="002E0317">
        <w:tblPrEx>
          <w:tblCellMar>
            <w:top w:w="0" w:type="dxa"/>
            <w:left w:w="0" w:type="dxa"/>
            <w:bottom w:w="0" w:type="dxa"/>
            <w:right w:w="0" w:type="dxa"/>
          </w:tblCellMar>
        </w:tblPrEx>
        <w:tc>
          <w:tcPr>
            <w:tcW w:w="3375" w:type="dxa"/>
            <w:tcBorders>
              <w:bottom w:val="single" w:sz="12" w:space="0" w:color="auto"/>
            </w:tcBorders>
          </w:tcPr>
          <w:p w:rsidR="002E0317" w:rsidRDefault="002E0317">
            <w:pPr>
              <w:pStyle w:val="DualTxt"/>
              <w:spacing w:after="100" w:line="226" w:lineRule="exact"/>
              <w:jc w:val="left"/>
            </w:pPr>
            <w:r>
              <w:t>Венесуэла (Боливарианская Респу</w:t>
            </w:r>
            <w:r>
              <w:t>б</w:t>
            </w:r>
            <w:r>
              <w:t>лика)</w:t>
            </w:r>
          </w:p>
        </w:tc>
        <w:tc>
          <w:tcPr>
            <w:tcW w:w="2605" w:type="dxa"/>
            <w:tcBorders>
              <w:bottom w:val="single" w:sz="12" w:space="0" w:color="auto"/>
            </w:tcBorders>
            <w:vAlign w:val="bottom"/>
          </w:tcPr>
          <w:p w:rsidR="002E0317" w:rsidRDefault="002E0317">
            <w:pPr>
              <w:pStyle w:val="DualTxt"/>
              <w:spacing w:after="100" w:line="226" w:lineRule="exact"/>
              <w:ind w:left="43"/>
            </w:pPr>
            <w:r>
              <w:t>17 марта 2000 года</w:t>
            </w:r>
          </w:p>
        </w:tc>
        <w:tc>
          <w:tcPr>
            <w:tcW w:w="2606" w:type="dxa"/>
            <w:tcBorders>
              <w:bottom w:val="single" w:sz="12" w:space="0" w:color="auto"/>
            </w:tcBorders>
            <w:vAlign w:val="bottom"/>
          </w:tcPr>
          <w:p w:rsidR="002E0317" w:rsidRDefault="002E0317">
            <w:pPr>
              <w:pStyle w:val="DualTxt"/>
              <w:spacing w:after="100" w:line="226" w:lineRule="exact"/>
              <w:ind w:left="43"/>
            </w:pPr>
            <w:r>
              <w:t>13 мая 2002 года</w:t>
            </w:r>
          </w:p>
        </w:tc>
      </w:tr>
    </w:tbl>
    <w:p w:rsidR="002E0317" w:rsidRDefault="002E0317">
      <w:pPr>
        <w:pStyle w:val="SingleTxt"/>
        <w:spacing w:after="0" w:line="120" w:lineRule="exact"/>
        <w:rPr>
          <w:sz w:val="10"/>
        </w:rPr>
      </w:pPr>
    </w:p>
    <w:p w:rsidR="002E0317" w:rsidRDefault="002E0317">
      <w:pPr>
        <w:pStyle w:val="FootnoteText"/>
        <w:tabs>
          <w:tab w:val="clear" w:pos="418"/>
          <w:tab w:val="right" w:pos="1476"/>
          <w:tab w:val="left" w:pos="1548"/>
          <w:tab w:val="right" w:pos="1836"/>
          <w:tab w:val="left" w:pos="1908"/>
        </w:tabs>
        <w:ind w:left="1548" w:right="1267" w:hanging="288"/>
      </w:pPr>
      <w:r>
        <w:tab/>
      </w:r>
      <w:r>
        <w:rPr>
          <w:vertAlign w:val="superscript"/>
        </w:rPr>
        <w:t>a</w:t>
      </w:r>
      <w:r>
        <w:tab/>
        <w:t>Присоединение.</w:t>
      </w:r>
    </w:p>
    <w:p w:rsidR="002E0317" w:rsidRDefault="002E0317">
      <w:pPr>
        <w:pStyle w:val="FootnoteText"/>
        <w:tabs>
          <w:tab w:val="clear" w:pos="418"/>
          <w:tab w:val="right" w:pos="1476"/>
          <w:tab w:val="left" w:pos="1548"/>
          <w:tab w:val="right" w:pos="1836"/>
          <w:tab w:val="left" w:pos="1908"/>
        </w:tabs>
        <w:ind w:left="1548" w:right="1267" w:hanging="288"/>
      </w:pPr>
      <w:r>
        <w:tab/>
      </w:r>
      <w:r>
        <w:rPr>
          <w:vertAlign w:val="superscript"/>
        </w:rPr>
        <w:t>b</w:t>
      </w:r>
      <w:r>
        <w:tab/>
        <w:t>При ратификации государство-участник сделало заявление в соответствии с пунктом 1 статьи 10 Факультативного протокола.</w:t>
      </w:r>
    </w:p>
    <w:p w:rsidR="002E0317" w:rsidRDefault="002E0317">
      <w:pPr>
        <w:pStyle w:val="FootnoteText"/>
        <w:tabs>
          <w:tab w:val="clear" w:pos="418"/>
          <w:tab w:val="right" w:pos="1476"/>
          <w:tab w:val="left" w:pos="1548"/>
          <w:tab w:val="right" w:pos="1836"/>
          <w:tab w:val="left" w:pos="1908"/>
        </w:tabs>
        <w:ind w:left="1548" w:right="1267" w:hanging="288"/>
      </w:pPr>
      <w:r>
        <w:tab/>
      </w:r>
      <w:r>
        <w:rPr>
          <w:vertAlign w:val="superscript"/>
        </w:rPr>
        <w:t>c</w:t>
      </w:r>
      <w:r>
        <w:tab/>
        <w:t>За европейскую часть Королевства, Нидерландские Антильские острова и Арубу.</w:t>
      </w:r>
    </w:p>
    <w:p w:rsidR="002E0317" w:rsidRDefault="002E0317">
      <w:pPr>
        <w:pStyle w:val="FootnoteText"/>
        <w:tabs>
          <w:tab w:val="clear" w:pos="418"/>
          <w:tab w:val="right" w:pos="1476"/>
          <w:tab w:val="left" w:pos="1548"/>
          <w:tab w:val="right" w:pos="1836"/>
          <w:tab w:val="left" w:pos="1908"/>
        </w:tabs>
        <w:ind w:left="1548" w:right="1267" w:hanging="288"/>
      </w:pPr>
      <w:r>
        <w:tab/>
      </w:r>
      <w:r>
        <w:rPr>
          <w:vertAlign w:val="superscript"/>
        </w:rPr>
        <w:t>d</w:t>
      </w:r>
      <w:r>
        <w:tab/>
        <w:t>С заявлением о том, что «в соответствии с конституционным статусом Токелау и с учетом его обязательства развивать самоуправление на основе акта самоопределения согласно Уставу Организации Объединенных Наций настоящая ратификация не распространяется на Токелау до тех пор, пока депозитарию не будет сдана декларация правительства Новой Зеландии на этот счет на основе соответствующей консультации с этой территорией».</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Pr>
          <w:lang w:val="en-US"/>
        </w:rPr>
        <w:br w:type="page"/>
      </w:r>
      <w:r>
        <w:t>Приложение IV</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Документы, имевшиеся в распоряжении Комитета на его тридцать второй и тридцать третьей сессиях</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9"/>
        <w:gridCol w:w="4791"/>
      </w:tblGrid>
      <w:tr w:rsidR="002E0317">
        <w:tblPrEx>
          <w:tblCellMar>
            <w:top w:w="0" w:type="dxa"/>
            <w:left w:w="0" w:type="dxa"/>
            <w:bottom w:w="0" w:type="dxa"/>
            <w:right w:w="0" w:type="dxa"/>
          </w:tblCellMar>
        </w:tblPrEx>
        <w:trPr>
          <w:tblHeader/>
        </w:trPr>
        <w:tc>
          <w:tcPr>
            <w:tcW w:w="2529" w:type="dxa"/>
            <w:tcBorders>
              <w:top w:val="single" w:sz="4" w:space="0" w:color="auto"/>
            </w:tcBorders>
            <w:vAlign w:val="bottom"/>
          </w:tcPr>
          <w:p w:rsidR="002E0317" w:rsidRDefault="002E0317">
            <w:pPr>
              <w:tabs>
                <w:tab w:val="left" w:pos="288"/>
                <w:tab w:val="left" w:pos="576"/>
                <w:tab w:val="left" w:pos="864"/>
                <w:tab w:val="left" w:pos="1152"/>
              </w:tabs>
              <w:spacing w:before="81" w:after="81" w:line="160" w:lineRule="exact"/>
              <w:ind w:right="40"/>
              <w:rPr>
                <w:i/>
                <w:sz w:val="14"/>
              </w:rPr>
            </w:pPr>
            <w:r>
              <w:rPr>
                <w:i/>
                <w:sz w:val="14"/>
              </w:rPr>
              <w:t>Условное обозначение документа</w:t>
            </w:r>
          </w:p>
        </w:tc>
        <w:tc>
          <w:tcPr>
            <w:tcW w:w="4791" w:type="dxa"/>
            <w:tcBorders>
              <w:top w:val="single" w:sz="4" w:space="0" w:color="auto"/>
            </w:tcBorders>
            <w:vAlign w:val="bottom"/>
          </w:tcPr>
          <w:p w:rsidR="002E0317" w:rsidRDefault="002E0317">
            <w:pPr>
              <w:tabs>
                <w:tab w:val="left" w:pos="288"/>
                <w:tab w:val="left" w:pos="576"/>
                <w:tab w:val="left" w:pos="864"/>
                <w:tab w:val="left" w:pos="1152"/>
              </w:tabs>
              <w:spacing w:before="81" w:after="81" w:line="160" w:lineRule="exact"/>
              <w:ind w:left="43" w:right="40"/>
              <w:rPr>
                <w:i/>
                <w:sz w:val="14"/>
              </w:rPr>
            </w:pPr>
            <w:r>
              <w:rPr>
                <w:i/>
                <w:sz w:val="14"/>
              </w:rPr>
              <w:t>Название или описание</w:t>
            </w:r>
          </w:p>
        </w:tc>
      </w:tr>
      <w:tr w:rsidR="002E0317">
        <w:tblPrEx>
          <w:tblCellMar>
            <w:top w:w="0" w:type="dxa"/>
            <w:left w:w="0" w:type="dxa"/>
            <w:bottom w:w="0" w:type="dxa"/>
            <w:right w:w="0" w:type="dxa"/>
          </w:tblCellMar>
        </w:tblPrEx>
        <w:trPr>
          <w:trHeight w:hRule="exact" w:val="115"/>
          <w:tblHeader/>
        </w:trPr>
        <w:tc>
          <w:tcPr>
            <w:tcW w:w="2529" w:type="dxa"/>
            <w:tcBorders>
              <w:top w:val="single" w:sz="12" w:space="0" w:color="auto"/>
            </w:tcBorders>
            <w:vAlign w:val="bottom"/>
          </w:tcPr>
          <w:p w:rsidR="002E0317" w:rsidRDefault="002E0317">
            <w:pPr>
              <w:tabs>
                <w:tab w:val="left" w:pos="288"/>
                <w:tab w:val="left" w:pos="576"/>
                <w:tab w:val="left" w:pos="864"/>
                <w:tab w:val="left" w:pos="1152"/>
              </w:tabs>
              <w:spacing w:before="40" w:after="40" w:line="210" w:lineRule="exact"/>
              <w:ind w:right="40"/>
              <w:rPr>
                <w:sz w:val="17"/>
              </w:rPr>
            </w:pPr>
          </w:p>
        </w:tc>
        <w:tc>
          <w:tcPr>
            <w:tcW w:w="4791" w:type="dxa"/>
            <w:tcBorders>
              <w:top w:val="single" w:sz="12" w:space="0" w:color="auto"/>
            </w:tcBorders>
            <w:vAlign w:val="bottom"/>
          </w:tcPr>
          <w:p w:rsidR="002E0317" w:rsidRDefault="002E0317">
            <w:pPr>
              <w:tabs>
                <w:tab w:val="left" w:pos="288"/>
                <w:tab w:val="left" w:pos="576"/>
                <w:tab w:val="left" w:pos="864"/>
                <w:tab w:val="left" w:pos="1152"/>
              </w:tabs>
              <w:spacing w:before="40" w:after="40" w:line="210" w:lineRule="exact"/>
              <w:ind w:left="43" w:right="40"/>
              <w:rPr>
                <w:sz w:val="17"/>
              </w:rPr>
            </w:pPr>
          </w:p>
        </w:tc>
      </w:tr>
      <w:tr w:rsidR="002E0317">
        <w:tblPrEx>
          <w:tblCellMar>
            <w:top w:w="0" w:type="dxa"/>
            <w:left w:w="0" w:type="dxa"/>
            <w:bottom w:w="0" w:type="dxa"/>
            <w:right w:w="0" w:type="dxa"/>
          </w:tblCellMar>
        </w:tblPrEx>
        <w:trPr>
          <w:cantSplit/>
        </w:trPr>
        <w:tc>
          <w:tcPr>
            <w:tcW w:w="7320" w:type="dxa"/>
            <w:gridSpan w:val="2"/>
          </w:tcPr>
          <w:p w:rsidR="002E0317" w:rsidRDefault="002E0317">
            <w:pPr>
              <w:pStyle w:val="DualTxt"/>
              <w:spacing w:line="236" w:lineRule="exact"/>
              <w:ind w:left="43"/>
              <w:jc w:val="left"/>
              <w:rPr>
                <w:sz w:val="24"/>
              </w:rPr>
            </w:pPr>
            <w:r>
              <w:rPr>
                <w:b/>
              </w:rPr>
              <w:t>A.</w:t>
            </w:r>
            <w:r>
              <w:rPr>
                <w:b/>
              </w:rPr>
              <w:tab/>
              <w:t>Тридцать вторая се</w:t>
            </w:r>
            <w:r>
              <w:rPr>
                <w:b/>
              </w:rPr>
              <w:t>с</w:t>
            </w:r>
            <w:r>
              <w:rPr>
                <w:b/>
              </w:rPr>
              <w:t>сия</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CEDAW/C/2005/I/1</w:t>
            </w:r>
          </w:p>
        </w:tc>
        <w:tc>
          <w:tcPr>
            <w:tcW w:w="4791" w:type="dxa"/>
          </w:tcPr>
          <w:p w:rsidR="002E0317" w:rsidRDefault="002E0317">
            <w:pPr>
              <w:pStyle w:val="DualTxt"/>
              <w:spacing w:line="236" w:lineRule="exact"/>
              <w:ind w:left="43"/>
              <w:jc w:val="left"/>
            </w:pPr>
            <w:r>
              <w:t>Аннотированная предварительная пов</w:t>
            </w:r>
            <w:r>
              <w:t>е</w:t>
            </w:r>
            <w:r>
              <w:t xml:space="preserve">стка дня </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CEDAW/C/2005/I/2</w:t>
            </w:r>
          </w:p>
        </w:tc>
        <w:tc>
          <w:tcPr>
            <w:tcW w:w="4791" w:type="dxa"/>
          </w:tcPr>
          <w:p w:rsidR="002E0317" w:rsidRDefault="002E0317">
            <w:pPr>
              <w:pStyle w:val="DualTxt"/>
              <w:spacing w:line="236" w:lineRule="exact"/>
              <w:ind w:left="43"/>
              <w:jc w:val="left"/>
            </w:pPr>
            <w:r>
              <w:t>Доклад Генерального секретаря о положении в о</w:t>
            </w:r>
            <w:r>
              <w:t>б</w:t>
            </w:r>
            <w:r>
              <w:t>ласти представления государствами-участниками докладов в соответствии со статьей 18 Конвенции</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CEDAW/C/2005/I/3</w:t>
            </w:r>
          </w:p>
        </w:tc>
        <w:tc>
          <w:tcPr>
            <w:tcW w:w="4791" w:type="dxa"/>
          </w:tcPr>
          <w:p w:rsidR="002E0317" w:rsidRDefault="002E0317">
            <w:pPr>
              <w:pStyle w:val="DualTxt"/>
              <w:spacing w:line="236" w:lineRule="exact"/>
              <w:ind w:left="43"/>
              <w:jc w:val="left"/>
            </w:pPr>
            <w:r>
              <w:t>Записка Генерального секретаря о докладах, пре</w:t>
            </w:r>
            <w:r>
              <w:t>д</w:t>
            </w:r>
            <w:r>
              <w:t>ставляемых специализированными учреждениями по вопросу об осуществлении Конвенции в обла</w:t>
            </w:r>
            <w:r>
              <w:t>с</w:t>
            </w:r>
            <w:r>
              <w:t>тях, входящих в сферу их деятельности</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CEDAW/C/2005/I/3/Add.1</w:t>
            </w:r>
          </w:p>
        </w:tc>
        <w:tc>
          <w:tcPr>
            <w:tcW w:w="4791" w:type="dxa"/>
          </w:tcPr>
          <w:p w:rsidR="002E0317" w:rsidRDefault="002E0317">
            <w:pPr>
              <w:pStyle w:val="DualTxt"/>
              <w:spacing w:line="236" w:lineRule="exact"/>
              <w:ind w:left="43"/>
              <w:jc w:val="left"/>
            </w:pPr>
            <w:r>
              <w:t>Доклад Продовольственной и сельскохозяйстве</w:t>
            </w:r>
            <w:r>
              <w:t>н</w:t>
            </w:r>
            <w:r>
              <w:t>ной организации Объединенных Наций</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CEDAW/C/2005/I/3/Add.3</w:t>
            </w:r>
          </w:p>
        </w:tc>
        <w:tc>
          <w:tcPr>
            <w:tcW w:w="4791" w:type="dxa"/>
          </w:tcPr>
          <w:p w:rsidR="002E0317" w:rsidRDefault="002E0317">
            <w:pPr>
              <w:pStyle w:val="DualTxt"/>
              <w:spacing w:line="236" w:lineRule="exact"/>
              <w:ind w:left="43"/>
              <w:jc w:val="left"/>
            </w:pPr>
            <w:r>
              <w:t>Доклад Организации Объединенных Наций по в</w:t>
            </w:r>
            <w:r>
              <w:t>о</w:t>
            </w:r>
            <w:r>
              <w:t>просам образования, науки и культуры</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CEDAW/C/2005/I/3/Add.4</w:t>
            </w:r>
          </w:p>
        </w:tc>
        <w:tc>
          <w:tcPr>
            <w:tcW w:w="4791" w:type="dxa"/>
          </w:tcPr>
          <w:p w:rsidR="002E0317" w:rsidRDefault="002E0317">
            <w:pPr>
              <w:pStyle w:val="DualTxt"/>
              <w:spacing w:line="236" w:lineRule="exact"/>
              <w:ind w:left="43"/>
              <w:jc w:val="left"/>
            </w:pPr>
            <w:r>
              <w:t>Доклад Международной организации труда</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CEDAW/C/2005/I/4</w:t>
            </w:r>
          </w:p>
        </w:tc>
        <w:tc>
          <w:tcPr>
            <w:tcW w:w="4791" w:type="dxa"/>
          </w:tcPr>
          <w:p w:rsidR="002E0317" w:rsidRDefault="002E0317">
            <w:pPr>
              <w:pStyle w:val="DualTxt"/>
              <w:spacing w:line="236" w:lineRule="exact"/>
              <w:ind w:left="43"/>
              <w:jc w:val="left"/>
            </w:pPr>
            <w:r>
              <w:t>Записка Секретариата о путях и средствах пов</w:t>
            </w:r>
            <w:r>
              <w:t>ы</w:t>
            </w:r>
            <w:r>
              <w:t>шения оперативности в работе Комитета</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CEDAW/C/2005/I/4/Add.1</w:t>
            </w:r>
          </w:p>
        </w:tc>
        <w:tc>
          <w:tcPr>
            <w:tcW w:w="4791" w:type="dxa"/>
          </w:tcPr>
          <w:p w:rsidR="002E0317" w:rsidRDefault="002E0317">
            <w:pPr>
              <w:pStyle w:val="DualTxt"/>
              <w:spacing w:line="236" w:lineRule="exact"/>
              <w:ind w:left="43"/>
              <w:jc w:val="left"/>
            </w:pPr>
            <w:r>
              <w:t>Рабочий документ: «Руководящие принципы по</w:t>
            </w:r>
            <w:r>
              <w:t>д</w:t>
            </w:r>
            <w:r>
              <w:t>готовки расширенного базового документа и цел</w:t>
            </w:r>
            <w:r>
              <w:t>е</w:t>
            </w:r>
            <w:r>
              <w:t>вых докладов по конкретным договорам и соглас</w:t>
            </w:r>
            <w:r>
              <w:t>о</w:t>
            </w:r>
            <w:r>
              <w:t>ванные руководящие принципы представления докладов согласно международным договорам о правах человека»</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CEDAW/C/2005/I/4/Add.2</w:t>
            </w:r>
          </w:p>
        </w:tc>
        <w:tc>
          <w:tcPr>
            <w:tcW w:w="4791" w:type="dxa"/>
          </w:tcPr>
          <w:p w:rsidR="002E0317" w:rsidRDefault="002E0317">
            <w:pPr>
              <w:pStyle w:val="DualTxt"/>
              <w:spacing w:line="236" w:lineRule="exact"/>
              <w:ind w:left="43"/>
              <w:jc w:val="left"/>
            </w:pPr>
            <w:r>
              <w:t>Элементы общей рекомендации по статье 2 Ко</w:t>
            </w:r>
            <w:r>
              <w:t>н</w:t>
            </w:r>
            <w:r>
              <w:t>венции</w:t>
            </w:r>
          </w:p>
        </w:tc>
      </w:tr>
      <w:tr w:rsidR="002E0317">
        <w:tblPrEx>
          <w:tblCellMar>
            <w:top w:w="0" w:type="dxa"/>
            <w:left w:w="0" w:type="dxa"/>
            <w:bottom w:w="0" w:type="dxa"/>
            <w:right w:w="0" w:type="dxa"/>
          </w:tblCellMar>
        </w:tblPrEx>
        <w:trPr>
          <w:cantSplit/>
        </w:trPr>
        <w:tc>
          <w:tcPr>
            <w:tcW w:w="7320" w:type="dxa"/>
            <w:gridSpan w:val="2"/>
          </w:tcPr>
          <w:p w:rsidR="002E0317" w:rsidRDefault="002E0317">
            <w:pPr>
              <w:pStyle w:val="DualTxt"/>
              <w:spacing w:line="236" w:lineRule="exact"/>
              <w:ind w:left="43"/>
              <w:jc w:val="left"/>
              <w:rPr>
                <w:sz w:val="24"/>
              </w:rPr>
            </w:pPr>
            <w:r>
              <w:rPr>
                <w:b/>
              </w:rPr>
              <w:t>Доклады государств-участников</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CEDAW/C/WSM/1–3</w:t>
            </w:r>
          </w:p>
        </w:tc>
        <w:tc>
          <w:tcPr>
            <w:tcW w:w="4791" w:type="dxa"/>
          </w:tcPr>
          <w:p w:rsidR="002E0317" w:rsidRDefault="002E0317">
            <w:pPr>
              <w:pStyle w:val="DualTxt"/>
              <w:spacing w:line="236" w:lineRule="exact"/>
              <w:ind w:left="43"/>
              <w:jc w:val="left"/>
            </w:pPr>
            <w:r>
              <w:t>Сведенные воедино первоначальный, второй и тр</w:t>
            </w:r>
            <w:r>
              <w:t>е</w:t>
            </w:r>
            <w:r>
              <w:t>тий периодические доклады Самоа</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CEDAW/C/LAO/1–5</w:t>
            </w:r>
          </w:p>
        </w:tc>
        <w:tc>
          <w:tcPr>
            <w:tcW w:w="4791" w:type="dxa"/>
          </w:tcPr>
          <w:p w:rsidR="002E0317" w:rsidRDefault="002E0317">
            <w:pPr>
              <w:pStyle w:val="DualTxt"/>
              <w:spacing w:line="236" w:lineRule="exact"/>
              <w:ind w:left="43"/>
              <w:jc w:val="left"/>
            </w:pPr>
            <w:r>
              <w:t>Сведенные воедино первоначальный, второй, тр</w:t>
            </w:r>
            <w:r>
              <w:t>е</w:t>
            </w:r>
            <w:r>
              <w:t>тий, четвертый и пятый периодические доклады Лаосской Народно-Демократической Республики</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CEDAW/C/DZA/2</w:t>
            </w:r>
          </w:p>
        </w:tc>
        <w:tc>
          <w:tcPr>
            <w:tcW w:w="4791" w:type="dxa"/>
          </w:tcPr>
          <w:p w:rsidR="002E0317" w:rsidRDefault="002E0317">
            <w:pPr>
              <w:pStyle w:val="DualTxt"/>
              <w:spacing w:line="236" w:lineRule="exact"/>
              <w:ind w:left="43"/>
              <w:jc w:val="left"/>
            </w:pPr>
            <w:r>
              <w:t>Второй периодический доклад Алжира</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CEDAW/C/CRO/2–3</w:t>
            </w:r>
          </w:p>
        </w:tc>
        <w:tc>
          <w:tcPr>
            <w:tcW w:w="4791" w:type="dxa"/>
          </w:tcPr>
          <w:p w:rsidR="002E0317" w:rsidRDefault="002E0317">
            <w:pPr>
              <w:pStyle w:val="DualTxt"/>
              <w:spacing w:line="236" w:lineRule="exact"/>
              <w:ind w:left="43"/>
              <w:jc w:val="left"/>
            </w:pPr>
            <w:r>
              <w:t>Сведенные воедино второй и третий периодич</w:t>
            </w:r>
            <w:r>
              <w:t>е</w:t>
            </w:r>
            <w:r>
              <w:t>ские доклады Хорватии</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CEDAW/C/GAB/2–5</w:t>
            </w:r>
          </w:p>
        </w:tc>
        <w:tc>
          <w:tcPr>
            <w:tcW w:w="4791" w:type="dxa"/>
          </w:tcPr>
          <w:p w:rsidR="002E0317" w:rsidRDefault="002E0317">
            <w:pPr>
              <w:pStyle w:val="DualTxt"/>
              <w:spacing w:line="236" w:lineRule="exact"/>
              <w:ind w:left="43"/>
              <w:jc w:val="left"/>
            </w:pPr>
            <w:r>
              <w:t>Сведенные воедино второй, третий, четвертый и пятый периодические доклады Габона</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CEDAW/C/ITA/4–5</w:t>
            </w:r>
          </w:p>
        </w:tc>
        <w:tc>
          <w:tcPr>
            <w:tcW w:w="4791" w:type="dxa"/>
          </w:tcPr>
          <w:p w:rsidR="002E0317" w:rsidRDefault="002E0317">
            <w:pPr>
              <w:pStyle w:val="DualTxt"/>
              <w:spacing w:line="236" w:lineRule="exact"/>
              <w:ind w:left="43"/>
              <w:jc w:val="left"/>
            </w:pPr>
            <w:r>
              <w:t>Сведенные воедино четвертый и пятый периодич</w:t>
            </w:r>
            <w:r>
              <w:t>е</w:t>
            </w:r>
            <w:r>
              <w:t>ские доклады Италии</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CEDAW/C/PAR/3–4 и CEDAW/C/PAR/5 и Corr.1</w:t>
            </w:r>
          </w:p>
        </w:tc>
        <w:tc>
          <w:tcPr>
            <w:tcW w:w="4791" w:type="dxa"/>
          </w:tcPr>
          <w:p w:rsidR="002E0317" w:rsidRDefault="002E0317">
            <w:pPr>
              <w:pStyle w:val="DualTxt"/>
              <w:spacing w:line="236" w:lineRule="exact"/>
              <w:ind w:left="43"/>
              <w:jc w:val="left"/>
            </w:pPr>
            <w:r>
              <w:t>Сведенные воедино третий и четвертый период</w:t>
            </w:r>
            <w:r>
              <w:t>и</w:t>
            </w:r>
            <w:r>
              <w:t>ческие доклады и пятый периодический доклад Парагвая</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CEDAW/C/TUR/4–5 и Corr.1</w:t>
            </w:r>
          </w:p>
        </w:tc>
        <w:tc>
          <w:tcPr>
            <w:tcW w:w="4791" w:type="dxa"/>
          </w:tcPr>
          <w:p w:rsidR="002E0317" w:rsidRDefault="002E0317">
            <w:pPr>
              <w:pStyle w:val="DualTxt"/>
              <w:spacing w:line="236" w:lineRule="exact"/>
              <w:ind w:left="43"/>
              <w:jc w:val="left"/>
            </w:pPr>
            <w:r>
              <w:t>Сведенные воедино четвертый и пятый периодич</w:t>
            </w:r>
            <w:r>
              <w:t>е</w:t>
            </w:r>
            <w:r>
              <w:t>ские доклады Турции</w:t>
            </w:r>
          </w:p>
        </w:tc>
      </w:tr>
      <w:tr w:rsidR="002E0317">
        <w:tblPrEx>
          <w:tblCellMar>
            <w:top w:w="0" w:type="dxa"/>
            <w:left w:w="0" w:type="dxa"/>
            <w:bottom w:w="0" w:type="dxa"/>
            <w:right w:w="0" w:type="dxa"/>
          </w:tblCellMar>
        </w:tblPrEx>
        <w:trPr>
          <w:cantSplit/>
        </w:trPr>
        <w:tc>
          <w:tcPr>
            <w:tcW w:w="7320" w:type="dxa"/>
            <w:gridSpan w:val="2"/>
          </w:tcPr>
          <w:p w:rsidR="002E0317" w:rsidRDefault="002E0317">
            <w:pPr>
              <w:pStyle w:val="DualTxt"/>
              <w:spacing w:line="236" w:lineRule="exact"/>
              <w:ind w:left="43"/>
              <w:jc w:val="left"/>
              <w:rPr>
                <w:sz w:val="24"/>
              </w:rPr>
            </w:pPr>
            <w:r>
              <w:rPr>
                <w:b/>
              </w:rPr>
              <w:t>B.</w:t>
            </w:r>
            <w:r>
              <w:rPr>
                <w:b/>
              </w:rPr>
              <w:tab/>
              <w:t>Тридцать третья се</w:t>
            </w:r>
            <w:r>
              <w:rPr>
                <w:b/>
              </w:rPr>
              <w:t>с</w:t>
            </w:r>
            <w:r>
              <w:rPr>
                <w:b/>
              </w:rPr>
              <w:t>сия</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CEDAW/C/2005/II/1</w:t>
            </w:r>
          </w:p>
        </w:tc>
        <w:tc>
          <w:tcPr>
            <w:tcW w:w="4791" w:type="dxa"/>
          </w:tcPr>
          <w:p w:rsidR="002E0317" w:rsidRDefault="002E0317">
            <w:pPr>
              <w:pStyle w:val="DualTxt"/>
              <w:spacing w:line="236" w:lineRule="exact"/>
              <w:ind w:left="43"/>
              <w:jc w:val="left"/>
            </w:pPr>
            <w:r>
              <w:t>Аннотированная предварительная повестка дня</w:t>
            </w:r>
          </w:p>
        </w:tc>
      </w:tr>
      <w:tr w:rsidR="002E0317">
        <w:tblPrEx>
          <w:tblCellMar>
            <w:top w:w="0" w:type="dxa"/>
            <w:left w:w="0" w:type="dxa"/>
            <w:bottom w:w="0" w:type="dxa"/>
            <w:right w:w="0" w:type="dxa"/>
          </w:tblCellMar>
        </w:tblPrEx>
        <w:tc>
          <w:tcPr>
            <w:tcW w:w="2529" w:type="dxa"/>
          </w:tcPr>
          <w:p w:rsidR="002E0317" w:rsidRDefault="002E0317">
            <w:pPr>
              <w:pStyle w:val="DualTxt"/>
              <w:keepNext/>
              <w:spacing w:line="236" w:lineRule="exact"/>
              <w:jc w:val="left"/>
            </w:pPr>
            <w:r>
              <w:t>CEDAW/C/2005/II/2</w:t>
            </w:r>
          </w:p>
        </w:tc>
        <w:tc>
          <w:tcPr>
            <w:tcW w:w="4791" w:type="dxa"/>
          </w:tcPr>
          <w:p w:rsidR="002E0317" w:rsidRDefault="002E0317">
            <w:pPr>
              <w:pStyle w:val="DualTxt"/>
              <w:spacing w:line="236" w:lineRule="exact"/>
              <w:ind w:left="43"/>
              <w:jc w:val="left"/>
            </w:pPr>
            <w:r>
              <w:t>Доклад Генерального секретаря о положении в о</w:t>
            </w:r>
            <w:r>
              <w:t>б</w:t>
            </w:r>
            <w:r>
              <w:t>ласти представления государствами-участниками докладов в соответствии со статьей 18 Конвенции</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CEDAW/C/2005/II/3</w:t>
            </w:r>
          </w:p>
        </w:tc>
        <w:tc>
          <w:tcPr>
            <w:tcW w:w="4791" w:type="dxa"/>
          </w:tcPr>
          <w:p w:rsidR="002E0317" w:rsidRDefault="002E0317">
            <w:pPr>
              <w:pStyle w:val="DualTxt"/>
              <w:spacing w:line="236" w:lineRule="exact"/>
              <w:ind w:left="43"/>
              <w:jc w:val="left"/>
            </w:pPr>
            <w:r>
              <w:t>Записка Генерального секретаря о докладах, пре</w:t>
            </w:r>
            <w:r>
              <w:t>д</w:t>
            </w:r>
            <w:r>
              <w:t>ставляемые специализированными учреждениями по вопросу об осуществлении Конвенции в обла</w:t>
            </w:r>
            <w:r>
              <w:t>с</w:t>
            </w:r>
            <w:r>
              <w:t>тях, входящих в сферу их деятельности</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CEDAW/C/2005/II/3/Add.1</w:t>
            </w:r>
          </w:p>
        </w:tc>
        <w:tc>
          <w:tcPr>
            <w:tcW w:w="4791" w:type="dxa"/>
          </w:tcPr>
          <w:p w:rsidR="002E0317" w:rsidRDefault="002E0317">
            <w:pPr>
              <w:pStyle w:val="DualTxt"/>
              <w:spacing w:line="236" w:lineRule="exact"/>
              <w:ind w:left="43"/>
              <w:jc w:val="left"/>
            </w:pPr>
            <w:r>
              <w:t>Доклад Продовольственной и сельскохозяйстве</w:t>
            </w:r>
            <w:r>
              <w:t>н</w:t>
            </w:r>
            <w:r>
              <w:t>ной организации Объедине</w:t>
            </w:r>
            <w:r>
              <w:t>н</w:t>
            </w:r>
            <w:r>
              <w:t>ных Наций</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CEDAW/C/2005/II/3/Add.3</w:t>
            </w:r>
          </w:p>
        </w:tc>
        <w:tc>
          <w:tcPr>
            <w:tcW w:w="4791" w:type="dxa"/>
          </w:tcPr>
          <w:p w:rsidR="002E0317" w:rsidRDefault="002E0317">
            <w:pPr>
              <w:pStyle w:val="DualTxt"/>
              <w:spacing w:line="236" w:lineRule="exact"/>
              <w:ind w:left="43"/>
              <w:jc w:val="left"/>
            </w:pPr>
            <w:r>
              <w:t>Доклад Организации Объединенных Наций по в</w:t>
            </w:r>
            <w:r>
              <w:t>о</w:t>
            </w:r>
            <w:r>
              <w:t>просам образования, науки и культуры</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CEDAW/C/2005/II/3/Add.4</w:t>
            </w:r>
          </w:p>
        </w:tc>
        <w:tc>
          <w:tcPr>
            <w:tcW w:w="4791" w:type="dxa"/>
          </w:tcPr>
          <w:p w:rsidR="002E0317" w:rsidRDefault="002E0317">
            <w:pPr>
              <w:pStyle w:val="DualTxt"/>
              <w:spacing w:line="236" w:lineRule="exact"/>
              <w:ind w:left="43"/>
              <w:jc w:val="left"/>
            </w:pPr>
            <w:r>
              <w:t>Доклад Международной организации труда</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CEDAW/C/2005/II/4</w:t>
            </w:r>
            <w:r>
              <w:br/>
              <w:t>CEDAW/C/2005/4/Add.1</w:t>
            </w:r>
          </w:p>
        </w:tc>
        <w:tc>
          <w:tcPr>
            <w:tcW w:w="4791" w:type="dxa"/>
          </w:tcPr>
          <w:p w:rsidR="002E0317" w:rsidRDefault="002E0317">
            <w:pPr>
              <w:pStyle w:val="DualTxt"/>
              <w:spacing w:line="236" w:lineRule="exact"/>
              <w:ind w:left="43"/>
              <w:jc w:val="left"/>
            </w:pPr>
            <w:r>
              <w:t>Записка Секретариата о путях и средствах пов</w:t>
            </w:r>
            <w:r>
              <w:t>ы</w:t>
            </w:r>
            <w:r>
              <w:t>шения оперативности в работе Комитета</w:t>
            </w:r>
          </w:p>
        </w:tc>
      </w:tr>
      <w:tr w:rsidR="002E0317">
        <w:tblPrEx>
          <w:tblCellMar>
            <w:top w:w="0" w:type="dxa"/>
            <w:left w:w="0" w:type="dxa"/>
            <w:bottom w:w="0" w:type="dxa"/>
            <w:right w:w="0" w:type="dxa"/>
          </w:tblCellMar>
        </w:tblPrEx>
        <w:trPr>
          <w:cantSplit/>
        </w:trPr>
        <w:tc>
          <w:tcPr>
            <w:tcW w:w="7320" w:type="dxa"/>
            <w:gridSpan w:val="2"/>
          </w:tcPr>
          <w:p w:rsidR="002E0317" w:rsidRDefault="002E0317">
            <w:pPr>
              <w:pStyle w:val="DualTxt"/>
              <w:spacing w:line="236" w:lineRule="exact"/>
              <w:ind w:left="43"/>
              <w:jc w:val="left"/>
              <w:rPr>
                <w:sz w:val="24"/>
              </w:rPr>
            </w:pPr>
            <w:r>
              <w:rPr>
                <w:b/>
              </w:rPr>
              <w:t>Доклады государств-участников</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CEDAW/C/PRK/1</w:t>
            </w:r>
          </w:p>
        </w:tc>
        <w:tc>
          <w:tcPr>
            <w:tcW w:w="4791" w:type="dxa"/>
          </w:tcPr>
          <w:p w:rsidR="002E0317" w:rsidRDefault="002E0317">
            <w:pPr>
              <w:pStyle w:val="DualTxt"/>
              <w:spacing w:line="236" w:lineRule="exact"/>
              <w:ind w:left="43"/>
              <w:jc w:val="left"/>
            </w:pPr>
            <w:r>
              <w:t>Первоначальный доклад Корейской Народно-Демократической Республики</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CEDAW/C/LBN/1 и CEDAW/C/LBN/2</w:t>
            </w:r>
          </w:p>
        </w:tc>
        <w:tc>
          <w:tcPr>
            <w:tcW w:w="4791" w:type="dxa"/>
          </w:tcPr>
          <w:p w:rsidR="002E0317" w:rsidRDefault="002E0317">
            <w:pPr>
              <w:pStyle w:val="DualTxt"/>
              <w:spacing w:line="236" w:lineRule="exact"/>
              <w:ind w:left="43"/>
              <w:jc w:val="left"/>
            </w:pPr>
            <w:r>
              <w:t>Первоначальный и второй периодический доклады Ливана</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CEDAW/C/BEN/1–3</w:t>
            </w:r>
          </w:p>
        </w:tc>
        <w:tc>
          <w:tcPr>
            <w:tcW w:w="4791" w:type="dxa"/>
          </w:tcPr>
          <w:p w:rsidR="002E0317" w:rsidRDefault="002E0317">
            <w:pPr>
              <w:pStyle w:val="DualTxt"/>
              <w:spacing w:line="236" w:lineRule="exact"/>
              <w:ind w:left="43"/>
              <w:jc w:val="left"/>
            </w:pPr>
            <w:r>
              <w:t>Сведенные воедино первоначальный, второй и тр</w:t>
            </w:r>
            <w:r>
              <w:t>е</w:t>
            </w:r>
            <w:r>
              <w:t>тий периодические доклады Бенина</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CEDAW/C/GMB/1–3</w:t>
            </w:r>
          </w:p>
        </w:tc>
        <w:tc>
          <w:tcPr>
            <w:tcW w:w="4791" w:type="dxa"/>
          </w:tcPr>
          <w:p w:rsidR="002E0317" w:rsidRDefault="002E0317">
            <w:pPr>
              <w:pStyle w:val="DualTxt"/>
              <w:spacing w:line="236" w:lineRule="exact"/>
              <w:ind w:left="43"/>
              <w:jc w:val="left"/>
            </w:pPr>
            <w:r>
              <w:t>Сведенные воедино первоначальный, второй и тр</w:t>
            </w:r>
            <w:r>
              <w:t>е</w:t>
            </w:r>
            <w:r>
              <w:t>тий периодические доклады Гамбии</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CEDAW/C/ISR/3</w:t>
            </w:r>
          </w:p>
        </w:tc>
        <w:tc>
          <w:tcPr>
            <w:tcW w:w="4791" w:type="dxa"/>
          </w:tcPr>
          <w:p w:rsidR="002E0317" w:rsidRDefault="002E0317">
            <w:pPr>
              <w:pStyle w:val="DualTxt"/>
              <w:spacing w:line="236" w:lineRule="exact"/>
              <w:ind w:left="43"/>
              <w:jc w:val="left"/>
            </w:pPr>
            <w:r>
              <w:t>Третий периодический доклад Израиля</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CEDAW/C/GUY/3–6</w:t>
            </w:r>
          </w:p>
        </w:tc>
        <w:tc>
          <w:tcPr>
            <w:tcW w:w="4791" w:type="dxa"/>
          </w:tcPr>
          <w:p w:rsidR="002E0317" w:rsidRDefault="002E0317">
            <w:pPr>
              <w:pStyle w:val="DualTxt"/>
              <w:spacing w:line="236" w:lineRule="exact"/>
              <w:ind w:left="43"/>
              <w:jc w:val="left"/>
            </w:pPr>
            <w:r>
              <w:t>Сведенные воедино третий, четвертый, пятый и шестой периодические доклады Гайаны</w:t>
            </w:r>
          </w:p>
        </w:tc>
      </w:tr>
      <w:tr w:rsidR="002E0317">
        <w:tblPrEx>
          <w:tblCellMar>
            <w:top w:w="0" w:type="dxa"/>
            <w:left w:w="0" w:type="dxa"/>
            <w:bottom w:w="0" w:type="dxa"/>
            <w:right w:w="0" w:type="dxa"/>
          </w:tblCellMar>
        </w:tblPrEx>
        <w:tc>
          <w:tcPr>
            <w:tcW w:w="2529" w:type="dxa"/>
          </w:tcPr>
          <w:p w:rsidR="002E0317" w:rsidRDefault="002E0317">
            <w:pPr>
              <w:pStyle w:val="DualTxt"/>
              <w:spacing w:line="236" w:lineRule="exact"/>
              <w:jc w:val="left"/>
            </w:pPr>
            <w:r>
              <w:t>CEDAW/C/BFA/4–5</w:t>
            </w:r>
          </w:p>
        </w:tc>
        <w:tc>
          <w:tcPr>
            <w:tcW w:w="4791" w:type="dxa"/>
          </w:tcPr>
          <w:p w:rsidR="002E0317" w:rsidRDefault="002E0317">
            <w:pPr>
              <w:pStyle w:val="DualTxt"/>
              <w:spacing w:line="236" w:lineRule="exact"/>
              <w:ind w:left="43"/>
              <w:jc w:val="left"/>
            </w:pPr>
            <w:r>
              <w:t>Сведенные воедино четвертый и пятый периодич</w:t>
            </w:r>
            <w:r>
              <w:t>е</w:t>
            </w:r>
            <w:r>
              <w:t>ские доклады Буркина-Фасо</w:t>
            </w:r>
          </w:p>
        </w:tc>
      </w:tr>
      <w:tr w:rsidR="002E0317">
        <w:tblPrEx>
          <w:tblCellMar>
            <w:top w:w="0" w:type="dxa"/>
            <w:left w:w="0" w:type="dxa"/>
            <w:bottom w:w="0" w:type="dxa"/>
            <w:right w:w="0" w:type="dxa"/>
          </w:tblCellMar>
        </w:tblPrEx>
        <w:tc>
          <w:tcPr>
            <w:tcW w:w="2529" w:type="dxa"/>
            <w:tcBorders>
              <w:bottom w:val="single" w:sz="12" w:space="0" w:color="auto"/>
            </w:tcBorders>
          </w:tcPr>
          <w:p w:rsidR="002E0317" w:rsidRDefault="002E0317">
            <w:pPr>
              <w:pStyle w:val="DualTxt"/>
              <w:spacing w:line="236" w:lineRule="exact"/>
              <w:jc w:val="left"/>
            </w:pPr>
            <w:r>
              <w:t>CEDAW/C/IRL/4–5</w:t>
            </w:r>
          </w:p>
        </w:tc>
        <w:tc>
          <w:tcPr>
            <w:tcW w:w="4791" w:type="dxa"/>
            <w:tcBorders>
              <w:bottom w:val="single" w:sz="12" w:space="0" w:color="auto"/>
            </w:tcBorders>
          </w:tcPr>
          <w:p w:rsidR="002E0317" w:rsidRDefault="002E0317">
            <w:pPr>
              <w:pStyle w:val="DualTxt"/>
              <w:spacing w:line="236" w:lineRule="exact"/>
              <w:ind w:left="43"/>
              <w:jc w:val="left"/>
            </w:pPr>
            <w:r>
              <w:t>Сведенные воедино четвертый и пятый периодич</w:t>
            </w:r>
            <w:r>
              <w:t>е</w:t>
            </w:r>
            <w:r>
              <w:t>ские доклады Ирландии</w:t>
            </w:r>
          </w:p>
        </w:tc>
      </w:tr>
    </w:tbl>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Приложение V</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Членский состав Комитета по ликвидации дискриминации в отношении женщин</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tbl>
      <w:tblPr>
        <w:tblW w:w="0" w:type="auto"/>
        <w:tblInd w:w="1253" w:type="dxa"/>
        <w:tblLayout w:type="fixed"/>
        <w:tblCellMar>
          <w:left w:w="0" w:type="dxa"/>
          <w:right w:w="0" w:type="dxa"/>
        </w:tblCellMar>
        <w:tblLook w:val="0000" w:firstRow="0" w:lastRow="0" w:firstColumn="0" w:lastColumn="0" w:noHBand="0" w:noVBand="0"/>
      </w:tblPr>
      <w:tblGrid>
        <w:gridCol w:w="3330"/>
        <w:gridCol w:w="2412"/>
        <w:gridCol w:w="1665"/>
      </w:tblGrid>
      <w:tr w:rsidR="002E0317">
        <w:tblPrEx>
          <w:tblCellMar>
            <w:top w:w="0" w:type="dxa"/>
            <w:left w:w="0" w:type="dxa"/>
            <w:bottom w:w="0" w:type="dxa"/>
            <w:right w:w="0" w:type="dxa"/>
          </w:tblCellMar>
        </w:tblPrEx>
        <w:trPr>
          <w:tblHeader/>
        </w:trPr>
        <w:tc>
          <w:tcPr>
            <w:tcW w:w="3330" w:type="dxa"/>
            <w:tcBorders>
              <w:top w:val="single" w:sz="4" w:space="0" w:color="auto"/>
            </w:tcBorders>
            <w:vAlign w:val="bottom"/>
          </w:tcPr>
          <w:p w:rsidR="002E0317" w:rsidRDefault="002E0317">
            <w:pPr>
              <w:spacing w:before="81" w:after="81" w:line="160" w:lineRule="exact"/>
              <w:ind w:right="40"/>
              <w:rPr>
                <w:i/>
                <w:sz w:val="14"/>
              </w:rPr>
            </w:pPr>
            <w:r>
              <w:rPr>
                <w:i/>
                <w:sz w:val="14"/>
              </w:rPr>
              <w:t>Имя и фамилия члена Ком</w:t>
            </w:r>
            <w:r>
              <w:rPr>
                <w:i/>
                <w:sz w:val="14"/>
              </w:rPr>
              <w:t>и</w:t>
            </w:r>
            <w:r>
              <w:rPr>
                <w:i/>
                <w:sz w:val="14"/>
              </w:rPr>
              <w:t>тета</w:t>
            </w:r>
          </w:p>
        </w:tc>
        <w:tc>
          <w:tcPr>
            <w:tcW w:w="2412" w:type="dxa"/>
            <w:tcBorders>
              <w:top w:val="single" w:sz="4" w:space="0" w:color="auto"/>
            </w:tcBorders>
            <w:vAlign w:val="bottom"/>
          </w:tcPr>
          <w:p w:rsidR="002E0317" w:rsidRDefault="002E0317">
            <w:pPr>
              <w:spacing w:before="81" w:after="81" w:line="160" w:lineRule="exact"/>
              <w:ind w:left="72" w:right="40"/>
              <w:rPr>
                <w:i/>
                <w:sz w:val="14"/>
              </w:rPr>
            </w:pPr>
            <w:r>
              <w:rPr>
                <w:i/>
                <w:sz w:val="14"/>
              </w:rPr>
              <w:t>Страна гражданства</w:t>
            </w:r>
          </w:p>
        </w:tc>
        <w:tc>
          <w:tcPr>
            <w:tcW w:w="1665" w:type="dxa"/>
            <w:tcBorders>
              <w:top w:val="single" w:sz="4" w:space="0" w:color="auto"/>
            </w:tcBorders>
            <w:vAlign w:val="bottom"/>
          </w:tcPr>
          <w:p w:rsidR="002E0317" w:rsidRDefault="002E0317">
            <w:pPr>
              <w:spacing w:before="81" w:after="81" w:line="160" w:lineRule="exact"/>
              <w:ind w:left="72" w:right="40"/>
              <w:rPr>
                <w:i/>
                <w:sz w:val="14"/>
              </w:rPr>
            </w:pPr>
            <w:r>
              <w:rPr>
                <w:i/>
                <w:sz w:val="14"/>
              </w:rPr>
              <w:t>Срок полномочий и</w:t>
            </w:r>
            <w:r>
              <w:rPr>
                <w:i/>
                <w:sz w:val="14"/>
              </w:rPr>
              <w:t>с</w:t>
            </w:r>
            <w:r>
              <w:rPr>
                <w:i/>
                <w:sz w:val="14"/>
              </w:rPr>
              <w:t>текает 31 декабря:</w:t>
            </w:r>
          </w:p>
        </w:tc>
      </w:tr>
      <w:tr w:rsidR="002E0317">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2E0317" w:rsidRDefault="002E0317">
            <w:pPr>
              <w:spacing w:before="40" w:after="40" w:line="210" w:lineRule="exact"/>
              <w:ind w:right="40"/>
            </w:pPr>
          </w:p>
        </w:tc>
        <w:tc>
          <w:tcPr>
            <w:tcW w:w="2412" w:type="dxa"/>
            <w:tcBorders>
              <w:top w:val="single" w:sz="12" w:space="0" w:color="auto"/>
            </w:tcBorders>
            <w:vAlign w:val="bottom"/>
          </w:tcPr>
          <w:p w:rsidR="002E0317" w:rsidRDefault="002E0317">
            <w:pPr>
              <w:spacing w:before="40" w:after="40" w:line="210" w:lineRule="exact"/>
              <w:ind w:left="72" w:right="40"/>
              <w:jc w:val="right"/>
            </w:pPr>
          </w:p>
        </w:tc>
        <w:tc>
          <w:tcPr>
            <w:tcW w:w="1665" w:type="dxa"/>
            <w:tcBorders>
              <w:top w:val="single" w:sz="12" w:space="0" w:color="auto"/>
            </w:tcBorders>
            <w:vAlign w:val="bottom"/>
          </w:tcPr>
          <w:p w:rsidR="002E0317" w:rsidRDefault="002E0317">
            <w:pPr>
              <w:spacing w:before="40" w:after="40" w:line="210" w:lineRule="exact"/>
              <w:ind w:left="72" w:right="40"/>
            </w:pP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Магалис Ароча Доми</w:t>
            </w:r>
            <w:r>
              <w:t>н</w:t>
            </w:r>
            <w:r>
              <w:t>гес</w:t>
            </w:r>
          </w:p>
        </w:tc>
        <w:tc>
          <w:tcPr>
            <w:tcW w:w="2412" w:type="dxa"/>
            <w:vAlign w:val="bottom"/>
          </w:tcPr>
          <w:p w:rsidR="002E0317" w:rsidRDefault="002E0317">
            <w:pPr>
              <w:tabs>
                <w:tab w:val="left" w:pos="288"/>
                <w:tab w:val="left" w:pos="576"/>
                <w:tab w:val="left" w:pos="864"/>
                <w:tab w:val="left" w:pos="1152"/>
              </w:tabs>
              <w:spacing w:after="120"/>
              <w:ind w:left="72" w:right="40"/>
            </w:pPr>
            <w:r>
              <w:t>Куба</w:t>
            </w:r>
          </w:p>
        </w:tc>
        <w:tc>
          <w:tcPr>
            <w:tcW w:w="1665" w:type="dxa"/>
            <w:vAlign w:val="bottom"/>
          </w:tcPr>
          <w:p w:rsidR="002E0317" w:rsidRDefault="002E0317">
            <w:pPr>
              <w:tabs>
                <w:tab w:val="left" w:pos="288"/>
                <w:tab w:val="left" w:pos="576"/>
                <w:tab w:val="left" w:pos="864"/>
                <w:tab w:val="left" w:pos="1152"/>
              </w:tabs>
              <w:spacing w:after="120"/>
              <w:ind w:left="72" w:right="40"/>
            </w:pPr>
            <w:r>
              <w:t>2008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Мерием Бельмихуб-Зердани</w:t>
            </w:r>
          </w:p>
        </w:tc>
        <w:tc>
          <w:tcPr>
            <w:tcW w:w="2412" w:type="dxa"/>
            <w:vAlign w:val="bottom"/>
          </w:tcPr>
          <w:p w:rsidR="002E0317" w:rsidRDefault="002E0317">
            <w:pPr>
              <w:tabs>
                <w:tab w:val="left" w:pos="288"/>
                <w:tab w:val="left" w:pos="576"/>
                <w:tab w:val="left" w:pos="864"/>
                <w:tab w:val="left" w:pos="1152"/>
              </w:tabs>
              <w:spacing w:after="120"/>
              <w:ind w:left="72" w:right="40"/>
            </w:pPr>
            <w:r>
              <w:t>Алжир</w:t>
            </w:r>
          </w:p>
        </w:tc>
        <w:tc>
          <w:tcPr>
            <w:tcW w:w="1665" w:type="dxa"/>
            <w:vAlign w:val="bottom"/>
          </w:tcPr>
          <w:p w:rsidR="002E0317" w:rsidRDefault="002E0317">
            <w:pPr>
              <w:tabs>
                <w:tab w:val="left" w:pos="288"/>
                <w:tab w:val="left" w:pos="576"/>
                <w:tab w:val="left" w:pos="864"/>
                <w:tab w:val="left" w:pos="1152"/>
              </w:tabs>
              <w:spacing w:after="120"/>
              <w:ind w:left="72" w:right="40"/>
            </w:pPr>
            <w:r>
              <w:t>2006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Югетта Бокпе-Гнакаджа</w:t>
            </w:r>
          </w:p>
        </w:tc>
        <w:tc>
          <w:tcPr>
            <w:tcW w:w="2412" w:type="dxa"/>
            <w:vAlign w:val="bottom"/>
          </w:tcPr>
          <w:p w:rsidR="002E0317" w:rsidRDefault="002E0317">
            <w:pPr>
              <w:tabs>
                <w:tab w:val="left" w:pos="288"/>
                <w:tab w:val="left" w:pos="576"/>
                <w:tab w:val="left" w:pos="864"/>
                <w:tab w:val="left" w:pos="1152"/>
              </w:tabs>
              <w:spacing w:after="120"/>
              <w:ind w:left="72" w:right="40"/>
            </w:pPr>
            <w:r>
              <w:t>Бенин</w:t>
            </w:r>
          </w:p>
        </w:tc>
        <w:tc>
          <w:tcPr>
            <w:tcW w:w="1665" w:type="dxa"/>
            <w:vAlign w:val="bottom"/>
          </w:tcPr>
          <w:p w:rsidR="002E0317" w:rsidRDefault="002E0317">
            <w:pPr>
              <w:tabs>
                <w:tab w:val="left" w:pos="288"/>
                <w:tab w:val="left" w:pos="576"/>
                <w:tab w:val="left" w:pos="864"/>
                <w:tab w:val="left" w:pos="1152"/>
              </w:tabs>
              <w:spacing w:after="120"/>
              <w:ind w:left="72" w:right="40"/>
            </w:pPr>
            <w:r>
              <w:t>2006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Доркас Кокер-Аппиа</w:t>
            </w:r>
          </w:p>
        </w:tc>
        <w:tc>
          <w:tcPr>
            <w:tcW w:w="2412" w:type="dxa"/>
            <w:vAlign w:val="bottom"/>
          </w:tcPr>
          <w:p w:rsidR="002E0317" w:rsidRDefault="002E0317">
            <w:pPr>
              <w:tabs>
                <w:tab w:val="left" w:pos="288"/>
                <w:tab w:val="left" w:pos="576"/>
                <w:tab w:val="left" w:pos="864"/>
                <w:tab w:val="left" w:pos="1152"/>
              </w:tabs>
              <w:spacing w:after="120"/>
              <w:ind w:left="72" w:right="40"/>
            </w:pPr>
            <w:r>
              <w:t>Гана</w:t>
            </w:r>
          </w:p>
        </w:tc>
        <w:tc>
          <w:tcPr>
            <w:tcW w:w="1665" w:type="dxa"/>
            <w:vAlign w:val="bottom"/>
          </w:tcPr>
          <w:p w:rsidR="002E0317" w:rsidRDefault="002E0317">
            <w:pPr>
              <w:tabs>
                <w:tab w:val="left" w:pos="288"/>
                <w:tab w:val="left" w:pos="576"/>
                <w:tab w:val="left" w:pos="864"/>
                <w:tab w:val="left" w:pos="1152"/>
              </w:tabs>
              <w:spacing w:after="120"/>
              <w:ind w:left="72" w:right="40"/>
            </w:pPr>
            <w:r>
              <w:t>2006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Мэри Шанти Дайриам</w:t>
            </w:r>
          </w:p>
        </w:tc>
        <w:tc>
          <w:tcPr>
            <w:tcW w:w="2412" w:type="dxa"/>
            <w:vAlign w:val="bottom"/>
          </w:tcPr>
          <w:p w:rsidR="002E0317" w:rsidRDefault="002E0317">
            <w:pPr>
              <w:tabs>
                <w:tab w:val="left" w:pos="288"/>
                <w:tab w:val="left" w:pos="576"/>
                <w:tab w:val="left" w:pos="864"/>
                <w:tab w:val="left" w:pos="1152"/>
              </w:tabs>
              <w:spacing w:after="120"/>
              <w:ind w:left="72" w:right="40"/>
            </w:pPr>
            <w:r>
              <w:t>Малайзия</w:t>
            </w:r>
          </w:p>
        </w:tc>
        <w:tc>
          <w:tcPr>
            <w:tcW w:w="1665" w:type="dxa"/>
            <w:vAlign w:val="bottom"/>
          </w:tcPr>
          <w:p w:rsidR="002E0317" w:rsidRDefault="002E0317">
            <w:pPr>
              <w:tabs>
                <w:tab w:val="left" w:pos="288"/>
                <w:tab w:val="left" w:pos="576"/>
                <w:tab w:val="left" w:pos="864"/>
                <w:tab w:val="left" w:pos="1152"/>
              </w:tabs>
              <w:spacing w:after="120"/>
              <w:ind w:left="72" w:right="40"/>
            </w:pPr>
            <w:r>
              <w:t>2008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Корнелис Флинтерман</w:t>
            </w:r>
          </w:p>
        </w:tc>
        <w:tc>
          <w:tcPr>
            <w:tcW w:w="2412" w:type="dxa"/>
            <w:vAlign w:val="bottom"/>
          </w:tcPr>
          <w:p w:rsidR="002E0317" w:rsidRDefault="002E0317">
            <w:pPr>
              <w:tabs>
                <w:tab w:val="left" w:pos="288"/>
                <w:tab w:val="left" w:pos="576"/>
                <w:tab w:val="left" w:pos="864"/>
                <w:tab w:val="left" w:pos="1152"/>
              </w:tabs>
              <w:spacing w:after="120"/>
              <w:ind w:left="72" w:right="40"/>
            </w:pPr>
            <w:r>
              <w:t>Нидерланды</w:t>
            </w:r>
          </w:p>
        </w:tc>
        <w:tc>
          <w:tcPr>
            <w:tcW w:w="1665" w:type="dxa"/>
            <w:vAlign w:val="bottom"/>
          </w:tcPr>
          <w:p w:rsidR="002E0317" w:rsidRDefault="002E0317">
            <w:pPr>
              <w:tabs>
                <w:tab w:val="left" w:pos="288"/>
                <w:tab w:val="left" w:pos="576"/>
                <w:tab w:val="left" w:pos="864"/>
                <w:tab w:val="left" w:pos="1152"/>
              </w:tabs>
              <w:spacing w:after="120"/>
              <w:ind w:left="72" w:right="40"/>
            </w:pPr>
            <w:r>
              <w:t>2006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Наэла Габр</w:t>
            </w:r>
          </w:p>
        </w:tc>
        <w:tc>
          <w:tcPr>
            <w:tcW w:w="2412" w:type="dxa"/>
            <w:vAlign w:val="bottom"/>
          </w:tcPr>
          <w:p w:rsidR="002E0317" w:rsidRDefault="002E0317">
            <w:pPr>
              <w:tabs>
                <w:tab w:val="left" w:pos="288"/>
                <w:tab w:val="left" w:pos="576"/>
                <w:tab w:val="left" w:pos="864"/>
                <w:tab w:val="left" w:pos="1152"/>
              </w:tabs>
              <w:spacing w:after="120"/>
              <w:ind w:left="72" w:right="40"/>
            </w:pPr>
            <w:r>
              <w:t>Египет</w:t>
            </w:r>
          </w:p>
        </w:tc>
        <w:tc>
          <w:tcPr>
            <w:tcW w:w="1665" w:type="dxa"/>
            <w:vAlign w:val="bottom"/>
          </w:tcPr>
          <w:p w:rsidR="002E0317" w:rsidRDefault="002E0317">
            <w:pPr>
              <w:tabs>
                <w:tab w:val="left" w:pos="288"/>
                <w:tab w:val="left" w:pos="576"/>
                <w:tab w:val="left" w:pos="864"/>
                <w:tab w:val="left" w:pos="1152"/>
              </w:tabs>
              <w:spacing w:after="120"/>
              <w:ind w:left="72" w:right="40"/>
            </w:pPr>
            <w:r>
              <w:t>2006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Франсуаза Гаспар</w:t>
            </w:r>
          </w:p>
        </w:tc>
        <w:tc>
          <w:tcPr>
            <w:tcW w:w="2412" w:type="dxa"/>
            <w:vAlign w:val="bottom"/>
          </w:tcPr>
          <w:p w:rsidR="002E0317" w:rsidRDefault="002E0317">
            <w:pPr>
              <w:tabs>
                <w:tab w:val="left" w:pos="288"/>
                <w:tab w:val="left" w:pos="576"/>
                <w:tab w:val="left" w:pos="864"/>
                <w:tab w:val="left" w:pos="1152"/>
              </w:tabs>
              <w:spacing w:after="120"/>
              <w:ind w:left="72" w:right="40"/>
            </w:pPr>
            <w:r>
              <w:t>Франция</w:t>
            </w:r>
          </w:p>
        </w:tc>
        <w:tc>
          <w:tcPr>
            <w:tcW w:w="1665" w:type="dxa"/>
            <w:vAlign w:val="bottom"/>
          </w:tcPr>
          <w:p w:rsidR="002E0317" w:rsidRDefault="002E0317">
            <w:pPr>
              <w:tabs>
                <w:tab w:val="left" w:pos="288"/>
                <w:tab w:val="left" w:pos="576"/>
                <w:tab w:val="left" w:pos="864"/>
                <w:tab w:val="left" w:pos="1152"/>
              </w:tabs>
              <w:spacing w:after="120"/>
              <w:ind w:left="72" w:right="40"/>
            </w:pPr>
            <w:r>
              <w:t>2008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Сальма Хан</w:t>
            </w:r>
          </w:p>
        </w:tc>
        <w:tc>
          <w:tcPr>
            <w:tcW w:w="2412" w:type="dxa"/>
            <w:vAlign w:val="bottom"/>
          </w:tcPr>
          <w:p w:rsidR="002E0317" w:rsidRDefault="002E0317">
            <w:pPr>
              <w:tabs>
                <w:tab w:val="left" w:pos="288"/>
                <w:tab w:val="left" w:pos="576"/>
                <w:tab w:val="left" w:pos="864"/>
                <w:tab w:val="left" w:pos="1152"/>
              </w:tabs>
              <w:spacing w:after="120"/>
              <w:ind w:left="72" w:right="40"/>
            </w:pPr>
            <w:r>
              <w:t>Бангладеш</w:t>
            </w:r>
          </w:p>
        </w:tc>
        <w:tc>
          <w:tcPr>
            <w:tcW w:w="1665" w:type="dxa"/>
            <w:vAlign w:val="bottom"/>
          </w:tcPr>
          <w:p w:rsidR="002E0317" w:rsidRDefault="002E0317">
            <w:pPr>
              <w:tabs>
                <w:tab w:val="left" w:pos="288"/>
                <w:tab w:val="left" w:pos="576"/>
                <w:tab w:val="left" w:pos="864"/>
                <w:tab w:val="left" w:pos="1152"/>
              </w:tabs>
              <w:spacing w:after="120"/>
              <w:ind w:left="72" w:right="40"/>
            </w:pPr>
            <w:r>
              <w:t>2006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Тициана Майоло</w:t>
            </w:r>
          </w:p>
        </w:tc>
        <w:tc>
          <w:tcPr>
            <w:tcW w:w="2412" w:type="dxa"/>
            <w:vAlign w:val="bottom"/>
          </w:tcPr>
          <w:p w:rsidR="002E0317" w:rsidRDefault="002E0317">
            <w:pPr>
              <w:tabs>
                <w:tab w:val="left" w:pos="288"/>
                <w:tab w:val="left" w:pos="576"/>
                <w:tab w:val="left" w:pos="864"/>
                <w:tab w:val="left" w:pos="1152"/>
              </w:tabs>
              <w:spacing w:after="120"/>
              <w:ind w:left="72" w:right="40"/>
            </w:pPr>
            <w:r>
              <w:t>Италия</w:t>
            </w:r>
          </w:p>
        </w:tc>
        <w:tc>
          <w:tcPr>
            <w:tcW w:w="1665" w:type="dxa"/>
            <w:vAlign w:val="bottom"/>
          </w:tcPr>
          <w:p w:rsidR="002E0317" w:rsidRDefault="002E0317">
            <w:pPr>
              <w:tabs>
                <w:tab w:val="left" w:pos="288"/>
                <w:tab w:val="left" w:pos="576"/>
                <w:tab w:val="left" w:pos="864"/>
                <w:tab w:val="left" w:pos="1152"/>
              </w:tabs>
              <w:spacing w:after="120"/>
              <w:ind w:left="72" w:right="40"/>
            </w:pPr>
            <w:r>
              <w:t>2008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Росарио Манало</w:t>
            </w:r>
          </w:p>
        </w:tc>
        <w:tc>
          <w:tcPr>
            <w:tcW w:w="2412" w:type="dxa"/>
            <w:vAlign w:val="bottom"/>
          </w:tcPr>
          <w:p w:rsidR="002E0317" w:rsidRDefault="002E0317">
            <w:pPr>
              <w:tabs>
                <w:tab w:val="left" w:pos="288"/>
                <w:tab w:val="left" w:pos="576"/>
                <w:tab w:val="left" w:pos="864"/>
                <w:tab w:val="left" w:pos="1152"/>
              </w:tabs>
              <w:spacing w:after="120"/>
              <w:ind w:left="72" w:right="40"/>
            </w:pPr>
            <w:r>
              <w:t>Филиппины</w:t>
            </w:r>
          </w:p>
        </w:tc>
        <w:tc>
          <w:tcPr>
            <w:tcW w:w="1665" w:type="dxa"/>
            <w:vAlign w:val="bottom"/>
          </w:tcPr>
          <w:p w:rsidR="002E0317" w:rsidRDefault="002E0317">
            <w:pPr>
              <w:tabs>
                <w:tab w:val="left" w:pos="288"/>
                <w:tab w:val="left" w:pos="576"/>
                <w:tab w:val="left" w:pos="864"/>
                <w:tab w:val="left" w:pos="1152"/>
              </w:tabs>
              <w:spacing w:after="120"/>
              <w:ind w:left="72" w:right="40"/>
            </w:pPr>
            <w:r>
              <w:t>2006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Кристина Морваи</w:t>
            </w:r>
          </w:p>
        </w:tc>
        <w:tc>
          <w:tcPr>
            <w:tcW w:w="2412" w:type="dxa"/>
            <w:vAlign w:val="bottom"/>
          </w:tcPr>
          <w:p w:rsidR="002E0317" w:rsidRDefault="002E0317">
            <w:pPr>
              <w:tabs>
                <w:tab w:val="left" w:pos="288"/>
                <w:tab w:val="left" w:pos="576"/>
                <w:tab w:val="left" w:pos="864"/>
                <w:tab w:val="left" w:pos="1152"/>
              </w:tabs>
              <w:spacing w:after="120"/>
              <w:ind w:left="72" w:right="40"/>
            </w:pPr>
            <w:r>
              <w:t>Венгрия</w:t>
            </w:r>
          </w:p>
        </w:tc>
        <w:tc>
          <w:tcPr>
            <w:tcW w:w="1665" w:type="dxa"/>
            <w:vAlign w:val="bottom"/>
          </w:tcPr>
          <w:p w:rsidR="002E0317" w:rsidRDefault="002E0317">
            <w:pPr>
              <w:tabs>
                <w:tab w:val="left" w:pos="288"/>
                <w:tab w:val="left" w:pos="576"/>
                <w:tab w:val="left" w:pos="864"/>
                <w:tab w:val="left" w:pos="1152"/>
              </w:tabs>
              <w:spacing w:after="120"/>
              <w:ind w:left="72" w:right="40"/>
            </w:pPr>
            <w:r>
              <w:t>2006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Прамила Паттен</w:t>
            </w:r>
          </w:p>
        </w:tc>
        <w:tc>
          <w:tcPr>
            <w:tcW w:w="2412" w:type="dxa"/>
            <w:vAlign w:val="bottom"/>
          </w:tcPr>
          <w:p w:rsidR="002E0317" w:rsidRDefault="002E0317">
            <w:pPr>
              <w:tabs>
                <w:tab w:val="left" w:pos="288"/>
                <w:tab w:val="left" w:pos="576"/>
                <w:tab w:val="left" w:pos="864"/>
                <w:tab w:val="left" w:pos="1152"/>
              </w:tabs>
              <w:spacing w:after="120"/>
              <w:ind w:left="72" w:right="40"/>
            </w:pPr>
            <w:r>
              <w:t>Маврикий</w:t>
            </w:r>
          </w:p>
        </w:tc>
        <w:tc>
          <w:tcPr>
            <w:tcW w:w="1665" w:type="dxa"/>
            <w:vAlign w:val="bottom"/>
          </w:tcPr>
          <w:p w:rsidR="002E0317" w:rsidRDefault="002E0317">
            <w:pPr>
              <w:tabs>
                <w:tab w:val="left" w:pos="288"/>
                <w:tab w:val="left" w:pos="576"/>
                <w:tab w:val="left" w:pos="864"/>
                <w:tab w:val="left" w:pos="1152"/>
              </w:tabs>
              <w:spacing w:after="120"/>
              <w:ind w:left="72" w:right="40"/>
            </w:pPr>
            <w:r>
              <w:t>2006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Силвия Пиментел</w:t>
            </w:r>
          </w:p>
        </w:tc>
        <w:tc>
          <w:tcPr>
            <w:tcW w:w="2412" w:type="dxa"/>
            <w:vAlign w:val="bottom"/>
          </w:tcPr>
          <w:p w:rsidR="002E0317" w:rsidRDefault="002E0317">
            <w:pPr>
              <w:tabs>
                <w:tab w:val="left" w:pos="288"/>
                <w:tab w:val="left" w:pos="576"/>
                <w:tab w:val="left" w:pos="864"/>
                <w:tab w:val="left" w:pos="1152"/>
              </w:tabs>
              <w:spacing w:after="120"/>
              <w:ind w:left="72" w:right="40"/>
            </w:pPr>
            <w:r>
              <w:t>Бразилия</w:t>
            </w:r>
          </w:p>
        </w:tc>
        <w:tc>
          <w:tcPr>
            <w:tcW w:w="1665" w:type="dxa"/>
            <w:vAlign w:val="bottom"/>
          </w:tcPr>
          <w:p w:rsidR="002E0317" w:rsidRDefault="002E0317">
            <w:pPr>
              <w:tabs>
                <w:tab w:val="left" w:pos="288"/>
                <w:tab w:val="left" w:pos="576"/>
                <w:tab w:val="left" w:pos="864"/>
                <w:tab w:val="left" w:pos="1152"/>
              </w:tabs>
              <w:spacing w:after="120"/>
              <w:ind w:left="72" w:right="40"/>
            </w:pPr>
            <w:r>
              <w:t>2008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Виктория Попеску</w:t>
            </w:r>
          </w:p>
        </w:tc>
        <w:tc>
          <w:tcPr>
            <w:tcW w:w="2412" w:type="dxa"/>
            <w:vAlign w:val="bottom"/>
          </w:tcPr>
          <w:p w:rsidR="002E0317" w:rsidRDefault="002E0317">
            <w:pPr>
              <w:tabs>
                <w:tab w:val="left" w:pos="288"/>
                <w:tab w:val="left" w:pos="576"/>
                <w:tab w:val="left" w:pos="864"/>
                <w:tab w:val="left" w:pos="1152"/>
              </w:tabs>
              <w:spacing w:after="120"/>
              <w:ind w:left="72" w:right="40"/>
            </w:pPr>
            <w:r>
              <w:t>Румыния</w:t>
            </w:r>
          </w:p>
        </w:tc>
        <w:tc>
          <w:tcPr>
            <w:tcW w:w="1665" w:type="dxa"/>
            <w:vAlign w:val="bottom"/>
          </w:tcPr>
          <w:p w:rsidR="002E0317" w:rsidRDefault="002E0317">
            <w:pPr>
              <w:tabs>
                <w:tab w:val="left" w:pos="288"/>
                <w:tab w:val="left" w:pos="576"/>
                <w:tab w:val="left" w:pos="864"/>
                <w:tab w:val="left" w:pos="1152"/>
              </w:tabs>
              <w:spacing w:after="120"/>
              <w:ind w:left="72" w:right="40"/>
            </w:pPr>
            <w:r>
              <w:t>2006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Фумико Сайга</w:t>
            </w:r>
          </w:p>
        </w:tc>
        <w:tc>
          <w:tcPr>
            <w:tcW w:w="2412" w:type="dxa"/>
            <w:vAlign w:val="bottom"/>
          </w:tcPr>
          <w:p w:rsidR="002E0317" w:rsidRDefault="002E0317">
            <w:pPr>
              <w:tabs>
                <w:tab w:val="left" w:pos="288"/>
                <w:tab w:val="left" w:pos="576"/>
                <w:tab w:val="left" w:pos="864"/>
                <w:tab w:val="left" w:pos="1152"/>
              </w:tabs>
              <w:spacing w:after="120"/>
              <w:ind w:left="72" w:right="40"/>
            </w:pPr>
            <w:r>
              <w:t>Япония</w:t>
            </w:r>
          </w:p>
        </w:tc>
        <w:tc>
          <w:tcPr>
            <w:tcW w:w="1665" w:type="dxa"/>
            <w:vAlign w:val="bottom"/>
          </w:tcPr>
          <w:p w:rsidR="002E0317" w:rsidRDefault="002E0317">
            <w:pPr>
              <w:tabs>
                <w:tab w:val="left" w:pos="288"/>
                <w:tab w:val="left" w:pos="576"/>
                <w:tab w:val="left" w:pos="864"/>
                <w:tab w:val="left" w:pos="1152"/>
              </w:tabs>
              <w:spacing w:after="120"/>
              <w:ind w:left="72" w:right="40"/>
            </w:pPr>
            <w:r>
              <w:t>2006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Ханна Беата Шёпп-Шиллинг</w:t>
            </w:r>
          </w:p>
        </w:tc>
        <w:tc>
          <w:tcPr>
            <w:tcW w:w="2412" w:type="dxa"/>
            <w:vAlign w:val="bottom"/>
          </w:tcPr>
          <w:p w:rsidR="002E0317" w:rsidRDefault="002E0317">
            <w:pPr>
              <w:tabs>
                <w:tab w:val="left" w:pos="288"/>
                <w:tab w:val="left" w:pos="576"/>
                <w:tab w:val="left" w:pos="864"/>
                <w:tab w:val="left" w:pos="1152"/>
              </w:tabs>
              <w:spacing w:after="120"/>
              <w:ind w:left="72" w:right="40"/>
            </w:pPr>
            <w:r>
              <w:t>Германия</w:t>
            </w:r>
          </w:p>
        </w:tc>
        <w:tc>
          <w:tcPr>
            <w:tcW w:w="1665" w:type="dxa"/>
            <w:vAlign w:val="bottom"/>
          </w:tcPr>
          <w:p w:rsidR="002E0317" w:rsidRDefault="002E0317">
            <w:pPr>
              <w:tabs>
                <w:tab w:val="left" w:pos="288"/>
                <w:tab w:val="left" w:pos="576"/>
                <w:tab w:val="left" w:pos="864"/>
                <w:tab w:val="left" w:pos="1152"/>
              </w:tabs>
              <w:spacing w:after="120"/>
              <w:ind w:left="72" w:right="40"/>
            </w:pPr>
            <w:r>
              <w:t>2008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 xml:space="preserve">Син Хэ Су </w:t>
            </w:r>
          </w:p>
        </w:tc>
        <w:tc>
          <w:tcPr>
            <w:tcW w:w="2412" w:type="dxa"/>
            <w:vAlign w:val="bottom"/>
          </w:tcPr>
          <w:p w:rsidR="002E0317" w:rsidRDefault="002E0317">
            <w:pPr>
              <w:tabs>
                <w:tab w:val="left" w:pos="288"/>
                <w:tab w:val="left" w:pos="576"/>
                <w:tab w:val="left" w:pos="864"/>
                <w:tab w:val="left" w:pos="1152"/>
              </w:tabs>
              <w:spacing w:after="120"/>
              <w:ind w:left="72" w:right="40"/>
            </w:pPr>
            <w:r>
              <w:t>Республика Корея</w:t>
            </w:r>
          </w:p>
        </w:tc>
        <w:tc>
          <w:tcPr>
            <w:tcW w:w="1665" w:type="dxa"/>
            <w:vAlign w:val="bottom"/>
          </w:tcPr>
          <w:p w:rsidR="002E0317" w:rsidRDefault="002E0317">
            <w:pPr>
              <w:tabs>
                <w:tab w:val="left" w:pos="288"/>
                <w:tab w:val="left" w:pos="576"/>
                <w:tab w:val="left" w:pos="864"/>
                <w:tab w:val="left" w:pos="1152"/>
              </w:tabs>
              <w:spacing w:after="120"/>
              <w:ind w:left="72" w:right="40"/>
            </w:pPr>
            <w:r>
              <w:t>2008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Гленда Симмс</w:t>
            </w:r>
          </w:p>
        </w:tc>
        <w:tc>
          <w:tcPr>
            <w:tcW w:w="2412" w:type="dxa"/>
            <w:vAlign w:val="bottom"/>
          </w:tcPr>
          <w:p w:rsidR="002E0317" w:rsidRDefault="002E0317">
            <w:pPr>
              <w:tabs>
                <w:tab w:val="left" w:pos="288"/>
                <w:tab w:val="left" w:pos="576"/>
                <w:tab w:val="left" w:pos="864"/>
                <w:tab w:val="left" w:pos="1152"/>
              </w:tabs>
              <w:spacing w:after="120"/>
              <w:ind w:left="72" w:right="40"/>
            </w:pPr>
            <w:r>
              <w:t>Ямайка</w:t>
            </w:r>
          </w:p>
        </w:tc>
        <w:tc>
          <w:tcPr>
            <w:tcW w:w="1665" w:type="dxa"/>
            <w:vAlign w:val="bottom"/>
          </w:tcPr>
          <w:p w:rsidR="002E0317" w:rsidRDefault="002E0317">
            <w:pPr>
              <w:tabs>
                <w:tab w:val="left" w:pos="288"/>
                <w:tab w:val="left" w:pos="576"/>
                <w:tab w:val="left" w:pos="864"/>
                <w:tab w:val="left" w:pos="1152"/>
              </w:tabs>
              <w:spacing w:after="120"/>
              <w:ind w:left="72" w:right="40"/>
            </w:pPr>
            <w:r>
              <w:t>2008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Дубравка Шимонович</w:t>
            </w:r>
          </w:p>
        </w:tc>
        <w:tc>
          <w:tcPr>
            <w:tcW w:w="2412" w:type="dxa"/>
            <w:vAlign w:val="bottom"/>
          </w:tcPr>
          <w:p w:rsidR="002E0317" w:rsidRDefault="002E0317">
            <w:pPr>
              <w:tabs>
                <w:tab w:val="left" w:pos="288"/>
                <w:tab w:val="left" w:pos="576"/>
                <w:tab w:val="left" w:pos="864"/>
                <w:tab w:val="left" w:pos="1152"/>
              </w:tabs>
              <w:spacing w:after="120"/>
              <w:ind w:left="72" w:right="40"/>
            </w:pPr>
            <w:r>
              <w:t>Хорватия</w:t>
            </w:r>
          </w:p>
        </w:tc>
        <w:tc>
          <w:tcPr>
            <w:tcW w:w="1665" w:type="dxa"/>
            <w:vAlign w:val="bottom"/>
          </w:tcPr>
          <w:p w:rsidR="002E0317" w:rsidRDefault="002E0317">
            <w:pPr>
              <w:tabs>
                <w:tab w:val="left" w:pos="288"/>
                <w:tab w:val="left" w:pos="576"/>
                <w:tab w:val="left" w:pos="864"/>
                <w:tab w:val="left" w:pos="1152"/>
              </w:tabs>
              <w:spacing w:after="120"/>
              <w:ind w:left="72" w:right="40"/>
            </w:pPr>
            <w:r>
              <w:t>2006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Анама Тан</w:t>
            </w:r>
          </w:p>
        </w:tc>
        <w:tc>
          <w:tcPr>
            <w:tcW w:w="2412" w:type="dxa"/>
            <w:vAlign w:val="bottom"/>
          </w:tcPr>
          <w:p w:rsidR="002E0317" w:rsidRDefault="002E0317">
            <w:pPr>
              <w:tabs>
                <w:tab w:val="left" w:pos="288"/>
                <w:tab w:val="left" w:pos="576"/>
                <w:tab w:val="left" w:pos="864"/>
                <w:tab w:val="left" w:pos="1152"/>
              </w:tabs>
              <w:spacing w:after="120"/>
              <w:ind w:left="72" w:right="40"/>
            </w:pPr>
            <w:r>
              <w:t>Сингапур</w:t>
            </w:r>
          </w:p>
        </w:tc>
        <w:tc>
          <w:tcPr>
            <w:tcW w:w="1665" w:type="dxa"/>
            <w:vAlign w:val="bottom"/>
          </w:tcPr>
          <w:p w:rsidR="002E0317" w:rsidRDefault="002E0317">
            <w:pPr>
              <w:tabs>
                <w:tab w:val="left" w:pos="288"/>
                <w:tab w:val="left" w:pos="576"/>
                <w:tab w:val="left" w:pos="864"/>
                <w:tab w:val="left" w:pos="1152"/>
              </w:tabs>
              <w:spacing w:after="120"/>
              <w:ind w:left="72" w:right="40"/>
            </w:pPr>
            <w:r>
              <w:t>2008 г.</w:t>
            </w:r>
          </w:p>
        </w:tc>
      </w:tr>
      <w:tr w:rsidR="002E0317">
        <w:tblPrEx>
          <w:tblCellMar>
            <w:top w:w="0" w:type="dxa"/>
            <w:left w:w="0" w:type="dxa"/>
            <w:bottom w:w="0" w:type="dxa"/>
            <w:right w:w="0" w:type="dxa"/>
          </w:tblCellMar>
        </w:tblPrEx>
        <w:tc>
          <w:tcPr>
            <w:tcW w:w="3330" w:type="dxa"/>
            <w:vAlign w:val="bottom"/>
          </w:tcPr>
          <w:p w:rsidR="002E0317" w:rsidRDefault="002E0317">
            <w:pPr>
              <w:tabs>
                <w:tab w:val="left" w:pos="288"/>
                <w:tab w:val="left" w:pos="576"/>
                <w:tab w:val="left" w:pos="864"/>
                <w:tab w:val="left" w:pos="1152"/>
              </w:tabs>
              <w:spacing w:after="120"/>
              <w:ind w:right="40"/>
            </w:pPr>
            <w:r>
              <w:t>Мария Режина Тавариш да Силва</w:t>
            </w:r>
          </w:p>
        </w:tc>
        <w:tc>
          <w:tcPr>
            <w:tcW w:w="2412" w:type="dxa"/>
            <w:vAlign w:val="bottom"/>
          </w:tcPr>
          <w:p w:rsidR="002E0317" w:rsidRDefault="002E0317">
            <w:pPr>
              <w:tabs>
                <w:tab w:val="left" w:pos="288"/>
                <w:tab w:val="left" w:pos="576"/>
                <w:tab w:val="left" w:pos="864"/>
                <w:tab w:val="left" w:pos="1152"/>
              </w:tabs>
              <w:spacing w:after="120"/>
              <w:ind w:left="72" w:right="40"/>
            </w:pPr>
            <w:r>
              <w:t>Португалия</w:t>
            </w:r>
          </w:p>
        </w:tc>
        <w:tc>
          <w:tcPr>
            <w:tcW w:w="1665" w:type="dxa"/>
            <w:vAlign w:val="bottom"/>
          </w:tcPr>
          <w:p w:rsidR="002E0317" w:rsidRDefault="002E0317">
            <w:pPr>
              <w:tabs>
                <w:tab w:val="left" w:pos="288"/>
                <w:tab w:val="left" w:pos="576"/>
                <w:tab w:val="left" w:pos="864"/>
                <w:tab w:val="left" w:pos="1152"/>
              </w:tabs>
              <w:spacing w:after="120"/>
              <w:ind w:left="72" w:right="40"/>
            </w:pPr>
            <w:r>
              <w:t>2008 г.</w:t>
            </w:r>
          </w:p>
        </w:tc>
      </w:tr>
      <w:tr w:rsidR="002E0317">
        <w:tblPrEx>
          <w:tblCellMar>
            <w:top w:w="0" w:type="dxa"/>
            <w:left w:w="0" w:type="dxa"/>
            <w:bottom w:w="0" w:type="dxa"/>
            <w:right w:w="0" w:type="dxa"/>
          </w:tblCellMar>
        </w:tblPrEx>
        <w:tc>
          <w:tcPr>
            <w:tcW w:w="3330" w:type="dxa"/>
            <w:tcBorders>
              <w:bottom w:val="single" w:sz="12" w:space="0" w:color="auto"/>
            </w:tcBorders>
            <w:vAlign w:val="bottom"/>
          </w:tcPr>
          <w:p w:rsidR="002E0317" w:rsidRDefault="002E0317">
            <w:pPr>
              <w:tabs>
                <w:tab w:val="left" w:pos="288"/>
                <w:tab w:val="left" w:pos="576"/>
                <w:tab w:val="left" w:pos="864"/>
                <w:tab w:val="left" w:pos="1152"/>
              </w:tabs>
              <w:spacing w:after="120"/>
              <w:ind w:right="40"/>
            </w:pPr>
            <w:r>
              <w:t>Цзоу Сяоцяо</w:t>
            </w:r>
          </w:p>
        </w:tc>
        <w:tc>
          <w:tcPr>
            <w:tcW w:w="2412" w:type="dxa"/>
            <w:tcBorders>
              <w:bottom w:val="single" w:sz="12" w:space="0" w:color="auto"/>
            </w:tcBorders>
            <w:vAlign w:val="bottom"/>
          </w:tcPr>
          <w:p w:rsidR="002E0317" w:rsidRDefault="002E0317">
            <w:pPr>
              <w:tabs>
                <w:tab w:val="left" w:pos="288"/>
                <w:tab w:val="left" w:pos="576"/>
                <w:tab w:val="left" w:pos="864"/>
                <w:tab w:val="left" w:pos="1152"/>
              </w:tabs>
              <w:spacing w:after="120"/>
              <w:ind w:left="72" w:right="40"/>
            </w:pPr>
            <w:r>
              <w:t>Китай</w:t>
            </w:r>
          </w:p>
        </w:tc>
        <w:tc>
          <w:tcPr>
            <w:tcW w:w="1665" w:type="dxa"/>
            <w:tcBorders>
              <w:bottom w:val="single" w:sz="12" w:space="0" w:color="auto"/>
            </w:tcBorders>
            <w:vAlign w:val="bottom"/>
          </w:tcPr>
          <w:p w:rsidR="002E0317" w:rsidRDefault="002E0317">
            <w:pPr>
              <w:tabs>
                <w:tab w:val="left" w:pos="288"/>
                <w:tab w:val="left" w:pos="576"/>
                <w:tab w:val="left" w:pos="864"/>
                <w:tab w:val="left" w:pos="1152"/>
              </w:tabs>
              <w:spacing w:after="120"/>
              <w:ind w:left="72" w:right="40"/>
            </w:pPr>
            <w:r>
              <w:t>2008 г.</w:t>
            </w:r>
          </w:p>
        </w:tc>
      </w:tr>
    </w:tbl>
    <w:p w:rsidR="002E0317" w:rsidRDefault="002E0317">
      <w:pPr>
        <w:pStyle w:val="SingleTxt"/>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Приложение VI</w:t>
      </w:r>
    </w:p>
    <w:p w:rsidR="002E0317" w:rsidRDefault="002E0317">
      <w:pPr>
        <w:spacing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Сведения о представлении и рассмотрении докладов, представляемых государствами-участниками в соответствии со статьей 18 Конвенции о ликвидации всех форм дискриминации в отношении женщин, по состоянию на 1 августа 2005 года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tbl>
      <w:tblPr>
        <w:tblW w:w="0" w:type="auto"/>
        <w:tblInd w:w="20" w:type="dxa"/>
        <w:tblLayout w:type="fixed"/>
        <w:tblCellMar>
          <w:left w:w="72" w:type="dxa"/>
          <w:right w:w="72" w:type="dxa"/>
        </w:tblCellMar>
        <w:tblLook w:val="0000" w:firstRow="0" w:lastRow="0" w:firstColumn="0" w:lastColumn="0" w:noHBand="0" w:noVBand="0"/>
      </w:tblPr>
      <w:tblGrid>
        <w:gridCol w:w="3285"/>
        <w:gridCol w:w="2016"/>
        <w:gridCol w:w="2709"/>
        <w:gridCol w:w="1818"/>
      </w:tblGrid>
      <w:tr w:rsidR="002E0317">
        <w:tblPrEx>
          <w:tblCellMar>
            <w:top w:w="0" w:type="dxa"/>
            <w:bottom w:w="0" w:type="dxa"/>
          </w:tblCellMar>
        </w:tblPrEx>
        <w:trPr>
          <w:cantSplit/>
          <w:tblHeader/>
        </w:trPr>
        <w:tc>
          <w:tcPr>
            <w:tcW w:w="3285" w:type="dxa"/>
            <w:tcBorders>
              <w:top w:val="single" w:sz="4" w:space="0" w:color="auto"/>
              <w:bottom w:val="single" w:sz="12" w:space="0" w:color="auto"/>
            </w:tcBorders>
            <w:vAlign w:val="bottom"/>
          </w:tcPr>
          <w:p w:rsidR="002E0317" w:rsidRDefault="002E0317">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line="160" w:lineRule="exact"/>
              <w:ind w:right="40"/>
              <w:rPr>
                <w:rStyle w:val="TTable1a"/>
                <w:i/>
                <w:sz w:val="14"/>
              </w:rPr>
            </w:pPr>
            <w:r>
              <w:rPr>
                <w:rStyle w:val="TTable1a"/>
                <w:i/>
                <w:kern w:val="2"/>
                <w:sz w:val="14"/>
              </w:rPr>
              <w:t>Государства–участники</w:t>
            </w:r>
          </w:p>
        </w:tc>
        <w:tc>
          <w:tcPr>
            <w:tcW w:w="2016" w:type="dxa"/>
            <w:tcBorders>
              <w:top w:val="single" w:sz="4" w:space="0" w:color="auto"/>
              <w:bottom w:val="single" w:sz="12" w:space="0" w:color="auto"/>
            </w:tcBorders>
            <w:vAlign w:val="bottom"/>
          </w:tcPr>
          <w:p w:rsidR="002E0317" w:rsidRDefault="002E0317">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line="160" w:lineRule="exact"/>
              <w:ind w:left="18" w:right="40"/>
              <w:rPr>
                <w:rStyle w:val="TTable1a"/>
                <w:i/>
                <w:sz w:val="14"/>
              </w:rPr>
            </w:pPr>
            <w:r>
              <w:rPr>
                <w:rStyle w:val="TTable1a"/>
                <w:i/>
                <w:kern w:val="2"/>
                <w:sz w:val="14"/>
              </w:rPr>
              <w:t>Установленные ср</w:t>
            </w:r>
            <w:r>
              <w:rPr>
                <w:rStyle w:val="TTable1a"/>
                <w:i/>
                <w:kern w:val="2"/>
                <w:sz w:val="14"/>
              </w:rPr>
              <w:t>о</w:t>
            </w:r>
            <w:r>
              <w:rPr>
                <w:rStyle w:val="TTable1a"/>
                <w:i/>
                <w:kern w:val="2"/>
                <w:sz w:val="14"/>
              </w:rPr>
              <w:t xml:space="preserve">ки </w:t>
            </w:r>
            <w:r>
              <w:rPr>
                <w:rStyle w:val="TTable1a"/>
                <w:i/>
                <w:kern w:val="2"/>
                <w:sz w:val="14"/>
              </w:rPr>
              <w:br/>
              <w:t>для представления</w:t>
            </w:r>
            <w:r>
              <w:rPr>
                <w:rStyle w:val="TTable1a"/>
                <w:i/>
                <w:kern w:val="2"/>
                <w:sz w:val="14"/>
                <w:vertAlign w:val="superscript"/>
              </w:rPr>
              <w:t>a</w:t>
            </w:r>
          </w:p>
        </w:tc>
        <w:tc>
          <w:tcPr>
            <w:tcW w:w="2709" w:type="dxa"/>
            <w:tcBorders>
              <w:top w:val="single" w:sz="4" w:space="0" w:color="auto"/>
              <w:bottom w:val="single" w:sz="12" w:space="0" w:color="auto"/>
            </w:tcBorders>
            <w:vAlign w:val="bottom"/>
          </w:tcPr>
          <w:p w:rsidR="002E0317" w:rsidRDefault="002E0317">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line="160" w:lineRule="exact"/>
              <w:ind w:right="40"/>
              <w:rPr>
                <w:rStyle w:val="TTable1a"/>
                <w:i/>
                <w:sz w:val="14"/>
              </w:rPr>
            </w:pPr>
            <w:r>
              <w:rPr>
                <w:rStyle w:val="TTable1a"/>
                <w:i/>
                <w:kern w:val="2"/>
                <w:sz w:val="14"/>
              </w:rPr>
              <w:t>Дата представления</w:t>
            </w:r>
          </w:p>
        </w:tc>
        <w:tc>
          <w:tcPr>
            <w:tcW w:w="1818" w:type="dxa"/>
            <w:tcBorders>
              <w:top w:val="single" w:sz="4" w:space="0" w:color="auto"/>
              <w:bottom w:val="single" w:sz="12" w:space="0" w:color="auto"/>
            </w:tcBorders>
            <w:vAlign w:val="bottom"/>
          </w:tcPr>
          <w:p w:rsidR="002E0317" w:rsidRDefault="002E0317">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line="160" w:lineRule="exact"/>
              <w:rPr>
                <w:rStyle w:val="TTable1a"/>
                <w:i/>
                <w:sz w:val="14"/>
              </w:rPr>
            </w:pPr>
            <w:r>
              <w:rPr>
                <w:rStyle w:val="TTable1a"/>
                <w:i/>
                <w:kern w:val="2"/>
                <w:sz w:val="14"/>
              </w:rPr>
              <w:t>Рассмотрен Комит</w:t>
            </w:r>
            <w:r>
              <w:rPr>
                <w:rStyle w:val="TTable1a"/>
                <w:i/>
                <w:kern w:val="2"/>
                <w:sz w:val="14"/>
              </w:rPr>
              <w:t>е</w:t>
            </w:r>
            <w:r>
              <w:rPr>
                <w:rStyle w:val="TTable1a"/>
                <w:i/>
                <w:kern w:val="2"/>
                <w:sz w:val="14"/>
              </w:rPr>
              <w:t xml:space="preserve">том </w:t>
            </w:r>
            <w:r>
              <w:rPr>
                <w:rStyle w:val="TTable1a"/>
                <w:i/>
                <w:kern w:val="2"/>
                <w:sz w:val="14"/>
              </w:rPr>
              <w:br/>
              <w:t>(сессия (год))</w:t>
            </w:r>
          </w:p>
        </w:tc>
      </w:tr>
      <w:tr w:rsidR="002E0317">
        <w:tblPrEx>
          <w:tblCellMar>
            <w:top w:w="0" w:type="dxa"/>
            <w:bottom w:w="0" w:type="dxa"/>
          </w:tblCellMar>
        </w:tblPrEx>
        <w:trPr>
          <w:cantSplit/>
          <w:trHeight w:hRule="exact" w:val="115"/>
          <w:tblHeader/>
        </w:trPr>
        <w:tc>
          <w:tcPr>
            <w:tcW w:w="9828" w:type="dxa"/>
            <w:gridSpan w:val="4"/>
          </w:tcPr>
          <w:p w:rsidR="002E0317" w:rsidRDefault="002E0317">
            <w:pPr>
              <w:pStyle w:val="H56"/>
              <w:keepNext w:val="0"/>
              <w:keepLines w:val="0"/>
              <w:tabs>
                <w:tab w:val="clear" w:pos="360"/>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outlineLvl w:val="9"/>
              <w:rPr>
                <w:rStyle w:val="TTable1a"/>
                <w:kern w:val="2"/>
                <w:sz w:val="17"/>
              </w:rPr>
            </w:pPr>
          </w:p>
        </w:tc>
      </w:tr>
      <w:tr w:rsidR="002E0317">
        <w:tblPrEx>
          <w:tblCellMar>
            <w:top w:w="0" w:type="dxa"/>
            <w:bottom w:w="0" w:type="dxa"/>
          </w:tblCellMar>
        </w:tblPrEx>
        <w:trPr>
          <w:cantSplit/>
        </w:trPr>
        <w:tc>
          <w:tcPr>
            <w:tcW w:w="3285" w:type="dxa"/>
          </w:tcPr>
          <w:p w:rsidR="002E0317" w:rsidRDefault="002E0317">
            <w:pPr>
              <w:pStyle w:val="DualTxt"/>
              <w:spacing w:before="40" w:after="40" w:line="210" w:lineRule="exact"/>
              <w:jc w:val="left"/>
              <w:rPr>
                <w:b/>
                <w:sz w:val="17"/>
              </w:rPr>
            </w:pPr>
            <w:r>
              <w:rPr>
                <w:b/>
                <w:i/>
              </w:rPr>
              <w:br w:type="page"/>
            </w:r>
            <w:r>
              <w:rPr>
                <w:b/>
                <w:sz w:val="17"/>
              </w:rPr>
              <w:t>Афганистан</w:t>
            </w:r>
          </w:p>
        </w:tc>
        <w:tc>
          <w:tcPr>
            <w:tcW w:w="2016" w:type="dxa"/>
          </w:tcPr>
          <w:p w:rsidR="002E0317" w:rsidRDefault="002E0317">
            <w:pPr>
              <w:pStyle w:val="DualTxt"/>
              <w:spacing w:before="40" w:after="40" w:line="210" w:lineRule="exact"/>
              <w:jc w:val="left"/>
              <w:rPr>
                <w:sz w:val="17"/>
              </w:rPr>
            </w:pPr>
            <w:r>
              <w:rPr>
                <w:sz w:val="17"/>
              </w:rPr>
              <w:t>4 апреля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rStyle w:val="TTable1a"/>
                <w:kern w:val="2"/>
                <w:sz w:val="17"/>
              </w:rPr>
            </w:pPr>
          </w:p>
        </w:tc>
      </w:tr>
      <w:tr w:rsidR="002E0317">
        <w:tblPrEx>
          <w:tblCellMar>
            <w:top w:w="0" w:type="dxa"/>
            <w:bottom w:w="0" w:type="dxa"/>
          </w:tblCellMar>
        </w:tblPrEx>
        <w:trPr>
          <w:cantSplit/>
        </w:trPr>
        <w:tc>
          <w:tcPr>
            <w:tcW w:w="3285" w:type="dxa"/>
          </w:tcPr>
          <w:p w:rsidR="002E0317" w:rsidRDefault="002E0317">
            <w:pPr>
              <w:pStyle w:val="DualTxt"/>
              <w:spacing w:before="40" w:after="40" w:line="210" w:lineRule="exact"/>
              <w:jc w:val="left"/>
              <w:rPr>
                <w:sz w:val="17"/>
              </w:rPr>
            </w:pPr>
            <w:r>
              <w:rPr>
                <w:rStyle w:val="TTable1a"/>
                <w:b/>
                <w:sz w:val="17"/>
              </w:rPr>
              <w:t>Албания</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rStyle w:val="TTable1a"/>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10 июня 1995 года</w:t>
            </w:r>
          </w:p>
        </w:tc>
        <w:tc>
          <w:tcPr>
            <w:tcW w:w="2709" w:type="dxa"/>
          </w:tcPr>
          <w:p w:rsidR="002E0317" w:rsidRDefault="002E0317">
            <w:pPr>
              <w:pStyle w:val="DualTxt"/>
              <w:spacing w:before="40" w:after="40" w:line="210" w:lineRule="exact"/>
              <w:jc w:val="left"/>
              <w:rPr>
                <w:sz w:val="17"/>
              </w:rPr>
            </w:pPr>
            <w:r>
              <w:rPr>
                <w:sz w:val="17"/>
              </w:rPr>
              <w:t>20 мая 2002 года</w:t>
            </w:r>
            <w:r>
              <w:rPr>
                <w:sz w:val="17"/>
              </w:rPr>
              <w:br/>
              <w:t>(CEDAW/C/ALB/1–2 )</w:t>
            </w:r>
          </w:p>
        </w:tc>
        <w:tc>
          <w:tcPr>
            <w:tcW w:w="1818" w:type="dxa"/>
          </w:tcPr>
          <w:p w:rsidR="002E0317" w:rsidRDefault="002E0317">
            <w:pPr>
              <w:pStyle w:val="DualTxt"/>
              <w:spacing w:before="40" w:after="40" w:line="210" w:lineRule="exact"/>
              <w:jc w:val="left"/>
              <w:rPr>
                <w:rStyle w:val="TTable1a"/>
                <w:sz w:val="17"/>
              </w:rPr>
            </w:pPr>
            <w:r>
              <w:rPr>
                <w:rStyle w:val="TTable1a"/>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доклад</w:t>
            </w:r>
          </w:p>
        </w:tc>
        <w:tc>
          <w:tcPr>
            <w:tcW w:w="2016" w:type="dxa"/>
          </w:tcPr>
          <w:p w:rsidR="002E0317" w:rsidRDefault="002E0317">
            <w:pPr>
              <w:pStyle w:val="DualTxt"/>
              <w:spacing w:before="40" w:after="40" w:line="210" w:lineRule="exact"/>
              <w:jc w:val="left"/>
              <w:rPr>
                <w:sz w:val="17"/>
              </w:rPr>
            </w:pPr>
            <w:r>
              <w:rPr>
                <w:sz w:val="17"/>
              </w:rPr>
              <w:t>10 июня 1999 года</w:t>
            </w:r>
          </w:p>
        </w:tc>
        <w:tc>
          <w:tcPr>
            <w:tcW w:w="2709" w:type="dxa"/>
          </w:tcPr>
          <w:p w:rsidR="002E0317" w:rsidRDefault="002E0317">
            <w:pPr>
              <w:pStyle w:val="DualTxt"/>
              <w:spacing w:before="40" w:after="40" w:line="210" w:lineRule="exact"/>
              <w:jc w:val="left"/>
              <w:rPr>
                <w:sz w:val="17"/>
              </w:rPr>
            </w:pPr>
            <w:r>
              <w:rPr>
                <w:sz w:val="17"/>
              </w:rPr>
              <w:t>20 мая 2002 года</w:t>
            </w:r>
            <w:r>
              <w:rPr>
                <w:sz w:val="17"/>
              </w:rPr>
              <w:br/>
              <w:t>(CEDAW/C/ALB/1–2 )</w:t>
            </w:r>
          </w:p>
        </w:tc>
        <w:tc>
          <w:tcPr>
            <w:tcW w:w="1818" w:type="dxa"/>
          </w:tcPr>
          <w:p w:rsidR="002E0317" w:rsidRDefault="002E0317">
            <w:pPr>
              <w:pStyle w:val="DualTxt"/>
              <w:spacing w:before="40" w:after="40" w:line="210" w:lineRule="exact"/>
              <w:jc w:val="left"/>
              <w:rPr>
                <w:rStyle w:val="TTable1a"/>
                <w:sz w:val="17"/>
              </w:rPr>
            </w:pPr>
            <w:r>
              <w:rPr>
                <w:rStyle w:val="TTable1a"/>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10 июня 2003 года</w:t>
            </w:r>
          </w:p>
        </w:tc>
        <w:tc>
          <w:tcPr>
            <w:tcW w:w="2709" w:type="dxa"/>
          </w:tcPr>
          <w:p w:rsidR="002E0317" w:rsidRDefault="002E0317">
            <w:pPr>
              <w:pStyle w:val="DualTxt"/>
              <w:spacing w:before="40" w:after="40" w:line="210" w:lineRule="exact"/>
              <w:jc w:val="left"/>
              <w:rPr>
                <w:rStyle w:val="TTable1a"/>
                <w:kern w:val="2"/>
                <w:sz w:val="17"/>
              </w:rPr>
            </w:pPr>
          </w:p>
        </w:tc>
        <w:tc>
          <w:tcPr>
            <w:tcW w:w="1818" w:type="dxa"/>
          </w:tcPr>
          <w:p w:rsidR="002E0317" w:rsidRDefault="002E0317">
            <w:pPr>
              <w:pStyle w:val="DualTxt"/>
              <w:spacing w:before="40" w:after="40" w:line="210" w:lineRule="exact"/>
              <w:jc w:val="left"/>
              <w:rPr>
                <w:rStyle w:val="TTable1a"/>
                <w:kern w:val="2"/>
                <w:sz w:val="17"/>
              </w:rPr>
            </w:pPr>
          </w:p>
        </w:tc>
      </w:tr>
      <w:tr w:rsidR="002E0317">
        <w:tblPrEx>
          <w:tblCellMar>
            <w:top w:w="0" w:type="dxa"/>
            <w:bottom w:w="0" w:type="dxa"/>
          </w:tblCellMar>
        </w:tblPrEx>
        <w:trPr>
          <w:cantSplit/>
        </w:trPr>
        <w:tc>
          <w:tcPr>
            <w:tcW w:w="3285" w:type="dxa"/>
          </w:tcPr>
          <w:p w:rsidR="002E0317" w:rsidRDefault="002E0317">
            <w:pPr>
              <w:pStyle w:val="DualTxt"/>
              <w:spacing w:before="40" w:after="40" w:line="210" w:lineRule="exact"/>
              <w:jc w:val="left"/>
              <w:rPr>
                <w:b/>
                <w:sz w:val="17"/>
              </w:rPr>
            </w:pPr>
            <w:r>
              <w:rPr>
                <w:b/>
                <w:sz w:val="17"/>
              </w:rPr>
              <w:t>Алжир</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rStyle w:val="TTable1a"/>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июня 1997 года</w:t>
            </w:r>
          </w:p>
        </w:tc>
        <w:tc>
          <w:tcPr>
            <w:tcW w:w="2709" w:type="dxa"/>
          </w:tcPr>
          <w:p w:rsidR="002E0317" w:rsidRDefault="002E0317">
            <w:pPr>
              <w:pStyle w:val="DualTxt"/>
              <w:spacing w:before="40" w:after="40" w:line="210" w:lineRule="exact"/>
              <w:jc w:val="left"/>
              <w:rPr>
                <w:sz w:val="17"/>
              </w:rPr>
            </w:pPr>
            <w:r>
              <w:rPr>
                <w:sz w:val="17"/>
              </w:rPr>
              <w:t>1 сентября 1998 года</w:t>
            </w:r>
            <w:r>
              <w:rPr>
                <w:sz w:val="17"/>
              </w:rPr>
              <w:br/>
              <w:t>(CEDAW/C/DZA/1)</w:t>
            </w:r>
          </w:p>
          <w:p w:rsidR="002E0317" w:rsidRDefault="002E0317">
            <w:pPr>
              <w:pStyle w:val="DualTxt"/>
              <w:spacing w:before="40" w:after="40" w:line="210" w:lineRule="exact"/>
              <w:jc w:val="left"/>
              <w:rPr>
                <w:sz w:val="17"/>
              </w:rPr>
            </w:pPr>
            <w:r>
              <w:rPr>
                <w:sz w:val="17"/>
              </w:rPr>
              <w:t>1 декабря 1998 года</w:t>
            </w:r>
            <w:r>
              <w:rPr>
                <w:sz w:val="17"/>
              </w:rPr>
              <w:br/>
              <w:t xml:space="preserve">(CEDAW/C/DZA/Add.1) </w:t>
            </w:r>
          </w:p>
        </w:tc>
        <w:tc>
          <w:tcPr>
            <w:tcW w:w="1818" w:type="dxa"/>
          </w:tcPr>
          <w:p w:rsidR="002E0317" w:rsidRDefault="002E0317">
            <w:pPr>
              <w:pStyle w:val="DualTxt"/>
              <w:spacing w:before="40" w:after="40" w:line="210" w:lineRule="exact"/>
              <w:jc w:val="left"/>
              <w:rPr>
                <w:rStyle w:val="TTable1a"/>
                <w:sz w:val="17"/>
              </w:rPr>
            </w:pPr>
            <w:r>
              <w:rPr>
                <w:rStyle w:val="TTable1a"/>
                <w:kern w:val="2"/>
                <w:sz w:val="17"/>
              </w:rPr>
              <w:t>Двадцатая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июня 2001 года</w:t>
            </w:r>
          </w:p>
        </w:tc>
        <w:tc>
          <w:tcPr>
            <w:tcW w:w="2709" w:type="dxa"/>
          </w:tcPr>
          <w:p w:rsidR="002E0317" w:rsidRDefault="002E0317">
            <w:pPr>
              <w:pStyle w:val="DualTxt"/>
              <w:spacing w:before="40" w:after="40" w:line="210" w:lineRule="exact"/>
              <w:jc w:val="left"/>
              <w:rPr>
                <w:sz w:val="17"/>
              </w:rPr>
            </w:pPr>
            <w:r>
              <w:rPr>
                <w:sz w:val="17"/>
              </w:rPr>
              <w:t>29 января 2003 года</w:t>
            </w:r>
            <w:r>
              <w:rPr>
                <w:sz w:val="17"/>
              </w:rPr>
              <w:br/>
              <w:t>(CEDAW/C/DZA/2)</w:t>
            </w:r>
          </w:p>
        </w:tc>
        <w:tc>
          <w:tcPr>
            <w:tcW w:w="1818" w:type="dxa"/>
          </w:tcPr>
          <w:p w:rsidR="002E0317" w:rsidRDefault="002E0317">
            <w:pPr>
              <w:pStyle w:val="DualTxt"/>
              <w:spacing w:before="40" w:after="40" w:line="210" w:lineRule="exact"/>
              <w:jc w:val="left"/>
              <w:rPr>
                <w:rStyle w:val="TTable1a"/>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kern w:val="2"/>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kern w:val="2"/>
                <w:sz w:val="17"/>
              </w:rPr>
            </w:pPr>
            <w:r>
              <w:rPr>
                <w:kern w:val="2"/>
                <w:sz w:val="17"/>
              </w:rPr>
              <w:t>21 июня 2005 года</w:t>
            </w: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spacing w:before="40" w:after="40" w:line="210" w:lineRule="exact"/>
              <w:jc w:val="left"/>
              <w:rPr>
                <w:b/>
                <w:sz w:val="17"/>
              </w:rPr>
            </w:pPr>
            <w:r>
              <w:rPr>
                <w:rStyle w:val="TTable1a"/>
                <w:b/>
                <w:kern w:val="2"/>
                <w:sz w:val="17"/>
              </w:rPr>
              <w:t>Андорра</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14 февраля 1998 года</w:t>
            </w:r>
          </w:p>
        </w:tc>
        <w:tc>
          <w:tcPr>
            <w:tcW w:w="2709" w:type="dxa"/>
          </w:tcPr>
          <w:p w:rsidR="002E0317" w:rsidRDefault="002E0317">
            <w:pPr>
              <w:pStyle w:val="DualTxt"/>
              <w:spacing w:before="40" w:after="40" w:line="210" w:lineRule="exact"/>
              <w:jc w:val="left"/>
              <w:rPr>
                <w:sz w:val="17"/>
              </w:rPr>
            </w:pPr>
            <w:r>
              <w:rPr>
                <w:sz w:val="17"/>
              </w:rPr>
              <w:t>23 июня 2000 года</w:t>
            </w:r>
            <w:r>
              <w:rPr>
                <w:sz w:val="17"/>
              </w:rPr>
              <w:br/>
              <w:t>(CEDAW/C/AND/1)</w:t>
            </w:r>
          </w:p>
        </w:tc>
        <w:tc>
          <w:tcPr>
            <w:tcW w:w="1818" w:type="dxa"/>
          </w:tcPr>
          <w:p w:rsidR="002E0317" w:rsidRDefault="002E0317">
            <w:pPr>
              <w:pStyle w:val="DualTxt"/>
              <w:spacing w:before="40" w:after="40" w:line="210" w:lineRule="exact"/>
              <w:jc w:val="left"/>
              <w:rPr>
                <w:sz w:val="17"/>
              </w:rPr>
            </w:pPr>
            <w:r>
              <w:rPr>
                <w:kern w:val="2"/>
                <w:sz w:val="17"/>
              </w:rPr>
              <w:t>Двадцать пятая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14 февраля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spacing w:before="40" w:after="40" w:line="210" w:lineRule="exact"/>
              <w:jc w:val="left"/>
              <w:rPr>
                <w:b/>
                <w:sz w:val="17"/>
              </w:rPr>
            </w:pPr>
            <w:r>
              <w:rPr>
                <w:b/>
                <w:kern w:val="2"/>
                <w:sz w:val="17"/>
              </w:rPr>
              <w:t>Ангола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17 октября 1987 года</w:t>
            </w:r>
          </w:p>
        </w:tc>
        <w:tc>
          <w:tcPr>
            <w:tcW w:w="2709" w:type="dxa"/>
          </w:tcPr>
          <w:p w:rsidR="002E0317" w:rsidRDefault="002E0317">
            <w:pPr>
              <w:pStyle w:val="DualTxt"/>
              <w:spacing w:before="40" w:after="40" w:line="210" w:lineRule="exact"/>
              <w:jc w:val="left"/>
              <w:rPr>
                <w:sz w:val="17"/>
              </w:rPr>
            </w:pPr>
            <w:r>
              <w:rPr>
                <w:sz w:val="17"/>
              </w:rPr>
              <w:t>2 мая 2002 года</w:t>
            </w:r>
            <w:r>
              <w:rPr>
                <w:sz w:val="17"/>
              </w:rPr>
              <w:br/>
              <w:t>(CEDAW/C/AGO/1–3)</w:t>
            </w:r>
          </w:p>
        </w:tc>
        <w:tc>
          <w:tcPr>
            <w:tcW w:w="1818" w:type="dxa"/>
          </w:tcPr>
          <w:p w:rsidR="002E0317" w:rsidRDefault="002E0317">
            <w:pPr>
              <w:pStyle w:val="DualT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17 октября 1991 года</w:t>
            </w:r>
          </w:p>
        </w:tc>
        <w:tc>
          <w:tcPr>
            <w:tcW w:w="2709" w:type="dxa"/>
          </w:tcPr>
          <w:p w:rsidR="002E0317" w:rsidRDefault="002E0317">
            <w:pPr>
              <w:pStyle w:val="DualTxt"/>
              <w:spacing w:before="40" w:after="40" w:line="210" w:lineRule="exact"/>
              <w:jc w:val="left"/>
              <w:rPr>
                <w:sz w:val="17"/>
              </w:rPr>
            </w:pPr>
            <w:r>
              <w:rPr>
                <w:sz w:val="17"/>
              </w:rPr>
              <w:t>2 мая 2002 года</w:t>
            </w:r>
            <w:r>
              <w:rPr>
                <w:sz w:val="17"/>
              </w:rPr>
              <w:br/>
              <w:t>(CEDAW/C/AGO/1–3)</w:t>
            </w:r>
          </w:p>
        </w:tc>
        <w:tc>
          <w:tcPr>
            <w:tcW w:w="1818" w:type="dxa"/>
          </w:tcPr>
          <w:p w:rsidR="002E0317" w:rsidRDefault="002E0317">
            <w:pPr>
              <w:pStyle w:val="DualT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17 октября 1995 года</w:t>
            </w:r>
          </w:p>
        </w:tc>
        <w:tc>
          <w:tcPr>
            <w:tcW w:w="2709" w:type="dxa"/>
          </w:tcPr>
          <w:p w:rsidR="002E0317" w:rsidRDefault="002E0317">
            <w:pPr>
              <w:pStyle w:val="DualTxt"/>
              <w:spacing w:before="40" w:after="40" w:line="210" w:lineRule="exact"/>
              <w:jc w:val="left"/>
              <w:rPr>
                <w:sz w:val="17"/>
              </w:rPr>
            </w:pPr>
            <w:r>
              <w:rPr>
                <w:sz w:val="17"/>
              </w:rPr>
              <w:t>2 мая 2002 года</w:t>
            </w:r>
            <w:r>
              <w:rPr>
                <w:sz w:val="17"/>
              </w:rPr>
              <w:br/>
              <w:t>(CEDAW/C/AGO/1–3)</w:t>
            </w:r>
          </w:p>
        </w:tc>
        <w:tc>
          <w:tcPr>
            <w:tcW w:w="1818" w:type="dxa"/>
          </w:tcPr>
          <w:p w:rsidR="002E0317" w:rsidRDefault="002E0317">
            <w:pPr>
              <w:pStyle w:val="DualT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17 октября 1999 года</w:t>
            </w:r>
          </w:p>
        </w:tc>
        <w:tc>
          <w:tcPr>
            <w:tcW w:w="2709" w:type="dxa"/>
          </w:tcPr>
          <w:p w:rsidR="002E0317" w:rsidRDefault="002E0317">
            <w:pPr>
              <w:pStyle w:val="DualTxt"/>
              <w:spacing w:before="40" w:after="40" w:line="210" w:lineRule="exact"/>
              <w:jc w:val="left"/>
              <w:rPr>
                <w:sz w:val="17"/>
              </w:rPr>
            </w:pPr>
            <w:r>
              <w:rPr>
                <w:sz w:val="17"/>
              </w:rPr>
              <w:t>20 мая 2004 года</w:t>
            </w:r>
            <w:r>
              <w:rPr>
                <w:sz w:val="17"/>
              </w:rPr>
              <w:br/>
              <w:t>(CEDAW/C/AGO/4–5)</w:t>
            </w:r>
          </w:p>
        </w:tc>
        <w:tc>
          <w:tcPr>
            <w:tcW w:w="1818" w:type="dxa"/>
          </w:tcPr>
          <w:p w:rsidR="002E0317" w:rsidRDefault="002E0317">
            <w:pPr>
              <w:pStyle w:val="DualT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17 октября 2003 года</w:t>
            </w:r>
          </w:p>
        </w:tc>
        <w:tc>
          <w:tcPr>
            <w:tcW w:w="2709" w:type="dxa"/>
          </w:tcPr>
          <w:p w:rsidR="002E0317" w:rsidRDefault="002E0317">
            <w:pPr>
              <w:pStyle w:val="DualTxt"/>
              <w:spacing w:before="40" w:after="40" w:line="210" w:lineRule="exact"/>
              <w:jc w:val="left"/>
              <w:rPr>
                <w:sz w:val="17"/>
              </w:rPr>
            </w:pPr>
            <w:r>
              <w:rPr>
                <w:sz w:val="17"/>
              </w:rPr>
              <w:t>20 мая 2004 года</w:t>
            </w:r>
            <w:r>
              <w:rPr>
                <w:sz w:val="17"/>
              </w:rPr>
              <w:br/>
              <w:t>(CEDAW/C/AGO/4–5)</w:t>
            </w:r>
          </w:p>
        </w:tc>
        <w:tc>
          <w:tcPr>
            <w:tcW w:w="1818" w:type="dxa"/>
          </w:tcPr>
          <w:p w:rsidR="002E0317" w:rsidRDefault="002E0317">
            <w:pPr>
              <w:pStyle w:val="DualT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spacing w:before="40" w:after="40" w:line="210" w:lineRule="exact"/>
              <w:jc w:val="left"/>
              <w:rPr>
                <w:b/>
                <w:sz w:val="17"/>
              </w:rPr>
            </w:pPr>
            <w:r>
              <w:rPr>
                <w:b/>
                <w:kern w:val="2"/>
                <w:sz w:val="17"/>
              </w:rPr>
              <w:t>Антигуа и Барбуда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31 августа 1990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21 сентября 1994 года</w:t>
            </w:r>
            <w:r>
              <w:rPr>
                <w:sz w:val="17"/>
              </w:rPr>
              <w:br/>
              <w:t xml:space="preserve">(CEDAW/C/ANT/1–3) </w:t>
            </w:r>
          </w:p>
        </w:tc>
        <w:tc>
          <w:tcPr>
            <w:tcW w:w="1818" w:type="dxa"/>
          </w:tcPr>
          <w:p w:rsidR="002E0317" w:rsidRDefault="002E0317">
            <w:pPr>
              <w:pStyle w:val="DualTxt"/>
              <w:spacing w:before="40" w:after="40" w:line="210" w:lineRule="exact"/>
              <w:jc w:val="left"/>
              <w:rPr>
                <w:sz w:val="17"/>
              </w:rPr>
            </w:pPr>
            <w:r>
              <w:rPr>
                <w:kern w:val="2"/>
                <w:sz w:val="17"/>
              </w:rPr>
              <w:t>Семнадцатая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31 августа 1994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21 сентября 1994 года</w:t>
            </w:r>
            <w:r>
              <w:rPr>
                <w:sz w:val="17"/>
              </w:rPr>
              <w:br/>
              <w:t xml:space="preserve">(CEDAW/C/ANT/1–3) </w:t>
            </w:r>
          </w:p>
        </w:tc>
        <w:tc>
          <w:tcPr>
            <w:tcW w:w="1818" w:type="dxa"/>
          </w:tcPr>
          <w:p w:rsidR="002E0317" w:rsidRDefault="002E0317">
            <w:pPr>
              <w:pStyle w:val="DualTxt"/>
              <w:spacing w:before="40" w:after="40" w:line="210" w:lineRule="exact"/>
              <w:jc w:val="left"/>
              <w:rPr>
                <w:sz w:val="17"/>
              </w:rPr>
            </w:pPr>
            <w:r>
              <w:rPr>
                <w:kern w:val="2"/>
                <w:sz w:val="17"/>
              </w:rPr>
              <w:t>Семнадцатая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31 августа 1998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21 сентября 1994 года</w:t>
            </w:r>
            <w:r>
              <w:rPr>
                <w:sz w:val="17"/>
              </w:rPr>
              <w:br/>
              <w:t xml:space="preserve">(CEDAW/C/ANT/1–3) </w:t>
            </w:r>
          </w:p>
        </w:tc>
        <w:tc>
          <w:tcPr>
            <w:tcW w:w="1818" w:type="dxa"/>
          </w:tcPr>
          <w:p w:rsidR="002E0317" w:rsidRDefault="002E0317">
            <w:pPr>
              <w:pStyle w:val="DualTxt"/>
              <w:spacing w:before="40" w:after="40" w:line="210" w:lineRule="exact"/>
              <w:jc w:val="left"/>
              <w:rPr>
                <w:sz w:val="17"/>
              </w:rPr>
            </w:pPr>
            <w:r>
              <w:rPr>
                <w:kern w:val="2"/>
                <w:sz w:val="17"/>
              </w:rPr>
              <w:t>Семнадцатая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31 августа 2002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spacing w:before="40" w:after="40" w:line="210" w:lineRule="exact"/>
              <w:jc w:val="left"/>
              <w:rPr>
                <w:b/>
                <w:sz w:val="17"/>
              </w:rPr>
            </w:pPr>
            <w:r>
              <w:rPr>
                <w:b/>
                <w:sz w:val="17"/>
              </w:rPr>
              <w:t>Аргентина</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14 августа 1986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6 октября 1986 года</w:t>
            </w:r>
            <w:r>
              <w:rPr>
                <w:sz w:val="17"/>
              </w:rPr>
              <w:br/>
              <w:t xml:space="preserve">(CEDAW/C/5/Add.39) </w:t>
            </w:r>
          </w:p>
        </w:tc>
        <w:tc>
          <w:tcPr>
            <w:tcW w:w="1818" w:type="dxa"/>
          </w:tcPr>
          <w:p w:rsidR="002E0317" w:rsidRDefault="002E0317">
            <w:pPr>
              <w:pStyle w:val="DualTxt"/>
              <w:spacing w:before="40" w:after="40" w:line="210" w:lineRule="exact"/>
              <w:jc w:val="left"/>
              <w:rPr>
                <w:sz w:val="17"/>
              </w:rPr>
            </w:pPr>
            <w:r>
              <w:rPr>
                <w:kern w:val="2"/>
                <w:sz w:val="17"/>
              </w:rPr>
              <w:t>Седьмая (1988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14 августа 1990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13 февраля 1992 года</w:t>
            </w:r>
            <w:r>
              <w:rPr>
                <w:sz w:val="17"/>
              </w:rPr>
              <w:br/>
              <w:t xml:space="preserve">(CEDAW/C/ARG/2) </w:t>
            </w:r>
          </w:p>
          <w:p w:rsidR="002E0317" w:rsidRDefault="002E0317">
            <w:pPr>
              <w:pStyle w:val="DualTxt"/>
              <w:spacing w:before="40" w:after="40" w:line="210" w:lineRule="exact"/>
              <w:jc w:val="left"/>
              <w:rPr>
                <w:sz w:val="17"/>
              </w:rPr>
            </w:pPr>
            <w:r>
              <w:rPr>
                <w:sz w:val="17"/>
              </w:rPr>
              <w:t>27 мая 1994 года</w:t>
            </w:r>
            <w:r>
              <w:rPr>
                <w:sz w:val="17"/>
              </w:rPr>
              <w:br/>
              <w:t>(CEDAW/C/ARG/2/Add.1)</w:t>
            </w:r>
          </w:p>
          <w:p w:rsidR="002E0317" w:rsidRDefault="002E0317">
            <w:pPr>
              <w:pStyle w:val="DualTxt"/>
              <w:spacing w:before="40" w:after="40" w:line="210" w:lineRule="exact"/>
              <w:jc w:val="left"/>
              <w:rPr>
                <w:sz w:val="17"/>
              </w:rPr>
            </w:pPr>
            <w:r>
              <w:rPr>
                <w:sz w:val="17"/>
              </w:rPr>
              <w:t>19 августа 1994 года</w:t>
            </w:r>
            <w:r>
              <w:rPr>
                <w:sz w:val="17"/>
              </w:rPr>
              <w:br/>
              <w:t>(CEDAW/C/ARG/2/Add.2)</w:t>
            </w:r>
          </w:p>
        </w:tc>
        <w:tc>
          <w:tcPr>
            <w:tcW w:w="1818" w:type="dxa"/>
          </w:tcPr>
          <w:p w:rsidR="002E0317" w:rsidRDefault="002E0317">
            <w:pPr>
              <w:pStyle w:val="DualTxt"/>
              <w:spacing w:before="40" w:after="40" w:line="210" w:lineRule="exact"/>
              <w:jc w:val="left"/>
              <w:rPr>
                <w:sz w:val="17"/>
              </w:rPr>
            </w:pPr>
            <w:r>
              <w:rPr>
                <w:kern w:val="2"/>
                <w:sz w:val="17"/>
              </w:rPr>
              <w:t>Семнадцатая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14 августа 1994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1 октября 1996 года</w:t>
            </w:r>
            <w:r>
              <w:rPr>
                <w:sz w:val="17"/>
              </w:rPr>
              <w:br/>
              <w:t xml:space="preserve">(CEDAW/C/ARG/3) </w:t>
            </w:r>
          </w:p>
        </w:tc>
        <w:tc>
          <w:tcPr>
            <w:tcW w:w="1818" w:type="dxa"/>
          </w:tcPr>
          <w:p w:rsidR="002E0317" w:rsidRDefault="002E0317">
            <w:pPr>
              <w:pStyle w:val="DualTxt"/>
              <w:spacing w:before="40" w:after="40" w:line="210" w:lineRule="exact"/>
              <w:jc w:val="left"/>
              <w:rPr>
                <w:sz w:val="17"/>
              </w:rPr>
            </w:pPr>
            <w:r>
              <w:rPr>
                <w:kern w:val="2"/>
                <w:sz w:val="17"/>
              </w:rPr>
              <w:t>Семнадцатая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14 августа 1998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18 января 2000 года</w:t>
            </w:r>
            <w:r>
              <w:rPr>
                <w:sz w:val="17"/>
              </w:rPr>
              <w:br/>
              <w:t xml:space="preserve">(CEDAW/C/ARG/4) </w:t>
            </w:r>
          </w:p>
        </w:tc>
        <w:tc>
          <w:tcPr>
            <w:tcW w:w="1818" w:type="dxa"/>
          </w:tcPr>
          <w:p w:rsidR="002E0317" w:rsidRDefault="002E0317">
            <w:pPr>
              <w:pStyle w:val="DualTxt"/>
              <w:spacing w:before="40" w:after="40" w:line="210" w:lineRule="exact"/>
              <w:jc w:val="left"/>
              <w:rPr>
                <w:sz w:val="17"/>
              </w:rPr>
            </w:pPr>
            <w:r>
              <w:rPr>
                <w:kern w:val="2"/>
                <w:sz w:val="17"/>
              </w:rPr>
              <w:t xml:space="preserve">Внеочередная </w:t>
            </w:r>
            <w:r>
              <w:rPr>
                <w:kern w:val="2"/>
                <w:sz w:val="17"/>
              </w:rPr>
              <w:br/>
              <w:t>(2002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14 августа 2002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15 января 2002 года</w:t>
            </w:r>
            <w:r>
              <w:rPr>
                <w:sz w:val="17"/>
              </w:rPr>
              <w:br/>
              <w:t xml:space="preserve">(CEDAW/C/ARG/5) </w:t>
            </w:r>
          </w:p>
        </w:tc>
        <w:tc>
          <w:tcPr>
            <w:tcW w:w="1818" w:type="dxa"/>
          </w:tcPr>
          <w:p w:rsidR="002E0317" w:rsidRDefault="002E0317">
            <w:pPr>
              <w:pStyle w:val="DualTxt"/>
              <w:spacing w:before="40" w:after="40" w:line="210" w:lineRule="exact"/>
              <w:jc w:val="left"/>
              <w:rPr>
                <w:sz w:val="17"/>
              </w:rPr>
            </w:pPr>
            <w:r>
              <w:rPr>
                <w:kern w:val="2"/>
                <w:sz w:val="17"/>
              </w:rPr>
              <w:t xml:space="preserve">Внеочередная </w:t>
            </w:r>
            <w:r>
              <w:rPr>
                <w:kern w:val="2"/>
                <w:sz w:val="17"/>
              </w:rPr>
              <w:br/>
              <w:t>(2002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До</w:t>
            </w:r>
            <w:r>
              <w:rPr>
                <w:sz w:val="17"/>
              </w:rPr>
              <w:t>к</w:t>
            </w:r>
            <w:r>
              <w:rPr>
                <w:sz w:val="17"/>
              </w:rPr>
              <w:t xml:space="preserve">лад о последующих мерах </w:t>
            </w:r>
          </w:p>
        </w:tc>
        <w:tc>
          <w:tcPr>
            <w:tcW w:w="2016" w:type="dxa"/>
          </w:tcPr>
          <w:p w:rsidR="002E0317" w:rsidRDefault="002E0317">
            <w:pPr>
              <w:pStyle w:val="DualTxt"/>
              <w:spacing w:before="40" w:after="40" w:line="210" w:lineRule="exact"/>
              <w:jc w:val="left"/>
              <w:rPr>
                <w:sz w:val="17"/>
              </w:rPr>
            </w:pPr>
            <w:r>
              <w:rPr>
                <w:sz w:val="17"/>
              </w:rPr>
              <w:t>5 января 2004 года</w:t>
            </w:r>
          </w:p>
        </w:tc>
        <w:tc>
          <w:tcPr>
            <w:tcW w:w="2709" w:type="dxa"/>
          </w:tcPr>
          <w:p w:rsidR="002E0317" w:rsidRDefault="002E0317">
            <w:pPr>
              <w:pStyle w:val="DualTxt"/>
              <w:spacing w:before="40" w:after="40" w:line="210" w:lineRule="exact"/>
              <w:jc w:val="left"/>
              <w:rPr>
                <w:sz w:val="17"/>
              </w:rPr>
            </w:pPr>
            <w:r>
              <w:rPr>
                <w:sz w:val="17"/>
              </w:rPr>
              <w:t>29 января 2004 года</w:t>
            </w:r>
            <w:r>
              <w:rPr>
                <w:sz w:val="17"/>
              </w:rPr>
              <w:br/>
              <w:t>(CEDAW/C/ARG/5/Add.1)</w:t>
            </w:r>
          </w:p>
        </w:tc>
        <w:tc>
          <w:tcPr>
            <w:tcW w:w="1818" w:type="dxa"/>
          </w:tcPr>
          <w:p w:rsidR="002E0317" w:rsidRDefault="002E0317">
            <w:pPr>
              <w:pStyle w:val="DualT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spacing w:before="40" w:after="40" w:line="210" w:lineRule="exact"/>
              <w:jc w:val="left"/>
              <w:rPr>
                <w:b/>
                <w:sz w:val="17"/>
              </w:rPr>
            </w:pPr>
            <w:r>
              <w:rPr>
                <w:b/>
                <w:sz w:val="17"/>
              </w:rPr>
              <w:t>Армения</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октября 1994 года</w:t>
            </w:r>
          </w:p>
        </w:tc>
        <w:tc>
          <w:tcPr>
            <w:tcW w:w="2709" w:type="dxa"/>
          </w:tcPr>
          <w:p w:rsidR="002E0317" w:rsidRDefault="002E0317">
            <w:pPr>
              <w:pStyle w:val="DualTxt"/>
              <w:spacing w:before="40" w:after="40" w:line="210" w:lineRule="exact"/>
              <w:jc w:val="left"/>
              <w:rPr>
                <w:sz w:val="17"/>
              </w:rPr>
            </w:pPr>
            <w:r>
              <w:rPr>
                <w:sz w:val="17"/>
              </w:rPr>
              <w:t>30 ноября 1994 года</w:t>
            </w:r>
            <w:r>
              <w:rPr>
                <w:sz w:val="17"/>
              </w:rPr>
              <w:br/>
              <w:t xml:space="preserve">(CEDAW/C/ARM/1) </w:t>
            </w:r>
          </w:p>
          <w:p w:rsidR="002E0317" w:rsidRDefault="002E0317">
            <w:pPr>
              <w:pStyle w:val="DualTxt"/>
              <w:spacing w:before="40" w:after="40" w:line="210" w:lineRule="exact"/>
              <w:jc w:val="left"/>
              <w:rPr>
                <w:sz w:val="17"/>
              </w:rPr>
            </w:pPr>
            <w:r>
              <w:rPr>
                <w:sz w:val="17"/>
              </w:rPr>
              <w:t>10 февраля 1997 года</w:t>
            </w:r>
            <w:r>
              <w:rPr>
                <w:sz w:val="17"/>
              </w:rPr>
              <w:br/>
              <w:t xml:space="preserve">(CEDAW/C/ARM/1/Corr.1) </w:t>
            </w:r>
          </w:p>
        </w:tc>
        <w:tc>
          <w:tcPr>
            <w:tcW w:w="1818" w:type="dxa"/>
          </w:tcPr>
          <w:p w:rsidR="002E0317" w:rsidRDefault="002E0317">
            <w:pPr>
              <w:pStyle w:val="DualTxt"/>
              <w:spacing w:before="40" w:after="40" w:line="210" w:lineRule="exact"/>
              <w:jc w:val="left"/>
              <w:rPr>
                <w:sz w:val="17"/>
              </w:rPr>
            </w:pPr>
            <w:r>
              <w:rPr>
                <w:kern w:val="2"/>
                <w:sz w:val="17"/>
              </w:rPr>
              <w:t>Семнадцатая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октября 1998 года</w:t>
            </w:r>
          </w:p>
        </w:tc>
        <w:tc>
          <w:tcPr>
            <w:tcW w:w="2709" w:type="dxa"/>
          </w:tcPr>
          <w:p w:rsidR="002E0317" w:rsidRDefault="002E0317">
            <w:pPr>
              <w:pStyle w:val="DualTxt"/>
              <w:spacing w:before="40" w:after="40" w:line="210" w:lineRule="exact"/>
              <w:jc w:val="left"/>
              <w:rPr>
                <w:sz w:val="17"/>
              </w:rPr>
            </w:pPr>
            <w:r>
              <w:rPr>
                <w:sz w:val="17"/>
              </w:rPr>
              <w:t>23 августа 1999 года</w:t>
            </w:r>
            <w:r>
              <w:rPr>
                <w:sz w:val="17"/>
              </w:rPr>
              <w:br/>
              <w:t>(CEDAW/C/ARM/2)</w:t>
            </w:r>
          </w:p>
        </w:tc>
        <w:tc>
          <w:tcPr>
            <w:tcW w:w="1818" w:type="dxa"/>
          </w:tcPr>
          <w:p w:rsidR="002E0317" w:rsidRDefault="002E0317">
            <w:pPr>
              <w:pStyle w:val="DualTxt"/>
              <w:spacing w:before="40" w:after="40" w:line="210" w:lineRule="exact"/>
              <w:jc w:val="left"/>
              <w:rPr>
                <w:kern w:val="2"/>
                <w:sz w:val="17"/>
              </w:rPr>
            </w:pPr>
            <w:r>
              <w:rPr>
                <w:kern w:val="2"/>
                <w:sz w:val="17"/>
              </w:rPr>
              <w:t xml:space="preserve">Внеочередная </w:t>
            </w:r>
            <w:r>
              <w:rPr>
                <w:kern w:val="2"/>
                <w:sz w:val="17"/>
              </w:rPr>
              <w:br/>
              <w:t>(2002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октября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spacing w:before="40" w:after="40" w:line="210" w:lineRule="exact"/>
              <w:jc w:val="left"/>
              <w:rPr>
                <w:b/>
                <w:sz w:val="17"/>
              </w:rPr>
            </w:pPr>
            <w:r>
              <w:rPr>
                <w:b/>
                <w:sz w:val="17"/>
              </w:rPr>
              <w:t>Австралия</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27 августа 1984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3 октября 1986 года</w:t>
            </w:r>
            <w:r>
              <w:rPr>
                <w:sz w:val="17"/>
              </w:rPr>
              <w:br/>
              <w:t xml:space="preserve">(CEDAW/C/5/Add.40) </w:t>
            </w:r>
          </w:p>
        </w:tc>
        <w:tc>
          <w:tcPr>
            <w:tcW w:w="1818" w:type="dxa"/>
          </w:tcPr>
          <w:p w:rsidR="002E0317" w:rsidRDefault="002E0317">
            <w:pPr>
              <w:pStyle w:val="DualTxt"/>
              <w:spacing w:before="40" w:after="40" w:line="210" w:lineRule="exact"/>
              <w:jc w:val="left"/>
              <w:rPr>
                <w:sz w:val="17"/>
              </w:rPr>
            </w:pPr>
            <w:r>
              <w:rPr>
                <w:kern w:val="2"/>
                <w:sz w:val="17"/>
              </w:rPr>
              <w:t>Седьмая (1988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27 августа 1988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24 июля 1992 года</w:t>
            </w:r>
            <w:r>
              <w:rPr>
                <w:sz w:val="17"/>
              </w:rPr>
              <w:br/>
              <w:t xml:space="preserve">(CEDAW/C/AUL/2) </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27 августа 1992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1 марта 1995 года</w:t>
            </w:r>
            <w:r>
              <w:rPr>
                <w:sz w:val="17"/>
              </w:rPr>
              <w:br/>
              <w:t xml:space="preserve">(CEDAW/C/AUL/3) </w:t>
            </w:r>
          </w:p>
        </w:tc>
        <w:tc>
          <w:tcPr>
            <w:tcW w:w="1818" w:type="dxa"/>
          </w:tcPr>
          <w:p w:rsidR="002E0317" w:rsidRDefault="002E0317">
            <w:pPr>
              <w:pStyle w:val="DualTxt"/>
              <w:spacing w:before="40" w:after="40" w:line="210" w:lineRule="exact"/>
              <w:jc w:val="left"/>
              <w:rPr>
                <w:sz w:val="17"/>
              </w:rPr>
            </w:pPr>
            <w:r>
              <w:rPr>
                <w:kern w:val="2"/>
                <w:sz w:val="17"/>
              </w:rPr>
              <w:t>Семнадцатая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27 августа 1996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29 января 2004 года</w:t>
            </w:r>
            <w:r>
              <w:rPr>
                <w:sz w:val="17"/>
              </w:rPr>
              <w:br/>
              <w:t>(CEDAW/C/AUL/4–5)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27 августа 2000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29 января 2004 года</w:t>
            </w:r>
            <w:r>
              <w:rPr>
                <w:sz w:val="17"/>
              </w:rPr>
              <w:br/>
              <w:t>(CEDAW/C/AUL/4–5)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kern w:val="2"/>
                <w:sz w:val="17"/>
              </w:rPr>
            </w:pPr>
            <w:r>
              <w:rPr>
                <w:kern w:val="2"/>
                <w:sz w:val="17"/>
              </w:rPr>
              <w:tab/>
              <w:t xml:space="preserve">Шестой </w:t>
            </w:r>
            <w:r>
              <w:rPr>
                <w:sz w:val="17"/>
              </w:rPr>
              <w:t>периодический доклад</w:t>
            </w:r>
          </w:p>
        </w:tc>
        <w:tc>
          <w:tcPr>
            <w:tcW w:w="2016" w:type="dxa"/>
          </w:tcPr>
          <w:p w:rsidR="002E0317" w:rsidRDefault="002E0317">
            <w:pPr>
              <w:pStyle w:val="DualTxt"/>
              <w:spacing w:before="40" w:after="40" w:line="210" w:lineRule="exact"/>
              <w:jc w:val="left"/>
              <w:rPr>
                <w:kern w:val="2"/>
                <w:sz w:val="17"/>
              </w:rPr>
            </w:pPr>
            <w:r>
              <w:rPr>
                <w:kern w:val="2"/>
                <w:sz w:val="17"/>
              </w:rPr>
              <w:t>27 августа 2004 года</w:t>
            </w: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spacing w:before="40" w:after="40" w:line="210" w:lineRule="exact"/>
              <w:jc w:val="left"/>
              <w:rPr>
                <w:b/>
                <w:sz w:val="17"/>
              </w:rPr>
            </w:pPr>
            <w:r>
              <w:rPr>
                <w:b/>
                <w:kern w:val="2"/>
                <w:sz w:val="17"/>
              </w:rPr>
              <w:t>Австрия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30 апреля 1983 года</w:t>
            </w:r>
          </w:p>
        </w:tc>
        <w:tc>
          <w:tcPr>
            <w:tcW w:w="2709" w:type="dxa"/>
          </w:tcPr>
          <w:p w:rsidR="002E0317" w:rsidRDefault="002E0317">
            <w:pPr>
              <w:pStyle w:val="DualTxt"/>
              <w:spacing w:before="40" w:after="40" w:line="210" w:lineRule="exact"/>
              <w:jc w:val="left"/>
              <w:rPr>
                <w:sz w:val="17"/>
              </w:rPr>
            </w:pPr>
            <w:r>
              <w:rPr>
                <w:sz w:val="17"/>
              </w:rPr>
              <w:t>20 октября 1983 года</w:t>
            </w:r>
            <w:r>
              <w:rPr>
                <w:sz w:val="17"/>
              </w:rPr>
              <w:br/>
              <w:t xml:space="preserve">(CEDAW/C/5/Add.17) </w:t>
            </w:r>
          </w:p>
        </w:tc>
        <w:tc>
          <w:tcPr>
            <w:tcW w:w="1818" w:type="dxa"/>
          </w:tcPr>
          <w:p w:rsidR="002E0317" w:rsidRDefault="002E0317">
            <w:pPr>
              <w:pStyle w:val="DualTxt"/>
              <w:spacing w:before="40" w:after="40" w:line="210" w:lineRule="exact"/>
              <w:jc w:val="left"/>
              <w:rPr>
                <w:sz w:val="17"/>
              </w:rPr>
            </w:pPr>
            <w:r>
              <w:rPr>
                <w:kern w:val="2"/>
                <w:sz w:val="17"/>
              </w:rPr>
              <w:t>Четвертая (1985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30 апреля 1987 года</w:t>
            </w:r>
          </w:p>
        </w:tc>
        <w:tc>
          <w:tcPr>
            <w:tcW w:w="2709" w:type="dxa"/>
          </w:tcPr>
          <w:p w:rsidR="002E0317" w:rsidRDefault="002E0317">
            <w:pPr>
              <w:pStyle w:val="DualTxt"/>
              <w:spacing w:before="40" w:after="40" w:line="210" w:lineRule="exact"/>
              <w:jc w:val="left"/>
              <w:rPr>
                <w:sz w:val="17"/>
              </w:rPr>
            </w:pPr>
            <w:r>
              <w:rPr>
                <w:sz w:val="17"/>
              </w:rPr>
              <w:t>18 декабря 1989 года</w:t>
            </w:r>
            <w:r>
              <w:rPr>
                <w:sz w:val="17"/>
              </w:rPr>
              <w:br/>
              <w:t xml:space="preserve">(CEDAW/C/13/Add.27) </w:t>
            </w:r>
          </w:p>
        </w:tc>
        <w:tc>
          <w:tcPr>
            <w:tcW w:w="1818" w:type="dxa"/>
          </w:tcPr>
          <w:p w:rsidR="002E0317" w:rsidRDefault="002E0317">
            <w:pPr>
              <w:pStyle w:val="DualTxt"/>
              <w:spacing w:before="40" w:after="40" w:line="210" w:lineRule="exact"/>
              <w:jc w:val="left"/>
              <w:rPr>
                <w:sz w:val="17"/>
              </w:rPr>
            </w:pPr>
            <w:r>
              <w:rPr>
                <w:kern w:val="2"/>
                <w:sz w:val="17"/>
              </w:rPr>
              <w:t>Десятая (1991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30 апреля 1991 года</w:t>
            </w:r>
          </w:p>
        </w:tc>
        <w:tc>
          <w:tcPr>
            <w:tcW w:w="2709" w:type="dxa"/>
          </w:tcPr>
          <w:p w:rsidR="002E0317" w:rsidRDefault="002E0317">
            <w:pPr>
              <w:pStyle w:val="DualTxt"/>
              <w:spacing w:before="40" w:after="40" w:line="210" w:lineRule="exact"/>
              <w:jc w:val="left"/>
              <w:rPr>
                <w:sz w:val="17"/>
              </w:rPr>
            </w:pPr>
            <w:r>
              <w:rPr>
                <w:sz w:val="17"/>
              </w:rPr>
              <w:t>25 апреля 1997 года</w:t>
            </w:r>
            <w:r>
              <w:rPr>
                <w:sz w:val="17"/>
              </w:rPr>
              <w:br/>
              <w:t xml:space="preserve">(CEDAW/C/AUT/3–4) </w:t>
            </w:r>
          </w:p>
        </w:tc>
        <w:tc>
          <w:tcPr>
            <w:tcW w:w="1818" w:type="dxa"/>
          </w:tcPr>
          <w:p w:rsidR="002E0317" w:rsidRDefault="002E0317">
            <w:pPr>
              <w:pStyle w:val="DualTxt"/>
              <w:spacing w:before="40" w:after="40" w:line="210" w:lineRule="exact"/>
              <w:jc w:val="left"/>
              <w:rPr>
                <w:sz w:val="17"/>
              </w:rPr>
            </w:pPr>
            <w:r>
              <w:rPr>
                <w:kern w:val="2"/>
                <w:sz w:val="17"/>
              </w:rPr>
              <w:t>Двадцать третья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30 апреля 1995 года</w:t>
            </w:r>
          </w:p>
        </w:tc>
        <w:tc>
          <w:tcPr>
            <w:tcW w:w="2709" w:type="dxa"/>
          </w:tcPr>
          <w:p w:rsidR="002E0317" w:rsidRDefault="002E0317">
            <w:pPr>
              <w:pStyle w:val="DualTxt"/>
              <w:spacing w:before="40" w:after="40" w:line="210" w:lineRule="exact"/>
              <w:jc w:val="left"/>
              <w:rPr>
                <w:sz w:val="17"/>
              </w:rPr>
            </w:pPr>
            <w:r>
              <w:rPr>
                <w:sz w:val="17"/>
              </w:rPr>
              <w:t>25 апреля 1997 года</w:t>
            </w:r>
            <w:r>
              <w:rPr>
                <w:sz w:val="17"/>
              </w:rPr>
              <w:br/>
              <w:t xml:space="preserve">(CEDAW/C/AUT/3–4) </w:t>
            </w:r>
          </w:p>
        </w:tc>
        <w:tc>
          <w:tcPr>
            <w:tcW w:w="1818" w:type="dxa"/>
          </w:tcPr>
          <w:p w:rsidR="002E0317" w:rsidRDefault="002E0317">
            <w:pPr>
              <w:pStyle w:val="DualTxt"/>
              <w:spacing w:before="40" w:after="40" w:line="210" w:lineRule="exact"/>
              <w:jc w:val="left"/>
              <w:rPr>
                <w:sz w:val="17"/>
              </w:rPr>
            </w:pPr>
            <w:r>
              <w:rPr>
                <w:kern w:val="2"/>
                <w:sz w:val="17"/>
              </w:rPr>
              <w:t>Двадцать третья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30 апреля 1999 года</w:t>
            </w:r>
          </w:p>
        </w:tc>
        <w:tc>
          <w:tcPr>
            <w:tcW w:w="2709" w:type="dxa"/>
          </w:tcPr>
          <w:p w:rsidR="002E0317" w:rsidRDefault="002E0317">
            <w:pPr>
              <w:pStyle w:val="DualTxt"/>
              <w:spacing w:before="40" w:after="40" w:line="210" w:lineRule="exact"/>
              <w:jc w:val="left"/>
              <w:rPr>
                <w:sz w:val="17"/>
              </w:rPr>
            </w:pPr>
            <w:r>
              <w:rPr>
                <w:sz w:val="17"/>
              </w:rPr>
              <w:t>20 сентября 1999 года</w:t>
            </w:r>
            <w:r>
              <w:rPr>
                <w:sz w:val="17"/>
              </w:rPr>
              <w:br/>
              <w:t>(CEDAW/C/AUT/5)</w:t>
            </w:r>
          </w:p>
        </w:tc>
        <w:tc>
          <w:tcPr>
            <w:tcW w:w="1818" w:type="dxa"/>
          </w:tcPr>
          <w:p w:rsidR="002E0317" w:rsidRDefault="002E0317">
            <w:pPr>
              <w:pStyle w:val="DualTxt"/>
              <w:spacing w:before="40" w:after="40" w:line="210" w:lineRule="exact"/>
              <w:jc w:val="left"/>
              <w:rPr>
                <w:sz w:val="17"/>
              </w:rPr>
            </w:pPr>
            <w:r>
              <w:rPr>
                <w:kern w:val="2"/>
                <w:sz w:val="17"/>
              </w:rPr>
              <w:t>Двадцать третья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30 апреля 2003 года</w:t>
            </w:r>
          </w:p>
        </w:tc>
        <w:tc>
          <w:tcPr>
            <w:tcW w:w="2709" w:type="dxa"/>
          </w:tcPr>
          <w:p w:rsidR="002E0317" w:rsidRDefault="002E0317">
            <w:pPr>
              <w:pStyle w:val="DualTxt"/>
              <w:spacing w:before="40" w:after="40" w:line="210" w:lineRule="exact"/>
              <w:jc w:val="left"/>
              <w:rPr>
                <w:sz w:val="17"/>
              </w:rPr>
            </w:pPr>
            <w:r>
              <w:rPr>
                <w:sz w:val="17"/>
              </w:rPr>
              <w:t>11 октября 2004 года</w:t>
            </w:r>
            <w:r>
              <w:rPr>
                <w:sz w:val="17"/>
              </w:rPr>
              <w:br/>
              <w:t>(CEDAW/C/AUT/6)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spacing w:before="40" w:after="40" w:line="210" w:lineRule="exact"/>
              <w:jc w:val="left"/>
              <w:rPr>
                <w:b/>
                <w:sz w:val="17"/>
              </w:rPr>
            </w:pPr>
            <w:r>
              <w:rPr>
                <w:b/>
                <w:kern w:val="2"/>
                <w:sz w:val="17"/>
              </w:rPr>
              <w:t>Азербайджан</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августа 1996 года</w:t>
            </w:r>
          </w:p>
        </w:tc>
        <w:tc>
          <w:tcPr>
            <w:tcW w:w="2709" w:type="dxa"/>
          </w:tcPr>
          <w:p w:rsidR="002E0317" w:rsidRDefault="002E0317">
            <w:pPr>
              <w:pStyle w:val="DualTxt"/>
              <w:spacing w:before="40" w:after="40" w:line="210" w:lineRule="exact"/>
              <w:jc w:val="left"/>
              <w:rPr>
                <w:sz w:val="17"/>
              </w:rPr>
            </w:pPr>
            <w:r>
              <w:rPr>
                <w:sz w:val="17"/>
              </w:rPr>
              <w:t>11 сентября 1996 года</w:t>
            </w:r>
            <w:r>
              <w:rPr>
                <w:sz w:val="17"/>
              </w:rPr>
              <w:br/>
              <w:t xml:space="preserve">(CEDAW/C/AZE/1) </w:t>
            </w:r>
          </w:p>
        </w:tc>
        <w:tc>
          <w:tcPr>
            <w:tcW w:w="1818" w:type="dxa"/>
          </w:tcPr>
          <w:p w:rsidR="002E0317" w:rsidRDefault="002E0317">
            <w:pPr>
              <w:pStyle w:val="DualTxt"/>
              <w:spacing w:before="40" w:after="40" w:line="210" w:lineRule="exact"/>
              <w:jc w:val="left"/>
              <w:rPr>
                <w:sz w:val="17"/>
              </w:rPr>
            </w:pPr>
            <w:r>
              <w:rPr>
                <w:kern w:val="2"/>
                <w:sz w:val="17"/>
              </w:rPr>
              <w:t>Восемнадцатая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августа 2000 года</w:t>
            </w:r>
          </w:p>
        </w:tc>
        <w:tc>
          <w:tcPr>
            <w:tcW w:w="2709" w:type="dxa"/>
          </w:tcPr>
          <w:p w:rsidR="002E0317" w:rsidRDefault="002E0317">
            <w:pPr>
              <w:pStyle w:val="DualTxt"/>
              <w:spacing w:before="40" w:after="40" w:line="210" w:lineRule="exact"/>
              <w:jc w:val="left"/>
              <w:rPr>
                <w:sz w:val="17"/>
              </w:rPr>
            </w:pPr>
            <w:r>
              <w:rPr>
                <w:sz w:val="17"/>
              </w:rPr>
              <w:t>7 января 2005 года</w:t>
            </w:r>
            <w:r>
              <w:rPr>
                <w:sz w:val="17"/>
              </w:rPr>
              <w:br/>
              <w:t>(CEDAW/C/AZE/2–3)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августа 2004 года</w:t>
            </w:r>
          </w:p>
        </w:tc>
        <w:tc>
          <w:tcPr>
            <w:tcW w:w="2709" w:type="dxa"/>
          </w:tcPr>
          <w:p w:rsidR="002E0317" w:rsidRDefault="002E0317">
            <w:pPr>
              <w:pStyle w:val="DualTxt"/>
              <w:spacing w:before="40" w:after="40" w:line="210" w:lineRule="exact"/>
              <w:jc w:val="left"/>
              <w:rPr>
                <w:sz w:val="17"/>
              </w:rPr>
            </w:pPr>
            <w:r>
              <w:rPr>
                <w:sz w:val="17"/>
              </w:rPr>
              <w:t>7 января 2005 года</w:t>
            </w:r>
            <w:r>
              <w:rPr>
                <w:sz w:val="17"/>
              </w:rPr>
              <w:br/>
              <w:t>(CEDAW/C/AZE/2–3)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spacing w:before="40" w:after="40" w:line="210" w:lineRule="exact"/>
              <w:jc w:val="left"/>
              <w:rPr>
                <w:b/>
                <w:sz w:val="17"/>
              </w:rPr>
            </w:pPr>
            <w:r>
              <w:rPr>
                <w:b/>
                <w:kern w:val="2"/>
                <w:sz w:val="17"/>
              </w:rPr>
              <w:t>Багамские Острова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5 ноября 1994 года</w:t>
            </w: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5 ноября 1998 года</w:t>
            </w: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5 ноября 2002 года</w:t>
            </w: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Бахрейн</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июля 2003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Height w:val="74"/>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Бангладеш</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6 декабря 1985 года</w:t>
            </w:r>
          </w:p>
        </w:tc>
        <w:tc>
          <w:tcPr>
            <w:tcW w:w="2709" w:type="dxa"/>
          </w:tcPr>
          <w:p w:rsidR="002E0317" w:rsidRDefault="002E0317">
            <w:pPr>
              <w:pStyle w:val="DualTxt"/>
              <w:spacing w:before="40" w:after="40" w:line="210" w:lineRule="exact"/>
              <w:jc w:val="left"/>
              <w:rPr>
                <w:sz w:val="17"/>
              </w:rPr>
            </w:pPr>
            <w:r>
              <w:rPr>
                <w:sz w:val="17"/>
              </w:rPr>
              <w:t>12 марта 1986 года</w:t>
            </w:r>
            <w:r>
              <w:rPr>
                <w:sz w:val="17"/>
              </w:rPr>
              <w:br/>
              <w:t>(CEDAW/C/5/Add.34)</w:t>
            </w:r>
          </w:p>
        </w:tc>
        <w:tc>
          <w:tcPr>
            <w:tcW w:w="1818" w:type="dxa"/>
          </w:tcPr>
          <w:p w:rsidR="002E0317" w:rsidRDefault="002E0317">
            <w:pPr>
              <w:pStyle w:val="DualTxt"/>
              <w:spacing w:before="40" w:after="40" w:line="210" w:lineRule="exact"/>
              <w:jc w:val="left"/>
              <w:rPr>
                <w:sz w:val="17"/>
              </w:rPr>
            </w:pPr>
            <w:r>
              <w:rPr>
                <w:kern w:val="2"/>
                <w:sz w:val="17"/>
              </w:rPr>
              <w:t>Шестая (1987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6 декабря 1989 года</w:t>
            </w:r>
          </w:p>
        </w:tc>
        <w:tc>
          <w:tcPr>
            <w:tcW w:w="2709" w:type="dxa"/>
          </w:tcPr>
          <w:p w:rsidR="002E0317" w:rsidRDefault="002E0317">
            <w:pPr>
              <w:pStyle w:val="DualTxt"/>
              <w:spacing w:before="40" w:after="40" w:line="210" w:lineRule="exact"/>
              <w:jc w:val="left"/>
              <w:rPr>
                <w:sz w:val="17"/>
              </w:rPr>
            </w:pPr>
            <w:r>
              <w:rPr>
                <w:sz w:val="17"/>
              </w:rPr>
              <w:t>23 февраля 1990 года</w:t>
            </w:r>
            <w:r>
              <w:rPr>
                <w:sz w:val="17"/>
              </w:rPr>
              <w:br/>
              <w:t>(CEDAW/C/13/Add.30)</w:t>
            </w:r>
          </w:p>
        </w:tc>
        <w:tc>
          <w:tcPr>
            <w:tcW w:w="1818" w:type="dxa"/>
          </w:tcPr>
          <w:p w:rsidR="002E0317" w:rsidRDefault="002E0317">
            <w:pPr>
              <w:pStyle w:val="DualTxt"/>
              <w:spacing w:before="40" w:after="40" w:line="210" w:lineRule="exact"/>
              <w:jc w:val="left"/>
              <w:rPr>
                <w:sz w:val="17"/>
              </w:rPr>
            </w:pPr>
            <w:r>
              <w:rPr>
                <w:kern w:val="2"/>
                <w:sz w:val="17"/>
              </w:rPr>
              <w:t>Двенадцатая (1993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6 декабря 1993 года</w:t>
            </w:r>
          </w:p>
        </w:tc>
        <w:tc>
          <w:tcPr>
            <w:tcW w:w="2709" w:type="dxa"/>
          </w:tcPr>
          <w:p w:rsidR="002E0317" w:rsidRDefault="002E0317">
            <w:pPr>
              <w:pStyle w:val="DualTxt"/>
              <w:spacing w:before="40" w:after="40" w:line="210" w:lineRule="exact"/>
              <w:jc w:val="left"/>
              <w:rPr>
                <w:sz w:val="17"/>
              </w:rPr>
            </w:pPr>
            <w:r>
              <w:rPr>
                <w:sz w:val="17"/>
              </w:rPr>
              <w:t>27 марта 1997 года</w:t>
            </w:r>
            <w:r>
              <w:rPr>
                <w:sz w:val="17"/>
              </w:rPr>
              <w:br/>
              <w:t xml:space="preserve">(CEDAW/C/BGD/3–4) </w:t>
            </w:r>
          </w:p>
        </w:tc>
        <w:tc>
          <w:tcPr>
            <w:tcW w:w="1818" w:type="dxa"/>
          </w:tcPr>
          <w:p w:rsidR="002E0317" w:rsidRDefault="002E0317">
            <w:pPr>
              <w:pStyle w:val="DualTxt"/>
              <w:spacing w:before="40" w:after="40" w:line="210" w:lineRule="exact"/>
              <w:jc w:val="left"/>
              <w:rPr>
                <w:sz w:val="17"/>
              </w:rPr>
            </w:pPr>
            <w:r>
              <w:rPr>
                <w:kern w:val="2"/>
                <w:sz w:val="17"/>
              </w:rPr>
              <w:t>Семнадцатая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6 декабря 1997 года</w:t>
            </w:r>
          </w:p>
        </w:tc>
        <w:tc>
          <w:tcPr>
            <w:tcW w:w="2709" w:type="dxa"/>
          </w:tcPr>
          <w:p w:rsidR="002E0317" w:rsidRDefault="002E0317">
            <w:pPr>
              <w:pStyle w:val="DualTxt"/>
              <w:spacing w:before="40" w:after="40" w:line="210" w:lineRule="exact"/>
              <w:jc w:val="left"/>
              <w:rPr>
                <w:sz w:val="17"/>
              </w:rPr>
            </w:pPr>
            <w:r>
              <w:rPr>
                <w:sz w:val="17"/>
              </w:rPr>
              <w:t>27 марта 1997 года</w:t>
            </w:r>
            <w:r>
              <w:rPr>
                <w:sz w:val="17"/>
              </w:rPr>
              <w:br/>
              <w:t xml:space="preserve">(CEDAW/C/BGD/3–4) </w:t>
            </w:r>
          </w:p>
        </w:tc>
        <w:tc>
          <w:tcPr>
            <w:tcW w:w="1818" w:type="dxa"/>
          </w:tcPr>
          <w:p w:rsidR="002E0317" w:rsidRDefault="002E0317">
            <w:pPr>
              <w:pStyle w:val="DualTxt"/>
              <w:spacing w:before="40" w:after="40" w:line="210" w:lineRule="exact"/>
              <w:jc w:val="left"/>
              <w:rPr>
                <w:sz w:val="17"/>
              </w:rPr>
            </w:pPr>
            <w:r>
              <w:rPr>
                <w:kern w:val="2"/>
                <w:sz w:val="17"/>
              </w:rPr>
              <w:t>Семнадцатая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6 декабря 2001 года</w:t>
            </w:r>
          </w:p>
        </w:tc>
        <w:tc>
          <w:tcPr>
            <w:tcW w:w="2709" w:type="dxa"/>
          </w:tcPr>
          <w:p w:rsidR="002E0317" w:rsidRDefault="002E0317">
            <w:pPr>
              <w:pStyle w:val="DualTxt"/>
              <w:spacing w:before="40" w:after="40" w:line="210" w:lineRule="exact"/>
              <w:jc w:val="left"/>
              <w:rPr>
                <w:sz w:val="17"/>
              </w:rPr>
            </w:pPr>
            <w:r>
              <w:rPr>
                <w:sz w:val="17"/>
              </w:rPr>
              <w:t>27 декабря 2002 года</w:t>
            </w:r>
            <w:r>
              <w:rPr>
                <w:sz w:val="17"/>
              </w:rPr>
              <w:br/>
              <w:t>(CEDAW/C/BGD/5)</w:t>
            </w:r>
          </w:p>
        </w:tc>
        <w:tc>
          <w:tcPr>
            <w:tcW w:w="1818" w:type="dxa"/>
          </w:tcPr>
          <w:p w:rsidR="002E0317" w:rsidRDefault="002E0317">
            <w:pPr>
              <w:pStyle w:val="DualT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Барбадос</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1982 года</w:t>
            </w:r>
          </w:p>
        </w:tc>
        <w:tc>
          <w:tcPr>
            <w:tcW w:w="2709" w:type="dxa"/>
          </w:tcPr>
          <w:p w:rsidR="002E0317" w:rsidRDefault="002E0317">
            <w:pPr>
              <w:pStyle w:val="DualTxt"/>
              <w:spacing w:before="40" w:after="40" w:line="210" w:lineRule="exact"/>
              <w:jc w:val="left"/>
              <w:rPr>
                <w:sz w:val="17"/>
              </w:rPr>
            </w:pPr>
            <w:r>
              <w:rPr>
                <w:sz w:val="17"/>
              </w:rPr>
              <w:t>11 апреля 1990 года</w:t>
            </w:r>
            <w:r>
              <w:rPr>
                <w:sz w:val="17"/>
              </w:rPr>
              <w:br/>
              <w:t xml:space="preserve">(CEDAW/C/5/Add.64) </w:t>
            </w:r>
          </w:p>
        </w:tc>
        <w:tc>
          <w:tcPr>
            <w:tcW w:w="1818" w:type="dxa"/>
          </w:tcPr>
          <w:p w:rsidR="002E0317" w:rsidRDefault="002E0317">
            <w:pPr>
              <w:pStyle w:val="DualTxt"/>
              <w:spacing w:before="40" w:after="40" w:line="210" w:lineRule="exact"/>
              <w:jc w:val="left"/>
              <w:rPr>
                <w:sz w:val="17"/>
              </w:rPr>
            </w:pPr>
            <w:r>
              <w:rPr>
                <w:kern w:val="2"/>
                <w:sz w:val="17"/>
              </w:rPr>
              <w:t>Одиннадцатая (1992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1986 года</w:t>
            </w:r>
          </w:p>
        </w:tc>
        <w:tc>
          <w:tcPr>
            <w:tcW w:w="2709" w:type="dxa"/>
          </w:tcPr>
          <w:p w:rsidR="002E0317" w:rsidRDefault="002E0317">
            <w:pPr>
              <w:pStyle w:val="DualTxt"/>
              <w:spacing w:before="40" w:after="40" w:line="210" w:lineRule="exact"/>
              <w:jc w:val="left"/>
              <w:rPr>
                <w:sz w:val="17"/>
              </w:rPr>
            </w:pPr>
            <w:r>
              <w:rPr>
                <w:sz w:val="17"/>
              </w:rPr>
              <w:t>4 декабря 1991 года</w:t>
            </w:r>
            <w:r>
              <w:rPr>
                <w:sz w:val="17"/>
              </w:rPr>
              <w:br/>
              <w:t xml:space="preserve">(CEDAW/C/BAR/2–3) </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1990 года</w:t>
            </w:r>
          </w:p>
        </w:tc>
        <w:tc>
          <w:tcPr>
            <w:tcW w:w="2709" w:type="dxa"/>
          </w:tcPr>
          <w:p w:rsidR="002E0317" w:rsidRDefault="002E0317">
            <w:pPr>
              <w:pStyle w:val="DualTxt"/>
              <w:spacing w:before="40" w:after="40" w:line="210" w:lineRule="exact"/>
              <w:jc w:val="left"/>
              <w:rPr>
                <w:sz w:val="17"/>
              </w:rPr>
            </w:pPr>
            <w:r>
              <w:rPr>
                <w:sz w:val="17"/>
              </w:rPr>
              <w:t>4 декабря 1991 года</w:t>
            </w:r>
            <w:r>
              <w:rPr>
                <w:sz w:val="17"/>
              </w:rPr>
              <w:br/>
              <w:t xml:space="preserve">(CEDAW/C/BAR/2–3) </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1995 года</w:t>
            </w:r>
          </w:p>
        </w:tc>
        <w:tc>
          <w:tcPr>
            <w:tcW w:w="2709" w:type="dxa"/>
          </w:tcPr>
          <w:p w:rsidR="002E0317" w:rsidRDefault="002E0317">
            <w:pPr>
              <w:pStyle w:val="DualTxt"/>
              <w:spacing w:before="40" w:after="40" w:line="210" w:lineRule="exact"/>
              <w:jc w:val="left"/>
              <w:rPr>
                <w:sz w:val="17"/>
              </w:rPr>
            </w:pPr>
            <w:r>
              <w:rPr>
                <w:sz w:val="17"/>
              </w:rPr>
              <w:t>24 ноября 2000 года</w:t>
            </w:r>
            <w:r>
              <w:rPr>
                <w:sz w:val="17"/>
              </w:rPr>
              <w:br/>
              <w:t xml:space="preserve">(CEDAW/C/BAR/4) </w:t>
            </w:r>
          </w:p>
        </w:tc>
        <w:tc>
          <w:tcPr>
            <w:tcW w:w="1818" w:type="dxa"/>
          </w:tcPr>
          <w:p w:rsidR="002E0317" w:rsidRDefault="002E0317">
            <w:pPr>
              <w:pStyle w:val="DualTxt"/>
              <w:spacing w:before="40" w:after="40" w:line="210" w:lineRule="exact"/>
              <w:jc w:val="left"/>
              <w:rPr>
                <w:sz w:val="17"/>
              </w:rPr>
            </w:pPr>
            <w:r>
              <w:rPr>
                <w:kern w:val="2"/>
                <w:sz w:val="17"/>
              </w:rPr>
              <w:t xml:space="preserve">Внеочередная </w:t>
            </w:r>
            <w:r>
              <w:rPr>
                <w:kern w:val="2"/>
                <w:sz w:val="17"/>
              </w:rPr>
              <w:br/>
              <w:t>(2002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1999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2003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pageBreakBefore/>
              <w:tabs>
                <w:tab w:val="clear" w:pos="480"/>
                <w:tab w:val="left" w:pos="288"/>
              </w:tabs>
              <w:spacing w:before="40" w:after="40" w:line="210" w:lineRule="exact"/>
              <w:jc w:val="left"/>
              <w:rPr>
                <w:b/>
                <w:sz w:val="17"/>
              </w:rPr>
            </w:pPr>
            <w:r>
              <w:rPr>
                <w:b/>
                <w:sz w:val="17"/>
              </w:rPr>
              <w:t>Беларусь</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1982 года</w:t>
            </w:r>
          </w:p>
        </w:tc>
        <w:tc>
          <w:tcPr>
            <w:tcW w:w="2709" w:type="dxa"/>
          </w:tcPr>
          <w:p w:rsidR="002E0317" w:rsidRDefault="002E0317">
            <w:pPr>
              <w:pStyle w:val="DualTxt"/>
              <w:spacing w:before="40" w:after="40" w:line="210" w:lineRule="exact"/>
              <w:jc w:val="left"/>
              <w:rPr>
                <w:sz w:val="17"/>
              </w:rPr>
            </w:pPr>
            <w:r>
              <w:rPr>
                <w:sz w:val="17"/>
              </w:rPr>
              <w:t>4 октября 1982 года</w:t>
            </w:r>
            <w:r>
              <w:rPr>
                <w:sz w:val="17"/>
              </w:rPr>
              <w:br/>
              <w:t xml:space="preserve">(CEDAW/C/5/Add.5) </w:t>
            </w:r>
          </w:p>
        </w:tc>
        <w:tc>
          <w:tcPr>
            <w:tcW w:w="1818" w:type="dxa"/>
          </w:tcPr>
          <w:p w:rsidR="002E0317" w:rsidRDefault="002E0317">
            <w:pPr>
              <w:pStyle w:val="DualTxt"/>
              <w:spacing w:before="40" w:after="40" w:line="210" w:lineRule="exact"/>
              <w:jc w:val="left"/>
              <w:rPr>
                <w:sz w:val="17"/>
              </w:rPr>
            </w:pPr>
            <w:r>
              <w:rPr>
                <w:kern w:val="2"/>
                <w:sz w:val="17"/>
              </w:rPr>
              <w:t>Вторая (1983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1986 года</w:t>
            </w:r>
          </w:p>
        </w:tc>
        <w:tc>
          <w:tcPr>
            <w:tcW w:w="2709" w:type="dxa"/>
          </w:tcPr>
          <w:p w:rsidR="002E0317" w:rsidRDefault="002E0317">
            <w:pPr>
              <w:pStyle w:val="DualTxt"/>
              <w:spacing w:before="40" w:after="40" w:line="210" w:lineRule="exact"/>
              <w:jc w:val="left"/>
              <w:rPr>
                <w:sz w:val="17"/>
              </w:rPr>
            </w:pPr>
            <w:r>
              <w:rPr>
                <w:sz w:val="17"/>
              </w:rPr>
              <w:t>3 марта 1987 года</w:t>
            </w:r>
            <w:r>
              <w:rPr>
                <w:sz w:val="17"/>
              </w:rPr>
              <w:br/>
              <w:t xml:space="preserve">(CEDAW/C/13/Add.5) </w:t>
            </w:r>
          </w:p>
        </w:tc>
        <w:tc>
          <w:tcPr>
            <w:tcW w:w="1818" w:type="dxa"/>
          </w:tcPr>
          <w:p w:rsidR="002E0317" w:rsidRDefault="002E0317">
            <w:pPr>
              <w:pStyle w:val="DualTxt"/>
              <w:spacing w:before="40" w:after="40" w:line="210" w:lineRule="exact"/>
              <w:jc w:val="left"/>
              <w:rPr>
                <w:sz w:val="17"/>
              </w:rPr>
            </w:pPr>
            <w:r>
              <w:rPr>
                <w:kern w:val="2"/>
                <w:sz w:val="17"/>
              </w:rPr>
              <w:t>Восьмая (1989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1990 года</w:t>
            </w:r>
          </w:p>
        </w:tc>
        <w:tc>
          <w:tcPr>
            <w:tcW w:w="2709" w:type="dxa"/>
          </w:tcPr>
          <w:p w:rsidR="002E0317" w:rsidRDefault="002E0317">
            <w:pPr>
              <w:pStyle w:val="DualTxt"/>
              <w:spacing w:before="40" w:after="40" w:line="210" w:lineRule="exact"/>
              <w:jc w:val="left"/>
              <w:rPr>
                <w:sz w:val="17"/>
              </w:rPr>
            </w:pPr>
            <w:r>
              <w:rPr>
                <w:sz w:val="17"/>
              </w:rPr>
              <w:t>1 июля 1993 года</w:t>
            </w:r>
            <w:r>
              <w:rPr>
                <w:sz w:val="17"/>
              </w:rPr>
              <w:br/>
              <w:t xml:space="preserve">(CEDAW/C/BLR/3) </w:t>
            </w:r>
          </w:p>
        </w:tc>
        <w:tc>
          <w:tcPr>
            <w:tcW w:w="1818" w:type="dxa"/>
          </w:tcPr>
          <w:p w:rsidR="002E0317" w:rsidRDefault="002E0317">
            <w:pPr>
              <w:pStyle w:val="DualTxt"/>
              <w:spacing w:before="40" w:after="40" w:line="210" w:lineRule="exact"/>
              <w:jc w:val="left"/>
              <w:rPr>
                <w:sz w:val="17"/>
              </w:rPr>
            </w:pPr>
            <w:r>
              <w:rPr>
                <w:kern w:val="2"/>
                <w:sz w:val="17"/>
              </w:rPr>
              <w:t>Двадцать вторая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1994 года</w:t>
            </w:r>
          </w:p>
        </w:tc>
        <w:tc>
          <w:tcPr>
            <w:tcW w:w="2709" w:type="dxa"/>
          </w:tcPr>
          <w:p w:rsidR="002E0317" w:rsidRDefault="002E0317">
            <w:pPr>
              <w:pStyle w:val="DualTxt"/>
              <w:spacing w:before="40" w:after="40" w:line="210" w:lineRule="exact"/>
              <w:jc w:val="left"/>
              <w:rPr>
                <w:sz w:val="17"/>
              </w:rPr>
            </w:pPr>
            <w:r>
              <w:rPr>
                <w:sz w:val="17"/>
              </w:rPr>
              <w:t>19 декабря 2002 года</w:t>
            </w:r>
            <w:r>
              <w:rPr>
                <w:sz w:val="17"/>
              </w:rPr>
              <w:br/>
              <w:t>(CEDAW/C/BLR/4–6)</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1998 года</w:t>
            </w:r>
          </w:p>
        </w:tc>
        <w:tc>
          <w:tcPr>
            <w:tcW w:w="2709" w:type="dxa"/>
          </w:tcPr>
          <w:p w:rsidR="002E0317" w:rsidRDefault="002E0317">
            <w:pPr>
              <w:pStyle w:val="DualTxt"/>
              <w:spacing w:before="40" w:after="40" w:line="210" w:lineRule="exact"/>
              <w:jc w:val="left"/>
              <w:rPr>
                <w:sz w:val="17"/>
              </w:rPr>
            </w:pPr>
            <w:r>
              <w:rPr>
                <w:sz w:val="17"/>
              </w:rPr>
              <w:t>19 декабря 2002 года</w:t>
            </w:r>
            <w:r>
              <w:rPr>
                <w:sz w:val="17"/>
              </w:rPr>
              <w:br/>
              <w:t>(CEDAW/C/BLR/4–6)</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2002 года</w:t>
            </w:r>
          </w:p>
        </w:tc>
        <w:tc>
          <w:tcPr>
            <w:tcW w:w="2709" w:type="dxa"/>
          </w:tcPr>
          <w:p w:rsidR="002E0317" w:rsidRDefault="002E0317">
            <w:pPr>
              <w:pStyle w:val="DualTxt"/>
              <w:spacing w:before="40" w:after="40" w:line="210" w:lineRule="exact"/>
              <w:jc w:val="left"/>
              <w:rPr>
                <w:sz w:val="17"/>
              </w:rPr>
            </w:pPr>
            <w:r>
              <w:rPr>
                <w:sz w:val="17"/>
              </w:rPr>
              <w:t>19 декабря 2002 года</w:t>
            </w:r>
            <w:r>
              <w:rPr>
                <w:sz w:val="17"/>
              </w:rPr>
              <w:br/>
              <w:t>(CEDAW/C/BLR/4–6)</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Бельгия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августа 1986 года</w:t>
            </w:r>
          </w:p>
        </w:tc>
        <w:tc>
          <w:tcPr>
            <w:tcW w:w="2709" w:type="dxa"/>
          </w:tcPr>
          <w:p w:rsidR="002E0317" w:rsidRDefault="002E0317">
            <w:pPr>
              <w:pStyle w:val="DualTxt"/>
              <w:spacing w:before="40" w:after="40" w:line="210" w:lineRule="exact"/>
              <w:jc w:val="left"/>
              <w:rPr>
                <w:sz w:val="17"/>
              </w:rPr>
            </w:pPr>
            <w:r>
              <w:rPr>
                <w:sz w:val="17"/>
              </w:rPr>
              <w:t>20 июля 1987 года</w:t>
            </w:r>
            <w:r>
              <w:rPr>
                <w:sz w:val="17"/>
              </w:rPr>
              <w:br/>
              <w:t xml:space="preserve">(CEDAW/C/5/Add.53) </w:t>
            </w:r>
          </w:p>
        </w:tc>
        <w:tc>
          <w:tcPr>
            <w:tcW w:w="1818" w:type="dxa"/>
          </w:tcPr>
          <w:p w:rsidR="002E0317" w:rsidRDefault="002E0317">
            <w:pPr>
              <w:pStyle w:val="DualTxt"/>
              <w:spacing w:before="40" w:after="40" w:line="210" w:lineRule="exact"/>
              <w:jc w:val="left"/>
              <w:rPr>
                <w:sz w:val="17"/>
              </w:rPr>
            </w:pPr>
            <w:r>
              <w:rPr>
                <w:kern w:val="2"/>
                <w:sz w:val="17"/>
              </w:rPr>
              <w:t>Восьмая (1989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августа 1990 года</w:t>
            </w:r>
          </w:p>
        </w:tc>
        <w:tc>
          <w:tcPr>
            <w:tcW w:w="2709" w:type="dxa"/>
          </w:tcPr>
          <w:p w:rsidR="002E0317" w:rsidRDefault="002E0317">
            <w:pPr>
              <w:pStyle w:val="DualTxt"/>
              <w:spacing w:before="40" w:after="40" w:line="210" w:lineRule="exact"/>
              <w:jc w:val="left"/>
              <w:rPr>
                <w:sz w:val="17"/>
              </w:rPr>
            </w:pPr>
            <w:r>
              <w:rPr>
                <w:sz w:val="17"/>
              </w:rPr>
              <w:t>9 февраля 1993 года</w:t>
            </w:r>
            <w:r>
              <w:rPr>
                <w:sz w:val="17"/>
              </w:rPr>
              <w:br/>
              <w:t xml:space="preserve">(CEDAW/C/BEL/2) </w:t>
            </w:r>
          </w:p>
        </w:tc>
        <w:tc>
          <w:tcPr>
            <w:tcW w:w="1818" w:type="dxa"/>
          </w:tcPr>
          <w:p w:rsidR="002E0317" w:rsidRDefault="002E0317">
            <w:pPr>
              <w:pStyle w:val="DualTxt"/>
              <w:spacing w:before="40" w:after="40" w:line="210" w:lineRule="exact"/>
              <w:jc w:val="left"/>
              <w:rPr>
                <w:sz w:val="17"/>
              </w:rPr>
            </w:pPr>
            <w:r>
              <w:rPr>
                <w:kern w:val="2"/>
                <w:sz w:val="17"/>
              </w:rPr>
              <w:t>Пятнадцатая (1996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августа 1994 года</w:t>
            </w:r>
          </w:p>
        </w:tc>
        <w:tc>
          <w:tcPr>
            <w:tcW w:w="2709" w:type="dxa"/>
          </w:tcPr>
          <w:p w:rsidR="002E0317" w:rsidRDefault="002E0317">
            <w:pPr>
              <w:pStyle w:val="DualTxt"/>
              <w:spacing w:before="40" w:after="40" w:line="210" w:lineRule="exact"/>
              <w:jc w:val="left"/>
              <w:rPr>
                <w:sz w:val="17"/>
              </w:rPr>
            </w:pPr>
            <w:r>
              <w:rPr>
                <w:sz w:val="17"/>
              </w:rPr>
              <w:t>29 сентября 1998 года</w:t>
            </w:r>
            <w:r>
              <w:rPr>
                <w:sz w:val="17"/>
              </w:rPr>
              <w:br/>
              <w:t xml:space="preserve">(CEDAW/C/BEL/3–4) </w:t>
            </w:r>
          </w:p>
        </w:tc>
        <w:tc>
          <w:tcPr>
            <w:tcW w:w="1818" w:type="dxa"/>
          </w:tcPr>
          <w:p w:rsidR="002E0317" w:rsidRDefault="002E0317">
            <w:pPr>
              <w:pStyle w:val="DualTxt"/>
              <w:spacing w:before="40" w:after="40" w:line="210" w:lineRule="exact"/>
              <w:jc w:val="left"/>
              <w:rPr>
                <w:sz w:val="17"/>
              </w:rPr>
            </w:pPr>
            <w:r>
              <w:rPr>
                <w:kern w:val="2"/>
                <w:sz w:val="17"/>
              </w:rPr>
              <w:t>Двадцать седьмая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9 августа 1998 года</w:t>
            </w:r>
          </w:p>
        </w:tc>
        <w:tc>
          <w:tcPr>
            <w:tcW w:w="2709" w:type="dxa"/>
          </w:tcPr>
          <w:p w:rsidR="002E0317" w:rsidRDefault="002E0317">
            <w:pPr>
              <w:pStyle w:val="DualTxt"/>
              <w:spacing w:before="40" w:after="40" w:line="210" w:lineRule="exact"/>
              <w:jc w:val="left"/>
              <w:rPr>
                <w:sz w:val="17"/>
              </w:rPr>
            </w:pPr>
            <w:r>
              <w:rPr>
                <w:sz w:val="17"/>
              </w:rPr>
              <w:t>29 сентября 1998 года</w:t>
            </w:r>
            <w:r>
              <w:rPr>
                <w:sz w:val="17"/>
              </w:rPr>
              <w:br/>
              <w:t xml:space="preserve">(CEDAW/C/BEL/3–4) </w:t>
            </w:r>
          </w:p>
        </w:tc>
        <w:tc>
          <w:tcPr>
            <w:tcW w:w="1818" w:type="dxa"/>
          </w:tcPr>
          <w:p w:rsidR="002E0317" w:rsidRDefault="002E0317">
            <w:pPr>
              <w:pStyle w:val="DualTxt"/>
              <w:spacing w:before="40" w:after="40" w:line="210" w:lineRule="exact"/>
              <w:jc w:val="left"/>
              <w:rPr>
                <w:sz w:val="17"/>
              </w:rPr>
            </w:pPr>
            <w:r>
              <w:rPr>
                <w:kern w:val="2"/>
                <w:sz w:val="17"/>
              </w:rPr>
              <w:t>Двадцать седьмая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9 августа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Белиз</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доклад</w:t>
            </w:r>
          </w:p>
        </w:tc>
        <w:tc>
          <w:tcPr>
            <w:tcW w:w="2016" w:type="dxa"/>
          </w:tcPr>
          <w:p w:rsidR="002E0317" w:rsidRDefault="002E0317">
            <w:pPr>
              <w:pStyle w:val="DualTxt"/>
              <w:spacing w:before="40" w:after="40" w:line="210" w:lineRule="exact"/>
              <w:jc w:val="left"/>
              <w:rPr>
                <w:sz w:val="17"/>
              </w:rPr>
            </w:pPr>
            <w:r>
              <w:rPr>
                <w:sz w:val="17"/>
              </w:rPr>
              <w:t>15 июня 1991 года</w:t>
            </w:r>
          </w:p>
        </w:tc>
        <w:tc>
          <w:tcPr>
            <w:tcW w:w="2709" w:type="dxa"/>
          </w:tcPr>
          <w:p w:rsidR="002E0317" w:rsidRDefault="002E0317">
            <w:pPr>
              <w:pStyle w:val="DualTxt"/>
              <w:spacing w:before="40" w:after="40" w:line="210" w:lineRule="exact"/>
              <w:jc w:val="left"/>
              <w:rPr>
                <w:sz w:val="17"/>
              </w:rPr>
            </w:pPr>
            <w:r>
              <w:rPr>
                <w:sz w:val="17"/>
              </w:rPr>
              <w:t>19 июня 1996 года</w:t>
            </w:r>
            <w:r>
              <w:rPr>
                <w:sz w:val="17"/>
              </w:rPr>
              <w:br/>
              <w:t xml:space="preserve">(CEDAW/C/BLZ/1–2) </w:t>
            </w:r>
          </w:p>
        </w:tc>
        <w:tc>
          <w:tcPr>
            <w:tcW w:w="1818" w:type="dxa"/>
          </w:tcPr>
          <w:p w:rsidR="002E0317" w:rsidRDefault="002E0317">
            <w:pPr>
              <w:pStyle w:val="DualTxt"/>
              <w:spacing w:before="40" w:after="40" w:line="210" w:lineRule="exact"/>
              <w:jc w:val="left"/>
              <w:rPr>
                <w:sz w:val="17"/>
              </w:rPr>
            </w:pPr>
            <w:r>
              <w:rPr>
                <w:kern w:val="2"/>
                <w:sz w:val="17"/>
              </w:rPr>
              <w:t>Двадцать первая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15 июня 1995 года</w:t>
            </w:r>
          </w:p>
        </w:tc>
        <w:tc>
          <w:tcPr>
            <w:tcW w:w="2709" w:type="dxa"/>
          </w:tcPr>
          <w:p w:rsidR="002E0317" w:rsidRDefault="002E0317">
            <w:pPr>
              <w:pStyle w:val="DualTxt"/>
              <w:spacing w:before="40" w:after="40" w:line="210" w:lineRule="exact"/>
              <w:jc w:val="left"/>
              <w:rPr>
                <w:sz w:val="17"/>
              </w:rPr>
            </w:pPr>
            <w:r>
              <w:rPr>
                <w:sz w:val="17"/>
              </w:rPr>
              <w:t>19 июня 1996 года</w:t>
            </w:r>
            <w:r>
              <w:rPr>
                <w:sz w:val="17"/>
              </w:rPr>
              <w:br/>
              <w:t xml:space="preserve">(CEDAW/C/BLZ/1–2) </w:t>
            </w:r>
          </w:p>
        </w:tc>
        <w:tc>
          <w:tcPr>
            <w:tcW w:w="1818" w:type="dxa"/>
          </w:tcPr>
          <w:p w:rsidR="002E0317" w:rsidRDefault="002E0317">
            <w:pPr>
              <w:pStyle w:val="DualTxt"/>
              <w:spacing w:before="40" w:after="40" w:line="210" w:lineRule="exact"/>
              <w:jc w:val="left"/>
              <w:rPr>
                <w:sz w:val="17"/>
              </w:rPr>
            </w:pPr>
            <w:r>
              <w:rPr>
                <w:kern w:val="2"/>
                <w:sz w:val="17"/>
              </w:rPr>
              <w:t>Двадцать первая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15 июня 1999 года</w:t>
            </w:r>
          </w:p>
        </w:tc>
        <w:tc>
          <w:tcPr>
            <w:tcW w:w="2709" w:type="dxa"/>
          </w:tcPr>
          <w:p w:rsidR="002E0317" w:rsidRDefault="002E0317">
            <w:pPr>
              <w:pStyle w:val="DualTxt"/>
              <w:spacing w:before="40" w:after="40" w:line="210" w:lineRule="exact"/>
              <w:jc w:val="left"/>
              <w:rPr>
                <w:sz w:val="17"/>
              </w:rPr>
            </w:pPr>
            <w:r>
              <w:rPr>
                <w:sz w:val="17"/>
              </w:rPr>
              <w:t>5 августа 2005 года</w:t>
            </w:r>
            <w:r>
              <w:rPr>
                <w:sz w:val="17"/>
              </w:rPr>
              <w:br/>
              <w:t>(CEDAW/C/BLZ/3–4)</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15 июня 2003 года</w:t>
            </w:r>
          </w:p>
        </w:tc>
        <w:tc>
          <w:tcPr>
            <w:tcW w:w="2709" w:type="dxa"/>
          </w:tcPr>
          <w:p w:rsidR="002E0317" w:rsidRDefault="002E0317">
            <w:pPr>
              <w:pStyle w:val="DualTxt"/>
              <w:spacing w:before="40" w:after="40" w:line="210" w:lineRule="exact"/>
              <w:jc w:val="left"/>
              <w:rPr>
                <w:sz w:val="17"/>
              </w:rPr>
            </w:pPr>
            <w:r>
              <w:rPr>
                <w:sz w:val="17"/>
              </w:rPr>
              <w:t>5 августа 2005 года</w:t>
            </w:r>
            <w:r>
              <w:rPr>
                <w:sz w:val="17"/>
              </w:rPr>
              <w:br/>
              <w:t>(CEDAW/C/BLZ/3–4)</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Бенин</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доклад</w:t>
            </w:r>
          </w:p>
        </w:tc>
        <w:tc>
          <w:tcPr>
            <w:tcW w:w="2016" w:type="dxa"/>
          </w:tcPr>
          <w:p w:rsidR="002E0317" w:rsidRDefault="002E0317">
            <w:pPr>
              <w:pStyle w:val="DualTxt"/>
              <w:spacing w:before="40" w:after="40" w:line="210" w:lineRule="exact"/>
              <w:jc w:val="left"/>
              <w:rPr>
                <w:sz w:val="17"/>
              </w:rPr>
            </w:pPr>
            <w:r>
              <w:rPr>
                <w:sz w:val="17"/>
              </w:rPr>
              <w:t>11 апреля 1993 года</w:t>
            </w:r>
          </w:p>
        </w:tc>
        <w:tc>
          <w:tcPr>
            <w:tcW w:w="2709" w:type="dxa"/>
          </w:tcPr>
          <w:p w:rsidR="002E0317" w:rsidRDefault="002E0317">
            <w:pPr>
              <w:pStyle w:val="DualTxt"/>
              <w:spacing w:before="40" w:after="40" w:line="210" w:lineRule="exact"/>
              <w:jc w:val="left"/>
              <w:rPr>
                <w:sz w:val="17"/>
              </w:rPr>
            </w:pPr>
            <w:r>
              <w:rPr>
                <w:sz w:val="17"/>
              </w:rPr>
              <w:t>27 июня 2002 года</w:t>
            </w:r>
            <w:r>
              <w:rPr>
                <w:sz w:val="17"/>
              </w:rPr>
              <w:br/>
              <w:t>(CEDAW/C/BEN/1–3)</w:t>
            </w:r>
          </w:p>
        </w:tc>
        <w:tc>
          <w:tcPr>
            <w:tcW w:w="1818" w:type="dxa"/>
          </w:tcPr>
          <w:p w:rsidR="002E0317" w:rsidRDefault="002E0317">
            <w:pPr>
              <w:pStyle w:val="DualTxt"/>
              <w:spacing w:before="40" w:after="40" w:line="210" w:lineRule="exact"/>
              <w:jc w:val="left"/>
              <w:rPr>
                <w:kern w:val="2"/>
                <w:sz w:val="17"/>
              </w:rPr>
            </w:pPr>
            <w:r>
              <w:rPr>
                <w:kern w:val="2"/>
                <w:sz w:val="17"/>
              </w:rPr>
              <w:t>Тридцать третья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апреля 1997 года</w:t>
            </w:r>
          </w:p>
        </w:tc>
        <w:tc>
          <w:tcPr>
            <w:tcW w:w="2709" w:type="dxa"/>
          </w:tcPr>
          <w:p w:rsidR="002E0317" w:rsidRDefault="002E0317">
            <w:pPr>
              <w:pStyle w:val="DualTxt"/>
              <w:spacing w:before="40" w:after="40" w:line="210" w:lineRule="exact"/>
              <w:jc w:val="left"/>
              <w:rPr>
                <w:sz w:val="17"/>
              </w:rPr>
            </w:pPr>
            <w:r>
              <w:rPr>
                <w:sz w:val="17"/>
              </w:rPr>
              <w:t>27 июня 2002 года</w:t>
            </w:r>
            <w:r>
              <w:rPr>
                <w:sz w:val="17"/>
              </w:rPr>
              <w:br/>
              <w:t>(CEDAW/C/BEN/1–3)</w:t>
            </w:r>
          </w:p>
        </w:tc>
        <w:tc>
          <w:tcPr>
            <w:tcW w:w="1818" w:type="dxa"/>
          </w:tcPr>
          <w:p w:rsidR="002E0317" w:rsidRDefault="002E0317">
            <w:pPr>
              <w:pStyle w:val="DualTxt"/>
              <w:spacing w:before="40" w:after="40" w:line="210" w:lineRule="exact"/>
              <w:jc w:val="left"/>
              <w:rPr>
                <w:kern w:val="2"/>
                <w:sz w:val="17"/>
              </w:rPr>
            </w:pPr>
            <w:r>
              <w:rPr>
                <w:kern w:val="2"/>
                <w:sz w:val="17"/>
              </w:rPr>
              <w:t>Тридцать третья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апреля 2001 года</w:t>
            </w:r>
          </w:p>
        </w:tc>
        <w:tc>
          <w:tcPr>
            <w:tcW w:w="2709" w:type="dxa"/>
          </w:tcPr>
          <w:p w:rsidR="002E0317" w:rsidRDefault="002E0317">
            <w:pPr>
              <w:pStyle w:val="DualTxt"/>
              <w:spacing w:before="40" w:after="40" w:line="210" w:lineRule="exact"/>
              <w:jc w:val="left"/>
              <w:rPr>
                <w:sz w:val="17"/>
              </w:rPr>
            </w:pPr>
            <w:r>
              <w:rPr>
                <w:sz w:val="17"/>
              </w:rPr>
              <w:t>27 июня 2002 года</w:t>
            </w:r>
            <w:r>
              <w:rPr>
                <w:sz w:val="17"/>
              </w:rPr>
              <w:br/>
              <w:t>(CEDAW/C/BEN/1–3)</w:t>
            </w:r>
          </w:p>
        </w:tc>
        <w:tc>
          <w:tcPr>
            <w:tcW w:w="1818" w:type="dxa"/>
          </w:tcPr>
          <w:p w:rsidR="002E0317" w:rsidRDefault="002E0317">
            <w:pPr>
              <w:pStyle w:val="DualTxt"/>
              <w:spacing w:before="40" w:after="40" w:line="210" w:lineRule="exact"/>
              <w:jc w:val="left"/>
              <w:rPr>
                <w:kern w:val="2"/>
                <w:sz w:val="17"/>
              </w:rPr>
            </w:pPr>
            <w:r>
              <w:rPr>
                <w:kern w:val="2"/>
                <w:sz w:val="17"/>
              </w:rPr>
              <w:t>Тридцать третья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апреля 2005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Бутан</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30 сентября 1982 года</w:t>
            </w:r>
          </w:p>
        </w:tc>
        <w:tc>
          <w:tcPr>
            <w:tcW w:w="2709" w:type="dxa"/>
          </w:tcPr>
          <w:p w:rsidR="002E0317" w:rsidRDefault="002E0317">
            <w:pPr>
              <w:pStyle w:val="DualTxt"/>
              <w:spacing w:before="40" w:after="40" w:line="210" w:lineRule="exact"/>
              <w:jc w:val="left"/>
              <w:rPr>
                <w:sz w:val="17"/>
              </w:rPr>
            </w:pPr>
            <w:r>
              <w:rPr>
                <w:sz w:val="17"/>
              </w:rPr>
              <w:t>2 января 2003 года</w:t>
            </w:r>
            <w:r>
              <w:rPr>
                <w:sz w:val="17"/>
              </w:rPr>
              <w:br/>
              <w:t>(CEDAW/C/BTN/1–6)</w:t>
            </w:r>
            <w:r>
              <w:rPr>
                <w:sz w:val="17"/>
              </w:rPr>
              <w:br/>
              <w:t>(CEDAW/C/BTN/1–6/Corr.1)</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30 сентября 1986 года</w:t>
            </w:r>
          </w:p>
        </w:tc>
        <w:tc>
          <w:tcPr>
            <w:tcW w:w="2709" w:type="dxa"/>
          </w:tcPr>
          <w:p w:rsidR="002E0317" w:rsidRDefault="002E0317">
            <w:pPr>
              <w:pStyle w:val="DualTxt"/>
              <w:spacing w:before="40" w:after="40" w:line="210" w:lineRule="exact"/>
              <w:jc w:val="left"/>
              <w:rPr>
                <w:sz w:val="17"/>
              </w:rPr>
            </w:pPr>
            <w:r>
              <w:rPr>
                <w:sz w:val="17"/>
              </w:rPr>
              <w:t>2 января 2003 года</w:t>
            </w:r>
            <w:r>
              <w:rPr>
                <w:sz w:val="17"/>
              </w:rPr>
              <w:br/>
              <w:t>(CEDAW/C/BTN/1–6)</w:t>
            </w:r>
            <w:r>
              <w:rPr>
                <w:sz w:val="17"/>
              </w:rPr>
              <w:br/>
              <w:t>(CEDAW/C/BTN/1–6/Corr.1)</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30 сентября 1990 года</w:t>
            </w:r>
          </w:p>
        </w:tc>
        <w:tc>
          <w:tcPr>
            <w:tcW w:w="2709" w:type="dxa"/>
          </w:tcPr>
          <w:p w:rsidR="002E0317" w:rsidRDefault="002E0317">
            <w:pPr>
              <w:pStyle w:val="DualTxt"/>
              <w:spacing w:before="40" w:after="40" w:line="210" w:lineRule="exact"/>
              <w:jc w:val="left"/>
              <w:rPr>
                <w:sz w:val="17"/>
              </w:rPr>
            </w:pPr>
            <w:r>
              <w:rPr>
                <w:sz w:val="17"/>
              </w:rPr>
              <w:t>2 января 2003 года</w:t>
            </w:r>
            <w:r>
              <w:rPr>
                <w:sz w:val="17"/>
              </w:rPr>
              <w:br/>
              <w:t>(CEDAW/C/BTN/1–6)</w:t>
            </w:r>
            <w:r>
              <w:rPr>
                <w:sz w:val="17"/>
              </w:rPr>
              <w:br/>
              <w:t>(CEDAW/C/BTN/1–6/Corr.1)</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30 сентября 1994 года</w:t>
            </w:r>
          </w:p>
        </w:tc>
        <w:tc>
          <w:tcPr>
            <w:tcW w:w="2709" w:type="dxa"/>
          </w:tcPr>
          <w:p w:rsidR="002E0317" w:rsidRDefault="002E0317">
            <w:pPr>
              <w:pStyle w:val="DualTxt"/>
              <w:spacing w:before="40" w:after="40" w:line="210" w:lineRule="exact"/>
              <w:jc w:val="left"/>
              <w:rPr>
                <w:sz w:val="17"/>
              </w:rPr>
            </w:pPr>
            <w:r>
              <w:rPr>
                <w:sz w:val="17"/>
              </w:rPr>
              <w:t>2 января 2003 года</w:t>
            </w:r>
            <w:r>
              <w:rPr>
                <w:sz w:val="17"/>
              </w:rPr>
              <w:br/>
              <w:t>(CEDAW/C/BTN/1–6)</w:t>
            </w:r>
            <w:r>
              <w:rPr>
                <w:sz w:val="17"/>
              </w:rPr>
              <w:br/>
              <w:t>(CEDAW/C/BTN/1–6/Corr.1)</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30 сентября 1998 года</w:t>
            </w:r>
          </w:p>
        </w:tc>
        <w:tc>
          <w:tcPr>
            <w:tcW w:w="2709" w:type="dxa"/>
          </w:tcPr>
          <w:p w:rsidR="002E0317" w:rsidRDefault="002E0317">
            <w:pPr>
              <w:pStyle w:val="DualTxt"/>
              <w:spacing w:before="40" w:after="40" w:line="210" w:lineRule="exact"/>
              <w:jc w:val="left"/>
              <w:rPr>
                <w:sz w:val="17"/>
              </w:rPr>
            </w:pPr>
            <w:r>
              <w:rPr>
                <w:sz w:val="17"/>
              </w:rPr>
              <w:t>2 января 2003 года</w:t>
            </w:r>
            <w:r>
              <w:rPr>
                <w:sz w:val="17"/>
              </w:rPr>
              <w:br/>
              <w:t>(CEDAW/C/BTN/1–6)</w:t>
            </w:r>
            <w:r>
              <w:rPr>
                <w:sz w:val="17"/>
              </w:rPr>
              <w:br/>
              <w:t>(CEDAW/C/BTN/1–6/Corr.1)</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30 сентября 2002 года</w:t>
            </w:r>
          </w:p>
        </w:tc>
        <w:tc>
          <w:tcPr>
            <w:tcW w:w="2709" w:type="dxa"/>
          </w:tcPr>
          <w:p w:rsidR="002E0317" w:rsidRDefault="002E0317">
            <w:pPr>
              <w:pStyle w:val="DualTxt"/>
              <w:spacing w:before="40" w:after="40" w:line="210" w:lineRule="exact"/>
              <w:jc w:val="left"/>
              <w:rPr>
                <w:sz w:val="17"/>
              </w:rPr>
            </w:pPr>
            <w:r>
              <w:rPr>
                <w:sz w:val="17"/>
              </w:rPr>
              <w:t>2 января 2003 года</w:t>
            </w:r>
            <w:r>
              <w:rPr>
                <w:sz w:val="17"/>
              </w:rPr>
              <w:br/>
              <w:t>(CEDAW/C/BTN/1–6)</w:t>
            </w:r>
            <w:r>
              <w:rPr>
                <w:sz w:val="17"/>
              </w:rPr>
              <w:br/>
              <w:t>(CEDAW/C/BTN/1–6/Corr.1)</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Боливия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июля 1991 года</w:t>
            </w:r>
          </w:p>
        </w:tc>
        <w:tc>
          <w:tcPr>
            <w:tcW w:w="2709" w:type="dxa"/>
          </w:tcPr>
          <w:p w:rsidR="002E0317" w:rsidRDefault="002E0317">
            <w:pPr>
              <w:pStyle w:val="DualTxt"/>
              <w:spacing w:before="40" w:after="40" w:line="210" w:lineRule="exact"/>
              <w:jc w:val="left"/>
              <w:rPr>
                <w:sz w:val="17"/>
              </w:rPr>
            </w:pPr>
            <w:r>
              <w:rPr>
                <w:sz w:val="17"/>
              </w:rPr>
              <w:t>8 июля 1991 года</w:t>
            </w:r>
            <w:r>
              <w:rPr>
                <w:sz w:val="17"/>
              </w:rPr>
              <w:br/>
              <w:t>(CEDAW/C/BOL/1)</w:t>
            </w:r>
          </w:p>
          <w:p w:rsidR="002E0317" w:rsidRDefault="002E0317">
            <w:pPr>
              <w:pStyle w:val="DualTxt"/>
              <w:spacing w:before="40" w:after="40" w:line="210" w:lineRule="exact"/>
              <w:jc w:val="left"/>
              <w:rPr>
                <w:sz w:val="17"/>
              </w:rPr>
            </w:pPr>
            <w:r>
              <w:rPr>
                <w:sz w:val="17"/>
              </w:rPr>
              <w:t>26 августа 1993 года</w:t>
            </w:r>
            <w:r>
              <w:rPr>
                <w:sz w:val="17"/>
              </w:rPr>
              <w:br/>
              <w:t xml:space="preserve">(CEDAW/C/BOL/1/Add.1) </w:t>
            </w:r>
          </w:p>
        </w:tc>
        <w:tc>
          <w:tcPr>
            <w:tcW w:w="1818" w:type="dxa"/>
          </w:tcPr>
          <w:p w:rsidR="002E0317" w:rsidRDefault="002E0317">
            <w:pPr>
              <w:pStyle w:val="DualTxt"/>
              <w:spacing w:before="40" w:after="40" w:line="210" w:lineRule="exact"/>
              <w:jc w:val="left"/>
              <w:rPr>
                <w:sz w:val="17"/>
              </w:rPr>
            </w:pPr>
            <w:r>
              <w:rPr>
                <w:kern w:val="2"/>
                <w:sz w:val="17"/>
              </w:rPr>
              <w:t>Четырнадцатая (1995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июля 1995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июля 1999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8 июля 2003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Босния и Герцеговина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 октября 1994 года</w:t>
            </w:r>
          </w:p>
        </w:tc>
        <w:tc>
          <w:tcPr>
            <w:tcW w:w="2709" w:type="dxa"/>
          </w:tcPr>
          <w:p w:rsidR="002E0317" w:rsidRDefault="002E0317">
            <w:pPr>
              <w:pStyle w:val="DualTxt"/>
              <w:spacing w:before="40" w:after="40" w:line="210" w:lineRule="exact"/>
              <w:jc w:val="left"/>
              <w:rPr>
                <w:sz w:val="17"/>
              </w:rPr>
            </w:pPr>
            <w:r>
              <w:rPr>
                <w:sz w:val="17"/>
              </w:rPr>
              <w:t>22 декабря 2004 года</w:t>
            </w:r>
            <w:r>
              <w:rPr>
                <w:sz w:val="17"/>
              </w:rPr>
              <w:br/>
              <w:t>(CEDAW/C/BIH/1–3)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 октября 1998 года</w:t>
            </w:r>
          </w:p>
        </w:tc>
        <w:tc>
          <w:tcPr>
            <w:tcW w:w="2709" w:type="dxa"/>
          </w:tcPr>
          <w:p w:rsidR="002E0317" w:rsidRDefault="002E0317">
            <w:pPr>
              <w:pStyle w:val="DualTxt"/>
              <w:spacing w:before="40" w:after="40" w:line="210" w:lineRule="exact"/>
              <w:jc w:val="left"/>
              <w:rPr>
                <w:sz w:val="17"/>
              </w:rPr>
            </w:pPr>
            <w:r>
              <w:rPr>
                <w:sz w:val="17"/>
              </w:rPr>
              <w:t>22 декабря 2004 года</w:t>
            </w:r>
            <w:r>
              <w:rPr>
                <w:sz w:val="17"/>
              </w:rPr>
              <w:br/>
              <w:t>(CEDAW/C/BIH/1–3)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 октября 2002 года</w:t>
            </w:r>
          </w:p>
        </w:tc>
        <w:tc>
          <w:tcPr>
            <w:tcW w:w="2709" w:type="dxa"/>
          </w:tcPr>
          <w:p w:rsidR="002E0317" w:rsidRDefault="002E0317">
            <w:pPr>
              <w:pStyle w:val="DualTxt"/>
              <w:spacing w:before="40" w:after="40" w:line="210" w:lineRule="exact"/>
              <w:jc w:val="left"/>
              <w:rPr>
                <w:sz w:val="17"/>
              </w:rPr>
            </w:pPr>
            <w:r>
              <w:rPr>
                <w:sz w:val="17"/>
              </w:rPr>
              <w:t>22 декабря 2004 года</w:t>
            </w:r>
            <w:r>
              <w:rPr>
                <w:sz w:val="17"/>
              </w:rPr>
              <w:br/>
              <w:t>(CEDAW/C/BIH/1–3)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Ботсвана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12 сентября 1997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12 сентября 2001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Бразилия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марта 1985 года</w:t>
            </w:r>
          </w:p>
        </w:tc>
        <w:tc>
          <w:tcPr>
            <w:tcW w:w="2709" w:type="dxa"/>
          </w:tcPr>
          <w:p w:rsidR="002E0317" w:rsidRDefault="002E0317">
            <w:pPr>
              <w:pStyle w:val="DualTxt"/>
              <w:spacing w:before="40" w:after="40" w:line="210" w:lineRule="exact"/>
              <w:jc w:val="left"/>
              <w:rPr>
                <w:sz w:val="17"/>
              </w:rPr>
            </w:pPr>
            <w:r>
              <w:rPr>
                <w:sz w:val="17"/>
              </w:rPr>
              <w:t>7 ноября 2002 года</w:t>
            </w:r>
            <w:r>
              <w:rPr>
                <w:sz w:val="17"/>
              </w:rPr>
              <w:br/>
              <w:t>(CEDAW/C/BRA/1–5 )</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марта 1989 года</w:t>
            </w:r>
          </w:p>
        </w:tc>
        <w:tc>
          <w:tcPr>
            <w:tcW w:w="2709" w:type="dxa"/>
          </w:tcPr>
          <w:p w:rsidR="002E0317" w:rsidRDefault="002E0317">
            <w:pPr>
              <w:pStyle w:val="DualTxt"/>
              <w:spacing w:before="40" w:after="40" w:line="210" w:lineRule="exact"/>
              <w:jc w:val="left"/>
              <w:rPr>
                <w:sz w:val="17"/>
              </w:rPr>
            </w:pPr>
            <w:r>
              <w:rPr>
                <w:sz w:val="17"/>
              </w:rPr>
              <w:t>7 ноября 2002 года</w:t>
            </w:r>
            <w:r>
              <w:rPr>
                <w:sz w:val="17"/>
              </w:rPr>
              <w:br/>
              <w:t>(CEDAW/C/BRA/1–5 )</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марта 1993 года</w:t>
            </w:r>
          </w:p>
        </w:tc>
        <w:tc>
          <w:tcPr>
            <w:tcW w:w="2709" w:type="dxa"/>
          </w:tcPr>
          <w:p w:rsidR="002E0317" w:rsidRDefault="002E0317">
            <w:pPr>
              <w:pStyle w:val="DualTxt"/>
              <w:spacing w:before="40" w:after="40" w:line="210" w:lineRule="exact"/>
              <w:jc w:val="left"/>
              <w:rPr>
                <w:sz w:val="17"/>
              </w:rPr>
            </w:pPr>
            <w:r>
              <w:rPr>
                <w:sz w:val="17"/>
              </w:rPr>
              <w:t>7 ноября 2002 года</w:t>
            </w:r>
            <w:r>
              <w:rPr>
                <w:sz w:val="17"/>
              </w:rPr>
              <w:br/>
              <w:t>(CEDAW/C/BRA/1–5 )</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 марта 1997 года</w:t>
            </w:r>
          </w:p>
        </w:tc>
        <w:tc>
          <w:tcPr>
            <w:tcW w:w="2709" w:type="dxa"/>
          </w:tcPr>
          <w:p w:rsidR="002E0317" w:rsidRDefault="002E0317">
            <w:pPr>
              <w:pStyle w:val="DualTxt"/>
              <w:spacing w:before="40" w:after="40" w:line="210" w:lineRule="exact"/>
              <w:jc w:val="left"/>
              <w:rPr>
                <w:sz w:val="17"/>
              </w:rPr>
            </w:pPr>
            <w:r>
              <w:rPr>
                <w:sz w:val="17"/>
              </w:rPr>
              <w:t>7 ноября 2002 года</w:t>
            </w:r>
            <w:r>
              <w:rPr>
                <w:sz w:val="17"/>
              </w:rPr>
              <w:br/>
              <w:t>(CEDAW/C/BRA/1–5 )</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 марта 2001 года</w:t>
            </w:r>
          </w:p>
        </w:tc>
        <w:tc>
          <w:tcPr>
            <w:tcW w:w="2709" w:type="dxa"/>
          </w:tcPr>
          <w:p w:rsidR="002E0317" w:rsidRDefault="002E0317">
            <w:pPr>
              <w:pStyle w:val="DualTxt"/>
              <w:spacing w:before="40" w:after="40" w:line="210" w:lineRule="exact"/>
              <w:jc w:val="left"/>
              <w:rPr>
                <w:sz w:val="17"/>
              </w:rPr>
            </w:pPr>
            <w:r>
              <w:rPr>
                <w:sz w:val="17"/>
              </w:rPr>
              <w:t>7 ноября 2002 года</w:t>
            </w:r>
            <w:r>
              <w:rPr>
                <w:sz w:val="17"/>
              </w:rPr>
              <w:br/>
              <w:t>(CEDAW/C/BRA/1–5 )</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доклад</w:t>
            </w:r>
          </w:p>
        </w:tc>
        <w:tc>
          <w:tcPr>
            <w:tcW w:w="2016" w:type="dxa"/>
          </w:tcPr>
          <w:p w:rsidR="002E0317" w:rsidRDefault="002E0317">
            <w:pPr>
              <w:pStyle w:val="DualTxt"/>
              <w:spacing w:before="40" w:after="40" w:line="210" w:lineRule="exact"/>
              <w:jc w:val="left"/>
              <w:rPr>
                <w:sz w:val="17"/>
              </w:rPr>
            </w:pPr>
            <w:r>
              <w:rPr>
                <w:sz w:val="17"/>
              </w:rPr>
              <w:t>2 марта 2005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Болгария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10 марта 1983 года</w:t>
            </w:r>
          </w:p>
        </w:tc>
        <w:tc>
          <w:tcPr>
            <w:tcW w:w="2709" w:type="dxa"/>
          </w:tcPr>
          <w:p w:rsidR="002E0317" w:rsidRDefault="002E0317">
            <w:pPr>
              <w:pStyle w:val="DualTxt"/>
              <w:spacing w:before="40" w:after="40" w:line="210" w:lineRule="exact"/>
              <w:jc w:val="left"/>
              <w:rPr>
                <w:sz w:val="17"/>
              </w:rPr>
            </w:pPr>
            <w:r>
              <w:rPr>
                <w:sz w:val="17"/>
              </w:rPr>
              <w:t>13 июня 1983 года</w:t>
            </w:r>
            <w:r>
              <w:rPr>
                <w:sz w:val="17"/>
              </w:rPr>
              <w:br/>
              <w:t>(CEDAW/C/5/Add.15)</w:t>
            </w:r>
          </w:p>
        </w:tc>
        <w:tc>
          <w:tcPr>
            <w:tcW w:w="1818" w:type="dxa"/>
          </w:tcPr>
          <w:p w:rsidR="002E0317" w:rsidRDefault="002E0317">
            <w:pPr>
              <w:pStyle w:val="DualTxt"/>
              <w:spacing w:before="40" w:after="40" w:line="210" w:lineRule="exact"/>
              <w:jc w:val="left"/>
              <w:rPr>
                <w:sz w:val="17"/>
              </w:rPr>
            </w:pPr>
            <w:r>
              <w:rPr>
                <w:kern w:val="2"/>
                <w:sz w:val="17"/>
              </w:rPr>
              <w:t>Четвертая (1985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10 марта 1987 года</w:t>
            </w:r>
          </w:p>
        </w:tc>
        <w:tc>
          <w:tcPr>
            <w:tcW w:w="2709" w:type="dxa"/>
          </w:tcPr>
          <w:p w:rsidR="002E0317" w:rsidRDefault="002E0317">
            <w:pPr>
              <w:pStyle w:val="DualTxt"/>
              <w:spacing w:before="40" w:after="40" w:line="210" w:lineRule="exact"/>
              <w:jc w:val="left"/>
              <w:rPr>
                <w:sz w:val="17"/>
              </w:rPr>
            </w:pPr>
            <w:r>
              <w:rPr>
                <w:sz w:val="17"/>
              </w:rPr>
              <w:t>6 сентября 1994 года</w:t>
            </w:r>
            <w:r>
              <w:rPr>
                <w:sz w:val="17"/>
              </w:rPr>
              <w:br/>
              <w:t>(CEDAW/C/BGR/2–3)</w:t>
            </w:r>
          </w:p>
        </w:tc>
        <w:tc>
          <w:tcPr>
            <w:tcW w:w="1818" w:type="dxa"/>
          </w:tcPr>
          <w:p w:rsidR="002E0317" w:rsidRDefault="002E0317">
            <w:pPr>
              <w:pStyle w:val="DualTxt"/>
              <w:spacing w:before="40" w:after="40" w:line="210" w:lineRule="exact"/>
              <w:jc w:val="left"/>
              <w:rPr>
                <w:sz w:val="17"/>
              </w:rPr>
            </w:pPr>
            <w:r>
              <w:rPr>
                <w:kern w:val="2"/>
                <w:sz w:val="17"/>
              </w:rPr>
              <w:t>Восемнадцатая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10 марта 1991 года</w:t>
            </w:r>
          </w:p>
        </w:tc>
        <w:tc>
          <w:tcPr>
            <w:tcW w:w="2709" w:type="dxa"/>
          </w:tcPr>
          <w:p w:rsidR="002E0317" w:rsidRDefault="002E0317">
            <w:pPr>
              <w:pStyle w:val="DualTxt"/>
              <w:spacing w:before="40" w:after="40" w:line="210" w:lineRule="exact"/>
              <w:jc w:val="left"/>
              <w:rPr>
                <w:sz w:val="17"/>
              </w:rPr>
            </w:pPr>
            <w:r>
              <w:rPr>
                <w:sz w:val="17"/>
              </w:rPr>
              <w:t>6 сентября 1994 года</w:t>
            </w:r>
            <w:r>
              <w:rPr>
                <w:sz w:val="17"/>
              </w:rPr>
              <w:br/>
              <w:t>(CEDAW/C/BGR/2–3)</w:t>
            </w:r>
          </w:p>
        </w:tc>
        <w:tc>
          <w:tcPr>
            <w:tcW w:w="1818" w:type="dxa"/>
          </w:tcPr>
          <w:p w:rsidR="002E0317" w:rsidRDefault="002E0317">
            <w:pPr>
              <w:pStyle w:val="DualTxt"/>
              <w:spacing w:before="40" w:after="40" w:line="210" w:lineRule="exact"/>
              <w:jc w:val="left"/>
              <w:rPr>
                <w:sz w:val="17"/>
              </w:rPr>
            </w:pPr>
            <w:r>
              <w:rPr>
                <w:kern w:val="2"/>
                <w:sz w:val="17"/>
              </w:rPr>
              <w:t>Восемнадцатая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10 марта 1995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10 марта 1999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10 марта 2003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jc w:val="left"/>
              <w:rPr>
                <w:b/>
                <w:sz w:val="17"/>
              </w:rPr>
            </w:pPr>
            <w:r>
              <w:rPr>
                <w:b/>
                <w:sz w:val="17"/>
              </w:rPr>
              <w:t>Буркина-Фасо</w:t>
            </w:r>
          </w:p>
        </w:tc>
        <w:tc>
          <w:tcPr>
            <w:tcW w:w="2016" w:type="dxa"/>
          </w:tcPr>
          <w:p w:rsidR="002E0317" w:rsidRDefault="002E0317">
            <w:pPr>
              <w:pStyle w:val="DualTxt"/>
              <w:keepNext/>
              <w:spacing w:before="40" w:after="40" w:line="210" w:lineRule="exact"/>
              <w:jc w:val="left"/>
              <w:rPr>
                <w:kern w:val="2"/>
                <w:sz w:val="17"/>
              </w:rPr>
            </w:pPr>
          </w:p>
        </w:tc>
        <w:tc>
          <w:tcPr>
            <w:tcW w:w="2709" w:type="dxa"/>
          </w:tcPr>
          <w:p w:rsidR="002E0317" w:rsidRDefault="002E0317">
            <w:pPr>
              <w:pStyle w:val="DualTxt"/>
              <w:keepNext/>
              <w:spacing w:before="40" w:after="40" w:line="210" w:lineRule="exact"/>
              <w:jc w:val="left"/>
              <w:rPr>
                <w:kern w:val="2"/>
                <w:sz w:val="17"/>
              </w:rPr>
            </w:pPr>
          </w:p>
        </w:tc>
        <w:tc>
          <w:tcPr>
            <w:tcW w:w="1818" w:type="dxa"/>
          </w:tcPr>
          <w:p w:rsidR="002E0317" w:rsidRDefault="002E0317">
            <w:pPr>
              <w:pStyle w:val="DualTxt"/>
              <w:keepNe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ноября 1988 года</w:t>
            </w:r>
          </w:p>
        </w:tc>
        <w:tc>
          <w:tcPr>
            <w:tcW w:w="2709" w:type="dxa"/>
          </w:tcPr>
          <w:p w:rsidR="002E0317" w:rsidRDefault="002E0317">
            <w:pPr>
              <w:pStyle w:val="DualTxt"/>
              <w:spacing w:before="40" w:after="40" w:line="210" w:lineRule="exact"/>
              <w:jc w:val="left"/>
              <w:rPr>
                <w:sz w:val="17"/>
              </w:rPr>
            </w:pPr>
            <w:r>
              <w:rPr>
                <w:sz w:val="17"/>
              </w:rPr>
              <w:t>24 мая 1990 года</w:t>
            </w:r>
            <w:r>
              <w:rPr>
                <w:sz w:val="17"/>
              </w:rPr>
              <w:br/>
              <w:t xml:space="preserve">(CEDAW/C/5/Add.67) </w:t>
            </w:r>
          </w:p>
        </w:tc>
        <w:tc>
          <w:tcPr>
            <w:tcW w:w="1818" w:type="dxa"/>
          </w:tcPr>
          <w:p w:rsidR="002E0317" w:rsidRDefault="002E0317">
            <w:pPr>
              <w:pStyle w:val="DualTxt"/>
              <w:spacing w:before="40" w:after="40" w:line="210" w:lineRule="exact"/>
              <w:jc w:val="left"/>
              <w:rPr>
                <w:sz w:val="17"/>
              </w:rPr>
            </w:pPr>
            <w:r>
              <w:rPr>
                <w:kern w:val="2"/>
                <w:sz w:val="17"/>
              </w:rPr>
              <w:t>Десятая (1991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ноября 1992 года</w:t>
            </w:r>
          </w:p>
        </w:tc>
        <w:tc>
          <w:tcPr>
            <w:tcW w:w="2709" w:type="dxa"/>
          </w:tcPr>
          <w:p w:rsidR="002E0317" w:rsidRDefault="002E0317">
            <w:pPr>
              <w:pStyle w:val="DualTxt"/>
              <w:spacing w:before="40" w:after="40" w:line="210" w:lineRule="exact"/>
              <w:jc w:val="left"/>
              <w:rPr>
                <w:sz w:val="17"/>
              </w:rPr>
            </w:pPr>
            <w:r>
              <w:rPr>
                <w:sz w:val="17"/>
              </w:rPr>
              <w:t>11 декабря 1997 года</w:t>
            </w:r>
            <w:r>
              <w:rPr>
                <w:sz w:val="17"/>
              </w:rPr>
              <w:br/>
              <w:t xml:space="preserve">(CEDAW/C/BFA/2–3) </w:t>
            </w:r>
          </w:p>
        </w:tc>
        <w:tc>
          <w:tcPr>
            <w:tcW w:w="1818" w:type="dxa"/>
          </w:tcPr>
          <w:p w:rsidR="002E0317" w:rsidRDefault="002E0317">
            <w:pPr>
              <w:pStyle w:val="DualTxt"/>
              <w:spacing w:before="40" w:after="40" w:line="210" w:lineRule="exact"/>
              <w:jc w:val="left"/>
              <w:rPr>
                <w:sz w:val="17"/>
              </w:rPr>
            </w:pPr>
            <w:r>
              <w:rPr>
                <w:kern w:val="2"/>
                <w:sz w:val="17"/>
              </w:rPr>
              <w:t>Двадцать вторая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ноября 1996 года</w:t>
            </w:r>
          </w:p>
        </w:tc>
        <w:tc>
          <w:tcPr>
            <w:tcW w:w="2709" w:type="dxa"/>
          </w:tcPr>
          <w:p w:rsidR="002E0317" w:rsidRDefault="002E0317">
            <w:pPr>
              <w:pStyle w:val="DualTxt"/>
              <w:spacing w:before="40" w:after="40" w:line="210" w:lineRule="exact"/>
              <w:jc w:val="left"/>
              <w:rPr>
                <w:sz w:val="17"/>
              </w:rPr>
            </w:pPr>
            <w:r>
              <w:rPr>
                <w:sz w:val="17"/>
              </w:rPr>
              <w:t>11 декабря 1997 года</w:t>
            </w:r>
            <w:r>
              <w:rPr>
                <w:sz w:val="17"/>
              </w:rPr>
              <w:br/>
              <w:t xml:space="preserve">(CEDAW/C/BFA/2–3) </w:t>
            </w:r>
          </w:p>
        </w:tc>
        <w:tc>
          <w:tcPr>
            <w:tcW w:w="1818" w:type="dxa"/>
          </w:tcPr>
          <w:p w:rsidR="002E0317" w:rsidRDefault="002E0317">
            <w:pPr>
              <w:pStyle w:val="DualTxt"/>
              <w:spacing w:before="40" w:after="40" w:line="210" w:lineRule="exact"/>
              <w:jc w:val="left"/>
              <w:rPr>
                <w:sz w:val="17"/>
              </w:rPr>
            </w:pPr>
            <w:r>
              <w:rPr>
                <w:kern w:val="2"/>
                <w:sz w:val="17"/>
              </w:rPr>
              <w:t>Двадцать вторая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13 ноября 2000 года</w:t>
            </w:r>
          </w:p>
        </w:tc>
        <w:tc>
          <w:tcPr>
            <w:tcW w:w="2709" w:type="dxa"/>
          </w:tcPr>
          <w:p w:rsidR="002E0317" w:rsidRDefault="002E0317">
            <w:pPr>
              <w:pStyle w:val="DualTxt"/>
              <w:spacing w:before="40" w:after="40" w:line="210" w:lineRule="exact"/>
              <w:jc w:val="left"/>
              <w:rPr>
                <w:sz w:val="17"/>
              </w:rPr>
            </w:pPr>
            <w:r>
              <w:rPr>
                <w:sz w:val="17"/>
              </w:rPr>
              <w:t>4 августа 2003 года</w:t>
            </w:r>
            <w:r>
              <w:rPr>
                <w:sz w:val="17"/>
              </w:rPr>
              <w:br/>
              <w:t xml:space="preserve">(CEDAW/C/BFA/4–5) </w:t>
            </w:r>
          </w:p>
        </w:tc>
        <w:tc>
          <w:tcPr>
            <w:tcW w:w="1818" w:type="dxa"/>
          </w:tcPr>
          <w:p w:rsidR="002E0317" w:rsidRDefault="002E0317">
            <w:pPr>
              <w:pStyle w:val="DualTxt"/>
              <w:spacing w:before="40" w:after="40" w:line="210" w:lineRule="exact"/>
              <w:jc w:val="left"/>
              <w:rPr>
                <w:kern w:val="2"/>
                <w:sz w:val="17"/>
              </w:rPr>
            </w:pPr>
            <w:r>
              <w:rPr>
                <w:kern w:val="2"/>
                <w:sz w:val="17"/>
              </w:rPr>
              <w:t>Тридцать третья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13 ноября 2000 года</w:t>
            </w:r>
          </w:p>
        </w:tc>
        <w:tc>
          <w:tcPr>
            <w:tcW w:w="2709" w:type="dxa"/>
          </w:tcPr>
          <w:p w:rsidR="002E0317" w:rsidRDefault="002E0317">
            <w:pPr>
              <w:pStyle w:val="DualTxt"/>
              <w:spacing w:before="40" w:after="40" w:line="210" w:lineRule="exact"/>
              <w:jc w:val="left"/>
              <w:rPr>
                <w:sz w:val="17"/>
              </w:rPr>
            </w:pPr>
            <w:r>
              <w:rPr>
                <w:sz w:val="17"/>
              </w:rPr>
              <w:t>4 августа 2003 года</w:t>
            </w:r>
            <w:r>
              <w:rPr>
                <w:sz w:val="17"/>
              </w:rPr>
              <w:br/>
              <w:t xml:space="preserve">(CEDAW/C/BFA/4–5) </w:t>
            </w:r>
          </w:p>
        </w:tc>
        <w:tc>
          <w:tcPr>
            <w:tcW w:w="1818" w:type="dxa"/>
          </w:tcPr>
          <w:p w:rsidR="002E0317" w:rsidRDefault="002E0317">
            <w:pPr>
              <w:pStyle w:val="DualTxt"/>
              <w:spacing w:before="40" w:after="40" w:line="210" w:lineRule="exact"/>
              <w:jc w:val="left"/>
              <w:rPr>
                <w:kern w:val="2"/>
                <w:sz w:val="17"/>
              </w:rPr>
            </w:pPr>
            <w:r>
              <w:rPr>
                <w:kern w:val="2"/>
                <w:sz w:val="17"/>
              </w:rPr>
              <w:t>Тридцать третья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Бурунди</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февраля 1993 года</w:t>
            </w:r>
          </w:p>
        </w:tc>
        <w:tc>
          <w:tcPr>
            <w:tcW w:w="2709" w:type="dxa"/>
          </w:tcPr>
          <w:p w:rsidR="002E0317" w:rsidRDefault="002E0317">
            <w:pPr>
              <w:pStyle w:val="DualTxt"/>
              <w:spacing w:before="40" w:after="40" w:line="210" w:lineRule="exact"/>
              <w:jc w:val="left"/>
              <w:rPr>
                <w:sz w:val="17"/>
              </w:rPr>
            </w:pPr>
            <w:r>
              <w:rPr>
                <w:sz w:val="17"/>
              </w:rPr>
              <w:t>1 июня 2000 года</w:t>
            </w:r>
            <w:r>
              <w:rPr>
                <w:sz w:val="17"/>
              </w:rPr>
              <w:br/>
              <w:t>(CEDAW/C/BDI/1)</w:t>
            </w:r>
          </w:p>
        </w:tc>
        <w:tc>
          <w:tcPr>
            <w:tcW w:w="1818" w:type="dxa"/>
          </w:tcPr>
          <w:p w:rsidR="002E0317" w:rsidRDefault="002E0317">
            <w:pPr>
              <w:pStyle w:val="DualTxt"/>
              <w:spacing w:before="40" w:after="40" w:line="210" w:lineRule="exact"/>
              <w:jc w:val="left"/>
              <w:rPr>
                <w:sz w:val="17"/>
              </w:rPr>
            </w:pPr>
            <w:r>
              <w:rPr>
                <w:kern w:val="2"/>
                <w:sz w:val="17"/>
              </w:rPr>
              <w:t>Двадцать четвертая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февраля 1997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февраля 2001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февраля 2005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Камбоджа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14 ноября 1993 года</w:t>
            </w:r>
          </w:p>
        </w:tc>
        <w:tc>
          <w:tcPr>
            <w:tcW w:w="2709" w:type="dxa"/>
          </w:tcPr>
          <w:p w:rsidR="002E0317" w:rsidRDefault="002E0317">
            <w:pPr>
              <w:pStyle w:val="DualTxt"/>
              <w:spacing w:before="40" w:after="40" w:line="210" w:lineRule="exact"/>
              <w:jc w:val="left"/>
              <w:rPr>
                <w:sz w:val="17"/>
              </w:rPr>
            </w:pPr>
            <w:r>
              <w:rPr>
                <w:sz w:val="17"/>
              </w:rPr>
              <w:t xml:space="preserve">11 февраля 2004 года </w:t>
            </w:r>
            <w:r>
              <w:rPr>
                <w:sz w:val="17"/>
              </w:rPr>
              <w:br/>
              <w:t>(CEDAW/C/KHM/1–3)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14 ноября 1997 года</w:t>
            </w:r>
          </w:p>
        </w:tc>
        <w:tc>
          <w:tcPr>
            <w:tcW w:w="2709" w:type="dxa"/>
          </w:tcPr>
          <w:p w:rsidR="002E0317" w:rsidRDefault="002E0317">
            <w:pPr>
              <w:pStyle w:val="DualTxt"/>
              <w:spacing w:before="40" w:after="40" w:line="210" w:lineRule="exact"/>
              <w:jc w:val="left"/>
              <w:rPr>
                <w:sz w:val="17"/>
              </w:rPr>
            </w:pPr>
            <w:r>
              <w:rPr>
                <w:sz w:val="17"/>
              </w:rPr>
              <w:t xml:space="preserve">11 февраля 2004 года </w:t>
            </w:r>
            <w:r>
              <w:rPr>
                <w:sz w:val="17"/>
              </w:rPr>
              <w:br/>
              <w:t>(CEDAW/C/KHM/1–3)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14 ноября 2001 года</w:t>
            </w:r>
          </w:p>
        </w:tc>
        <w:tc>
          <w:tcPr>
            <w:tcW w:w="2709" w:type="dxa"/>
          </w:tcPr>
          <w:p w:rsidR="002E0317" w:rsidRDefault="002E0317">
            <w:pPr>
              <w:pStyle w:val="DualTxt"/>
              <w:spacing w:before="40" w:after="40" w:line="210" w:lineRule="exact"/>
              <w:jc w:val="left"/>
              <w:rPr>
                <w:sz w:val="17"/>
              </w:rPr>
            </w:pPr>
            <w:r>
              <w:rPr>
                <w:sz w:val="17"/>
              </w:rPr>
              <w:t xml:space="preserve">11 февраля 2004 года </w:t>
            </w:r>
            <w:r>
              <w:rPr>
                <w:sz w:val="17"/>
              </w:rPr>
              <w:br/>
              <w:t>(CEDAW/C/KHM/1–3)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Камерун</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сентября 1995 года</w:t>
            </w:r>
          </w:p>
        </w:tc>
        <w:tc>
          <w:tcPr>
            <w:tcW w:w="2709" w:type="dxa"/>
          </w:tcPr>
          <w:p w:rsidR="002E0317" w:rsidRDefault="002E0317">
            <w:pPr>
              <w:pStyle w:val="DualTxt"/>
              <w:spacing w:before="40" w:after="40" w:line="210" w:lineRule="exact"/>
              <w:jc w:val="left"/>
              <w:rPr>
                <w:sz w:val="17"/>
              </w:rPr>
            </w:pPr>
            <w:r>
              <w:rPr>
                <w:sz w:val="17"/>
              </w:rPr>
              <w:t>9 мая 1999 года</w:t>
            </w:r>
            <w:r>
              <w:rPr>
                <w:sz w:val="17"/>
              </w:rPr>
              <w:br/>
              <w:t>(CEDAW/C/CMR/1)</w:t>
            </w:r>
          </w:p>
        </w:tc>
        <w:tc>
          <w:tcPr>
            <w:tcW w:w="1818" w:type="dxa"/>
          </w:tcPr>
          <w:p w:rsidR="002E0317" w:rsidRDefault="002E0317">
            <w:pPr>
              <w:pStyle w:val="DualTxt"/>
              <w:spacing w:before="40" w:after="40" w:line="210" w:lineRule="exact"/>
              <w:jc w:val="left"/>
              <w:rPr>
                <w:sz w:val="17"/>
              </w:rPr>
            </w:pPr>
            <w:r>
              <w:rPr>
                <w:kern w:val="2"/>
                <w:sz w:val="17"/>
              </w:rPr>
              <w:t>Двадцать третья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сентября 1999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сентября 2003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Канада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января 1983 года</w:t>
            </w:r>
          </w:p>
        </w:tc>
        <w:tc>
          <w:tcPr>
            <w:tcW w:w="2709" w:type="dxa"/>
          </w:tcPr>
          <w:p w:rsidR="002E0317" w:rsidRDefault="002E0317">
            <w:pPr>
              <w:pStyle w:val="DualTxt"/>
              <w:spacing w:before="40" w:after="40" w:line="210" w:lineRule="exact"/>
              <w:jc w:val="left"/>
              <w:rPr>
                <w:sz w:val="17"/>
              </w:rPr>
            </w:pPr>
            <w:r>
              <w:rPr>
                <w:sz w:val="17"/>
              </w:rPr>
              <w:t>15 июля 1983 года</w:t>
            </w:r>
            <w:r>
              <w:rPr>
                <w:sz w:val="17"/>
              </w:rPr>
              <w:br/>
              <w:t xml:space="preserve">(CEDAW/C/5/Add.16) </w:t>
            </w:r>
          </w:p>
        </w:tc>
        <w:tc>
          <w:tcPr>
            <w:tcW w:w="1818" w:type="dxa"/>
          </w:tcPr>
          <w:p w:rsidR="002E0317" w:rsidRDefault="002E0317">
            <w:pPr>
              <w:pStyle w:val="DualTxt"/>
              <w:spacing w:before="40" w:after="40" w:line="210" w:lineRule="exact"/>
              <w:jc w:val="left"/>
              <w:rPr>
                <w:sz w:val="17"/>
              </w:rPr>
            </w:pPr>
            <w:r>
              <w:rPr>
                <w:kern w:val="2"/>
                <w:sz w:val="17"/>
              </w:rPr>
              <w:t>Вторая (1985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января 1987 года</w:t>
            </w:r>
          </w:p>
        </w:tc>
        <w:tc>
          <w:tcPr>
            <w:tcW w:w="2709" w:type="dxa"/>
          </w:tcPr>
          <w:p w:rsidR="002E0317" w:rsidRDefault="002E0317">
            <w:pPr>
              <w:pStyle w:val="DualTxt"/>
              <w:spacing w:before="40" w:after="40" w:line="210" w:lineRule="exact"/>
              <w:jc w:val="left"/>
              <w:rPr>
                <w:sz w:val="17"/>
              </w:rPr>
            </w:pPr>
            <w:r>
              <w:rPr>
                <w:sz w:val="17"/>
              </w:rPr>
              <w:t>20 января 1988 года</w:t>
            </w:r>
            <w:r>
              <w:rPr>
                <w:sz w:val="17"/>
              </w:rPr>
              <w:br/>
              <w:t xml:space="preserve">(CEDAW/C/13/Add.11) </w:t>
            </w:r>
          </w:p>
        </w:tc>
        <w:tc>
          <w:tcPr>
            <w:tcW w:w="1818" w:type="dxa"/>
          </w:tcPr>
          <w:p w:rsidR="002E0317" w:rsidRDefault="002E0317">
            <w:pPr>
              <w:pStyle w:val="DualTxt"/>
              <w:spacing w:before="40" w:after="40" w:line="210" w:lineRule="exact"/>
              <w:jc w:val="left"/>
              <w:rPr>
                <w:sz w:val="17"/>
              </w:rPr>
            </w:pPr>
            <w:r>
              <w:rPr>
                <w:kern w:val="2"/>
                <w:sz w:val="17"/>
              </w:rPr>
              <w:t>Девятая (1990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января 1991 года</w:t>
            </w:r>
          </w:p>
        </w:tc>
        <w:tc>
          <w:tcPr>
            <w:tcW w:w="2709" w:type="dxa"/>
          </w:tcPr>
          <w:p w:rsidR="002E0317" w:rsidRDefault="002E0317">
            <w:pPr>
              <w:pStyle w:val="DualTxt"/>
              <w:spacing w:before="40" w:after="40" w:line="210" w:lineRule="exact"/>
              <w:jc w:val="left"/>
              <w:rPr>
                <w:sz w:val="17"/>
              </w:rPr>
            </w:pPr>
            <w:r>
              <w:rPr>
                <w:sz w:val="17"/>
              </w:rPr>
              <w:t>9 сентября 1992 года</w:t>
            </w:r>
            <w:r>
              <w:rPr>
                <w:sz w:val="17"/>
              </w:rPr>
              <w:br/>
              <w:t xml:space="preserve">(CEDAW/C/CAN/3) </w:t>
            </w:r>
          </w:p>
        </w:tc>
        <w:tc>
          <w:tcPr>
            <w:tcW w:w="1818" w:type="dxa"/>
          </w:tcPr>
          <w:p w:rsidR="002E0317" w:rsidRDefault="002E0317">
            <w:pPr>
              <w:pStyle w:val="DualTxt"/>
              <w:spacing w:before="40" w:after="40" w:line="210" w:lineRule="exact"/>
              <w:jc w:val="left"/>
              <w:rPr>
                <w:sz w:val="17"/>
              </w:rPr>
            </w:pPr>
            <w:r>
              <w:rPr>
                <w:kern w:val="2"/>
                <w:sz w:val="17"/>
              </w:rPr>
              <w:t>Шестнадцатая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9 января 1995 года</w:t>
            </w:r>
          </w:p>
        </w:tc>
        <w:tc>
          <w:tcPr>
            <w:tcW w:w="2709" w:type="dxa"/>
          </w:tcPr>
          <w:p w:rsidR="002E0317" w:rsidRDefault="002E0317">
            <w:pPr>
              <w:pStyle w:val="DualTxt"/>
              <w:spacing w:before="40" w:after="40" w:line="210" w:lineRule="exact"/>
              <w:jc w:val="left"/>
              <w:rPr>
                <w:sz w:val="17"/>
              </w:rPr>
            </w:pPr>
            <w:r>
              <w:rPr>
                <w:sz w:val="17"/>
              </w:rPr>
              <w:t>2 октября 1995 года</w:t>
            </w:r>
            <w:r>
              <w:rPr>
                <w:sz w:val="17"/>
              </w:rPr>
              <w:br/>
              <w:t xml:space="preserve">(CEDAW/C/CAN/4) </w:t>
            </w:r>
          </w:p>
        </w:tc>
        <w:tc>
          <w:tcPr>
            <w:tcW w:w="1818" w:type="dxa"/>
          </w:tcPr>
          <w:p w:rsidR="002E0317" w:rsidRDefault="002E0317">
            <w:pPr>
              <w:pStyle w:val="DualTxt"/>
              <w:spacing w:before="40" w:after="40" w:line="210" w:lineRule="exact"/>
              <w:jc w:val="left"/>
              <w:rPr>
                <w:sz w:val="17"/>
              </w:rPr>
            </w:pPr>
            <w:r>
              <w:rPr>
                <w:kern w:val="2"/>
                <w:sz w:val="17"/>
              </w:rPr>
              <w:t>Шестнадцатая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9 января 1999 года</w:t>
            </w:r>
          </w:p>
        </w:tc>
        <w:tc>
          <w:tcPr>
            <w:tcW w:w="2709" w:type="dxa"/>
          </w:tcPr>
          <w:p w:rsidR="002E0317" w:rsidRDefault="002E0317">
            <w:pPr>
              <w:pStyle w:val="DualTxt"/>
              <w:spacing w:before="40" w:after="40" w:line="210" w:lineRule="exact"/>
              <w:jc w:val="left"/>
              <w:rPr>
                <w:sz w:val="17"/>
              </w:rPr>
            </w:pPr>
            <w:r>
              <w:rPr>
                <w:sz w:val="17"/>
              </w:rPr>
              <w:t>2 апреля 2002 года</w:t>
            </w:r>
            <w:r>
              <w:rPr>
                <w:sz w:val="17"/>
              </w:rPr>
              <w:br/>
              <w:t xml:space="preserve">(CEDAW/C/CAN/5) </w:t>
            </w:r>
          </w:p>
          <w:p w:rsidR="002E0317" w:rsidRDefault="002E0317">
            <w:pPr>
              <w:pStyle w:val="DualTxt"/>
              <w:spacing w:before="40" w:after="40" w:line="210" w:lineRule="exact"/>
              <w:jc w:val="left"/>
              <w:rPr>
                <w:sz w:val="17"/>
              </w:rPr>
            </w:pPr>
            <w:r>
              <w:rPr>
                <w:sz w:val="17"/>
              </w:rPr>
              <w:t>17 декабря 2002 года</w:t>
            </w:r>
            <w:r>
              <w:rPr>
                <w:sz w:val="17"/>
              </w:rPr>
              <w:br/>
              <w:t xml:space="preserve">(CEDAW/C/CAN/5/Add.1) </w:t>
            </w:r>
          </w:p>
        </w:tc>
        <w:tc>
          <w:tcPr>
            <w:tcW w:w="1818" w:type="dxa"/>
          </w:tcPr>
          <w:p w:rsidR="002E0317" w:rsidRDefault="002E0317">
            <w:pPr>
              <w:pStyle w:val="DualTxt"/>
              <w:spacing w:before="40" w:after="40" w:line="210" w:lineRule="exact"/>
              <w:jc w:val="left"/>
              <w:rPr>
                <w:sz w:val="17"/>
              </w:rPr>
            </w:pPr>
            <w:r>
              <w:rPr>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января 2003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spacing w:before="40" w:after="40" w:line="210" w:lineRule="exact"/>
              <w:jc w:val="left"/>
              <w:rPr>
                <w:b/>
                <w:sz w:val="17"/>
              </w:rPr>
            </w:pPr>
            <w:r>
              <w:rPr>
                <w:b/>
                <w:kern w:val="2"/>
                <w:sz w:val="17"/>
              </w:rPr>
              <w:t>Кабо-Верде</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1982 года</w:t>
            </w:r>
          </w:p>
        </w:tc>
        <w:tc>
          <w:tcPr>
            <w:tcW w:w="2709" w:type="dxa"/>
          </w:tcPr>
          <w:p w:rsidR="002E0317" w:rsidRDefault="002E0317">
            <w:pPr>
              <w:pStyle w:val="DualTxt"/>
              <w:spacing w:before="40" w:after="40" w:line="210" w:lineRule="exact"/>
              <w:jc w:val="left"/>
              <w:rPr>
                <w:sz w:val="17"/>
              </w:rPr>
            </w:pPr>
            <w:r>
              <w:rPr>
                <w:sz w:val="17"/>
              </w:rPr>
              <w:t>29 июня 2005 года</w:t>
            </w:r>
            <w:r>
              <w:rPr>
                <w:sz w:val="17"/>
              </w:rPr>
              <w:br/>
              <w:t>(CEDAW/C/CPV/1–6)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1986 года</w:t>
            </w:r>
          </w:p>
        </w:tc>
        <w:tc>
          <w:tcPr>
            <w:tcW w:w="2709" w:type="dxa"/>
          </w:tcPr>
          <w:p w:rsidR="002E0317" w:rsidRDefault="002E0317">
            <w:pPr>
              <w:pStyle w:val="DualTxt"/>
              <w:spacing w:before="40" w:after="40" w:line="210" w:lineRule="exact"/>
              <w:jc w:val="left"/>
              <w:rPr>
                <w:sz w:val="17"/>
              </w:rPr>
            </w:pPr>
            <w:r>
              <w:rPr>
                <w:sz w:val="17"/>
              </w:rPr>
              <w:t>29 июня 2005 года</w:t>
            </w:r>
            <w:r>
              <w:rPr>
                <w:sz w:val="17"/>
              </w:rPr>
              <w:br/>
              <w:t>(CEDAW/C/CPV/1–6)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1990 года</w:t>
            </w:r>
          </w:p>
        </w:tc>
        <w:tc>
          <w:tcPr>
            <w:tcW w:w="2709" w:type="dxa"/>
          </w:tcPr>
          <w:p w:rsidR="002E0317" w:rsidRDefault="002E0317">
            <w:pPr>
              <w:pStyle w:val="DualTxt"/>
              <w:spacing w:before="40" w:after="40" w:line="210" w:lineRule="exact"/>
              <w:jc w:val="left"/>
              <w:rPr>
                <w:sz w:val="17"/>
              </w:rPr>
            </w:pPr>
            <w:r>
              <w:rPr>
                <w:sz w:val="17"/>
              </w:rPr>
              <w:t>29 июня 2005 года</w:t>
            </w:r>
            <w:r>
              <w:rPr>
                <w:sz w:val="17"/>
              </w:rPr>
              <w:br/>
              <w:t>(CEDAW/C/CPV/1–6)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1994 года</w:t>
            </w:r>
          </w:p>
        </w:tc>
        <w:tc>
          <w:tcPr>
            <w:tcW w:w="2709" w:type="dxa"/>
          </w:tcPr>
          <w:p w:rsidR="002E0317" w:rsidRDefault="002E0317">
            <w:pPr>
              <w:pStyle w:val="DualTxt"/>
              <w:spacing w:before="40" w:after="40" w:line="210" w:lineRule="exact"/>
              <w:jc w:val="left"/>
              <w:rPr>
                <w:sz w:val="17"/>
              </w:rPr>
            </w:pPr>
            <w:r>
              <w:rPr>
                <w:sz w:val="17"/>
              </w:rPr>
              <w:t>29 июня 2005 года</w:t>
            </w:r>
            <w:r>
              <w:rPr>
                <w:sz w:val="17"/>
              </w:rPr>
              <w:br/>
              <w:t>(CEDAW/C/CPV/1–6)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1998 года</w:t>
            </w:r>
          </w:p>
        </w:tc>
        <w:tc>
          <w:tcPr>
            <w:tcW w:w="2709" w:type="dxa"/>
          </w:tcPr>
          <w:p w:rsidR="002E0317" w:rsidRDefault="002E0317">
            <w:pPr>
              <w:pStyle w:val="DualTxt"/>
              <w:spacing w:before="40" w:after="40" w:line="210" w:lineRule="exact"/>
              <w:jc w:val="left"/>
              <w:rPr>
                <w:sz w:val="17"/>
              </w:rPr>
            </w:pPr>
            <w:r>
              <w:rPr>
                <w:sz w:val="17"/>
              </w:rPr>
              <w:t>29 июня 2005 года</w:t>
            </w:r>
            <w:r>
              <w:rPr>
                <w:sz w:val="17"/>
              </w:rPr>
              <w:br/>
              <w:t>(CEDAW/C/CPV/1–6)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2002 года</w:t>
            </w:r>
          </w:p>
        </w:tc>
        <w:tc>
          <w:tcPr>
            <w:tcW w:w="2709" w:type="dxa"/>
          </w:tcPr>
          <w:p w:rsidR="002E0317" w:rsidRDefault="002E0317">
            <w:pPr>
              <w:pStyle w:val="DualTxt"/>
              <w:spacing w:before="40" w:after="40" w:line="210" w:lineRule="exact"/>
              <w:jc w:val="left"/>
              <w:rPr>
                <w:sz w:val="17"/>
              </w:rPr>
            </w:pPr>
            <w:r>
              <w:rPr>
                <w:sz w:val="17"/>
              </w:rPr>
              <w:t>29 июня 2005 года</w:t>
            </w:r>
            <w:r>
              <w:rPr>
                <w:sz w:val="17"/>
              </w:rPr>
              <w:br/>
              <w:t>(CEDAW/C/CPV/1–6)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Центральноафриканская Ре</w:t>
            </w:r>
            <w:r>
              <w:rPr>
                <w:b/>
                <w:sz w:val="17"/>
              </w:rPr>
              <w:t>с</w:t>
            </w:r>
            <w:r>
              <w:rPr>
                <w:b/>
                <w:sz w:val="17"/>
              </w:rPr>
              <w:t>публика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июля 1992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июля 1996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июля 2000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21 июля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Чад</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июля 1996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июля 2000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июля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Чили</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6 января 1991 года</w:t>
            </w:r>
          </w:p>
        </w:tc>
        <w:tc>
          <w:tcPr>
            <w:tcW w:w="2709" w:type="dxa"/>
          </w:tcPr>
          <w:p w:rsidR="002E0317" w:rsidRDefault="002E0317">
            <w:pPr>
              <w:pStyle w:val="DualTxt"/>
              <w:spacing w:before="40" w:after="40" w:line="210" w:lineRule="exact"/>
              <w:jc w:val="left"/>
              <w:rPr>
                <w:sz w:val="17"/>
              </w:rPr>
            </w:pPr>
            <w:r>
              <w:rPr>
                <w:sz w:val="17"/>
              </w:rPr>
              <w:t>3 сентября 1991 года</w:t>
            </w:r>
            <w:r>
              <w:rPr>
                <w:sz w:val="17"/>
              </w:rPr>
              <w:br/>
              <w:t xml:space="preserve">(CEDAW/C/CHI/1) </w:t>
            </w:r>
          </w:p>
        </w:tc>
        <w:tc>
          <w:tcPr>
            <w:tcW w:w="1818" w:type="dxa"/>
          </w:tcPr>
          <w:p w:rsidR="002E0317" w:rsidRDefault="002E0317">
            <w:pPr>
              <w:pStyle w:val="DualTxt"/>
              <w:spacing w:before="40" w:after="40" w:line="210" w:lineRule="exact"/>
              <w:jc w:val="left"/>
              <w:rPr>
                <w:sz w:val="17"/>
              </w:rPr>
            </w:pPr>
            <w:r>
              <w:rPr>
                <w:kern w:val="2"/>
                <w:sz w:val="17"/>
              </w:rPr>
              <w:t>Четырнадцатая (1995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6 января 1995 года</w:t>
            </w:r>
          </w:p>
        </w:tc>
        <w:tc>
          <w:tcPr>
            <w:tcW w:w="2709" w:type="dxa"/>
          </w:tcPr>
          <w:p w:rsidR="002E0317" w:rsidRDefault="002E0317">
            <w:pPr>
              <w:pStyle w:val="DualTxt"/>
              <w:spacing w:before="40" w:after="40" w:line="210" w:lineRule="exact"/>
              <w:jc w:val="left"/>
              <w:rPr>
                <w:sz w:val="17"/>
              </w:rPr>
            </w:pPr>
            <w:r>
              <w:rPr>
                <w:sz w:val="17"/>
              </w:rPr>
              <w:t>9 марта 1995 года</w:t>
            </w:r>
            <w:r>
              <w:rPr>
                <w:sz w:val="17"/>
              </w:rPr>
              <w:br/>
              <w:t xml:space="preserve">(CEDAW/C/CHI/2) </w:t>
            </w:r>
          </w:p>
        </w:tc>
        <w:tc>
          <w:tcPr>
            <w:tcW w:w="1818" w:type="dxa"/>
          </w:tcPr>
          <w:p w:rsidR="002E0317" w:rsidRDefault="002E0317">
            <w:pPr>
              <w:pStyle w:val="DualTxt"/>
              <w:spacing w:before="40" w:after="40" w:line="210" w:lineRule="exact"/>
              <w:jc w:val="left"/>
              <w:rPr>
                <w:sz w:val="17"/>
              </w:rPr>
            </w:pPr>
            <w:r>
              <w:rPr>
                <w:kern w:val="2"/>
                <w:sz w:val="17"/>
              </w:rPr>
              <w:t>Двадцать первая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6 января 1999 года</w:t>
            </w:r>
          </w:p>
        </w:tc>
        <w:tc>
          <w:tcPr>
            <w:tcW w:w="2709" w:type="dxa"/>
          </w:tcPr>
          <w:p w:rsidR="002E0317" w:rsidRDefault="002E0317">
            <w:pPr>
              <w:pStyle w:val="DualTxt"/>
              <w:spacing w:before="40" w:after="40" w:line="210" w:lineRule="exact"/>
              <w:jc w:val="left"/>
              <w:rPr>
                <w:sz w:val="17"/>
              </w:rPr>
            </w:pPr>
            <w:r>
              <w:rPr>
                <w:sz w:val="17"/>
              </w:rPr>
              <w:t>1 ноября 1999 года</w:t>
            </w:r>
            <w:r>
              <w:rPr>
                <w:sz w:val="17"/>
              </w:rPr>
              <w:br/>
              <w:t xml:space="preserve">(CEDAW/C/CHI/3) </w:t>
            </w:r>
          </w:p>
        </w:tc>
        <w:tc>
          <w:tcPr>
            <w:tcW w:w="1818" w:type="dxa"/>
          </w:tcPr>
          <w:p w:rsidR="002E0317" w:rsidRDefault="002E0317">
            <w:pPr>
              <w:pStyle w:val="DualTxt"/>
              <w:spacing w:before="40" w:after="40" w:line="210" w:lineRule="exact"/>
              <w:jc w:val="left"/>
              <w:rPr>
                <w:sz w:val="17"/>
              </w:rPr>
            </w:pPr>
            <w:r>
              <w:rPr>
                <w:kern w:val="2"/>
                <w:sz w:val="17"/>
              </w:rPr>
              <w:t>Двадцать первая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6 января 2003 года</w:t>
            </w:r>
          </w:p>
        </w:tc>
        <w:tc>
          <w:tcPr>
            <w:tcW w:w="2709" w:type="dxa"/>
          </w:tcPr>
          <w:p w:rsidR="002E0317" w:rsidRDefault="002E0317">
            <w:pPr>
              <w:pStyle w:val="DualTxt"/>
              <w:spacing w:before="40" w:after="40" w:line="210" w:lineRule="exact"/>
              <w:jc w:val="left"/>
              <w:rPr>
                <w:sz w:val="17"/>
              </w:rPr>
            </w:pPr>
            <w:r>
              <w:rPr>
                <w:sz w:val="17"/>
              </w:rPr>
              <w:t>17 мая 2004 года</w:t>
            </w:r>
            <w:r>
              <w:rPr>
                <w:sz w:val="17"/>
              </w:rPr>
              <w:br/>
              <w:t>(CEDAW/C/CHI/4)</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Китай</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1982 года</w:t>
            </w:r>
          </w:p>
        </w:tc>
        <w:tc>
          <w:tcPr>
            <w:tcW w:w="2709" w:type="dxa"/>
          </w:tcPr>
          <w:p w:rsidR="002E0317" w:rsidRDefault="002E0317">
            <w:pPr>
              <w:pStyle w:val="DualTxt"/>
              <w:spacing w:before="40" w:after="40" w:line="210" w:lineRule="exact"/>
              <w:jc w:val="left"/>
              <w:rPr>
                <w:sz w:val="17"/>
              </w:rPr>
            </w:pPr>
            <w:r>
              <w:rPr>
                <w:sz w:val="17"/>
              </w:rPr>
              <w:t>25 мая 1983 года</w:t>
            </w:r>
            <w:r>
              <w:rPr>
                <w:sz w:val="17"/>
              </w:rPr>
              <w:br/>
              <w:t xml:space="preserve">(CEDAW/C/5/Add.14) </w:t>
            </w:r>
          </w:p>
        </w:tc>
        <w:tc>
          <w:tcPr>
            <w:tcW w:w="1818" w:type="dxa"/>
          </w:tcPr>
          <w:p w:rsidR="002E0317" w:rsidRDefault="002E0317">
            <w:pPr>
              <w:pStyle w:val="DualTxt"/>
              <w:spacing w:before="40" w:after="40" w:line="210" w:lineRule="exact"/>
              <w:jc w:val="left"/>
              <w:rPr>
                <w:sz w:val="17"/>
              </w:rPr>
            </w:pPr>
            <w:r>
              <w:rPr>
                <w:kern w:val="2"/>
                <w:sz w:val="17"/>
              </w:rPr>
              <w:t>Третья (1984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1986 года</w:t>
            </w:r>
          </w:p>
        </w:tc>
        <w:tc>
          <w:tcPr>
            <w:tcW w:w="2709" w:type="dxa"/>
          </w:tcPr>
          <w:p w:rsidR="002E0317" w:rsidRDefault="002E0317">
            <w:pPr>
              <w:pStyle w:val="DualTxt"/>
              <w:spacing w:before="40" w:after="40" w:line="210" w:lineRule="exact"/>
              <w:jc w:val="left"/>
              <w:rPr>
                <w:sz w:val="17"/>
              </w:rPr>
            </w:pPr>
            <w:r>
              <w:rPr>
                <w:sz w:val="17"/>
              </w:rPr>
              <w:t>22 июня 1989 года</w:t>
            </w:r>
            <w:r>
              <w:rPr>
                <w:sz w:val="17"/>
              </w:rPr>
              <w:br/>
              <w:t xml:space="preserve">(CEDAW/C/13/Add.26) </w:t>
            </w:r>
          </w:p>
        </w:tc>
        <w:tc>
          <w:tcPr>
            <w:tcW w:w="1818" w:type="dxa"/>
          </w:tcPr>
          <w:p w:rsidR="002E0317" w:rsidRDefault="002E0317">
            <w:pPr>
              <w:pStyle w:val="DualTxt"/>
              <w:spacing w:before="40" w:after="40" w:line="210" w:lineRule="exact"/>
              <w:jc w:val="left"/>
              <w:rPr>
                <w:sz w:val="17"/>
              </w:rPr>
            </w:pPr>
            <w:r>
              <w:rPr>
                <w:kern w:val="2"/>
                <w:sz w:val="17"/>
              </w:rPr>
              <w:t>Одиннадцатая (1992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1990 года</w:t>
            </w:r>
          </w:p>
        </w:tc>
        <w:tc>
          <w:tcPr>
            <w:tcW w:w="2709" w:type="dxa"/>
          </w:tcPr>
          <w:p w:rsidR="002E0317" w:rsidRDefault="002E0317">
            <w:pPr>
              <w:pStyle w:val="DualTxt"/>
              <w:spacing w:before="40" w:after="40" w:line="210" w:lineRule="exact"/>
              <w:jc w:val="left"/>
              <w:rPr>
                <w:sz w:val="17"/>
              </w:rPr>
            </w:pPr>
            <w:r>
              <w:rPr>
                <w:sz w:val="17"/>
              </w:rPr>
              <w:t>29 мая 1997 года</w:t>
            </w:r>
            <w:r>
              <w:rPr>
                <w:sz w:val="17"/>
              </w:rPr>
              <w:br/>
              <w:t xml:space="preserve">(CEDAW/C/CHN/3–4) </w:t>
            </w:r>
          </w:p>
          <w:p w:rsidR="002E0317" w:rsidRDefault="002E0317">
            <w:pPr>
              <w:pStyle w:val="DualTxt"/>
              <w:spacing w:before="40" w:after="40" w:line="210" w:lineRule="exact"/>
              <w:jc w:val="left"/>
              <w:rPr>
                <w:sz w:val="17"/>
              </w:rPr>
            </w:pPr>
            <w:r>
              <w:rPr>
                <w:sz w:val="17"/>
              </w:rPr>
              <w:t>31 августа 1998 года</w:t>
            </w:r>
            <w:r>
              <w:rPr>
                <w:sz w:val="17"/>
              </w:rPr>
              <w:br/>
              <w:t xml:space="preserve">(CEDAW/C/CHN/3–4/Add.1 и Add.2) </w:t>
            </w:r>
          </w:p>
        </w:tc>
        <w:tc>
          <w:tcPr>
            <w:tcW w:w="1818" w:type="dxa"/>
          </w:tcPr>
          <w:p w:rsidR="002E0317" w:rsidRDefault="002E0317">
            <w:pPr>
              <w:pStyle w:val="DualTxt"/>
              <w:spacing w:before="40" w:after="40" w:line="210" w:lineRule="exact"/>
              <w:jc w:val="left"/>
              <w:rPr>
                <w:sz w:val="17"/>
              </w:rPr>
            </w:pPr>
            <w:r>
              <w:rPr>
                <w:kern w:val="2"/>
                <w:sz w:val="17"/>
              </w:rPr>
              <w:t>Двадцатая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1994 года</w:t>
            </w:r>
          </w:p>
        </w:tc>
        <w:tc>
          <w:tcPr>
            <w:tcW w:w="2709" w:type="dxa"/>
          </w:tcPr>
          <w:p w:rsidR="002E0317" w:rsidRDefault="002E0317">
            <w:pPr>
              <w:pStyle w:val="DualTxt"/>
              <w:spacing w:before="40" w:after="40" w:line="210" w:lineRule="exact"/>
              <w:jc w:val="left"/>
              <w:rPr>
                <w:sz w:val="17"/>
              </w:rPr>
            </w:pPr>
            <w:r>
              <w:rPr>
                <w:sz w:val="17"/>
              </w:rPr>
              <w:t>29 мая 1997 года</w:t>
            </w:r>
            <w:r>
              <w:rPr>
                <w:sz w:val="17"/>
              </w:rPr>
              <w:br/>
              <w:t xml:space="preserve">(CEDAW/C/CHN/3–4) </w:t>
            </w:r>
          </w:p>
          <w:p w:rsidR="002E0317" w:rsidRDefault="002E0317">
            <w:pPr>
              <w:pStyle w:val="DualTxt"/>
              <w:spacing w:before="40" w:after="40" w:line="210" w:lineRule="exact"/>
              <w:jc w:val="left"/>
              <w:rPr>
                <w:sz w:val="17"/>
              </w:rPr>
            </w:pPr>
            <w:r>
              <w:rPr>
                <w:sz w:val="17"/>
              </w:rPr>
              <w:t>31 августа 1998 года</w:t>
            </w:r>
            <w:r>
              <w:rPr>
                <w:sz w:val="17"/>
              </w:rPr>
              <w:br/>
              <w:t xml:space="preserve">(CEDAW/C/CHN/3–4/Add.1 и Add.2) </w:t>
            </w:r>
          </w:p>
        </w:tc>
        <w:tc>
          <w:tcPr>
            <w:tcW w:w="1818" w:type="dxa"/>
          </w:tcPr>
          <w:p w:rsidR="002E0317" w:rsidRDefault="002E0317">
            <w:pPr>
              <w:pStyle w:val="DualTxt"/>
              <w:spacing w:before="40" w:after="40" w:line="210" w:lineRule="exact"/>
              <w:jc w:val="left"/>
              <w:rPr>
                <w:sz w:val="17"/>
              </w:rPr>
            </w:pPr>
            <w:r>
              <w:rPr>
                <w:kern w:val="2"/>
                <w:sz w:val="17"/>
              </w:rPr>
              <w:t>Двадцатая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1998 года</w:t>
            </w:r>
          </w:p>
        </w:tc>
        <w:tc>
          <w:tcPr>
            <w:tcW w:w="2709" w:type="dxa"/>
          </w:tcPr>
          <w:p w:rsidR="002E0317" w:rsidRDefault="002E0317">
            <w:pPr>
              <w:pStyle w:val="DualTxt"/>
              <w:spacing w:before="40" w:after="40" w:line="210" w:lineRule="exact"/>
              <w:jc w:val="left"/>
              <w:rPr>
                <w:sz w:val="17"/>
              </w:rPr>
            </w:pPr>
            <w:r>
              <w:rPr>
                <w:sz w:val="17"/>
              </w:rPr>
              <w:t>4 февраля 2004 года</w:t>
            </w:r>
            <w:r>
              <w:rPr>
                <w:sz w:val="17"/>
              </w:rPr>
              <w:br/>
              <w:t>(CEDAW/C/CHN/5–6 и Add.1 и Add 2)</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2002 года</w:t>
            </w:r>
          </w:p>
        </w:tc>
        <w:tc>
          <w:tcPr>
            <w:tcW w:w="2709" w:type="dxa"/>
          </w:tcPr>
          <w:p w:rsidR="002E0317" w:rsidRDefault="002E0317">
            <w:pPr>
              <w:pStyle w:val="DualTxt"/>
              <w:spacing w:before="40" w:after="40" w:line="210" w:lineRule="exact"/>
              <w:jc w:val="left"/>
              <w:rPr>
                <w:sz w:val="17"/>
              </w:rPr>
            </w:pPr>
            <w:r>
              <w:rPr>
                <w:sz w:val="17"/>
              </w:rPr>
              <w:t>4 февраля 2004 года</w:t>
            </w:r>
            <w:r>
              <w:rPr>
                <w:sz w:val="17"/>
              </w:rPr>
              <w:br/>
              <w:t>(CEDAW/C/CHN/5–6 и Add.1 и Add. 2)</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keepNext/>
              <w:spacing w:before="40" w:after="40" w:line="210" w:lineRule="exact"/>
              <w:jc w:val="left"/>
              <w:rPr>
                <w:b/>
                <w:sz w:val="17"/>
              </w:rPr>
            </w:pPr>
            <w:r>
              <w:rPr>
                <w:b/>
                <w:kern w:val="2"/>
                <w:sz w:val="17"/>
              </w:rPr>
              <w:t>Колумбия</w:t>
            </w:r>
          </w:p>
        </w:tc>
        <w:tc>
          <w:tcPr>
            <w:tcW w:w="2016" w:type="dxa"/>
          </w:tcPr>
          <w:p w:rsidR="002E0317" w:rsidRDefault="002E0317">
            <w:pPr>
              <w:pStyle w:val="DualTxt"/>
              <w:keepNext/>
              <w:spacing w:before="40" w:after="40" w:line="210" w:lineRule="exact"/>
              <w:jc w:val="left"/>
              <w:rPr>
                <w:kern w:val="2"/>
                <w:sz w:val="17"/>
              </w:rPr>
            </w:pPr>
          </w:p>
        </w:tc>
        <w:tc>
          <w:tcPr>
            <w:tcW w:w="2709" w:type="dxa"/>
          </w:tcPr>
          <w:p w:rsidR="002E0317" w:rsidRDefault="002E0317">
            <w:pPr>
              <w:pStyle w:val="DualTxt"/>
              <w:keepNext/>
              <w:spacing w:before="40" w:after="40" w:line="210" w:lineRule="exact"/>
              <w:jc w:val="left"/>
              <w:rPr>
                <w:kern w:val="2"/>
                <w:sz w:val="17"/>
              </w:rPr>
            </w:pPr>
          </w:p>
        </w:tc>
        <w:tc>
          <w:tcPr>
            <w:tcW w:w="1818" w:type="dxa"/>
          </w:tcPr>
          <w:p w:rsidR="002E0317" w:rsidRDefault="002E0317">
            <w:pPr>
              <w:pStyle w:val="DualTxt"/>
              <w:keepNe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февраля 1983 года</w:t>
            </w:r>
          </w:p>
        </w:tc>
        <w:tc>
          <w:tcPr>
            <w:tcW w:w="2709" w:type="dxa"/>
          </w:tcPr>
          <w:p w:rsidR="002E0317" w:rsidRDefault="002E0317">
            <w:pPr>
              <w:pStyle w:val="DualTxt"/>
              <w:spacing w:before="40" w:after="40" w:line="210" w:lineRule="exact"/>
              <w:jc w:val="left"/>
              <w:rPr>
                <w:sz w:val="17"/>
              </w:rPr>
            </w:pPr>
            <w:r>
              <w:rPr>
                <w:sz w:val="17"/>
              </w:rPr>
              <w:t>16 января 1986 года</w:t>
            </w:r>
            <w:r>
              <w:rPr>
                <w:sz w:val="17"/>
              </w:rPr>
              <w:br/>
              <w:t xml:space="preserve">(CEDAW/C/5/Add.32) </w:t>
            </w:r>
          </w:p>
        </w:tc>
        <w:tc>
          <w:tcPr>
            <w:tcW w:w="1818" w:type="dxa"/>
          </w:tcPr>
          <w:p w:rsidR="002E0317" w:rsidRDefault="002E0317">
            <w:pPr>
              <w:pStyle w:val="DualTxt"/>
              <w:spacing w:before="40" w:after="40" w:line="210" w:lineRule="exact"/>
              <w:jc w:val="left"/>
              <w:rPr>
                <w:sz w:val="17"/>
              </w:rPr>
            </w:pPr>
            <w:r>
              <w:rPr>
                <w:kern w:val="2"/>
                <w:sz w:val="17"/>
              </w:rPr>
              <w:t>Шестая (1987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февраля 1987 года</w:t>
            </w:r>
          </w:p>
        </w:tc>
        <w:tc>
          <w:tcPr>
            <w:tcW w:w="2709" w:type="dxa"/>
          </w:tcPr>
          <w:p w:rsidR="002E0317" w:rsidRDefault="002E0317">
            <w:pPr>
              <w:pStyle w:val="DualTxt"/>
              <w:spacing w:before="40" w:after="40" w:line="210" w:lineRule="exact"/>
              <w:jc w:val="left"/>
              <w:rPr>
                <w:sz w:val="17"/>
              </w:rPr>
            </w:pPr>
            <w:r>
              <w:rPr>
                <w:sz w:val="17"/>
              </w:rPr>
              <w:t>14 января 1993 года</w:t>
            </w:r>
            <w:r>
              <w:rPr>
                <w:sz w:val="17"/>
              </w:rPr>
              <w:br/>
              <w:t xml:space="preserve">(CEDAW/C/COL/2–3) </w:t>
            </w:r>
          </w:p>
          <w:p w:rsidR="002E0317" w:rsidRDefault="002E0317">
            <w:pPr>
              <w:pStyle w:val="DualTxt"/>
              <w:spacing w:before="40" w:after="40" w:line="210" w:lineRule="exact"/>
              <w:jc w:val="left"/>
              <w:rPr>
                <w:sz w:val="17"/>
              </w:rPr>
            </w:pPr>
            <w:r>
              <w:rPr>
                <w:sz w:val="17"/>
              </w:rPr>
              <w:t>2 сентября 1993 года</w:t>
            </w:r>
            <w:r>
              <w:rPr>
                <w:sz w:val="17"/>
              </w:rPr>
              <w:br/>
              <w:t xml:space="preserve">(CEDAW/C/COL/2–3/Rev.1) </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февраля 1991 года</w:t>
            </w:r>
          </w:p>
        </w:tc>
        <w:tc>
          <w:tcPr>
            <w:tcW w:w="2709" w:type="dxa"/>
          </w:tcPr>
          <w:p w:rsidR="002E0317" w:rsidRDefault="002E0317">
            <w:pPr>
              <w:pStyle w:val="DualTxt"/>
              <w:spacing w:before="40" w:after="40" w:line="210" w:lineRule="exact"/>
              <w:jc w:val="left"/>
              <w:rPr>
                <w:sz w:val="17"/>
              </w:rPr>
            </w:pPr>
            <w:r>
              <w:rPr>
                <w:sz w:val="17"/>
              </w:rPr>
              <w:t>14 января 1993 года</w:t>
            </w:r>
            <w:r>
              <w:rPr>
                <w:sz w:val="17"/>
              </w:rPr>
              <w:br/>
              <w:t xml:space="preserve">(CEDAW/C/COL/2–3) </w:t>
            </w:r>
          </w:p>
          <w:p w:rsidR="002E0317" w:rsidRDefault="002E0317">
            <w:pPr>
              <w:pStyle w:val="DualTxt"/>
              <w:spacing w:before="40" w:after="40" w:line="210" w:lineRule="exact"/>
              <w:jc w:val="left"/>
              <w:rPr>
                <w:sz w:val="17"/>
              </w:rPr>
            </w:pPr>
            <w:r>
              <w:rPr>
                <w:sz w:val="17"/>
              </w:rPr>
              <w:t>2 сентября 1993 года</w:t>
            </w:r>
            <w:r>
              <w:rPr>
                <w:sz w:val="17"/>
              </w:rPr>
              <w:br/>
              <w:t xml:space="preserve">(CEDAW/C/COL/2–3/Rev.1) </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18 февраля 1995 года</w:t>
            </w:r>
          </w:p>
        </w:tc>
        <w:tc>
          <w:tcPr>
            <w:tcW w:w="2709" w:type="dxa"/>
          </w:tcPr>
          <w:p w:rsidR="002E0317" w:rsidRDefault="002E0317">
            <w:pPr>
              <w:pStyle w:val="DualTxt"/>
              <w:spacing w:before="40" w:after="40" w:line="210" w:lineRule="exact"/>
              <w:jc w:val="left"/>
              <w:rPr>
                <w:sz w:val="17"/>
              </w:rPr>
            </w:pPr>
            <w:r>
              <w:rPr>
                <w:sz w:val="17"/>
              </w:rPr>
              <w:t>8 июля 1997 года</w:t>
            </w:r>
            <w:r>
              <w:rPr>
                <w:sz w:val="17"/>
              </w:rPr>
              <w:br/>
              <w:t>(CEDAW/C/COL/4)</w:t>
            </w:r>
          </w:p>
          <w:p w:rsidR="002E0317" w:rsidRDefault="002E0317">
            <w:pPr>
              <w:pStyle w:val="DualTxt"/>
              <w:spacing w:before="40" w:after="40" w:line="210" w:lineRule="exact"/>
              <w:jc w:val="left"/>
              <w:rPr>
                <w:sz w:val="17"/>
              </w:rPr>
            </w:pPr>
            <w:r>
              <w:rPr>
                <w:sz w:val="17"/>
              </w:rPr>
              <w:t>13 октября 1998 года</w:t>
            </w:r>
            <w:r>
              <w:rPr>
                <w:sz w:val="17"/>
              </w:rPr>
              <w:br/>
              <w:t xml:space="preserve">(CEDAW/C/COL/4/Add.1) </w:t>
            </w:r>
          </w:p>
        </w:tc>
        <w:tc>
          <w:tcPr>
            <w:tcW w:w="1818" w:type="dxa"/>
          </w:tcPr>
          <w:p w:rsidR="002E0317" w:rsidRDefault="002E0317">
            <w:pPr>
              <w:pStyle w:val="DualTxt"/>
              <w:spacing w:before="40" w:after="40" w:line="210" w:lineRule="exact"/>
              <w:jc w:val="left"/>
              <w:rPr>
                <w:sz w:val="17"/>
              </w:rPr>
            </w:pPr>
            <w:r>
              <w:rPr>
                <w:kern w:val="2"/>
                <w:sz w:val="17"/>
              </w:rPr>
              <w:t>Двадцатая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18 февраля 1999 года</w:t>
            </w:r>
          </w:p>
        </w:tc>
        <w:tc>
          <w:tcPr>
            <w:tcW w:w="2709" w:type="dxa"/>
          </w:tcPr>
          <w:p w:rsidR="002E0317" w:rsidRDefault="002E0317">
            <w:pPr>
              <w:pStyle w:val="DualTxt"/>
              <w:spacing w:before="40" w:after="40" w:line="210" w:lineRule="exact"/>
              <w:jc w:val="left"/>
              <w:rPr>
                <w:sz w:val="17"/>
              </w:rPr>
            </w:pPr>
            <w:r>
              <w:rPr>
                <w:sz w:val="17"/>
              </w:rPr>
              <w:t>6 марта 2005 года</w:t>
            </w:r>
            <w:r>
              <w:rPr>
                <w:sz w:val="17"/>
              </w:rPr>
              <w:br/>
              <w:t>(CEDAW/C/COL/5–6)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февраля 2003 года</w:t>
            </w:r>
          </w:p>
        </w:tc>
        <w:tc>
          <w:tcPr>
            <w:tcW w:w="2709" w:type="dxa"/>
          </w:tcPr>
          <w:p w:rsidR="002E0317" w:rsidRDefault="002E0317">
            <w:pPr>
              <w:pStyle w:val="DualTxt"/>
              <w:spacing w:before="40" w:after="40" w:line="210" w:lineRule="exact"/>
              <w:jc w:val="left"/>
              <w:rPr>
                <w:sz w:val="17"/>
              </w:rPr>
            </w:pPr>
            <w:r>
              <w:rPr>
                <w:sz w:val="17"/>
              </w:rPr>
              <w:t>6 марта 2005 года</w:t>
            </w:r>
            <w:r>
              <w:rPr>
                <w:sz w:val="17"/>
              </w:rPr>
              <w:br/>
              <w:t>(CEDAW/C/COL/5–6)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Коморские Острова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30 ноября 1995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30 ноября 1999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30 ноября 2003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Конго</w:t>
            </w:r>
          </w:p>
        </w:tc>
        <w:tc>
          <w:tcPr>
            <w:tcW w:w="2016" w:type="dxa"/>
          </w:tcPr>
          <w:p w:rsidR="002E0317" w:rsidRDefault="002E0317">
            <w:pPr>
              <w:pStyle w:val="DualTxt"/>
              <w:spacing w:before="40" w:after="40" w:line="210" w:lineRule="exact"/>
              <w:jc w:val="left"/>
              <w:rPr>
                <w:rStyle w:val="TTable1a"/>
                <w:kern w:val="2"/>
                <w:sz w:val="17"/>
              </w:rPr>
            </w:pPr>
          </w:p>
        </w:tc>
        <w:tc>
          <w:tcPr>
            <w:tcW w:w="2709" w:type="dxa"/>
          </w:tcPr>
          <w:p w:rsidR="002E0317" w:rsidRDefault="002E0317">
            <w:pPr>
              <w:pStyle w:val="DualTxt"/>
              <w:spacing w:before="40" w:after="40" w:line="210" w:lineRule="exact"/>
              <w:jc w:val="left"/>
              <w:rPr>
                <w:rStyle w:val="TTable1a"/>
                <w:kern w:val="2"/>
                <w:sz w:val="17"/>
              </w:rPr>
            </w:pPr>
          </w:p>
        </w:tc>
        <w:tc>
          <w:tcPr>
            <w:tcW w:w="1818" w:type="dxa"/>
          </w:tcPr>
          <w:p w:rsidR="002E0317" w:rsidRDefault="002E0317">
            <w:pPr>
              <w:pStyle w:val="DualTxt"/>
              <w:spacing w:before="40" w:after="40" w:line="210" w:lineRule="exact"/>
              <w:jc w:val="left"/>
              <w:rPr>
                <w:rStyle w:val="TTable1a"/>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августа 1983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8 апреля 2002 года</w:t>
            </w:r>
            <w:r>
              <w:rPr>
                <w:sz w:val="17"/>
              </w:rPr>
              <w:br/>
              <w:t xml:space="preserve">(CEDAW/C/COG/1–5) </w:t>
            </w:r>
          </w:p>
        </w:tc>
        <w:tc>
          <w:tcPr>
            <w:tcW w:w="1818" w:type="dxa"/>
          </w:tcPr>
          <w:p w:rsidR="002E0317" w:rsidRDefault="002E0317">
            <w:pPr>
              <w:pStyle w:val="DualTxt"/>
              <w:spacing w:before="40" w:after="40" w:line="210" w:lineRule="exact"/>
              <w:jc w:val="left"/>
              <w:rPr>
                <w:sz w:val="17"/>
              </w:rPr>
            </w:pPr>
            <w:r>
              <w:rPr>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августа 1987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8 апреля 2002 года</w:t>
            </w:r>
            <w:r>
              <w:rPr>
                <w:sz w:val="17"/>
              </w:rPr>
              <w:br/>
              <w:t xml:space="preserve">(CEDAW/C/COG/1–5) </w:t>
            </w:r>
          </w:p>
        </w:tc>
        <w:tc>
          <w:tcPr>
            <w:tcW w:w="1818" w:type="dxa"/>
          </w:tcPr>
          <w:p w:rsidR="002E0317" w:rsidRDefault="002E0317">
            <w:pPr>
              <w:pStyle w:val="DualTxt"/>
              <w:spacing w:before="40" w:after="40" w:line="210" w:lineRule="exact"/>
              <w:jc w:val="left"/>
              <w:rPr>
                <w:sz w:val="17"/>
              </w:rPr>
            </w:pPr>
            <w:r>
              <w:rPr>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августа 1991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8 апреля 2002 года</w:t>
            </w:r>
            <w:r>
              <w:rPr>
                <w:sz w:val="17"/>
              </w:rPr>
              <w:br/>
              <w:t xml:space="preserve">(CEDAW/C/COG/1–5) </w:t>
            </w:r>
          </w:p>
        </w:tc>
        <w:tc>
          <w:tcPr>
            <w:tcW w:w="1818" w:type="dxa"/>
          </w:tcPr>
          <w:p w:rsidR="002E0317" w:rsidRDefault="002E0317">
            <w:pPr>
              <w:pStyle w:val="DualTxt"/>
              <w:spacing w:before="40" w:after="40" w:line="210" w:lineRule="exact"/>
              <w:jc w:val="left"/>
              <w:rPr>
                <w:sz w:val="17"/>
              </w:rPr>
            </w:pPr>
            <w:r>
              <w:rPr>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25 августа 1995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8 апреля 2002 года</w:t>
            </w:r>
            <w:r>
              <w:rPr>
                <w:sz w:val="17"/>
              </w:rPr>
              <w:br/>
              <w:t xml:space="preserve">(CEDAW/C/COG/1–5) </w:t>
            </w:r>
          </w:p>
        </w:tc>
        <w:tc>
          <w:tcPr>
            <w:tcW w:w="1818" w:type="dxa"/>
          </w:tcPr>
          <w:p w:rsidR="002E0317" w:rsidRDefault="002E0317">
            <w:pPr>
              <w:pStyle w:val="DualTxt"/>
              <w:spacing w:before="40" w:after="40" w:line="210" w:lineRule="exact"/>
              <w:jc w:val="left"/>
              <w:rPr>
                <w:sz w:val="17"/>
              </w:rPr>
            </w:pPr>
            <w:r>
              <w:rPr>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25 августа 1999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8 апреля 2002 года</w:t>
            </w:r>
            <w:r>
              <w:rPr>
                <w:sz w:val="17"/>
              </w:rPr>
              <w:br/>
              <w:t>(EDAW/C/COG/1–5)</w:t>
            </w:r>
          </w:p>
        </w:tc>
        <w:tc>
          <w:tcPr>
            <w:tcW w:w="1818" w:type="dxa"/>
          </w:tcPr>
          <w:p w:rsidR="002E0317" w:rsidRDefault="002E0317">
            <w:pPr>
              <w:pStyle w:val="DualTxt"/>
              <w:spacing w:before="40" w:after="40" w:line="210" w:lineRule="exact"/>
              <w:jc w:val="left"/>
              <w:rPr>
                <w:sz w:val="17"/>
              </w:rPr>
            </w:pPr>
            <w:r>
              <w:rPr>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августа 2003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Коста-Рика</w:t>
            </w:r>
          </w:p>
        </w:tc>
        <w:tc>
          <w:tcPr>
            <w:tcW w:w="2016" w:type="dxa"/>
          </w:tcPr>
          <w:p w:rsidR="002E0317" w:rsidRDefault="002E0317">
            <w:pPr>
              <w:pStyle w:val="DualTxt"/>
              <w:spacing w:before="40" w:after="40" w:line="210" w:lineRule="exact"/>
              <w:jc w:val="left"/>
              <w:rPr>
                <w:kern w:val="2"/>
                <w:sz w:val="17"/>
              </w:rPr>
            </w:pPr>
            <w:r>
              <w:rPr>
                <w:kern w:val="2"/>
                <w:sz w:val="17"/>
              </w:rPr>
              <w:t>`</w:t>
            </w: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мая 1987 года</w:t>
            </w:r>
          </w:p>
        </w:tc>
        <w:tc>
          <w:tcPr>
            <w:tcW w:w="2709" w:type="dxa"/>
          </w:tcPr>
          <w:p w:rsidR="002E0317" w:rsidRDefault="002E0317">
            <w:pPr>
              <w:pStyle w:val="DualTxt"/>
              <w:spacing w:before="40" w:after="40" w:line="210" w:lineRule="exact"/>
              <w:jc w:val="left"/>
              <w:rPr>
                <w:sz w:val="17"/>
              </w:rPr>
            </w:pPr>
            <w:r>
              <w:rPr>
                <w:sz w:val="17"/>
              </w:rPr>
              <w:t>10 июля 2001 года</w:t>
            </w:r>
            <w:r>
              <w:rPr>
                <w:sz w:val="17"/>
              </w:rPr>
              <w:br/>
              <w:t>(CEDAW/C/CRI/1–3)</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мая 1991 года</w:t>
            </w:r>
          </w:p>
        </w:tc>
        <w:tc>
          <w:tcPr>
            <w:tcW w:w="2709" w:type="dxa"/>
          </w:tcPr>
          <w:p w:rsidR="002E0317" w:rsidRDefault="002E0317">
            <w:pPr>
              <w:pStyle w:val="DualTxt"/>
              <w:spacing w:before="40" w:after="40" w:line="210" w:lineRule="exact"/>
              <w:jc w:val="left"/>
              <w:rPr>
                <w:sz w:val="17"/>
              </w:rPr>
            </w:pPr>
            <w:r>
              <w:rPr>
                <w:sz w:val="17"/>
              </w:rPr>
              <w:t>10 июля 2001 года</w:t>
            </w:r>
            <w:r>
              <w:rPr>
                <w:sz w:val="17"/>
              </w:rPr>
              <w:br/>
              <w:t>(CEDAW/C/CRI/1–3)</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мая 1995 года</w:t>
            </w:r>
          </w:p>
        </w:tc>
        <w:tc>
          <w:tcPr>
            <w:tcW w:w="2709" w:type="dxa"/>
          </w:tcPr>
          <w:p w:rsidR="002E0317" w:rsidRDefault="002E0317">
            <w:pPr>
              <w:pStyle w:val="DualTxt"/>
              <w:spacing w:before="40" w:after="40" w:line="210" w:lineRule="exact"/>
              <w:jc w:val="left"/>
              <w:rPr>
                <w:sz w:val="17"/>
              </w:rPr>
            </w:pPr>
            <w:r>
              <w:rPr>
                <w:sz w:val="17"/>
              </w:rPr>
              <w:t>10 июля 2001 года</w:t>
            </w:r>
            <w:r>
              <w:rPr>
                <w:sz w:val="17"/>
              </w:rPr>
              <w:br/>
              <w:t>(CEDAW/C/CRI/1–3)</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4 мая 1999 года</w:t>
            </w:r>
          </w:p>
        </w:tc>
        <w:tc>
          <w:tcPr>
            <w:tcW w:w="2709" w:type="dxa"/>
          </w:tcPr>
          <w:p w:rsidR="002E0317" w:rsidRDefault="002E0317">
            <w:pPr>
              <w:pStyle w:val="DualTxt"/>
              <w:spacing w:before="40" w:after="40" w:line="210" w:lineRule="exact"/>
              <w:jc w:val="left"/>
              <w:rPr>
                <w:sz w:val="17"/>
              </w:rPr>
            </w:pPr>
            <w:r>
              <w:rPr>
                <w:sz w:val="17"/>
              </w:rPr>
              <w:t>21 ноября 2002 года</w:t>
            </w:r>
            <w:r>
              <w:rPr>
                <w:sz w:val="17"/>
              </w:rPr>
              <w:br/>
              <w:t>(CEDAW/C/CRI/4 )</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4 мая 2003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jc w:val="left"/>
              <w:rPr>
                <w:b/>
                <w:sz w:val="17"/>
              </w:rPr>
            </w:pPr>
            <w:r>
              <w:rPr>
                <w:b/>
                <w:sz w:val="17"/>
              </w:rPr>
              <w:t>Кот</w:t>
            </w:r>
            <w:r>
              <w:rPr>
                <w:b/>
                <w:sz w:val="17"/>
              </w:rPr>
              <w:noBreakHyphen/>
              <w:t>д’Ивуар</w:t>
            </w:r>
          </w:p>
        </w:tc>
        <w:tc>
          <w:tcPr>
            <w:tcW w:w="2016" w:type="dxa"/>
          </w:tcPr>
          <w:p w:rsidR="002E0317" w:rsidRDefault="002E0317">
            <w:pPr>
              <w:pStyle w:val="DualTxt"/>
              <w:keepNext/>
              <w:spacing w:before="40" w:after="40" w:line="210" w:lineRule="exact"/>
              <w:jc w:val="left"/>
              <w:rPr>
                <w:kern w:val="2"/>
                <w:sz w:val="17"/>
              </w:rPr>
            </w:pPr>
          </w:p>
        </w:tc>
        <w:tc>
          <w:tcPr>
            <w:tcW w:w="2709" w:type="dxa"/>
          </w:tcPr>
          <w:p w:rsidR="002E0317" w:rsidRDefault="002E0317">
            <w:pPr>
              <w:pStyle w:val="DualTxt"/>
              <w:keepNext/>
              <w:spacing w:before="40" w:after="40" w:line="210" w:lineRule="exact"/>
              <w:jc w:val="left"/>
              <w:rPr>
                <w:kern w:val="2"/>
                <w:sz w:val="17"/>
              </w:rPr>
            </w:pPr>
          </w:p>
        </w:tc>
        <w:tc>
          <w:tcPr>
            <w:tcW w:w="1818" w:type="dxa"/>
          </w:tcPr>
          <w:p w:rsidR="002E0317" w:rsidRDefault="002E0317">
            <w:pPr>
              <w:pStyle w:val="DualTxt"/>
              <w:keepNe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17 января 1997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17 января 2001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17 января 2005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Хорватия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октября 1993 года</w:t>
            </w:r>
          </w:p>
        </w:tc>
        <w:tc>
          <w:tcPr>
            <w:tcW w:w="2709" w:type="dxa"/>
          </w:tcPr>
          <w:p w:rsidR="002E0317" w:rsidRDefault="002E0317">
            <w:pPr>
              <w:pStyle w:val="DualTxt"/>
              <w:spacing w:before="40" w:after="40" w:line="210" w:lineRule="exact"/>
              <w:jc w:val="left"/>
              <w:rPr>
                <w:sz w:val="17"/>
              </w:rPr>
            </w:pPr>
            <w:r>
              <w:rPr>
                <w:sz w:val="17"/>
              </w:rPr>
              <w:t>10 января 1995 года</w:t>
            </w:r>
            <w:r>
              <w:rPr>
                <w:sz w:val="17"/>
              </w:rPr>
              <w:br/>
              <w:t>(CEDAW/C/CRO/1)</w:t>
            </w:r>
          </w:p>
        </w:tc>
        <w:tc>
          <w:tcPr>
            <w:tcW w:w="1818" w:type="dxa"/>
          </w:tcPr>
          <w:p w:rsidR="002E0317" w:rsidRDefault="002E0317">
            <w:pPr>
              <w:pStyle w:val="DualTxt"/>
              <w:spacing w:before="40" w:after="40" w:line="210" w:lineRule="exact"/>
              <w:jc w:val="left"/>
              <w:rPr>
                <w:sz w:val="17"/>
              </w:rPr>
            </w:pPr>
            <w:r>
              <w:rPr>
                <w:kern w:val="2"/>
                <w:sz w:val="17"/>
              </w:rPr>
              <w:t>Восемнадцатая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октября 1997 года</w:t>
            </w:r>
          </w:p>
        </w:tc>
        <w:tc>
          <w:tcPr>
            <w:tcW w:w="2709" w:type="dxa"/>
          </w:tcPr>
          <w:p w:rsidR="002E0317" w:rsidRDefault="002E0317">
            <w:pPr>
              <w:pStyle w:val="DualTxt"/>
              <w:spacing w:before="40" w:after="40" w:line="210" w:lineRule="exact"/>
              <w:jc w:val="left"/>
              <w:rPr>
                <w:sz w:val="17"/>
              </w:rPr>
            </w:pPr>
            <w:r>
              <w:rPr>
                <w:sz w:val="17"/>
              </w:rPr>
              <w:t>17 октября 2003 года</w:t>
            </w:r>
            <w:r>
              <w:rPr>
                <w:sz w:val="17"/>
              </w:rPr>
              <w:br/>
              <w:t>(CEDAW/C/CRO/2–3)</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октября 2001 года</w:t>
            </w:r>
          </w:p>
        </w:tc>
        <w:tc>
          <w:tcPr>
            <w:tcW w:w="2709" w:type="dxa"/>
          </w:tcPr>
          <w:p w:rsidR="002E0317" w:rsidRDefault="002E0317">
            <w:pPr>
              <w:pStyle w:val="DualTxt"/>
              <w:spacing w:before="40" w:after="40" w:line="210" w:lineRule="exact"/>
              <w:jc w:val="left"/>
              <w:rPr>
                <w:sz w:val="17"/>
              </w:rPr>
            </w:pPr>
            <w:r>
              <w:rPr>
                <w:sz w:val="17"/>
              </w:rPr>
              <w:t>17 октября 2003 года</w:t>
            </w:r>
            <w:r>
              <w:rPr>
                <w:sz w:val="17"/>
              </w:rPr>
              <w:br/>
              <w:t>(CEDAW/C/CRO/2–3)</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Куба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1982 года</w:t>
            </w:r>
          </w:p>
        </w:tc>
        <w:tc>
          <w:tcPr>
            <w:tcW w:w="2709" w:type="dxa"/>
          </w:tcPr>
          <w:p w:rsidR="002E0317" w:rsidRDefault="002E0317">
            <w:pPr>
              <w:pStyle w:val="DualTxt"/>
              <w:spacing w:before="40" w:after="40" w:line="210" w:lineRule="exact"/>
              <w:jc w:val="left"/>
              <w:rPr>
                <w:sz w:val="17"/>
              </w:rPr>
            </w:pPr>
            <w:r>
              <w:rPr>
                <w:sz w:val="17"/>
              </w:rPr>
              <w:t>27 сентября 1982 года</w:t>
            </w:r>
            <w:r>
              <w:rPr>
                <w:sz w:val="17"/>
              </w:rPr>
              <w:br/>
              <w:t xml:space="preserve">(CEDAW/C/5/Add.4) </w:t>
            </w:r>
          </w:p>
        </w:tc>
        <w:tc>
          <w:tcPr>
            <w:tcW w:w="1818" w:type="dxa"/>
          </w:tcPr>
          <w:p w:rsidR="002E0317" w:rsidRDefault="002E0317">
            <w:pPr>
              <w:pStyle w:val="DualTxt"/>
              <w:spacing w:before="40" w:after="40" w:line="210" w:lineRule="exact"/>
              <w:jc w:val="left"/>
              <w:rPr>
                <w:sz w:val="17"/>
              </w:rPr>
            </w:pPr>
            <w:r>
              <w:rPr>
                <w:kern w:val="2"/>
                <w:sz w:val="17"/>
              </w:rPr>
              <w:t>Вторая (1983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1986 года</w:t>
            </w:r>
          </w:p>
        </w:tc>
        <w:tc>
          <w:tcPr>
            <w:tcW w:w="2709" w:type="dxa"/>
          </w:tcPr>
          <w:p w:rsidR="002E0317" w:rsidRDefault="002E0317">
            <w:pPr>
              <w:pStyle w:val="DualTxt"/>
              <w:spacing w:before="40" w:after="40" w:line="210" w:lineRule="exact"/>
              <w:jc w:val="left"/>
              <w:rPr>
                <w:sz w:val="17"/>
              </w:rPr>
            </w:pPr>
            <w:r>
              <w:rPr>
                <w:sz w:val="17"/>
              </w:rPr>
              <w:t>13 марта 1992 года</w:t>
            </w:r>
            <w:r>
              <w:rPr>
                <w:sz w:val="17"/>
              </w:rPr>
              <w:br/>
              <w:t>(CEDAW/C/CUB/2–3)</w:t>
            </w:r>
          </w:p>
          <w:p w:rsidR="002E0317" w:rsidRDefault="002E0317">
            <w:pPr>
              <w:pStyle w:val="DualTxt"/>
              <w:spacing w:before="40" w:after="40" w:line="210" w:lineRule="exact"/>
              <w:jc w:val="left"/>
              <w:rPr>
                <w:sz w:val="17"/>
              </w:rPr>
            </w:pPr>
            <w:r>
              <w:rPr>
                <w:sz w:val="17"/>
              </w:rPr>
              <w:t>30 ноября 1995 года</w:t>
            </w:r>
            <w:r>
              <w:rPr>
                <w:sz w:val="17"/>
              </w:rPr>
              <w:br/>
              <w:t>(CEDAW/C/CUB/2–3/Add.1)</w:t>
            </w:r>
          </w:p>
        </w:tc>
        <w:tc>
          <w:tcPr>
            <w:tcW w:w="1818" w:type="dxa"/>
          </w:tcPr>
          <w:p w:rsidR="002E0317" w:rsidRDefault="002E0317">
            <w:pPr>
              <w:pStyle w:val="DualTxt"/>
              <w:spacing w:before="40" w:after="40" w:line="210" w:lineRule="exact"/>
              <w:jc w:val="left"/>
              <w:rPr>
                <w:sz w:val="17"/>
              </w:rPr>
            </w:pPr>
            <w:r>
              <w:rPr>
                <w:kern w:val="2"/>
                <w:sz w:val="17"/>
              </w:rPr>
              <w:t>Пятнадцатая (1996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1990 года</w:t>
            </w:r>
          </w:p>
        </w:tc>
        <w:tc>
          <w:tcPr>
            <w:tcW w:w="2709" w:type="dxa"/>
          </w:tcPr>
          <w:p w:rsidR="002E0317" w:rsidRDefault="002E0317">
            <w:pPr>
              <w:pStyle w:val="DualTxt"/>
              <w:spacing w:before="40" w:after="40" w:line="210" w:lineRule="exact"/>
              <w:jc w:val="left"/>
              <w:rPr>
                <w:sz w:val="17"/>
              </w:rPr>
            </w:pPr>
            <w:r>
              <w:rPr>
                <w:sz w:val="17"/>
              </w:rPr>
              <w:t>13 марта 1992 года</w:t>
            </w:r>
            <w:r>
              <w:rPr>
                <w:sz w:val="17"/>
              </w:rPr>
              <w:br/>
              <w:t>(CEDAW/C/CUB/2–3)</w:t>
            </w:r>
          </w:p>
          <w:p w:rsidR="002E0317" w:rsidRDefault="002E0317">
            <w:pPr>
              <w:pStyle w:val="DualTxt"/>
              <w:spacing w:before="40" w:after="40" w:line="210" w:lineRule="exact"/>
              <w:jc w:val="left"/>
              <w:rPr>
                <w:sz w:val="17"/>
              </w:rPr>
            </w:pPr>
            <w:r>
              <w:rPr>
                <w:sz w:val="17"/>
              </w:rPr>
              <w:t xml:space="preserve">30 ноября 1995 года </w:t>
            </w:r>
            <w:r>
              <w:rPr>
                <w:sz w:val="17"/>
              </w:rPr>
              <w:br/>
              <w:t xml:space="preserve">(CEDAW/C/CUB/2–3/Add.1) </w:t>
            </w:r>
          </w:p>
        </w:tc>
        <w:tc>
          <w:tcPr>
            <w:tcW w:w="1818" w:type="dxa"/>
          </w:tcPr>
          <w:p w:rsidR="002E0317" w:rsidRDefault="002E0317">
            <w:pPr>
              <w:pStyle w:val="DualTxt"/>
              <w:spacing w:before="40" w:after="40" w:line="210" w:lineRule="exact"/>
              <w:jc w:val="left"/>
              <w:rPr>
                <w:sz w:val="17"/>
              </w:rPr>
            </w:pPr>
            <w:r>
              <w:rPr>
                <w:kern w:val="2"/>
                <w:sz w:val="17"/>
              </w:rPr>
              <w:t xml:space="preserve">Пятнадцатая </w:t>
            </w:r>
            <w:r>
              <w:rPr>
                <w:kern w:val="2"/>
                <w:sz w:val="17"/>
              </w:rPr>
              <w:br/>
              <w:t>(1996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1994 года</w:t>
            </w:r>
          </w:p>
        </w:tc>
        <w:tc>
          <w:tcPr>
            <w:tcW w:w="2709" w:type="dxa"/>
          </w:tcPr>
          <w:p w:rsidR="002E0317" w:rsidRDefault="002E0317">
            <w:pPr>
              <w:pStyle w:val="DualTxt"/>
              <w:spacing w:before="40" w:after="40" w:line="210" w:lineRule="exact"/>
              <w:jc w:val="left"/>
              <w:rPr>
                <w:sz w:val="17"/>
              </w:rPr>
            </w:pPr>
            <w:r>
              <w:rPr>
                <w:sz w:val="17"/>
              </w:rPr>
              <w:t>27 сентября 1999 года</w:t>
            </w:r>
            <w:r>
              <w:rPr>
                <w:sz w:val="17"/>
              </w:rPr>
              <w:br/>
              <w:t>(CEDAW/C/CUB/4)</w:t>
            </w:r>
          </w:p>
        </w:tc>
        <w:tc>
          <w:tcPr>
            <w:tcW w:w="1818" w:type="dxa"/>
          </w:tcPr>
          <w:p w:rsidR="002E0317" w:rsidRDefault="002E0317">
            <w:pPr>
              <w:pStyle w:val="DualTxt"/>
              <w:spacing w:before="40" w:after="40" w:line="210" w:lineRule="exact"/>
              <w:jc w:val="left"/>
              <w:rPr>
                <w:sz w:val="17"/>
              </w:rPr>
            </w:pPr>
            <w:r>
              <w:rPr>
                <w:kern w:val="2"/>
                <w:sz w:val="17"/>
              </w:rPr>
              <w:t>Двадцать третья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1998 года</w:t>
            </w:r>
          </w:p>
        </w:tc>
        <w:tc>
          <w:tcPr>
            <w:tcW w:w="2709" w:type="dxa"/>
          </w:tcPr>
          <w:p w:rsidR="002E0317" w:rsidRDefault="002E0317">
            <w:pPr>
              <w:pStyle w:val="DualTxt"/>
              <w:spacing w:before="40" w:after="40" w:line="210" w:lineRule="exact"/>
              <w:jc w:val="left"/>
              <w:rPr>
                <w:sz w:val="17"/>
              </w:rPr>
            </w:pPr>
            <w:r>
              <w:rPr>
                <w:sz w:val="17"/>
              </w:rPr>
              <w:t>18 января 2005 года</w:t>
            </w:r>
            <w:r>
              <w:rPr>
                <w:sz w:val="17"/>
              </w:rPr>
              <w:br/>
              <w:t>(CEDAW/C/CUB/5–6)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2002 года</w:t>
            </w:r>
          </w:p>
        </w:tc>
        <w:tc>
          <w:tcPr>
            <w:tcW w:w="2709" w:type="dxa"/>
          </w:tcPr>
          <w:p w:rsidR="002E0317" w:rsidRDefault="002E0317">
            <w:pPr>
              <w:pStyle w:val="DualTxt"/>
              <w:spacing w:before="40" w:after="40" w:line="210" w:lineRule="exact"/>
              <w:jc w:val="left"/>
              <w:rPr>
                <w:sz w:val="17"/>
              </w:rPr>
            </w:pPr>
            <w:r>
              <w:rPr>
                <w:sz w:val="17"/>
              </w:rPr>
              <w:t>18 января 2005 года</w:t>
            </w:r>
            <w:r>
              <w:rPr>
                <w:sz w:val="17"/>
              </w:rPr>
              <w:br/>
              <w:t>(CEDAW/C/CUB/5–6)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Кипр</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августа 1986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2 февраля 1994 года</w:t>
            </w:r>
            <w:r>
              <w:rPr>
                <w:sz w:val="17"/>
              </w:rPr>
              <w:br/>
              <w:t xml:space="preserve">(CEDAW/C/CYP/1–2) </w:t>
            </w:r>
          </w:p>
        </w:tc>
        <w:tc>
          <w:tcPr>
            <w:tcW w:w="1818" w:type="dxa"/>
          </w:tcPr>
          <w:p w:rsidR="002E0317" w:rsidRDefault="002E0317">
            <w:pPr>
              <w:pStyle w:val="DualTxt"/>
              <w:spacing w:before="40" w:after="40" w:line="210" w:lineRule="exact"/>
              <w:jc w:val="left"/>
              <w:rPr>
                <w:sz w:val="17"/>
              </w:rPr>
            </w:pPr>
            <w:r>
              <w:rPr>
                <w:kern w:val="2"/>
                <w:sz w:val="17"/>
              </w:rPr>
              <w:t>Пятнадцатая (1996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августа 1990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2 февраля 1994 года</w:t>
            </w:r>
            <w:r>
              <w:rPr>
                <w:sz w:val="17"/>
              </w:rPr>
              <w:br/>
              <w:t xml:space="preserve">(CEDAW/C/CYP/1–2) </w:t>
            </w:r>
          </w:p>
        </w:tc>
        <w:tc>
          <w:tcPr>
            <w:tcW w:w="1818" w:type="dxa"/>
          </w:tcPr>
          <w:p w:rsidR="002E0317" w:rsidRDefault="002E0317">
            <w:pPr>
              <w:pStyle w:val="DualTxt"/>
              <w:spacing w:before="40" w:after="40" w:line="210" w:lineRule="exact"/>
              <w:jc w:val="left"/>
              <w:rPr>
                <w:sz w:val="17"/>
              </w:rPr>
            </w:pPr>
            <w:r>
              <w:rPr>
                <w:kern w:val="2"/>
                <w:sz w:val="17"/>
              </w:rPr>
              <w:t>Пятнадцатая (1996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августа 1994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4 марта 2004 года</w:t>
            </w:r>
            <w:r>
              <w:rPr>
                <w:sz w:val="17"/>
              </w:rPr>
              <w:br/>
              <w:t xml:space="preserve">(CEDAW/C/CYP/3–5) </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22 августа 1998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4 марта 2004 года</w:t>
            </w:r>
            <w:r>
              <w:rPr>
                <w:sz w:val="17"/>
              </w:rPr>
              <w:br/>
              <w:t xml:space="preserve">(CEDAW/C/CYP/3–5) </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22 августа 2002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4 марта 2004 года</w:t>
            </w:r>
            <w:r>
              <w:rPr>
                <w:sz w:val="17"/>
              </w:rPr>
              <w:br/>
              <w:t xml:space="preserve">(CEDAW/C/CYP/3–5) </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Чешская Республика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24 марта 1994 года</w:t>
            </w:r>
          </w:p>
        </w:tc>
        <w:tc>
          <w:tcPr>
            <w:tcW w:w="2709" w:type="dxa"/>
          </w:tcPr>
          <w:p w:rsidR="002E0317" w:rsidRDefault="002E0317">
            <w:pPr>
              <w:pStyle w:val="DualTxt"/>
              <w:spacing w:before="40" w:after="40" w:line="210" w:lineRule="exact"/>
              <w:jc w:val="left"/>
              <w:rPr>
                <w:sz w:val="17"/>
              </w:rPr>
            </w:pPr>
            <w:r>
              <w:rPr>
                <w:sz w:val="17"/>
              </w:rPr>
              <w:t>30 октября 1995 года</w:t>
            </w:r>
            <w:r>
              <w:rPr>
                <w:sz w:val="17"/>
              </w:rPr>
              <w:br/>
              <w:t xml:space="preserve">(CEDAW/C/CZE/1) </w:t>
            </w:r>
          </w:p>
        </w:tc>
        <w:tc>
          <w:tcPr>
            <w:tcW w:w="1818" w:type="dxa"/>
          </w:tcPr>
          <w:p w:rsidR="002E0317" w:rsidRDefault="002E0317">
            <w:pPr>
              <w:pStyle w:val="DualTxt"/>
              <w:spacing w:before="40" w:after="40" w:line="210" w:lineRule="exact"/>
              <w:jc w:val="left"/>
              <w:rPr>
                <w:sz w:val="17"/>
              </w:rPr>
            </w:pPr>
            <w:r>
              <w:rPr>
                <w:kern w:val="2"/>
                <w:sz w:val="17"/>
              </w:rPr>
              <w:t>Восемнадцатая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24 марта 1997 года</w:t>
            </w:r>
          </w:p>
        </w:tc>
        <w:tc>
          <w:tcPr>
            <w:tcW w:w="2709" w:type="dxa"/>
          </w:tcPr>
          <w:p w:rsidR="002E0317" w:rsidRDefault="002E0317">
            <w:pPr>
              <w:pStyle w:val="DualTxt"/>
              <w:spacing w:before="40" w:after="40" w:line="210" w:lineRule="exact"/>
              <w:jc w:val="left"/>
              <w:rPr>
                <w:sz w:val="17"/>
              </w:rPr>
            </w:pPr>
            <w:r>
              <w:rPr>
                <w:sz w:val="17"/>
              </w:rPr>
              <w:t>10 марта 2000 года</w:t>
            </w:r>
            <w:r>
              <w:rPr>
                <w:sz w:val="17"/>
              </w:rPr>
              <w:br/>
              <w:t xml:space="preserve">(CEDAW/C/CZE/2) </w:t>
            </w:r>
          </w:p>
        </w:tc>
        <w:tc>
          <w:tcPr>
            <w:tcW w:w="1818" w:type="dxa"/>
          </w:tcPr>
          <w:p w:rsidR="002E0317" w:rsidRDefault="002E0317">
            <w:pPr>
              <w:pStyle w:val="DualTxt"/>
              <w:spacing w:before="40" w:after="40" w:line="210" w:lineRule="exact"/>
              <w:jc w:val="left"/>
              <w:rPr>
                <w:sz w:val="17"/>
              </w:rPr>
            </w:pPr>
            <w:r>
              <w:rPr>
                <w:kern w:val="2"/>
                <w:sz w:val="17"/>
              </w:rPr>
              <w:t xml:space="preserve">Внеочередная </w:t>
            </w:r>
            <w:r>
              <w:rPr>
                <w:kern w:val="2"/>
                <w:sz w:val="17"/>
              </w:rPr>
              <w:br/>
              <w:t>(2002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24 марта 2001 года</w:t>
            </w:r>
          </w:p>
        </w:tc>
        <w:tc>
          <w:tcPr>
            <w:tcW w:w="2709" w:type="dxa"/>
          </w:tcPr>
          <w:p w:rsidR="002E0317" w:rsidRDefault="002E0317">
            <w:pPr>
              <w:pStyle w:val="DualTxt"/>
              <w:spacing w:before="40" w:after="40" w:line="210" w:lineRule="exact"/>
              <w:jc w:val="left"/>
              <w:rPr>
                <w:sz w:val="17"/>
              </w:rPr>
            </w:pPr>
            <w:r>
              <w:rPr>
                <w:sz w:val="17"/>
              </w:rPr>
              <w:t>31 августа 2004 года</w:t>
            </w:r>
            <w:r>
              <w:rPr>
                <w:sz w:val="17"/>
              </w:rPr>
              <w:br/>
              <w:t>(CEDAW/C/CZE/3)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jc w:val="left"/>
              <w:rPr>
                <w:b/>
                <w:sz w:val="17"/>
              </w:rPr>
            </w:pPr>
            <w:r>
              <w:rPr>
                <w:b/>
                <w:sz w:val="17"/>
              </w:rPr>
              <w:t>Корейская Народно-Демократическая Республика</w:t>
            </w:r>
          </w:p>
        </w:tc>
        <w:tc>
          <w:tcPr>
            <w:tcW w:w="2016" w:type="dxa"/>
          </w:tcPr>
          <w:p w:rsidR="002E0317" w:rsidRDefault="002E0317">
            <w:pPr>
              <w:pStyle w:val="DualTxt"/>
              <w:keepNext/>
              <w:spacing w:before="40" w:after="40" w:line="210" w:lineRule="exact"/>
              <w:jc w:val="left"/>
              <w:rPr>
                <w:kern w:val="2"/>
                <w:sz w:val="17"/>
              </w:rPr>
            </w:pPr>
          </w:p>
        </w:tc>
        <w:tc>
          <w:tcPr>
            <w:tcW w:w="2709" w:type="dxa"/>
          </w:tcPr>
          <w:p w:rsidR="002E0317" w:rsidRDefault="002E0317">
            <w:pPr>
              <w:pStyle w:val="DualTxt"/>
              <w:keepNext/>
              <w:spacing w:before="40" w:after="40" w:line="210" w:lineRule="exact"/>
              <w:jc w:val="left"/>
              <w:rPr>
                <w:kern w:val="2"/>
                <w:sz w:val="17"/>
              </w:rPr>
            </w:pPr>
          </w:p>
        </w:tc>
        <w:tc>
          <w:tcPr>
            <w:tcW w:w="1818" w:type="dxa"/>
          </w:tcPr>
          <w:p w:rsidR="002E0317" w:rsidRDefault="002E0317">
            <w:pPr>
              <w:pStyle w:val="DualTxt"/>
              <w:keepNe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27 марта 2002 года</w:t>
            </w:r>
          </w:p>
        </w:tc>
        <w:tc>
          <w:tcPr>
            <w:tcW w:w="2709" w:type="dxa"/>
          </w:tcPr>
          <w:p w:rsidR="002E0317" w:rsidRDefault="002E0317">
            <w:pPr>
              <w:pStyle w:val="DualTxt"/>
              <w:spacing w:before="40" w:after="40" w:line="210" w:lineRule="exact"/>
              <w:jc w:val="left"/>
              <w:rPr>
                <w:sz w:val="17"/>
              </w:rPr>
            </w:pPr>
            <w:r>
              <w:rPr>
                <w:sz w:val="17"/>
              </w:rPr>
              <w:t>11 сентября 2002 года</w:t>
            </w:r>
            <w:r>
              <w:rPr>
                <w:sz w:val="17"/>
              </w:rPr>
              <w:br/>
              <w:t>(CEDAW/C/PRK/1)</w:t>
            </w:r>
          </w:p>
        </w:tc>
        <w:tc>
          <w:tcPr>
            <w:tcW w:w="1818" w:type="dxa"/>
          </w:tcPr>
          <w:p w:rsidR="002E0317" w:rsidRDefault="002E0317">
            <w:pPr>
              <w:pStyle w:val="DualTxt"/>
              <w:spacing w:before="40" w:after="40" w:line="210" w:lineRule="exact"/>
              <w:jc w:val="left"/>
              <w:rPr>
                <w:kern w:val="2"/>
                <w:sz w:val="17"/>
              </w:rPr>
            </w:pPr>
            <w:r>
              <w:rPr>
                <w:kern w:val="2"/>
                <w:sz w:val="17"/>
              </w:rPr>
              <w:t>Тридцать третья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vertAlign w:val="superscript"/>
              </w:rPr>
            </w:pPr>
            <w:r>
              <w:rPr>
                <w:b/>
                <w:sz w:val="17"/>
              </w:rPr>
              <w:t>Демократическая Республика Конго</w:t>
            </w:r>
            <w:r>
              <w:rPr>
                <w:sz w:val="17"/>
                <w:vertAlign w:val="superscript"/>
              </w:rPr>
              <w:t>b</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16 ноября 1987 года</w:t>
            </w:r>
          </w:p>
        </w:tc>
        <w:tc>
          <w:tcPr>
            <w:tcW w:w="2709" w:type="dxa"/>
          </w:tcPr>
          <w:p w:rsidR="002E0317" w:rsidRDefault="002E0317">
            <w:pPr>
              <w:pStyle w:val="DualTxt"/>
              <w:spacing w:before="40" w:after="40" w:line="210" w:lineRule="exact"/>
              <w:jc w:val="left"/>
              <w:rPr>
                <w:sz w:val="17"/>
              </w:rPr>
            </w:pPr>
            <w:r>
              <w:rPr>
                <w:sz w:val="17"/>
              </w:rPr>
              <w:t>1 марта 1994 года</w:t>
            </w:r>
            <w:r>
              <w:rPr>
                <w:sz w:val="17"/>
              </w:rPr>
              <w:br/>
              <w:t xml:space="preserve">(CEDAW/C/ZAR/1) </w:t>
            </w:r>
          </w:p>
        </w:tc>
        <w:tc>
          <w:tcPr>
            <w:tcW w:w="1818" w:type="dxa"/>
          </w:tcPr>
          <w:p w:rsidR="002E0317" w:rsidRDefault="002E0317">
            <w:pPr>
              <w:pStyle w:val="DualTxt"/>
              <w:spacing w:before="40" w:after="40" w:line="210" w:lineRule="exact"/>
              <w:jc w:val="left"/>
              <w:rPr>
                <w:sz w:val="17"/>
              </w:rPr>
            </w:pPr>
            <w:r>
              <w:rPr>
                <w:kern w:val="2"/>
                <w:sz w:val="17"/>
              </w:rPr>
              <w:t>Двадцать вторая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16 ноября 1991 года</w:t>
            </w:r>
          </w:p>
        </w:tc>
        <w:tc>
          <w:tcPr>
            <w:tcW w:w="2709" w:type="dxa"/>
          </w:tcPr>
          <w:p w:rsidR="002E0317" w:rsidRDefault="002E0317">
            <w:pPr>
              <w:pStyle w:val="DualTxt"/>
              <w:spacing w:before="40" w:after="40" w:line="210" w:lineRule="exact"/>
              <w:jc w:val="left"/>
              <w:rPr>
                <w:sz w:val="17"/>
              </w:rPr>
            </w:pPr>
            <w:r>
              <w:rPr>
                <w:sz w:val="17"/>
              </w:rPr>
              <w:t>24 октября 1996 года</w:t>
            </w:r>
            <w:r>
              <w:rPr>
                <w:sz w:val="17"/>
              </w:rPr>
              <w:br/>
              <w:t xml:space="preserve">(CEDAW/C/ZAR/2) </w:t>
            </w:r>
          </w:p>
          <w:p w:rsidR="002E0317" w:rsidRDefault="002E0317">
            <w:pPr>
              <w:pStyle w:val="DualTxt"/>
              <w:spacing w:before="40" w:after="40" w:line="210" w:lineRule="exact"/>
              <w:jc w:val="left"/>
              <w:rPr>
                <w:sz w:val="17"/>
              </w:rPr>
            </w:pPr>
            <w:r>
              <w:rPr>
                <w:sz w:val="17"/>
              </w:rPr>
              <w:t>27 августа 1998 года</w:t>
            </w:r>
            <w:r>
              <w:rPr>
                <w:sz w:val="17"/>
              </w:rPr>
              <w:br/>
              <w:t xml:space="preserve">(CEDAW/C/ZAR/2/Add.1) </w:t>
            </w:r>
          </w:p>
        </w:tc>
        <w:tc>
          <w:tcPr>
            <w:tcW w:w="1818" w:type="dxa"/>
          </w:tcPr>
          <w:p w:rsidR="002E0317" w:rsidRDefault="002E0317">
            <w:pPr>
              <w:pStyle w:val="DualTxt"/>
              <w:spacing w:before="40" w:after="40" w:line="210" w:lineRule="exact"/>
              <w:jc w:val="left"/>
              <w:rPr>
                <w:sz w:val="17"/>
              </w:rPr>
            </w:pPr>
            <w:r>
              <w:rPr>
                <w:kern w:val="2"/>
                <w:sz w:val="17"/>
              </w:rPr>
              <w:t>Двадцать вторая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16 ноября 1995 года</w:t>
            </w:r>
          </w:p>
        </w:tc>
        <w:tc>
          <w:tcPr>
            <w:tcW w:w="2709" w:type="dxa"/>
          </w:tcPr>
          <w:p w:rsidR="002E0317" w:rsidRDefault="002E0317">
            <w:pPr>
              <w:pStyle w:val="DualTxt"/>
              <w:spacing w:before="40" w:after="40" w:line="210" w:lineRule="exact"/>
              <w:jc w:val="left"/>
              <w:rPr>
                <w:sz w:val="17"/>
              </w:rPr>
            </w:pPr>
            <w:r>
              <w:rPr>
                <w:sz w:val="17"/>
              </w:rPr>
              <w:t>18 июня 1999 года</w:t>
            </w:r>
            <w:r>
              <w:rPr>
                <w:sz w:val="17"/>
              </w:rPr>
              <w:br/>
              <w:t xml:space="preserve">(CEDAW/C/COD/3) </w:t>
            </w:r>
          </w:p>
        </w:tc>
        <w:tc>
          <w:tcPr>
            <w:tcW w:w="1818" w:type="dxa"/>
          </w:tcPr>
          <w:p w:rsidR="002E0317" w:rsidRDefault="002E0317">
            <w:pPr>
              <w:pStyle w:val="DualTxt"/>
              <w:spacing w:before="40" w:after="40" w:line="210" w:lineRule="exact"/>
              <w:jc w:val="left"/>
              <w:rPr>
                <w:sz w:val="17"/>
              </w:rPr>
            </w:pPr>
            <w:r>
              <w:rPr>
                <w:kern w:val="2"/>
                <w:sz w:val="17"/>
              </w:rPr>
              <w:t>Двадцать вторая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16 ноября 1999 года</w:t>
            </w:r>
          </w:p>
        </w:tc>
        <w:tc>
          <w:tcPr>
            <w:tcW w:w="2709" w:type="dxa"/>
          </w:tcPr>
          <w:p w:rsidR="002E0317" w:rsidRDefault="002E0317">
            <w:pPr>
              <w:pStyle w:val="DualTxt"/>
              <w:spacing w:before="40" w:after="40" w:line="210" w:lineRule="exact"/>
              <w:jc w:val="left"/>
              <w:rPr>
                <w:sz w:val="17"/>
              </w:rPr>
            </w:pPr>
            <w:r>
              <w:rPr>
                <w:sz w:val="17"/>
              </w:rPr>
              <w:t>11 августа 2004 года</w:t>
            </w:r>
            <w:r>
              <w:rPr>
                <w:sz w:val="17"/>
              </w:rPr>
              <w:br/>
              <w:t>(CEDAW/C/COD/4–5)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16 ноября 2003 года</w:t>
            </w:r>
          </w:p>
        </w:tc>
        <w:tc>
          <w:tcPr>
            <w:tcW w:w="2709" w:type="dxa"/>
          </w:tcPr>
          <w:p w:rsidR="002E0317" w:rsidRDefault="002E0317">
            <w:pPr>
              <w:pStyle w:val="DualTxt"/>
              <w:spacing w:before="40" w:after="40" w:line="210" w:lineRule="exact"/>
              <w:jc w:val="left"/>
              <w:rPr>
                <w:sz w:val="17"/>
              </w:rPr>
            </w:pPr>
            <w:r>
              <w:rPr>
                <w:sz w:val="17"/>
              </w:rPr>
              <w:t>11 августа 2004 года</w:t>
            </w:r>
            <w:r>
              <w:rPr>
                <w:sz w:val="17"/>
              </w:rPr>
              <w:br/>
              <w:t>(CEDAW/C/COD/4–5)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Дания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мая 1984 года</w:t>
            </w:r>
          </w:p>
        </w:tc>
        <w:tc>
          <w:tcPr>
            <w:tcW w:w="2709" w:type="dxa"/>
          </w:tcPr>
          <w:p w:rsidR="002E0317" w:rsidRDefault="002E0317">
            <w:pPr>
              <w:pStyle w:val="DualTxt"/>
              <w:spacing w:before="40" w:after="40" w:line="210" w:lineRule="exact"/>
              <w:jc w:val="left"/>
              <w:rPr>
                <w:sz w:val="17"/>
              </w:rPr>
            </w:pPr>
            <w:r>
              <w:rPr>
                <w:sz w:val="17"/>
              </w:rPr>
              <w:t>30 июля 1984 года</w:t>
            </w:r>
            <w:r>
              <w:rPr>
                <w:sz w:val="17"/>
              </w:rPr>
              <w:br/>
              <w:t xml:space="preserve">(CEDAW/C/5/Add.22) </w:t>
            </w:r>
          </w:p>
        </w:tc>
        <w:tc>
          <w:tcPr>
            <w:tcW w:w="1818" w:type="dxa"/>
          </w:tcPr>
          <w:p w:rsidR="002E0317" w:rsidRDefault="002E0317">
            <w:pPr>
              <w:pStyle w:val="DualTxt"/>
              <w:spacing w:before="40" w:after="40" w:line="210" w:lineRule="exact"/>
              <w:jc w:val="left"/>
              <w:rPr>
                <w:sz w:val="17"/>
              </w:rPr>
            </w:pPr>
            <w:r>
              <w:rPr>
                <w:kern w:val="2"/>
                <w:sz w:val="17"/>
              </w:rPr>
              <w:t>Пятая (1986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мая 1988 года</w:t>
            </w:r>
          </w:p>
        </w:tc>
        <w:tc>
          <w:tcPr>
            <w:tcW w:w="2709" w:type="dxa"/>
          </w:tcPr>
          <w:p w:rsidR="002E0317" w:rsidRDefault="002E0317">
            <w:pPr>
              <w:pStyle w:val="DualTxt"/>
              <w:spacing w:before="40" w:after="40" w:line="210" w:lineRule="exact"/>
              <w:jc w:val="left"/>
              <w:rPr>
                <w:sz w:val="17"/>
              </w:rPr>
            </w:pPr>
            <w:r>
              <w:rPr>
                <w:sz w:val="17"/>
              </w:rPr>
              <w:t>2 июня 1988 года</w:t>
            </w:r>
            <w:r>
              <w:rPr>
                <w:sz w:val="17"/>
              </w:rPr>
              <w:br/>
              <w:t xml:space="preserve">(CEDAW/C/13/Add.14) </w:t>
            </w:r>
          </w:p>
        </w:tc>
        <w:tc>
          <w:tcPr>
            <w:tcW w:w="1818" w:type="dxa"/>
          </w:tcPr>
          <w:p w:rsidR="002E0317" w:rsidRDefault="002E0317">
            <w:pPr>
              <w:pStyle w:val="DualTxt"/>
              <w:spacing w:before="40" w:after="40" w:line="210" w:lineRule="exact"/>
              <w:jc w:val="left"/>
              <w:rPr>
                <w:sz w:val="17"/>
              </w:rPr>
            </w:pPr>
            <w:r>
              <w:rPr>
                <w:kern w:val="2"/>
                <w:sz w:val="17"/>
              </w:rPr>
              <w:t>Десятая (1991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мая 1992 года</w:t>
            </w:r>
          </w:p>
        </w:tc>
        <w:tc>
          <w:tcPr>
            <w:tcW w:w="2709" w:type="dxa"/>
          </w:tcPr>
          <w:p w:rsidR="002E0317" w:rsidRDefault="002E0317">
            <w:pPr>
              <w:pStyle w:val="DualTxt"/>
              <w:spacing w:before="40" w:after="40" w:line="210" w:lineRule="exact"/>
              <w:jc w:val="left"/>
              <w:rPr>
                <w:sz w:val="17"/>
              </w:rPr>
            </w:pPr>
            <w:r>
              <w:rPr>
                <w:sz w:val="17"/>
              </w:rPr>
              <w:t>7 мая 1993 года</w:t>
            </w:r>
            <w:r>
              <w:rPr>
                <w:sz w:val="17"/>
              </w:rPr>
              <w:br/>
              <w:t xml:space="preserve">(CEDAW/C/DEN/3) </w:t>
            </w:r>
          </w:p>
        </w:tc>
        <w:tc>
          <w:tcPr>
            <w:tcW w:w="1818" w:type="dxa"/>
          </w:tcPr>
          <w:p w:rsidR="002E0317" w:rsidRDefault="002E0317">
            <w:pPr>
              <w:pStyle w:val="DualTxt"/>
              <w:spacing w:before="40" w:after="40" w:line="210" w:lineRule="exact"/>
              <w:jc w:val="left"/>
              <w:rPr>
                <w:sz w:val="17"/>
              </w:rPr>
            </w:pPr>
            <w:r>
              <w:rPr>
                <w:kern w:val="2"/>
                <w:sz w:val="17"/>
              </w:rPr>
              <w:t>Шестнадцатая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21 мая 1996 года</w:t>
            </w:r>
          </w:p>
        </w:tc>
        <w:tc>
          <w:tcPr>
            <w:tcW w:w="2709" w:type="dxa"/>
          </w:tcPr>
          <w:p w:rsidR="002E0317" w:rsidRDefault="002E0317">
            <w:pPr>
              <w:pStyle w:val="DualTxt"/>
              <w:spacing w:before="40" w:after="40" w:line="210" w:lineRule="exact"/>
              <w:jc w:val="left"/>
              <w:rPr>
                <w:sz w:val="17"/>
              </w:rPr>
            </w:pPr>
            <w:r>
              <w:rPr>
                <w:sz w:val="17"/>
              </w:rPr>
              <w:t>9 января 1997 года</w:t>
            </w:r>
            <w:r>
              <w:rPr>
                <w:sz w:val="17"/>
              </w:rPr>
              <w:br/>
              <w:t xml:space="preserve">(CEDAW/C/DEN/4) </w:t>
            </w:r>
          </w:p>
        </w:tc>
        <w:tc>
          <w:tcPr>
            <w:tcW w:w="1818" w:type="dxa"/>
          </w:tcPr>
          <w:p w:rsidR="002E0317" w:rsidRDefault="002E0317">
            <w:pPr>
              <w:pStyle w:val="DualTxt"/>
              <w:spacing w:before="40" w:after="40" w:line="210" w:lineRule="exact"/>
              <w:jc w:val="left"/>
              <w:rPr>
                <w:sz w:val="17"/>
              </w:rPr>
            </w:pPr>
            <w:r>
              <w:rPr>
                <w:kern w:val="2"/>
                <w:sz w:val="17"/>
              </w:rPr>
              <w:t>Двадцать седьмая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21 мая 2000 года</w:t>
            </w:r>
          </w:p>
        </w:tc>
        <w:tc>
          <w:tcPr>
            <w:tcW w:w="2709" w:type="dxa"/>
          </w:tcPr>
          <w:p w:rsidR="002E0317" w:rsidRDefault="002E0317">
            <w:pPr>
              <w:pStyle w:val="DualTxt"/>
              <w:spacing w:before="40" w:after="40" w:line="210" w:lineRule="exact"/>
              <w:jc w:val="left"/>
              <w:rPr>
                <w:sz w:val="17"/>
              </w:rPr>
            </w:pPr>
            <w:r>
              <w:rPr>
                <w:sz w:val="17"/>
              </w:rPr>
              <w:t>13 июня 2000 года</w:t>
            </w:r>
            <w:r>
              <w:rPr>
                <w:sz w:val="17"/>
              </w:rPr>
              <w:br/>
              <w:t xml:space="preserve">(CEDAW/C/DEN/5) </w:t>
            </w:r>
          </w:p>
          <w:p w:rsidR="002E0317" w:rsidRDefault="002E0317">
            <w:pPr>
              <w:pStyle w:val="DualTxt"/>
              <w:spacing w:before="40" w:after="40" w:line="210" w:lineRule="exact"/>
              <w:jc w:val="left"/>
              <w:rPr>
                <w:sz w:val="17"/>
              </w:rPr>
            </w:pPr>
            <w:r>
              <w:rPr>
                <w:sz w:val="17"/>
              </w:rPr>
              <w:t>10 октября 2001 года</w:t>
            </w:r>
            <w:r>
              <w:rPr>
                <w:sz w:val="17"/>
              </w:rPr>
              <w:br/>
              <w:t xml:space="preserve">(CEDAW/C/DEN/5/Add.1) </w:t>
            </w:r>
          </w:p>
        </w:tc>
        <w:tc>
          <w:tcPr>
            <w:tcW w:w="1818" w:type="dxa"/>
          </w:tcPr>
          <w:p w:rsidR="002E0317" w:rsidRDefault="002E0317">
            <w:pPr>
              <w:pStyle w:val="DualTxt"/>
              <w:spacing w:before="40" w:after="40" w:line="210" w:lineRule="exact"/>
              <w:jc w:val="left"/>
              <w:rPr>
                <w:kern w:val="2"/>
                <w:sz w:val="17"/>
              </w:rPr>
            </w:pPr>
            <w:r>
              <w:rPr>
                <w:kern w:val="2"/>
                <w:sz w:val="17"/>
              </w:rPr>
              <w:t>Двадцать седьмая (2002 год)</w:t>
            </w:r>
          </w:p>
          <w:p w:rsidR="002E0317" w:rsidRDefault="002E0317">
            <w:pPr>
              <w:pStyle w:val="DualTxt"/>
              <w:spacing w:before="40" w:after="40" w:line="210" w:lineRule="exact"/>
              <w:jc w:val="left"/>
              <w:rPr>
                <w:sz w:val="17"/>
              </w:rPr>
            </w:pPr>
            <w:r>
              <w:rPr>
                <w:kern w:val="2"/>
                <w:sz w:val="17"/>
              </w:rPr>
              <w:t>Двадцать седьмая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мая 2004 года</w:t>
            </w:r>
          </w:p>
        </w:tc>
        <w:tc>
          <w:tcPr>
            <w:tcW w:w="2709" w:type="dxa"/>
          </w:tcPr>
          <w:p w:rsidR="002E0317" w:rsidRDefault="002E0317">
            <w:pPr>
              <w:pStyle w:val="DualTxt"/>
              <w:spacing w:before="40" w:after="40" w:line="210" w:lineRule="exact"/>
              <w:jc w:val="left"/>
              <w:rPr>
                <w:sz w:val="17"/>
              </w:rPr>
            </w:pPr>
            <w:r>
              <w:rPr>
                <w:sz w:val="17"/>
              </w:rPr>
              <w:t>28 июля 2004 года</w:t>
            </w:r>
            <w:r>
              <w:rPr>
                <w:sz w:val="17"/>
              </w:rPr>
              <w:br/>
              <w:t xml:space="preserve">(CEDAW/C/DEN/6) </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Джибути</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января 2000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января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Доминика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1986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1990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1998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jc w:val="left"/>
              <w:rPr>
                <w:b/>
                <w:sz w:val="17"/>
              </w:rPr>
            </w:pPr>
            <w:r>
              <w:rPr>
                <w:b/>
                <w:sz w:val="17"/>
              </w:rPr>
              <w:t>Доминиканская Республика</w:t>
            </w:r>
          </w:p>
        </w:tc>
        <w:tc>
          <w:tcPr>
            <w:tcW w:w="2016" w:type="dxa"/>
          </w:tcPr>
          <w:p w:rsidR="002E0317" w:rsidRDefault="002E0317">
            <w:pPr>
              <w:pStyle w:val="DualTxt"/>
              <w:keepNext/>
              <w:spacing w:before="40" w:after="40" w:line="210" w:lineRule="exact"/>
              <w:jc w:val="left"/>
              <w:rPr>
                <w:kern w:val="2"/>
                <w:sz w:val="17"/>
              </w:rPr>
            </w:pPr>
          </w:p>
        </w:tc>
        <w:tc>
          <w:tcPr>
            <w:tcW w:w="2709" w:type="dxa"/>
          </w:tcPr>
          <w:p w:rsidR="002E0317" w:rsidRDefault="002E0317">
            <w:pPr>
              <w:pStyle w:val="DualTxt"/>
              <w:keepNext/>
              <w:spacing w:before="40" w:after="40" w:line="210" w:lineRule="exact"/>
              <w:jc w:val="left"/>
              <w:rPr>
                <w:kern w:val="2"/>
                <w:sz w:val="17"/>
              </w:rPr>
            </w:pPr>
          </w:p>
        </w:tc>
        <w:tc>
          <w:tcPr>
            <w:tcW w:w="1818" w:type="dxa"/>
          </w:tcPr>
          <w:p w:rsidR="002E0317" w:rsidRDefault="002E0317">
            <w:pPr>
              <w:pStyle w:val="DualTxt"/>
              <w:keepNe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keepNext/>
              <w:spacing w:before="40" w:after="40" w:line="210" w:lineRule="exact"/>
              <w:jc w:val="left"/>
              <w:rPr>
                <w:sz w:val="17"/>
              </w:rPr>
            </w:pPr>
            <w:r>
              <w:rPr>
                <w:sz w:val="17"/>
              </w:rPr>
              <w:t>2 октября 1983 года</w:t>
            </w:r>
          </w:p>
        </w:tc>
        <w:tc>
          <w:tcPr>
            <w:tcW w:w="2709" w:type="dxa"/>
          </w:tcPr>
          <w:p w:rsidR="002E0317" w:rsidRDefault="002E0317">
            <w:pPr>
              <w:pStyle w:val="DualTxt"/>
              <w:keepNext/>
              <w:spacing w:before="40" w:after="40" w:line="210" w:lineRule="exact"/>
              <w:jc w:val="left"/>
              <w:rPr>
                <w:sz w:val="17"/>
              </w:rPr>
            </w:pPr>
            <w:r>
              <w:rPr>
                <w:sz w:val="17"/>
              </w:rPr>
              <w:t>2 мая 1986 года</w:t>
            </w:r>
            <w:r>
              <w:rPr>
                <w:sz w:val="17"/>
              </w:rPr>
              <w:br/>
              <w:t xml:space="preserve">(CEDAW/C/5/Add.37) </w:t>
            </w:r>
          </w:p>
        </w:tc>
        <w:tc>
          <w:tcPr>
            <w:tcW w:w="1818" w:type="dxa"/>
          </w:tcPr>
          <w:p w:rsidR="002E0317" w:rsidRDefault="002E0317">
            <w:pPr>
              <w:pStyle w:val="DualTxt"/>
              <w:keepNext/>
              <w:spacing w:before="40" w:after="40" w:line="210" w:lineRule="exact"/>
              <w:jc w:val="left"/>
              <w:rPr>
                <w:sz w:val="17"/>
              </w:rPr>
            </w:pPr>
            <w:r>
              <w:rPr>
                <w:kern w:val="2"/>
                <w:sz w:val="17"/>
              </w:rPr>
              <w:t>Седьмая (1988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октября 1987 года</w:t>
            </w:r>
          </w:p>
        </w:tc>
        <w:tc>
          <w:tcPr>
            <w:tcW w:w="2709" w:type="dxa"/>
          </w:tcPr>
          <w:p w:rsidR="002E0317" w:rsidRDefault="002E0317">
            <w:pPr>
              <w:pStyle w:val="DualTxt"/>
              <w:spacing w:before="40" w:after="40" w:line="210" w:lineRule="exact"/>
              <w:jc w:val="left"/>
              <w:rPr>
                <w:sz w:val="17"/>
              </w:rPr>
            </w:pPr>
            <w:r>
              <w:rPr>
                <w:sz w:val="17"/>
              </w:rPr>
              <w:t>26 апреля 1993 года</w:t>
            </w:r>
            <w:r>
              <w:rPr>
                <w:sz w:val="17"/>
              </w:rPr>
              <w:br/>
              <w:t>(CEDAW/C/DOM/2–3)</w:t>
            </w:r>
          </w:p>
        </w:tc>
        <w:tc>
          <w:tcPr>
            <w:tcW w:w="1818" w:type="dxa"/>
          </w:tcPr>
          <w:p w:rsidR="002E0317" w:rsidRDefault="002E0317">
            <w:pPr>
              <w:pStyle w:val="DualTxt"/>
              <w:spacing w:before="40" w:after="40" w:line="210" w:lineRule="exact"/>
              <w:jc w:val="left"/>
              <w:rPr>
                <w:sz w:val="17"/>
              </w:rPr>
            </w:pPr>
            <w:r>
              <w:rPr>
                <w:kern w:val="2"/>
                <w:sz w:val="17"/>
              </w:rPr>
              <w:t>Восемнадцатая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октября 1991 года</w:t>
            </w:r>
          </w:p>
        </w:tc>
        <w:tc>
          <w:tcPr>
            <w:tcW w:w="2709" w:type="dxa"/>
          </w:tcPr>
          <w:p w:rsidR="002E0317" w:rsidRDefault="002E0317">
            <w:pPr>
              <w:pStyle w:val="DualTxt"/>
              <w:spacing w:before="40" w:after="40" w:line="210" w:lineRule="exact"/>
              <w:jc w:val="left"/>
              <w:rPr>
                <w:sz w:val="17"/>
              </w:rPr>
            </w:pPr>
            <w:r>
              <w:rPr>
                <w:sz w:val="17"/>
              </w:rPr>
              <w:t>26 апреля 1993 года</w:t>
            </w:r>
            <w:r>
              <w:rPr>
                <w:sz w:val="17"/>
              </w:rPr>
              <w:br/>
              <w:t>(CEDAW/C/DOM/2–3)</w:t>
            </w:r>
          </w:p>
        </w:tc>
        <w:tc>
          <w:tcPr>
            <w:tcW w:w="1818" w:type="dxa"/>
          </w:tcPr>
          <w:p w:rsidR="002E0317" w:rsidRDefault="002E0317">
            <w:pPr>
              <w:pStyle w:val="DualTxt"/>
              <w:spacing w:before="40" w:after="40" w:line="210" w:lineRule="exact"/>
              <w:jc w:val="left"/>
              <w:rPr>
                <w:sz w:val="17"/>
              </w:rPr>
            </w:pPr>
            <w:r>
              <w:rPr>
                <w:kern w:val="2"/>
                <w:sz w:val="17"/>
              </w:rPr>
              <w:t>Восемнадцатая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 октября 1995 года</w:t>
            </w:r>
          </w:p>
        </w:tc>
        <w:tc>
          <w:tcPr>
            <w:tcW w:w="2709" w:type="dxa"/>
          </w:tcPr>
          <w:p w:rsidR="002E0317" w:rsidRDefault="002E0317">
            <w:pPr>
              <w:pStyle w:val="DualTxt"/>
              <w:spacing w:before="40" w:after="40" w:line="210" w:lineRule="exact"/>
              <w:jc w:val="left"/>
              <w:rPr>
                <w:sz w:val="17"/>
              </w:rPr>
            </w:pPr>
            <w:r>
              <w:rPr>
                <w:sz w:val="17"/>
              </w:rPr>
              <w:t>29 октября 1997 года</w:t>
            </w:r>
            <w:r>
              <w:rPr>
                <w:sz w:val="17"/>
              </w:rPr>
              <w:br/>
              <w:t xml:space="preserve">(CEDAW/C/DOM/4) </w:t>
            </w:r>
          </w:p>
        </w:tc>
        <w:tc>
          <w:tcPr>
            <w:tcW w:w="1818" w:type="dxa"/>
          </w:tcPr>
          <w:p w:rsidR="002E0317" w:rsidRDefault="002E0317">
            <w:pPr>
              <w:pStyle w:val="DualTxt"/>
              <w:spacing w:before="40" w:after="40" w:line="210" w:lineRule="exact"/>
              <w:jc w:val="left"/>
              <w:rPr>
                <w:sz w:val="17"/>
              </w:rPr>
            </w:pPr>
            <w:r>
              <w:rPr>
                <w:kern w:val="2"/>
                <w:sz w:val="17"/>
              </w:rPr>
              <w:t>Восемнадцатая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 октября 1999 года</w:t>
            </w:r>
          </w:p>
        </w:tc>
        <w:tc>
          <w:tcPr>
            <w:tcW w:w="2709" w:type="dxa"/>
          </w:tcPr>
          <w:p w:rsidR="002E0317" w:rsidRDefault="002E0317">
            <w:pPr>
              <w:pStyle w:val="DualTxt"/>
              <w:spacing w:before="40" w:after="40" w:line="210" w:lineRule="exact"/>
              <w:jc w:val="left"/>
              <w:rPr>
                <w:sz w:val="17"/>
              </w:rPr>
            </w:pPr>
            <w:r>
              <w:rPr>
                <w:sz w:val="17"/>
              </w:rPr>
              <w:t>11 апреля 2003 года</w:t>
            </w:r>
            <w:r>
              <w:rPr>
                <w:sz w:val="17"/>
              </w:rPr>
              <w:br/>
              <w:t xml:space="preserve">(CEDAW/C/DOM/5) </w:t>
            </w:r>
          </w:p>
        </w:tc>
        <w:tc>
          <w:tcPr>
            <w:tcW w:w="1818" w:type="dxa"/>
          </w:tcPr>
          <w:p w:rsidR="002E0317" w:rsidRDefault="002E0317">
            <w:pPr>
              <w:pStyle w:val="DualTxt"/>
              <w:spacing w:before="40" w:after="40" w:line="210" w:lineRule="exact"/>
              <w:jc w:val="left"/>
              <w:rPr>
                <w:sz w:val="17"/>
              </w:rPr>
            </w:pPr>
            <w:r>
              <w:rPr>
                <w:kern w:val="2"/>
                <w:sz w:val="17"/>
              </w:rPr>
              <w:t>Двадцать первая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сентября 2003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Эквадор</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декабря 1982 года</w:t>
            </w:r>
          </w:p>
        </w:tc>
        <w:tc>
          <w:tcPr>
            <w:tcW w:w="2709" w:type="dxa"/>
          </w:tcPr>
          <w:p w:rsidR="002E0317" w:rsidRDefault="002E0317">
            <w:pPr>
              <w:pStyle w:val="DualTxt"/>
              <w:spacing w:before="40" w:after="40" w:line="210" w:lineRule="exact"/>
              <w:jc w:val="left"/>
              <w:rPr>
                <w:sz w:val="17"/>
              </w:rPr>
            </w:pPr>
            <w:r>
              <w:rPr>
                <w:sz w:val="17"/>
              </w:rPr>
              <w:t>14 августа 1984 года</w:t>
            </w:r>
            <w:r>
              <w:rPr>
                <w:sz w:val="17"/>
              </w:rPr>
              <w:br/>
              <w:t xml:space="preserve">(CEDAW/C/5/Add.23) </w:t>
            </w:r>
          </w:p>
        </w:tc>
        <w:tc>
          <w:tcPr>
            <w:tcW w:w="1818" w:type="dxa"/>
          </w:tcPr>
          <w:p w:rsidR="002E0317" w:rsidRDefault="002E0317">
            <w:pPr>
              <w:pStyle w:val="DualTxt"/>
              <w:spacing w:before="40" w:after="40" w:line="210" w:lineRule="exact"/>
              <w:jc w:val="left"/>
              <w:rPr>
                <w:sz w:val="17"/>
              </w:rPr>
            </w:pPr>
            <w:r>
              <w:rPr>
                <w:kern w:val="2"/>
                <w:sz w:val="17"/>
              </w:rPr>
              <w:t>Пятая (1986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декабря 1986 года</w:t>
            </w:r>
          </w:p>
        </w:tc>
        <w:tc>
          <w:tcPr>
            <w:tcW w:w="2709" w:type="dxa"/>
          </w:tcPr>
          <w:p w:rsidR="002E0317" w:rsidRDefault="002E0317">
            <w:pPr>
              <w:pStyle w:val="DualTxt"/>
              <w:spacing w:before="40" w:after="40" w:line="210" w:lineRule="exact"/>
              <w:jc w:val="left"/>
              <w:rPr>
                <w:sz w:val="17"/>
              </w:rPr>
            </w:pPr>
            <w:r>
              <w:rPr>
                <w:sz w:val="17"/>
              </w:rPr>
              <w:t>28 мая 1990 года</w:t>
            </w:r>
            <w:r>
              <w:rPr>
                <w:sz w:val="17"/>
              </w:rPr>
              <w:br/>
              <w:t xml:space="preserve">(CEDAW/C/13/Add.31) </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декабря 1990 года</w:t>
            </w:r>
          </w:p>
        </w:tc>
        <w:tc>
          <w:tcPr>
            <w:tcW w:w="2709" w:type="dxa"/>
          </w:tcPr>
          <w:p w:rsidR="002E0317" w:rsidRDefault="002E0317">
            <w:pPr>
              <w:pStyle w:val="DualTxt"/>
              <w:spacing w:before="40" w:after="40" w:line="210" w:lineRule="exact"/>
              <w:jc w:val="left"/>
              <w:rPr>
                <w:sz w:val="17"/>
              </w:rPr>
            </w:pPr>
            <w:r>
              <w:rPr>
                <w:sz w:val="17"/>
              </w:rPr>
              <w:t>23 декабря 1991 года</w:t>
            </w:r>
            <w:r>
              <w:rPr>
                <w:sz w:val="17"/>
              </w:rPr>
              <w:br/>
              <w:t xml:space="preserve">(CEDAW/C/ECU/3) </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9 декабря 1994 года</w:t>
            </w:r>
          </w:p>
        </w:tc>
        <w:tc>
          <w:tcPr>
            <w:tcW w:w="2709" w:type="dxa"/>
          </w:tcPr>
          <w:p w:rsidR="002E0317" w:rsidRDefault="002E0317">
            <w:pPr>
              <w:pStyle w:val="DualTxt"/>
              <w:spacing w:before="40" w:after="40" w:line="210" w:lineRule="exact"/>
              <w:jc w:val="left"/>
              <w:rPr>
                <w:sz w:val="17"/>
              </w:rPr>
            </w:pPr>
            <w:r>
              <w:rPr>
                <w:sz w:val="17"/>
              </w:rPr>
              <w:t>8 января 2002 года</w:t>
            </w:r>
            <w:r>
              <w:rPr>
                <w:sz w:val="17"/>
              </w:rPr>
              <w:br/>
              <w:t>(CEDAW/ECU/4–5)</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9 декабря 1998 года</w:t>
            </w:r>
          </w:p>
        </w:tc>
        <w:tc>
          <w:tcPr>
            <w:tcW w:w="2709" w:type="dxa"/>
          </w:tcPr>
          <w:p w:rsidR="002E0317" w:rsidRDefault="002E0317">
            <w:pPr>
              <w:pStyle w:val="DualTxt"/>
              <w:spacing w:before="40" w:after="40" w:line="210" w:lineRule="exact"/>
              <w:jc w:val="left"/>
              <w:rPr>
                <w:sz w:val="17"/>
              </w:rPr>
            </w:pPr>
            <w:r>
              <w:rPr>
                <w:sz w:val="17"/>
              </w:rPr>
              <w:t>8 января 2002 года</w:t>
            </w:r>
            <w:r>
              <w:rPr>
                <w:sz w:val="17"/>
              </w:rPr>
              <w:br/>
              <w:t>(CEDAW/ECU/4–5)</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декабря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pageBreakBefore/>
              <w:tabs>
                <w:tab w:val="clear" w:pos="480"/>
                <w:tab w:val="left" w:pos="288"/>
              </w:tabs>
              <w:spacing w:before="40" w:after="40" w:line="210" w:lineRule="exact"/>
              <w:jc w:val="left"/>
              <w:rPr>
                <w:sz w:val="17"/>
              </w:rPr>
            </w:pPr>
            <w:r>
              <w:rPr>
                <w:b/>
                <w:sz w:val="17"/>
              </w:rPr>
              <w:t>Египет</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октября 1982 года</w:t>
            </w:r>
          </w:p>
        </w:tc>
        <w:tc>
          <w:tcPr>
            <w:tcW w:w="2709" w:type="dxa"/>
          </w:tcPr>
          <w:p w:rsidR="002E0317" w:rsidRDefault="002E0317">
            <w:pPr>
              <w:pStyle w:val="DualTxt"/>
              <w:spacing w:before="40" w:after="40" w:line="210" w:lineRule="exact"/>
              <w:jc w:val="left"/>
              <w:rPr>
                <w:sz w:val="17"/>
              </w:rPr>
            </w:pPr>
            <w:r>
              <w:rPr>
                <w:sz w:val="17"/>
              </w:rPr>
              <w:t>2 февраля 1983 года</w:t>
            </w:r>
            <w:r>
              <w:rPr>
                <w:sz w:val="17"/>
              </w:rPr>
              <w:br/>
              <w:t xml:space="preserve">(CEDAW/C/5/Add.10) </w:t>
            </w:r>
          </w:p>
        </w:tc>
        <w:tc>
          <w:tcPr>
            <w:tcW w:w="1818" w:type="dxa"/>
          </w:tcPr>
          <w:p w:rsidR="002E0317" w:rsidRDefault="002E0317">
            <w:pPr>
              <w:pStyle w:val="DualTxt"/>
              <w:spacing w:before="40" w:after="40" w:line="210" w:lineRule="exact"/>
              <w:jc w:val="left"/>
              <w:rPr>
                <w:sz w:val="17"/>
              </w:rPr>
            </w:pPr>
            <w:r>
              <w:rPr>
                <w:kern w:val="2"/>
                <w:sz w:val="17"/>
              </w:rPr>
              <w:t>Третья (1984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октября 1986 года</w:t>
            </w:r>
          </w:p>
        </w:tc>
        <w:tc>
          <w:tcPr>
            <w:tcW w:w="2709" w:type="dxa"/>
          </w:tcPr>
          <w:p w:rsidR="002E0317" w:rsidRDefault="002E0317">
            <w:pPr>
              <w:pStyle w:val="DualTxt"/>
              <w:spacing w:before="40" w:after="40" w:line="210" w:lineRule="exact"/>
              <w:jc w:val="left"/>
              <w:rPr>
                <w:sz w:val="17"/>
              </w:rPr>
            </w:pPr>
            <w:r>
              <w:rPr>
                <w:sz w:val="17"/>
              </w:rPr>
              <w:t>19 декабря 1986 года</w:t>
            </w:r>
            <w:r>
              <w:rPr>
                <w:sz w:val="17"/>
              </w:rPr>
              <w:br/>
              <w:t xml:space="preserve">(CEDAW/C/13/Add.2) </w:t>
            </w:r>
          </w:p>
        </w:tc>
        <w:tc>
          <w:tcPr>
            <w:tcW w:w="1818" w:type="dxa"/>
          </w:tcPr>
          <w:p w:rsidR="002E0317" w:rsidRDefault="002E0317">
            <w:pPr>
              <w:pStyle w:val="DualTxt"/>
              <w:spacing w:before="40" w:after="40" w:line="210" w:lineRule="exact"/>
              <w:jc w:val="left"/>
              <w:rPr>
                <w:sz w:val="17"/>
              </w:rPr>
            </w:pPr>
            <w:r>
              <w:rPr>
                <w:kern w:val="2"/>
                <w:sz w:val="17"/>
              </w:rPr>
              <w:t>Девятая (1990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октября 1990 года</w:t>
            </w:r>
          </w:p>
        </w:tc>
        <w:tc>
          <w:tcPr>
            <w:tcW w:w="2709" w:type="dxa"/>
          </w:tcPr>
          <w:p w:rsidR="002E0317" w:rsidRDefault="002E0317">
            <w:pPr>
              <w:pStyle w:val="DualTxt"/>
              <w:spacing w:before="40" w:after="40" w:line="210" w:lineRule="exact"/>
              <w:jc w:val="left"/>
              <w:rPr>
                <w:sz w:val="17"/>
              </w:rPr>
            </w:pPr>
            <w:r>
              <w:rPr>
                <w:sz w:val="17"/>
              </w:rPr>
              <w:t>30 января 1996 года</w:t>
            </w:r>
            <w:r>
              <w:rPr>
                <w:sz w:val="17"/>
              </w:rPr>
              <w:br/>
              <w:t xml:space="preserve">(CEDAW/C/EGY/3) </w:t>
            </w:r>
          </w:p>
        </w:tc>
        <w:tc>
          <w:tcPr>
            <w:tcW w:w="1818" w:type="dxa"/>
          </w:tcPr>
          <w:p w:rsidR="002E0317" w:rsidRDefault="002E0317">
            <w:pPr>
              <w:pStyle w:val="DualTxt"/>
              <w:spacing w:before="40" w:after="40" w:line="210" w:lineRule="exact"/>
              <w:jc w:val="left"/>
              <w:rPr>
                <w:sz w:val="17"/>
              </w:rPr>
            </w:pPr>
            <w:r>
              <w:rPr>
                <w:kern w:val="2"/>
                <w:sz w:val="17"/>
              </w:rPr>
              <w:t>Двадцать четвертая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18 октября 1994 года</w:t>
            </w:r>
          </w:p>
        </w:tc>
        <w:tc>
          <w:tcPr>
            <w:tcW w:w="2709" w:type="dxa"/>
          </w:tcPr>
          <w:p w:rsidR="002E0317" w:rsidRDefault="002E0317">
            <w:pPr>
              <w:pStyle w:val="DualTxt"/>
              <w:spacing w:before="40" w:after="40" w:line="210" w:lineRule="exact"/>
              <w:jc w:val="left"/>
              <w:rPr>
                <w:sz w:val="17"/>
              </w:rPr>
            </w:pPr>
            <w:r>
              <w:rPr>
                <w:sz w:val="17"/>
              </w:rPr>
              <w:t>30 марта 2000 года</w:t>
            </w:r>
            <w:r>
              <w:rPr>
                <w:sz w:val="17"/>
              </w:rPr>
              <w:br/>
              <w:t>(CEDAW/C/EGY/4–5)</w:t>
            </w:r>
            <w:r>
              <w:rPr>
                <w:sz w:val="17"/>
                <w:u w:val="single"/>
              </w:rPr>
              <w:t xml:space="preserve"> </w:t>
            </w:r>
          </w:p>
        </w:tc>
        <w:tc>
          <w:tcPr>
            <w:tcW w:w="1818" w:type="dxa"/>
          </w:tcPr>
          <w:p w:rsidR="002E0317" w:rsidRDefault="002E0317">
            <w:pPr>
              <w:pStyle w:val="DualTxt"/>
              <w:spacing w:before="40" w:after="40" w:line="210" w:lineRule="exact"/>
              <w:jc w:val="left"/>
              <w:rPr>
                <w:sz w:val="17"/>
              </w:rPr>
            </w:pPr>
            <w:r>
              <w:rPr>
                <w:kern w:val="2"/>
                <w:sz w:val="17"/>
              </w:rPr>
              <w:t>Двадцать четвертая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18 октября 1998 года</w:t>
            </w:r>
          </w:p>
        </w:tc>
        <w:tc>
          <w:tcPr>
            <w:tcW w:w="2709" w:type="dxa"/>
          </w:tcPr>
          <w:p w:rsidR="002E0317" w:rsidRDefault="002E0317">
            <w:pPr>
              <w:pStyle w:val="DualTxt"/>
              <w:spacing w:before="40" w:after="40" w:line="210" w:lineRule="exact"/>
              <w:jc w:val="left"/>
              <w:rPr>
                <w:sz w:val="17"/>
              </w:rPr>
            </w:pPr>
            <w:r>
              <w:rPr>
                <w:sz w:val="17"/>
              </w:rPr>
              <w:t>30 марта 2000 года</w:t>
            </w:r>
            <w:r>
              <w:rPr>
                <w:sz w:val="17"/>
              </w:rPr>
              <w:br/>
              <w:t>(CEDAW/C/EGY/4–5)</w:t>
            </w:r>
            <w:r>
              <w:rPr>
                <w:sz w:val="17"/>
                <w:u w:val="single"/>
              </w:rPr>
              <w:t xml:space="preserve"> </w:t>
            </w:r>
          </w:p>
        </w:tc>
        <w:tc>
          <w:tcPr>
            <w:tcW w:w="1818" w:type="dxa"/>
          </w:tcPr>
          <w:p w:rsidR="002E0317" w:rsidRDefault="002E0317">
            <w:pPr>
              <w:pStyle w:val="DualTxt"/>
              <w:spacing w:before="40" w:after="40" w:line="210" w:lineRule="exact"/>
              <w:jc w:val="left"/>
              <w:rPr>
                <w:sz w:val="17"/>
              </w:rPr>
            </w:pPr>
            <w:r>
              <w:rPr>
                <w:kern w:val="2"/>
                <w:sz w:val="17"/>
              </w:rPr>
              <w:t>Двадцать четвертая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октября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Сальвадор</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сентября 1982 года</w:t>
            </w:r>
          </w:p>
        </w:tc>
        <w:tc>
          <w:tcPr>
            <w:tcW w:w="2709" w:type="dxa"/>
          </w:tcPr>
          <w:p w:rsidR="002E0317" w:rsidRDefault="002E0317">
            <w:pPr>
              <w:pStyle w:val="DualTxt"/>
              <w:spacing w:before="40" w:after="40" w:line="210" w:lineRule="exact"/>
              <w:jc w:val="left"/>
              <w:rPr>
                <w:sz w:val="17"/>
              </w:rPr>
            </w:pPr>
            <w:r>
              <w:rPr>
                <w:sz w:val="17"/>
              </w:rPr>
              <w:t>3 ноября 1983 года</w:t>
            </w:r>
            <w:r>
              <w:rPr>
                <w:sz w:val="17"/>
              </w:rPr>
              <w:br/>
              <w:t xml:space="preserve">(CEDAW/C/5/Add.19) </w:t>
            </w:r>
          </w:p>
        </w:tc>
        <w:tc>
          <w:tcPr>
            <w:tcW w:w="1818" w:type="dxa"/>
          </w:tcPr>
          <w:p w:rsidR="002E0317" w:rsidRDefault="002E0317">
            <w:pPr>
              <w:pStyle w:val="DualTxt"/>
              <w:spacing w:before="40" w:after="40" w:line="210" w:lineRule="exact"/>
              <w:jc w:val="left"/>
              <w:rPr>
                <w:sz w:val="17"/>
              </w:rPr>
            </w:pPr>
            <w:r>
              <w:rPr>
                <w:kern w:val="2"/>
                <w:sz w:val="17"/>
              </w:rPr>
              <w:t>Пятая (1986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сентября 1986 года</w:t>
            </w:r>
          </w:p>
        </w:tc>
        <w:tc>
          <w:tcPr>
            <w:tcW w:w="2709" w:type="dxa"/>
          </w:tcPr>
          <w:p w:rsidR="002E0317" w:rsidRDefault="002E0317">
            <w:pPr>
              <w:pStyle w:val="DualTxt"/>
              <w:spacing w:before="40" w:after="40" w:line="210" w:lineRule="exact"/>
              <w:jc w:val="left"/>
              <w:rPr>
                <w:sz w:val="17"/>
              </w:rPr>
            </w:pPr>
            <w:r>
              <w:rPr>
                <w:sz w:val="17"/>
              </w:rPr>
              <w:t>18 декабря 1987 года</w:t>
            </w:r>
            <w:r>
              <w:rPr>
                <w:sz w:val="17"/>
              </w:rPr>
              <w:br/>
              <w:t xml:space="preserve">(CEDAW/C/13/Add.12) </w:t>
            </w:r>
          </w:p>
        </w:tc>
        <w:tc>
          <w:tcPr>
            <w:tcW w:w="1818" w:type="dxa"/>
          </w:tcPr>
          <w:p w:rsidR="002E0317" w:rsidRDefault="002E0317">
            <w:pPr>
              <w:pStyle w:val="DualTxt"/>
              <w:spacing w:before="40" w:after="40" w:line="210" w:lineRule="exact"/>
              <w:jc w:val="left"/>
              <w:rPr>
                <w:sz w:val="17"/>
              </w:rPr>
            </w:pPr>
            <w:r>
              <w:rPr>
                <w:kern w:val="2"/>
                <w:sz w:val="17"/>
              </w:rPr>
              <w:t>Одиннадцатая (1992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сентября 1990 года</w:t>
            </w:r>
          </w:p>
        </w:tc>
        <w:tc>
          <w:tcPr>
            <w:tcW w:w="2709" w:type="dxa"/>
          </w:tcPr>
          <w:p w:rsidR="002E0317" w:rsidRDefault="002E0317">
            <w:pPr>
              <w:pStyle w:val="DualTxt"/>
              <w:spacing w:before="40" w:after="40" w:line="210" w:lineRule="exact"/>
              <w:jc w:val="left"/>
              <w:rPr>
                <w:sz w:val="17"/>
              </w:rPr>
            </w:pPr>
            <w:r>
              <w:rPr>
                <w:sz w:val="17"/>
              </w:rPr>
              <w:t>26 июля 2001 года</w:t>
            </w:r>
            <w:r>
              <w:rPr>
                <w:sz w:val="17"/>
              </w:rPr>
              <w:br/>
              <w:t xml:space="preserve">(CEDAW/C/SLV/3–4) </w:t>
            </w:r>
          </w:p>
        </w:tc>
        <w:tc>
          <w:tcPr>
            <w:tcW w:w="1818" w:type="dxa"/>
          </w:tcPr>
          <w:p w:rsidR="002E0317" w:rsidRDefault="002E0317">
            <w:pPr>
              <w:pStyle w:val="DualTxt"/>
              <w:spacing w:before="40" w:after="40" w:line="210" w:lineRule="exact"/>
              <w:jc w:val="left"/>
              <w:rPr>
                <w:sz w:val="17"/>
              </w:rPr>
            </w:pPr>
            <w:r>
              <w:rPr>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18 сентября 1994 года</w:t>
            </w:r>
          </w:p>
        </w:tc>
        <w:tc>
          <w:tcPr>
            <w:tcW w:w="2709" w:type="dxa"/>
          </w:tcPr>
          <w:p w:rsidR="002E0317" w:rsidRDefault="002E0317">
            <w:pPr>
              <w:pStyle w:val="DualTxt"/>
              <w:spacing w:before="40" w:after="40" w:line="210" w:lineRule="exact"/>
              <w:jc w:val="left"/>
              <w:rPr>
                <w:sz w:val="17"/>
              </w:rPr>
            </w:pPr>
            <w:r>
              <w:rPr>
                <w:sz w:val="17"/>
              </w:rPr>
              <w:t>26 июля 2001 года</w:t>
            </w:r>
            <w:r>
              <w:rPr>
                <w:sz w:val="17"/>
              </w:rPr>
              <w:br/>
              <w:t xml:space="preserve">(CEDAW/C/SLV/3–4) </w:t>
            </w:r>
          </w:p>
        </w:tc>
        <w:tc>
          <w:tcPr>
            <w:tcW w:w="1818" w:type="dxa"/>
          </w:tcPr>
          <w:p w:rsidR="002E0317" w:rsidRDefault="002E0317">
            <w:pPr>
              <w:pStyle w:val="DualTxt"/>
              <w:spacing w:before="40" w:after="40" w:line="210" w:lineRule="exact"/>
              <w:jc w:val="left"/>
              <w:rPr>
                <w:sz w:val="17"/>
              </w:rPr>
            </w:pPr>
            <w:r>
              <w:rPr>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18 сентября 1998 года</w:t>
            </w:r>
          </w:p>
        </w:tc>
        <w:tc>
          <w:tcPr>
            <w:tcW w:w="2709" w:type="dxa"/>
          </w:tcPr>
          <w:p w:rsidR="002E0317" w:rsidRDefault="002E0317">
            <w:pPr>
              <w:pStyle w:val="DualTxt"/>
              <w:spacing w:before="40" w:after="40" w:line="210" w:lineRule="exact"/>
              <w:jc w:val="left"/>
              <w:rPr>
                <w:sz w:val="17"/>
              </w:rPr>
            </w:pPr>
            <w:r>
              <w:rPr>
                <w:sz w:val="17"/>
              </w:rPr>
              <w:t>26 июля 2001 года</w:t>
            </w:r>
            <w:r>
              <w:rPr>
                <w:sz w:val="17"/>
              </w:rPr>
              <w:br/>
              <w:t>(CEDAW/C/SLV/5)</w:t>
            </w:r>
          </w:p>
        </w:tc>
        <w:tc>
          <w:tcPr>
            <w:tcW w:w="1818" w:type="dxa"/>
          </w:tcPr>
          <w:p w:rsidR="002E0317" w:rsidRDefault="002E0317">
            <w:pPr>
              <w:pStyle w:val="DualTxt"/>
              <w:spacing w:before="40" w:after="40" w:line="210" w:lineRule="exact"/>
              <w:jc w:val="left"/>
              <w:rPr>
                <w:sz w:val="17"/>
              </w:rPr>
            </w:pPr>
            <w:r>
              <w:rPr>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сентября 2002 года</w:t>
            </w:r>
          </w:p>
        </w:tc>
        <w:tc>
          <w:tcPr>
            <w:tcW w:w="2709" w:type="dxa"/>
          </w:tcPr>
          <w:p w:rsidR="002E0317" w:rsidRDefault="002E0317">
            <w:pPr>
              <w:pStyle w:val="DualTxt"/>
              <w:spacing w:before="40" w:after="40" w:line="210" w:lineRule="exact"/>
              <w:jc w:val="left"/>
              <w:rPr>
                <w:sz w:val="17"/>
              </w:rPr>
            </w:pPr>
            <w:r>
              <w:rPr>
                <w:sz w:val="17"/>
              </w:rPr>
              <w:t>2 ноября 2002 года</w:t>
            </w:r>
            <w:r>
              <w:rPr>
                <w:sz w:val="17"/>
              </w:rPr>
              <w:br/>
              <w:t>(CEDAW/C/SLV/6)</w:t>
            </w:r>
          </w:p>
        </w:tc>
        <w:tc>
          <w:tcPr>
            <w:tcW w:w="1818" w:type="dxa"/>
          </w:tcPr>
          <w:p w:rsidR="002E0317" w:rsidRDefault="002E0317">
            <w:pPr>
              <w:pStyle w:val="DualTxt"/>
              <w:spacing w:before="40" w:after="40" w:line="210" w:lineRule="exact"/>
              <w:jc w:val="left"/>
              <w:rPr>
                <w:sz w:val="17"/>
              </w:rPr>
            </w:pPr>
            <w:r>
              <w:rPr>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Экваториальная Гвинея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ноября 1985 года</w:t>
            </w:r>
          </w:p>
        </w:tc>
        <w:tc>
          <w:tcPr>
            <w:tcW w:w="2709" w:type="dxa"/>
          </w:tcPr>
          <w:p w:rsidR="002E0317" w:rsidRDefault="002E0317">
            <w:pPr>
              <w:pStyle w:val="DualTxt"/>
              <w:spacing w:before="40" w:after="40" w:line="210" w:lineRule="exact"/>
              <w:jc w:val="left"/>
              <w:rPr>
                <w:sz w:val="17"/>
              </w:rPr>
            </w:pPr>
            <w:r>
              <w:rPr>
                <w:sz w:val="17"/>
              </w:rPr>
              <w:t>16 марта 1987 года</w:t>
            </w:r>
            <w:r>
              <w:rPr>
                <w:sz w:val="17"/>
              </w:rPr>
              <w:br/>
              <w:t xml:space="preserve">(CEDAW/C/5/Add.50) </w:t>
            </w:r>
          </w:p>
        </w:tc>
        <w:tc>
          <w:tcPr>
            <w:tcW w:w="1818" w:type="dxa"/>
          </w:tcPr>
          <w:p w:rsidR="002E0317" w:rsidRDefault="002E0317">
            <w:pPr>
              <w:pStyle w:val="DualTxt"/>
              <w:spacing w:before="40" w:after="40" w:line="210" w:lineRule="exact"/>
              <w:jc w:val="left"/>
              <w:rPr>
                <w:sz w:val="17"/>
              </w:rPr>
            </w:pPr>
            <w:r>
              <w:rPr>
                <w:kern w:val="2"/>
                <w:sz w:val="17"/>
              </w:rPr>
              <w:t>Восьмая (1989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ноября 1989 года</w:t>
            </w:r>
          </w:p>
        </w:tc>
        <w:tc>
          <w:tcPr>
            <w:tcW w:w="2709" w:type="dxa"/>
          </w:tcPr>
          <w:p w:rsidR="002E0317" w:rsidRDefault="002E0317">
            <w:pPr>
              <w:pStyle w:val="DualTxt"/>
              <w:spacing w:before="40" w:after="40" w:line="210" w:lineRule="exact"/>
              <w:jc w:val="left"/>
              <w:rPr>
                <w:sz w:val="17"/>
              </w:rPr>
            </w:pPr>
            <w:r>
              <w:rPr>
                <w:sz w:val="17"/>
              </w:rPr>
              <w:t>6 января 1994 года</w:t>
            </w:r>
            <w:r>
              <w:rPr>
                <w:sz w:val="17"/>
              </w:rPr>
              <w:br/>
              <w:t xml:space="preserve">(CEDAW/C/GNQ/2–3) </w:t>
            </w:r>
          </w:p>
        </w:tc>
        <w:tc>
          <w:tcPr>
            <w:tcW w:w="1818" w:type="dxa"/>
          </w:tcPr>
          <w:p w:rsidR="002E0317" w:rsidRDefault="002E0317">
            <w:pPr>
              <w:pStyle w:val="DualT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ноября 1993 года</w:t>
            </w:r>
          </w:p>
        </w:tc>
        <w:tc>
          <w:tcPr>
            <w:tcW w:w="2709" w:type="dxa"/>
          </w:tcPr>
          <w:p w:rsidR="002E0317" w:rsidRDefault="002E0317">
            <w:pPr>
              <w:pStyle w:val="DualTxt"/>
              <w:spacing w:before="40" w:after="40" w:line="210" w:lineRule="exact"/>
              <w:jc w:val="left"/>
              <w:rPr>
                <w:sz w:val="17"/>
              </w:rPr>
            </w:pPr>
            <w:r>
              <w:rPr>
                <w:sz w:val="17"/>
              </w:rPr>
              <w:t>6 января 1994 года</w:t>
            </w:r>
            <w:r>
              <w:rPr>
                <w:sz w:val="17"/>
              </w:rPr>
              <w:br/>
              <w:t xml:space="preserve">(CEDAW/C/GNQ/2–3) </w:t>
            </w:r>
          </w:p>
        </w:tc>
        <w:tc>
          <w:tcPr>
            <w:tcW w:w="1818" w:type="dxa"/>
          </w:tcPr>
          <w:p w:rsidR="002E0317" w:rsidRDefault="002E0317">
            <w:pPr>
              <w:pStyle w:val="DualT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22 ноября 1997 года</w:t>
            </w:r>
          </w:p>
        </w:tc>
        <w:tc>
          <w:tcPr>
            <w:tcW w:w="2709" w:type="dxa"/>
          </w:tcPr>
          <w:p w:rsidR="002E0317" w:rsidRDefault="002E0317">
            <w:pPr>
              <w:pStyle w:val="DualTxt"/>
              <w:spacing w:before="40" w:after="40" w:line="210" w:lineRule="exact"/>
              <w:jc w:val="left"/>
              <w:rPr>
                <w:sz w:val="17"/>
              </w:rPr>
            </w:pPr>
            <w:r>
              <w:rPr>
                <w:sz w:val="17"/>
              </w:rPr>
              <w:t>22 января 2004 года</w:t>
            </w:r>
            <w:r>
              <w:rPr>
                <w:sz w:val="17"/>
              </w:rPr>
              <w:br/>
              <w:t xml:space="preserve">(CEDAW/C/GNQ/4–5) </w:t>
            </w:r>
          </w:p>
        </w:tc>
        <w:tc>
          <w:tcPr>
            <w:tcW w:w="1818" w:type="dxa"/>
          </w:tcPr>
          <w:p w:rsidR="002E0317" w:rsidRDefault="002E0317">
            <w:pPr>
              <w:pStyle w:val="DualT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22 ноября 2001 года</w:t>
            </w:r>
          </w:p>
        </w:tc>
        <w:tc>
          <w:tcPr>
            <w:tcW w:w="2709" w:type="dxa"/>
          </w:tcPr>
          <w:p w:rsidR="002E0317" w:rsidRDefault="002E0317">
            <w:pPr>
              <w:pStyle w:val="DualTxt"/>
              <w:spacing w:before="40" w:after="40" w:line="210" w:lineRule="exact"/>
              <w:jc w:val="left"/>
              <w:rPr>
                <w:sz w:val="17"/>
              </w:rPr>
            </w:pPr>
            <w:r>
              <w:rPr>
                <w:sz w:val="17"/>
              </w:rPr>
              <w:t>22 января 2004 года</w:t>
            </w:r>
            <w:r>
              <w:rPr>
                <w:sz w:val="17"/>
              </w:rPr>
              <w:br/>
              <w:t xml:space="preserve">(CEDAW/C/GNQ/4–5) </w:t>
            </w:r>
          </w:p>
        </w:tc>
        <w:tc>
          <w:tcPr>
            <w:tcW w:w="1818" w:type="dxa"/>
          </w:tcPr>
          <w:p w:rsidR="002E0317" w:rsidRDefault="002E0317">
            <w:pPr>
              <w:pStyle w:val="DualT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Эритрея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доклад</w:t>
            </w:r>
          </w:p>
        </w:tc>
        <w:tc>
          <w:tcPr>
            <w:tcW w:w="2016" w:type="dxa"/>
          </w:tcPr>
          <w:p w:rsidR="002E0317" w:rsidRDefault="002E0317">
            <w:pPr>
              <w:pStyle w:val="DualTxt"/>
              <w:spacing w:before="40" w:after="40" w:line="210" w:lineRule="exact"/>
              <w:jc w:val="left"/>
              <w:rPr>
                <w:sz w:val="17"/>
              </w:rPr>
            </w:pPr>
            <w:r>
              <w:rPr>
                <w:sz w:val="17"/>
              </w:rPr>
              <w:t>5 октября 1996 года</w:t>
            </w:r>
          </w:p>
        </w:tc>
        <w:tc>
          <w:tcPr>
            <w:tcW w:w="2709" w:type="dxa"/>
          </w:tcPr>
          <w:p w:rsidR="002E0317" w:rsidRDefault="002E0317">
            <w:pPr>
              <w:pStyle w:val="DualTxt"/>
              <w:spacing w:before="40" w:after="40" w:line="210" w:lineRule="exact"/>
              <w:jc w:val="left"/>
              <w:rPr>
                <w:sz w:val="17"/>
              </w:rPr>
            </w:pPr>
            <w:r>
              <w:rPr>
                <w:sz w:val="17"/>
              </w:rPr>
              <w:t>8 января 2004 года</w:t>
            </w:r>
            <w:r>
              <w:rPr>
                <w:sz w:val="17"/>
              </w:rPr>
              <w:br/>
              <w:t>(CEDAW/C/ERI/1–3)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5 октября 2000 года</w:t>
            </w:r>
          </w:p>
        </w:tc>
        <w:tc>
          <w:tcPr>
            <w:tcW w:w="2709" w:type="dxa"/>
          </w:tcPr>
          <w:p w:rsidR="002E0317" w:rsidRDefault="002E0317">
            <w:pPr>
              <w:pStyle w:val="DualTxt"/>
              <w:spacing w:before="40" w:after="40" w:line="210" w:lineRule="exact"/>
              <w:jc w:val="left"/>
              <w:rPr>
                <w:sz w:val="17"/>
              </w:rPr>
            </w:pPr>
            <w:r>
              <w:rPr>
                <w:sz w:val="17"/>
              </w:rPr>
              <w:t>8 января 2004 года</w:t>
            </w:r>
            <w:r>
              <w:rPr>
                <w:sz w:val="17"/>
              </w:rPr>
              <w:br/>
              <w:t>(CEDAW/C/ERI/1–3)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5 октября 2004 года</w:t>
            </w:r>
          </w:p>
        </w:tc>
        <w:tc>
          <w:tcPr>
            <w:tcW w:w="2709" w:type="dxa"/>
          </w:tcPr>
          <w:p w:rsidR="002E0317" w:rsidRDefault="002E0317">
            <w:pPr>
              <w:pStyle w:val="DualTxt"/>
              <w:spacing w:before="40" w:after="40" w:line="210" w:lineRule="exact"/>
              <w:jc w:val="left"/>
              <w:rPr>
                <w:sz w:val="17"/>
              </w:rPr>
            </w:pPr>
            <w:r>
              <w:rPr>
                <w:sz w:val="17"/>
              </w:rPr>
              <w:t>8 января 2004 года</w:t>
            </w:r>
            <w:r>
              <w:rPr>
                <w:sz w:val="17"/>
              </w:rPr>
              <w:br/>
              <w:t>(CEDAW/C/ERI/1–3)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pageBreakBefore/>
              <w:tabs>
                <w:tab w:val="clear" w:pos="480"/>
                <w:tab w:val="left" w:pos="288"/>
              </w:tabs>
              <w:spacing w:before="40" w:after="40" w:line="210" w:lineRule="exact"/>
              <w:jc w:val="left"/>
              <w:rPr>
                <w:b/>
                <w:sz w:val="17"/>
              </w:rPr>
            </w:pPr>
            <w:r>
              <w:rPr>
                <w:b/>
                <w:sz w:val="17"/>
              </w:rPr>
              <w:t>Эстония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доклад</w:t>
            </w:r>
          </w:p>
        </w:tc>
        <w:tc>
          <w:tcPr>
            <w:tcW w:w="2016" w:type="dxa"/>
          </w:tcPr>
          <w:p w:rsidR="002E0317" w:rsidRDefault="002E0317">
            <w:pPr>
              <w:pStyle w:val="DualTxt"/>
              <w:spacing w:before="40" w:after="40" w:line="210" w:lineRule="exact"/>
              <w:jc w:val="left"/>
              <w:rPr>
                <w:sz w:val="17"/>
              </w:rPr>
            </w:pPr>
            <w:r>
              <w:rPr>
                <w:sz w:val="17"/>
              </w:rPr>
              <w:t>20 ноября 1992 года</w:t>
            </w:r>
          </w:p>
        </w:tc>
        <w:tc>
          <w:tcPr>
            <w:tcW w:w="2709" w:type="dxa"/>
          </w:tcPr>
          <w:p w:rsidR="002E0317" w:rsidRDefault="002E0317">
            <w:pPr>
              <w:pStyle w:val="DualTxt"/>
              <w:spacing w:before="40" w:after="40" w:line="210" w:lineRule="exact"/>
              <w:jc w:val="left"/>
              <w:rPr>
                <w:sz w:val="17"/>
              </w:rPr>
            </w:pPr>
            <w:r>
              <w:rPr>
                <w:sz w:val="17"/>
              </w:rPr>
              <w:t>14 июня 2001 года</w:t>
            </w:r>
            <w:r>
              <w:rPr>
                <w:sz w:val="17"/>
              </w:rPr>
              <w:br/>
              <w:t xml:space="preserve">(CEDAW/C/EST/1–3) </w:t>
            </w:r>
          </w:p>
        </w:tc>
        <w:tc>
          <w:tcPr>
            <w:tcW w:w="1818" w:type="dxa"/>
          </w:tcPr>
          <w:p w:rsidR="002E0317" w:rsidRDefault="002E0317">
            <w:pPr>
              <w:pStyle w:val="DualTxt"/>
              <w:spacing w:before="40" w:after="40" w:line="210" w:lineRule="exact"/>
              <w:jc w:val="left"/>
              <w:rPr>
                <w:sz w:val="17"/>
              </w:rPr>
            </w:pPr>
            <w:r>
              <w:rPr>
                <w:kern w:val="2"/>
                <w:sz w:val="17"/>
              </w:rPr>
              <w:t>Двадцать шестая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ноября 1996 года</w:t>
            </w:r>
          </w:p>
        </w:tc>
        <w:tc>
          <w:tcPr>
            <w:tcW w:w="2709" w:type="dxa"/>
          </w:tcPr>
          <w:p w:rsidR="002E0317" w:rsidRDefault="002E0317">
            <w:pPr>
              <w:pStyle w:val="DualTxt"/>
              <w:spacing w:before="40" w:after="40" w:line="210" w:lineRule="exact"/>
              <w:jc w:val="left"/>
              <w:rPr>
                <w:sz w:val="17"/>
              </w:rPr>
            </w:pPr>
            <w:r>
              <w:rPr>
                <w:sz w:val="17"/>
              </w:rPr>
              <w:t>14 июня 2001 года</w:t>
            </w:r>
            <w:r>
              <w:rPr>
                <w:sz w:val="17"/>
              </w:rPr>
              <w:br/>
              <w:t xml:space="preserve">(CEDAW/C/EST/1–3) </w:t>
            </w:r>
          </w:p>
        </w:tc>
        <w:tc>
          <w:tcPr>
            <w:tcW w:w="1818" w:type="dxa"/>
          </w:tcPr>
          <w:p w:rsidR="002E0317" w:rsidRDefault="002E0317">
            <w:pPr>
              <w:pStyle w:val="DualTxt"/>
              <w:spacing w:before="40" w:after="40" w:line="210" w:lineRule="exact"/>
              <w:jc w:val="left"/>
              <w:rPr>
                <w:sz w:val="17"/>
              </w:rPr>
            </w:pPr>
            <w:r>
              <w:rPr>
                <w:kern w:val="2"/>
                <w:sz w:val="17"/>
              </w:rPr>
              <w:t>Двадцать шестая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ноября 2000 года</w:t>
            </w:r>
          </w:p>
        </w:tc>
        <w:tc>
          <w:tcPr>
            <w:tcW w:w="2709" w:type="dxa"/>
          </w:tcPr>
          <w:p w:rsidR="002E0317" w:rsidRDefault="002E0317">
            <w:pPr>
              <w:pStyle w:val="DualTxt"/>
              <w:spacing w:before="40" w:after="40" w:line="210" w:lineRule="exact"/>
              <w:jc w:val="left"/>
              <w:rPr>
                <w:sz w:val="17"/>
              </w:rPr>
            </w:pPr>
            <w:r>
              <w:rPr>
                <w:sz w:val="17"/>
              </w:rPr>
              <w:t>14 июня 2001 года</w:t>
            </w:r>
            <w:r>
              <w:rPr>
                <w:sz w:val="17"/>
              </w:rPr>
              <w:br/>
              <w:t>(CEDAW/C/EST/1–3)</w:t>
            </w:r>
          </w:p>
        </w:tc>
        <w:tc>
          <w:tcPr>
            <w:tcW w:w="1818" w:type="dxa"/>
          </w:tcPr>
          <w:p w:rsidR="002E0317" w:rsidRDefault="002E0317">
            <w:pPr>
              <w:pStyle w:val="DualTxt"/>
              <w:spacing w:before="40" w:after="40" w:line="210" w:lineRule="exact"/>
              <w:jc w:val="left"/>
              <w:rPr>
                <w:sz w:val="17"/>
              </w:rPr>
            </w:pPr>
            <w:r>
              <w:rPr>
                <w:kern w:val="2"/>
                <w:sz w:val="17"/>
              </w:rPr>
              <w:t>Двадцать шестая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ноября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Эфиопия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доклад</w:t>
            </w:r>
          </w:p>
        </w:tc>
        <w:tc>
          <w:tcPr>
            <w:tcW w:w="2016" w:type="dxa"/>
          </w:tcPr>
          <w:p w:rsidR="002E0317" w:rsidRDefault="002E0317">
            <w:pPr>
              <w:pStyle w:val="DualTxt"/>
              <w:spacing w:before="40" w:after="40" w:line="210" w:lineRule="exact"/>
              <w:jc w:val="left"/>
              <w:rPr>
                <w:sz w:val="17"/>
              </w:rPr>
            </w:pPr>
            <w:r>
              <w:rPr>
                <w:sz w:val="17"/>
              </w:rPr>
              <w:t>10 октября 1982 года</w:t>
            </w:r>
          </w:p>
        </w:tc>
        <w:tc>
          <w:tcPr>
            <w:tcW w:w="2709" w:type="dxa"/>
          </w:tcPr>
          <w:p w:rsidR="002E0317" w:rsidRDefault="002E0317">
            <w:pPr>
              <w:pStyle w:val="DualTxt"/>
              <w:spacing w:before="40" w:after="40" w:line="210" w:lineRule="exact"/>
              <w:jc w:val="left"/>
              <w:rPr>
                <w:sz w:val="17"/>
              </w:rPr>
            </w:pPr>
            <w:r>
              <w:rPr>
                <w:sz w:val="17"/>
              </w:rPr>
              <w:t>22 апреля 1993 года</w:t>
            </w:r>
            <w:r>
              <w:rPr>
                <w:sz w:val="17"/>
              </w:rPr>
              <w:br/>
              <w:t xml:space="preserve">(CEDAW/C/ETH/1–3) </w:t>
            </w:r>
          </w:p>
          <w:p w:rsidR="002E0317" w:rsidRDefault="002E0317">
            <w:pPr>
              <w:pStyle w:val="DualTxt"/>
              <w:spacing w:before="40" w:after="40" w:line="210" w:lineRule="exact"/>
              <w:jc w:val="left"/>
              <w:rPr>
                <w:sz w:val="17"/>
              </w:rPr>
            </w:pPr>
            <w:r>
              <w:rPr>
                <w:sz w:val="17"/>
              </w:rPr>
              <w:t>16 октября 1995 года</w:t>
            </w:r>
            <w:r>
              <w:rPr>
                <w:sz w:val="17"/>
              </w:rPr>
              <w:br/>
              <w:t xml:space="preserve">(CEDAW/C/ETH/1–3/Add.1) </w:t>
            </w:r>
          </w:p>
        </w:tc>
        <w:tc>
          <w:tcPr>
            <w:tcW w:w="1818" w:type="dxa"/>
          </w:tcPr>
          <w:p w:rsidR="002E0317" w:rsidRDefault="002E0317">
            <w:pPr>
              <w:pStyle w:val="DualTxt"/>
              <w:spacing w:before="40" w:after="40" w:line="210" w:lineRule="exact"/>
              <w:jc w:val="left"/>
              <w:rPr>
                <w:sz w:val="17"/>
              </w:rPr>
            </w:pPr>
            <w:r>
              <w:rPr>
                <w:kern w:val="2"/>
                <w:sz w:val="17"/>
              </w:rPr>
              <w:t>Пятнадцатая (1996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10 октября 1986 года</w:t>
            </w:r>
          </w:p>
        </w:tc>
        <w:tc>
          <w:tcPr>
            <w:tcW w:w="2709" w:type="dxa"/>
          </w:tcPr>
          <w:p w:rsidR="002E0317" w:rsidRDefault="002E0317">
            <w:pPr>
              <w:pStyle w:val="DualTxt"/>
              <w:spacing w:before="40" w:after="40" w:line="210" w:lineRule="exact"/>
              <w:jc w:val="left"/>
              <w:rPr>
                <w:sz w:val="17"/>
              </w:rPr>
            </w:pPr>
            <w:r>
              <w:rPr>
                <w:sz w:val="17"/>
              </w:rPr>
              <w:t>22 апреля 1993 года</w:t>
            </w:r>
            <w:r>
              <w:rPr>
                <w:sz w:val="17"/>
              </w:rPr>
              <w:br/>
              <w:t xml:space="preserve">(CEDAW/C/ETH/1–3) </w:t>
            </w:r>
          </w:p>
          <w:p w:rsidR="002E0317" w:rsidRDefault="002E0317">
            <w:pPr>
              <w:pStyle w:val="DualTxt"/>
              <w:spacing w:before="40" w:after="40" w:line="210" w:lineRule="exact"/>
              <w:jc w:val="left"/>
              <w:rPr>
                <w:sz w:val="17"/>
              </w:rPr>
            </w:pPr>
            <w:r>
              <w:rPr>
                <w:sz w:val="17"/>
              </w:rPr>
              <w:t>16 октября 1995 года</w:t>
            </w:r>
            <w:r>
              <w:rPr>
                <w:sz w:val="17"/>
              </w:rPr>
              <w:br/>
              <w:t xml:space="preserve">(CEDAW/C/ETH/1–3/Add.1) </w:t>
            </w:r>
          </w:p>
        </w:tc>
        <w:tc>
          <w:tcPr>
            <w:tcW w:w="1818" w:type="dxa"/>
          </w:tcPr>
          <w:p w:rsidR="002E0317" w:rsidRDefault="002E0317">
            <w:pPr>
              <w:pStyle w:val="DualTxt"/>
              <w:spacing w:before="40" w:after="40" w:line="210" w:lineRule="exact"/>
              <w:jc w:val="left"/>
              <w:rPr>
                <w:sz w:val="17"/>
              </w:rPr>
            </w:pPr>
            <w:r>
              <w:rPr>
                <w:kern w:val="2"/>
                <w:sz w:val="17"/>
              </w:rPr>
              <w:t>Пятнадцатая (1996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10 октября 1990 года</w:t>
            </w:r>
          </w:p>
        </w:tc>
        <w:tc>
          <w:tcPr>
            <w:tcW w:w="2709" w:type="dxa"/>
          </w:tcPr>
          <w:p w:rsidR="002E0317" w:rsidRDefault="002E0317">
            <w:pPr>
              <w:pStyle w:val="DualTxt"/>
              <w:spacing w:before="40" w:after="40" w:line="210" w:lineRule="exact"/>
              <w:jc w:val="left"/>
              <w:rPr>
                <w:sz w:val="17"/>
              </w:rPr>
            </w:pPr>
            <w:r>
              <w:rPr>
                <w:sz w:val="17"/>
              </w:rPr>
              <w:t>22 апреля 1993 года</w:t>
            </w:r>
            <w:r>
              <w:rPr>
                <w:sz w:val="17"/>
              </w:rPr>
              <w:br/>
              <w:t xml:space="preserve">(CEDAW/C/ETH/1–3) </w:t>
            </w:r>
          </w:p>
          <w:p w:rsidR="002E0317" w:rsidRDefault="002E0317">
            <w:pPr>
              <w:pStyle w:val="DualTxt"/>
              <w:spacing w:before="40" w:after="40" w:line="210" w:lineRule="exact"/>
              <w:jc w:val="left"/>
              <w:rPr>
                <w:sz w:val="17"/>
              </w:rPr>
            </w:pPr>
            <w:r>
              <w:rPr>
                <w:sz w:val="17"/>
              </w:rPr>
              <w:t>16 октября 1995 года</w:t>
            </w:r>
            <w:r>
              <w:rPr>
                <w:sz w:val="17"/>
              </w:rPr>
              <w:br/>
              <w:t xml:space="preserve">(CEDAW/C/ETH/1–3/Add.1) </w:t>
            </w:r>
          </w:p>
        </w:tc>
        <w:tc>
          <w:tcPr>
            <w:tcW w:w="1818" w:type="dxa"/>
          </w:tcPr>
          <w:p w:rsidR="002E0317" w:rsidRDefault="002E0317">
            <w:pPr>
              <w:pStyle w:val="DualTxt"/>
              <w:spacing w:before="40" w:after="40" w:line="210" w:lineRule="exact"/>
              <w:jc w:val="left"/>
              <w:rPr>
                <w:sz w:val="17"/>
              </w:rPr>
            </w:pPr>
            <w:r>
              <w:rPr>
                <w:kern w:val="2"/>
                <w:sz w:val="17"/>
              </w:rPr>
              <w:t>Пятнадцатая (1996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10 октября 1994 года</w:t>
            </w:r>
          </w:p>
        </w:tc>
        <w:tc>
          <w:tcPr>
            <w:tcW w:w="2709" w:type="dxa"/>
          </w:tcPr>
          <w:p w:rsidR="002E0317" w:rsidRDefault="002E0317">
            <w:pPr>
              <w:pStyle w:val="DualTxt"/>
              <w:spacing w:before="40" w:after="40" w:line="210" w:lineRule="exact"/>
              <w:jc w:val="left"/>
              <w:rPr>
                <w:sz w:val="17"/>
              </w:rPr>
            </w:pPr>
            <w:r>
              <w:rPr>
                <w:sz w:val="17"/>
              </w:rPr>
              <w:t>25 сентября 2002 года</w:t>
            </w:r>
            <w:r>
              <w:rPr>
                <w:sz w:val="17"/>
              </w:rPr>
              <w:br/>
              <w:t xml:space="preserve">(CEDAW/C/ETH/4–5) </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10 октября 1998 года</w:t>
            </w:r>
          </w:p>
        </w:tc>
        <w:tc>
          <w:tcPr>
            <w:tcW w:w="2709" w:type="dxa"/>
          </w:tcPr>
          <w:p w:rsidR="002E0317" w:rsidRDefault="002E0317">
            <w:pPr>
              <w:pStyle w:val="DualTxt"/>
              <w:spacing w:before="40" w:after="40" w:line="210" w:lineRule="exact"/>
              <w:jc w:val="left"/>
              <w:rPr>
                <w:sz w:val="17"/>
              </w:rPr>
            </w:pPr>
            <w:r>
              <w:rPr>
                <w:sz w:val="17"/>
              </w:rPr>
              <w:t>25 сентября 2002 года</w:t>
            </w:r>
            <w:r>
              <w:rPr>
                <w:sz w:val="17"/>
              </w:rPr>
              <w:br/>
              <w:t xml:space="preserve">(CEDAW/C/ETH/4–5) </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10 октября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Фиджи</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27 сентября 1996 года</w:t>
            </w:r>
          </w:p>
        </w:tc>
        <w:tc>
          <w:tcPr>
            <w:tcW w:w="2709" w:type="dxa"/>
          </w:tcPr>
          <w:p w:rsidR="002E0317" w:rsidRDefault="002E0317">
            <w:pPr>
              <w:pStyle w:val="DualTxt"/>
              <w:spacing w:before="40" w:after="40" w:line="210" w:lineRule="exact"/>
              <w:jc w:val="left"/>
              <w:rPr>
                <w:sz w:val="17"/>
              </w:rPr>
            </w:pPr>
            <w:r>
              <w:rPr>
                <w:sz w:val="17"/>
              </w:rPr>
              <w:t>29 февраля 2000 года</w:t>
            </w:r>
            <w:r>
              <w:rPr>
                <w:sz w:val="17"/>
              </w:rPr>
              <w:br/>
              <w:t xml:space="preserve">(CEDAW/C/FJI/1) </w:t>
            </w:r>
          </w:p>
        </w:tc>
        <w:tc>
          <w:tcPr>
            <w:tcW w:w="1818" w:type="dxa"/>
          </w:tcPr>
          <w:p w:rsidR="002E0317" w:rsidRDefault="002E0317">
            <w:pPr>
              <w:pStyle w:val="DualTxt"/>
              <w:spacing w:before="40" w:after="40" w:line="210" w:lineRule="exact"/>
              <w:jc w:val="left"/>
              <w:rPr>
                <w:sz w:val="17"/>
              </w:rPr>
            </w:pPr>
            <w:r>
              <w:rPr>
                <w:kern w:val="2"/>
                <w:sz w:val="17"/>
              </w:rPr>
              <w:t>Двадцать шестая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27 сентября 2000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27 сентября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Финляндия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октября 1987 года</w:t>
            </w:r>
          </w:p>
        </w:tc>
        <w:tc>
          <w:tcPr>
            <w:tcW w:w="2709" w:type="dxa"/>
          </w:tcPr>
          <w:p w:rsidR="002E0317" w:rsidRDefault="002E0317">
            <w:pPr>
              <w:pStyle w:val="DualTxt"/>
              <w:spacing w:before="40" w:after="40" w:line="210" w:lineRule="exact"/>
              <w:jc w:val="left"/>
              <w:rPr>
                <w:sz w:val="17"/>
              </w:rPr>
            </w:pPr>
            <w:r>
              <w:rPr>
                <w:sz w:val="17"/>
              </w:rPr>
              <w:t>16 февраля 1988 года</w:t>
            </w:r>
            <w:r>
              <w:rPr>
                <w:sz w:val="17"/>
              </w:rPr>
              <w:br/>
              <w:t xml:space="preserve">(CEDAW/C/5/Add.56) </w:t>
            </w:r>
          </w:p>
        </w:tc>
        <w:tc>
          <w:tcPr>
            <w:tcW w:w="1818" w:type="dxa"/>
          </w:tcPr>
          <w:p w:rsidR="002E0317" w:rsidRDefault="002E0317">
            <w:pPr>
              <w:pStyle w:val="DualTxt"/>
              <w:spacing w:before="40" w:after="40" w:line="210" w:lineRule="exact"/>
              <w:jc w:val="left"/>
              <w:rPr>
                <w:sz w:val="17"/>
              </w:rPr>
            </w:pPr>
            <w:r>
              <w:rPr>
                <w:kern w:val="2"/>
                <w:sz w:val="17"/>
              </w:rPr>
              <w:t>Восьмая (1989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октября 1991 года</w:t>
            </w:r>
          </w:p>
        </w:tc>
        <w:tc>
          <w:tcPr>
            <w:tcW w:w="2709" w:type="dxa"/>
          </w:tcPr>
          <w:p w:rsidR="002E0317" w:rsidRDefault="002E0317">
            <w:pPr>
              <w:pStyle w:val="DualTxt"/>
              <w:spacing w:before="40" w:after="40" w:line="210" w:lineRule="exact"/>
              <w:jc w:val="left"/>
              <w:rPr>
                <w:sz w:val="17"/>
              </w:rPr>
            </w:pPr>
            <w:r>
              <w:rPr>
                <w:sz w:val="17"/>
              </w:rPr>
              <w:t>9 февраля 1993 года</w:t>
            </w:r>
            <w:r>
              <w:rPr>
                <w:sz w:val="17"/>
              </w:rPr>
              <w:br/>
              <w:t xml:space="preserve">(CEDAW/C/FIN/2) </w:t>
            </w:r>
          </w:p>
        </w:tc>
        <w:tc>
          <w:tcPr>
            <w:tcW w:w="1818" w:type="dxa"/>
          </w:tcPr>
          <w:p w:rsidR="002E0317" w:rsidRDefault="002E0317">
            <w:pPr>
              <w:pStyle w:val="DualTxt"/>
              <w:spacing w:before="40" w:after="40" w:line="210" w:lineRule="exact"/>
              <w:jc w:val="left"/>
              <w:rPr>
                <w:sz w:val="17"/>
              </w:rPr>
            </w:pPr>
            <w:r>
              <w:rPr>
                <w:kern w:val="2"/>
                <w:sz w:val="17"/>
              </w:rPr>
              <w:t>Четырнадцатая (1995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октября 1995 года</w:t>
            </w:r>
          </w:p>
        </w:tc>
        <w:tc>
          <w:tcPr>
            <w:tcW w:w="2709" w:type="dxa"/>
          </w:tcPr>
          <w:p w:rsidR="002E0317" w:rsidRDefault="002E0317">
            <w:pPr>
              <w:pStyle w:val="DualTxt"/>
              <w:spacing w:before="40" w:after="40" w:line="210" w:lineRule="exact"/>
              <w:jc w:val="left"/>
              <w:rPr>
                <w:sz w:val="17"/>
              </w:rPr>
            </w:pPr>
            <w:r>
              <w:rPr>
                <w:sz w:val="17"/>
              </w:rPr>
              <w:t>28 января 1997 года</w:t>
            </w:r>
            <w:r>
              <w:rPr>
                <w:sz w:val="17"/>
              </w:rPr>
              <w:br/>
              <w:t>(CEDAW/C/FIN/3)</w:t>
            </w:r>
            <w:r>
              <w:rPr>
                <w:sz w:val="17"/>
                <w:u w:val="single"/>
              </w:rPr>
              <w:t xml:space="preserve"> </w:t>
            </w:r>
          </w:p>
        </w:tc>
        <w:tc>
          <w:tcPr>
            <w:tcW w:w="1818" w:type="dxa"/>
          </w:tcPr>
          <w:p w:rsidR="002E0317" w:rsidRDefault="002E0317">
            <w:pPr>
              <w:pStyle w:val="DualTxt"/>
              <w:spacing w:before="40" w:after="40" w:line="210" w:lineRule="exact"/>
              <w:jc w:val="left"/>
              <w:rPr>
                <w:sz w:val="17"/>
              </w:rPr>
            </w:pPr>
            <w:r>
              <w:rPr>
                <w:kern w:val="2"/>
                <w:sz w:val="17"/>
              </w:rPr>
              <w:t>Двадцать четвертая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4 октября 1999 года</w:t>
            </w:r>
          </w:p>
        </w:tc>
        <w:tc>
          <w:tcPr>
            <w:tcW w:w="2709" w:type="dxa"/>
          </w:tcPr>
          <w:p w:rsidR="002E0317" w:rsidRDefault="002E0317">
            <w:pPr>
              <w:pStyle w:val="DualTxt"/>
              <w:spacing w:before="40" w:after="40" w:line="210" w:lineRule="exact"/>
              <w:jc w:val="left"/>
              <w:rPr>
                <w:sz w:val="17"/>
              </w:rPr>
            </w:pPr>
            <w:r>
              <w:rPr>
                <w:sz w:val="17"/>
              </w:rPr>
              <w:t>23 ноября 1999 года</w:t>
            </w:r>
            <w:r>
              <w:rPr>
                <w:sz w:val="17"/>
              </w:rPr>
              <w:br/>
              <w:t xml:space="preserve">CEDAW/C/FIN/4 </w:t>
            </w:r>
          </w:p>
        </w:tc>
        <w:tc>
          <w:tcPr>
            <w:tcW w:w="1818" w:type="dxa"/>
          </w:tcPr>
          <w:p w:rsidR="002E0317" w:rsidRDefault="002E0317">
            <w:pPr>
              <w:pStyle w:val="DualTxt"/>
              <w:spacing w:before="40" w:after="40" w:line="210" w:lineRule="exact"/>
              <w:jc w:val="left"/>
              <w:rPr>
                <w:sz w:val="17"/>
              </w:rPr>
            </w:pPr>
            <w:r>
              <w:rPr>
                <w:kern w:val="2"/>
                <w:sz w:val="17"/>
              </w:rPr>
              <w:t>Двадцать четвертая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4 октября 2003 года</w:t>
            </w:r>
          </w:p>
        </w:tc>
        <w:tc>
          <w:tcPr>
            <w:tcW w:w="2709" w:type="dxa"/>
          </w:tcPr>
          <w:p w:rsidR="002E0317" w:rsidRDefault="002E0317">
            <w:pPr>
              <w:pStyle w:val="DualTxt"/>
              <w:spacing w:before="40" w:after="40" w:line="210" w:lineRule="exact"/>
              <w:jc w:val="left"/>
              <w:rPr>
                <w:sz w:val="17"/>
              </w:rPr>
            </w:pPr>
            <w:r>
              <w:rPr>
                <w:sz w:val="17"/>
              </w:rPr>
              <w:t>23 февраля 2004 года</w:t>
            </w:r>
            <w:r>
              <w:rPr>
                <w:sz w:val="17"/>
              </w:rPr>
              <w:br/>
              <w:t xml:space="preserve">(CEDAW/C/FIN/5) </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pageBreakBefore/>
              <w:tabs>
                <w:tab w:val="clear" w:pos="480"/>
                <w:tab w:val="left" w:pos="288"/>
              </w:tabs>
              <w:spacing w:before="40" w:after="40" w:line="210" w:lineRule="exact"/>
              <w:jc w:val="left"/>
              <w:rPr>
                <w:b/>
                <w:sz w:val="17"/>
              </w:rPr>
            </w:pPr>
            <w:r>
              <w:rPr>
                <w:b/>
                <w:sz w:val="17"/>
              </w:rPr>
              <w:t>Франция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января 1985 года</w:t>
            </w:r>
          </w:p>
        </w:tc>
        <w:tc>
          <w:tcPr>
            <w:tcW w:w="2709" w:type="dxa"/>
          </w:tcPr>
          <w:p w:rsidR="002E0317" w:rsidRDefault="002E0317">
            <w:pPr>
              <w:pStyle w:val="DualTxt"/>
              <w:spacing w:before="40" w:after="40" w:line="210" w:lineRule="exact"/>
              <w:jc w:val="left"/>
              <w:rPr>
                <w:sz w:val="17"/>
              </w:rPr>
            </w:pPr>
            <w:r>
              <w:rPr>
                <w:sz w:val="17"/>
              </w:rPr>
              <w:t>13 февраля 1986 года</w:t>
            </w:r>
            <w:r>
              <w:rPr>
                <w:sz w:val="17"/>
              </w:rPr>
              <w:br/>
              <w:t>(CEDAW/5/Add.33)</w:t>
            </w:r>
          </w:p>
        </w:tc>
        <w:tc>
          <w:tcPr>
            <w:tcW w:w="1818" w:type="dxa"/>
          </w:tcPr>
          <w:p w:rsidR="002E0317" w:rsidRDefault="002E0317">
            <w:pPr>
              <w:pStyle w:val="DualTxt"/>
              <w:spacing w:before="40" w:after="40" w:line="210" w:lineRule="exact"/>
              <w:jc w:val="left"/>
              <w:rPr>
                <w:sz w:val="17"/>
              </w:rPr>
            </w:pPr>
            <w:r>
              <w:rPr>
                <w:kern w:val="2"/>
                <w:sz w:val="17"/>
              </w:rPr>
              <w:t>Шестая (1987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января 1989 года</w:t>
            </w:r>
          </w:p>
        </w:tc>
        <w:tc>
          <w:tcPr>
            <w:tcW w:w="2709" w:type="dxa"/>
          </w:tcPr>
          <w:p w:rsidR="002E0317" w:rsidRDefault="002E0317">
            <w:pPr>
              <w:pStyle w:val="DualTxt"/>
              <w:spacing w:before="40" w:after="40" w:line="210" w:lineRule="exact"/>
              <w:jc w:val="left"/>
              <w:rPr>
                <w:sz w:val="17"/>
              </w:rPr>
            </w:pPr>
            <w:r>
              <w:rPr>
                <w:sz w:val="17"/>
              </w:rPr>
              <w:t>10 декабря 1990 года</w:t>
            </w:r>
            <w:r>
              <w:rPr>
                <w:sz w:val="17"/>
              </w:rPr>
              <w:br/>
              <w:t xml:space="preserve">(CEDAW/C/FRA/2) </w:t>
            </w:r>
            <w:r>
              <w:rPr>
                <w:sz w:val="17"/>
              </w:rPr>
              <w:br/>
              <w:t>(CEDAW/C/FRA/2/Rev.1)</w:t>
            </w:r>
          </w:p>
        </w:tc>
        <w:tc>
          <w:tcPr>
            <w:tcW w:w="1818" w:type="dxa"/>
          </w:tcPr>
          <w:p w:rsidR="002E0317" w:rsidRDefault="002E0317">
            <w:pPr>
              <w:pStyle w:val="DualTxt"/>
              <w:spacing w:before="40" w:after="40" w:line="210" w:lineRule="exact"/>
              <w:jc w:val="left"/>
              <w:rPr>
                <w:sz w:val="17"/>
              </w:rPr>
            </w:pPr>
            <w:r>
              <w:rPr>
                <w:kern w:val="2"/>
                <w:sz w:val="17"/>
              </w:rPr>
              <w:t>Двенадцатая (1993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января 1993 года</w:t>
            </w:r>
          </w:p>
        </w:tc>
        <w:tc>
          <w:tcPr>
            <w:tcW w:w="2709" w:type="dxa"/>
          </w:tcPr>
          <w:p w:rsidR="002E0317" w:rsidRDefault="002E0317">
            <w:pPr>
              <w:pStyle w:val="DualTxt"/>
              <w:spacing w:before="40" w:after="40" w:line="210" w:lineRule="exact"/>
              <w:jc w:val="left"/>
              <w:rPr>
                <w:sz w:val="17"/>
              </w:rPr>
            </w:pPr>
            <w:r>
              <w:rPr>
                <w:sz w:val="17"/>
              </w:rPr>
              <w:t>5 октября 1999 года</w:t>
            </w:r>
            <w:r>
              <w:rPr>
                <w:sz w:val="17"/>
              </w:rPr>
              <w:br/>
              <w:t>(CEDAW/C/FRA/3–4)</w:t>
            </w:r>
            <w:r>
              <w:rPr>
                <w:sz w:val="17"/>
              </w:rPr>
              <w:br/>
              <w:t>(CEDAW/C/FRA/3–4/Corr.1)</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13 января 1997 года</w:t>
            </w:r>
          </w:p>
        </w:tc>
        <w:tc>
          <w:tcPr>
            <w:tcW w:w="2709" w:type="dxa"/>
          </w:tcPr>
          <w:p w:rsidR="002E0317" w:rsidRDefault="002E0317">
            <w:pPr>
              <w:pStyle w:val="DualTxt"/>
              <w:spacing w:before="40" w:after="40" w:line="210" w:lineRule="exact"/>
              <w:jc w:val="left"/>
              <w:rPr>
                <w:sz w:val="17"/>
              </w:rPr>
            </w:pPr>
            <w:r>
              <w:rPr>
                <w:sz w:val="17"/>
              </w:rPr>
              <w:t>5 октября 1999 года</w:t>
            </w:r>
            <w:r>
              <w:rPr>
                <w:sz w:val="17"/>
              </w:rPr>
              <w:br/>
              <w:t>(CEDAW/C/FRA/3–4)</w:t>
            </w:r>
            <w:r>
              <w:rPr>
                <w:sz w:val="17"/>
              </w:rPr>
              <w:br/>
              <w:t>(CEDAW/C/FRA/3–4/Corr.1)</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13 января 2001 года</w:t>
            </w:r>
          </w:p>
        </w:tc>
        <w:tc>
          <w:tcPr>
            <w:tcW w:w="2709" w:type="dxa"/>
          </w:tcPr>
          <w:p w:rsidR="002E0317" w:rsidRDefault="002E0317">
            <w:pPr>
              <w:pStyle w:val="DualTxt"/>
              <w:spacing w:before="40" w:after="40" w:line="210" w:lineRule="exact"/>
              <w:jc w:val="left"/>
              <w:rPr>
                <w:sz w:val="17"/>
              </w:rPr>
            </w:pPr>
            <w:r>
              <w:rPr>
                <w:sz w:val="17"/>
              </w:rPr>
              <w:t>27 августа 2002 года</w:t>
            </w:r>
            <w:r>
              <w:rPr>
                <w:sz w:val="17"/>
              </w:rPr>
              <w:br/>
              <w:t xml:space="preserve">(CEDAW/C/FRA/5) </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доклад</w:t>
            </w:r>
          </w:p>
        </w:tc>
        <w:tc>
          <w:tcPr>
            <w:tcW w:w="2016" w:type="dxa"/>
          </w:tcPr>
          <w:p w:rsidR="002E0317" w:rsidRDefault="002E0317">
            <w:pPr>
              <w:pStyle w:val="DualTxt"/>
              <w:spacing w:before="40" w:after="40" w:line="210" w:lineRule="exact"/>
              <w:jc w:val="left"/>
              <w:rPr>
                <w:sz w:val="17"/>
              </w:rPr>
            </w:pPr>
            <w:r>
              <w:rPr>
                <w:sz w:val="17"/>
              </w:rPr>
              <w:t>13 января 2005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Габон</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февраля 1984 года</w:t>
            </w:r>
          </w:p>
        </w:tc>
        <w:tc>
          <w:tcPr>
            <w:tcW w:w="2709" w:type="dxa"/>
          </w:tcPr>
          <w:p w:rsidR="002E0317" w:rsidRDefault="002E0317">
            <w:pPr>
              <w:pStyle w:val="DualTxt"/>
              <w:spacing w:before="40" w:after="40" w:line="210" w:lineRule="exact"/>
              <w:jc w:val="left"/>
              <w:rPr>
                <w:sz w:val="17"/>
              </w:rPr>
            </w:pPr>
            <w:r>
              <w:rPr>
                <w:sz w:val="17"/>
              </w:rPr>
              <w:t>19 июня 1987 года</w:t>
            </w:r>
            <w:r>
              <w:rPr>
                <w:sz w:val="17"/>
              </w:rPr>
              <w:br/>
              <w:t xml:space="preserve">(CEDAW/C/5/Add.54) </w:t>
            </w:r>
          </w:p>
        </w:tc>
        <w:tc>
          <w:tcPr>
            <w:tcW w:w="1818" w:type="dxa"/>
          </w:tcPr>
          <w:p w:rsidR="002E0317" w:rsidRDefault="002E0317">
            <w:pPr>
              <w:pStyle w:val="DualTxt"/>
              <w:spacing w:before="40" w:after="40" w:line="210" w:lineRule="exact"/>
              <w:jc w:val="left"/>
              <w:rPr>
                <w:sz w:val="17"/>
              </w:rPr>
            </w:pPr>
            <w:r>
              <w:rPr>
                <w:kern w:val="2"/>
                <w:sz w:val="17"/>
              </w:rPr>
              <w:t>Восьмая (989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февраля 1988 года</w:t>
            </w:r>
          </w:p>
        </w:tc>
        <w:tc>
          <w:tcPr>
            <w:tcW w:w="2709" w:type="dxa"/>
          </w:tcPr>
          <w:p w:rsidR="002E0317" w:rsidRDefault="002E0317">
            <w:pPr>
              <w:pStyle w:val="DualTxt"/>
              <w:spacing w:before="40" w:after="40" w:line="210" w:lineRule="exact"/>
              <w:jc w:val="left"/>
              <w:rPr>
                <w:sz w:val="17"/>
              </w:rPr>
            </w:pPr>
            <w:r>
              <w:rPr>
                <w:sz w:val="17"/>
              </w:rPr>
              <w:t>4 июня 2003 года</w:t>
            </w:r>
            <w:r>
              <w:rPr>
                <w:sz w:val="17"/>
              </w:rPr>
              <w:br/>
              <w:t>(CEDAW/C/GAB/2–5)</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февраля 1992 года</w:t>
            </w:r>
          </w:p>
        </w:tc>
        <w:tc>
          <w:tcPr>
            <w:tcW w:w="2709" w:type="dxa"/>
          </w:tcPr>
          <w:p w:rsidR="002E0317" w:rsidRDefault="002E0317">
            <w:pPr>
              <w:pStyle w:val="DualTxt"/>
              <w:spacing w:before="40" w:after="40" w:line="210" w:lineRule="exact"/>
              <w:jc w:val="left"/>
              <w:rPr>
                <w:sz w:val="17"/>
              </w:rPr>
            </w:pPr>
            <w:r>
              <w:rPr>
                <w:sz w:val="17"/>
              </w:rPr>
              <w:t>4 июня 2003 года</w:t>
            </w:r>
            <w:r>
              <w:rPr>
                <w:sz w:val="17"/>
              </w:rPr>
              <w:br/>
              <w:t>(CEDAW/C/GAB/2–5)</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20 февраля 1996 года</w:t>
            </w:r>
          </w:p>
        </w:tc>
        <w:tc>
          <w:tcPr>
            <w:tcW w:w="2709" w:type="dxa"/>
          </w:tcPr>
          <w:p w:rsidR="002E0317" w:rsidRDefault="002E0317">
            <w:pPr>
              <w:pStyle w:val="DualTxt"/>
              <w:spacing w:before="40" w:after="40" w:line="210" w:lineRule="exact"/>
              <w:jc w:val="left"/>
              <w:rPr>
                <w:sz w:val="17"/>
              </w:rPr>
            </w:pPr>
            <w:r>
              <w:rPr>
                <w:sz w:val="17"/>
              </w:rPr>
              <w:t>4 июня 2003 года</w:t>
            </w:r>
            <w:r>
              <w:rPr>
                <w:sz w:val="17"/>
              </w:rPr>
              <w:br/>
              <w:t>(CEDAW/C/GAB/2–5)</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20 февраля 2000 года</w:t>
            </w:r>
          </w:p>
        </w:tc>
        <w:tc>
          <w:tcPr>
            <w:tcW w:w="2709" w:type="dxa"/>
          </w:tcPr>
          <w:p w:rsidR="002E0317" w:rsidRDefault="002E0317">
            <w:pPr>
              <w:pStyle w:val="DualTxt"/>
              <w:spacing w:before="40" w:after="40" w:line="210" w:lineRule="exact"/>
              <w:jc w:val="left"/>
              <w:rPr>
                <w:sz w:val="17"/>
              </w:rPr>
            </w:pPr>
            <w:r>
              <w:rPr>
                <w:sz w:val="17"/>
              </w:rPr>
              <w:t>4 июня 2003 года</w:t>
            </w:r>
            <w:r>
              <w:rPr>
                <w:sz w:val="17"/>
              </w:rPr>
              <w:br/>
              <w:t>(CEDAW/C/GAB/2–5)</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февраля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jc w:val="left"/>
              <w:rPr>
                <w:b/>
                <w:sz w:val="17"/>
              </w:rPr>
            </w:pPr>
            <w:r>
              <w:rPr>
                <w:b/>
                <w:sz w:val="17"/>
              </w:rPr>
              <w:t>Гамбия</w:t>
            </w:r>
          </w:p>
        </w:tc>
        <w:tc>
          <w:tcPr>
            <w:tcW w:w="2016" w:type="dxa"/>
          </w:tcPr>
          <w:p w:rsidR="002E0317" w:rsidRDefault="002E0317">
            <w:pPr>
              <w:pStyle w:val="DualTxt"/>
              <w:keepNext/>
              <w:spacing w:before="40" w:after="40" w:line="210" w:lineRule="exact"/>
              <w:jc w:val="left"/>
              <w:rPr>
                <w:kern w:val="2"/>
                <w:sz w:val="17"/>
              </w:rPr>
            </w:pPr>
          </w:p>
        </w:tc>
        <w:tc>
          <w:tcPr>
            <w:tcW w:w="2709" w:type="dxa"/>
          </w:tcPr>
          <w:p w:rsidR="002E0317" w:rsidRDefault="002E0317">
            <w:pPr>
              <w:pStyle w:val="DualTxt"/>
              <w:keepNext/>
              <w:spacing w:before="40" w:after="40" w:line="210" w:lineRule="exact"/>
              <w:jc w:val="left"/>
              <w:rPr>
                <w:kern w:val="2"/>
                <w:sz w:val="17"/>
              </w:rPr>
            </w:pPr>
          </w:p>
        </w:tc>
        <w:tc>
          <w:tcPr>
            <w:tcW w:w="1818" w:type="dxa"/>
          </w:tcPr>
          <w:p w:rsidR="002E0317" w:rsidRDefault="002E0317">
            <w:pPr>
              <w:pStyle w:val="DualTxt"/>
              <w:keepNe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keepNext/>
              <w:spacing w:before="40" w:after="40" w:line="210" w:lineRule="exact"/>
              <w:jc w:val="left"/>
              <w:rPr>
                <w:sz w:val="17"/>
              </w:rPr>
            </w:pPr>
            <w:r>
              <w:rPr>
                <w:sz w:val="17"/>
              </w:rPr>
              <w:t>16 мая 1994 года</w:t>
            </w:r>
          </w:p>
        </w:tc>
        <w:tc>
          <w:tcPr>
            <w:tcW w:w="2709" w:type="dxa"/>
          </w:tcPr>
          <w:p w:rsidR="002E0317" w:rsidRDefault="002E0317">
            <w:pPr>
              <w:pStyle w:val="DualTxt"/>
              <w:keepNext/>
              <w:spacing w:before="40" w:after="40" w:line="210" w:lineRule="exact"/>
              <w:jc w:val="left"/>
              <w:rPr>
                <w:sz w:val="17"/>
              </w:rPr>
            </w:pPr>
            <w:r>
              <w:rPr>
                <w:sz w:val="17"/>
              </w:rPr>
              <w:t>4 апреля 2003 года</w:t>
            </w:r>
            <w:r>
              <w:rPr>
                <w:sz w:val="17"/>
              </w:rPr>
              <w:br/>
              <w:t>(CEDAW/C/GMB/1–3)</w:t>
            </w:r>
          </w:p>
        </w:tc>
        <w:tc>
          <w:tcPr>
            <w:tcW w:w="1818" w:type="dxa"/>
          </w:tcPr>
          <w:p w:rsidR="002E0317" w:rsidRDefault="002E0317">
            <w:pPr>
              <w:pStyle w:val="DualTxt"/>
              <w:keepNext/>
              <w:spacing w:before="40" w:after="40" w:line="210" w:lineRule="exact"/>
              <w:jc w:val="left"/>
              <w:rPr>
                <w:kern w:val="2"/>
                <w:sz w:val="17"/>
              </w:rPr>
            </w:pPr>
            <w:r>
              <w:rPr>
                <w:kern w:val="2"/>
                <w:sz w:val="17"/>
              </w:rPr>
              <w:t>Тридцать третья (2005 год)</w:t>
            </w: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keepNext/>
              <w:spacing w:before="40" w:after="40" w:line="210" w:lineRule="exact"/>
              <w:jc w:val="left"/>
              <w:rPr>
                <w:sz w:val="17"/>
              </w:rPr>
            </w:pPr>
            <w:r>
              <w:rPr>
                <w:sz w:val="17"/>
              </w:rPr>
              <w:t>16 мая 1998 года</w:t>
            </w:r>
          </w:p>
        </w:tc>
        <w:tc>
          <w:tcPr>
            <w:tcW w:w="2709" w:type="dxa"/>
          </w:tcPr>
          <w:p w:rsidR="002E0317" w:rsidRDefault="002E0317">
            <w:pPr>
              <w:pStyle w:val="DualTxt"/>
              <w:keepNext/>
              <w:spacing w:before="40" w:after="40" w:line="210" w:lineRule="exact"/>
              <w:jc w:val="left"/>
              <w:rPr>
                <w:sz w:val="17"/>
              </w:rPr>
            </w:pPr>
            <w:r>
              <w:rPr>
                <w:sz w:val="17"/>
              </w:rPr>
              <w:t>4 апреля 2003 года</w:t>
            </w:r>
            <w:r>
              <w:rPr>
                <w:sz w:val="17"/>
              </w:rPr>
              <w:br/>
              <w:t>(CEDAW/C/GMB/1–3)</w:t>
            </w:r>
          </w:p>
        </w:tc>
        <w:tc>
          <w:tcPr>
            <w:tcW w:w="1818" w:type="dxa"/>
          </w:tcPr>
          <w:p w:rsidR="002E0317" w:rsidRDefault="002E0317">
            <w:pPr>
              <w:pStyle w:val="DualTxt"/>
              <w:keepNext/>
              <w:spacing w:before="40" w:after="40" w:line="210" w:lineRule="exact"/>
              <w:jc w:val="left"/>
              <w:rPr>
                <w:kern w:val="2"/>
                <w:sz w:val="17"/>
              </w:rPr>
            </w:pPr>
            <w:r>
              <w:rPr>
                <w:kern w:val="2"/>
                <w:sz w:val="17"/>
              </w:rPr>
              <w:t>Тридцать третья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16 мая 2002 года</w:t>
            </w:r>
          </w:p>
        </w:tc>
        <w:tc>
          <w:tcPr>
            <w:tcW w:w="2709" w:type="dxa"/>
          </w:tcPr>
          <w:p w:rsidR="002E0317" w:rsidRDefault="002E0317">
            <w:pPr>
              <w:pStyle w:val="DualTxt"/>
              <w:spacing w:before="40" w:after="40" w:line="210" w:lineRule="exact"/>
              <w:jc w:val="left"/>
              <w:rPr>
                <w:sz w:val="17"/>
              </w:rPr>
            </w:pPr>
            <w:r>
              <w:rPr>
                <w:sz w:val="17"/>
              </w:rPr>
              <w:t>4 апреля 2003 года</w:t>
            </w:r>
            <w:r>
              <w:rPr>
                <w:sz w:val="17"/>
              </w:rPr>
              <w:br/>
              <w:t>(CEDAW/C/GMB/1–3)</w:t>
            </w:r>
          </w:p>
        </w:tc>
        <w:tc>
          <w:tcPr>
            <w:tcW w:w="1818" w:type="dxa"/>
          </w:tcPr>
          <w:p w:rsidR="002E0317" w:rsidRDefault="002E0317">
            <w:pPr>
              <w:pStyle w:val="DualTxt"/>
              <w:spacing w:before="40" w:after="40" w:line="210" w:lineRule="exact"/>
              <w:jc w:val="left"/>
              <w:rPr>
                <w:kern w:val="2"/>
                <w:sz w:val="17"/>
              </w:rPr>
            </w:pPr>
            <w:r>
              <w:rPr>
                <w:kern w:val="2"/>
                <w:sz w:val="17"/>
              </w:rPr>
              <w:t>Тридцать третья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Грузия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ноября 1995 года</w:t>
            </w:r>
          </w:p>
        </w:tc>
        <w:tc>
          <w:tcPr>
            <w:tcW w:w="2709" w:type="dxa"/>
          </w:tcPr>
          <w:p w:rsidR="002E0317" w:rsidRDefault="002E0317">
            <w:pPr>
              <w:pStyle w:val="DualTxt"/>
              <w:spacing w:before="40" w:after="40" w:line="210" w:lineRule="exact"/>
              <w:jc w:val="left"/>
              <w:rPr>
                <w:sz w:val="17"/>
              </w:rPr>
            </w:pPr>
            <w:r>
              <w:rPr>
                <w:sz w:val="17"/>
              </w:rPr>
              <w:t>9 марта 1998 года</w:t>
            </w:r>
            <w:r>
              <w:rPr>
                <w:sz w:val="17"/>
              </w:rPr>
              <w:br/>
              <w:t>(CEDAW/C/GEO/1)</w:t>
            </w:r>
          </w:p>
          <w:p w:rsidR="002E0317" w:rsidRDefault="002E0317">
            <w:pPr>
              <w:pStyle w:val="DualTxt"/>
              <w:spacing w:before="40" w:after="40" w:line="210" w:lineRule="exact"/>
              <w:jc w:val="left"/>
              <w:rPr>
                <w:sz w:val="17"/>
              </w:rPr>
            </w:pPr>
            <w:r>
              <w:rPr>
                <w:sz w:val="17"/>
              </w:rPr>
              <w:t>6 апреля 1999 года</w:t>
            </w:r>
            <w:r>
              <w:rPr>
                <w:sz w:val="17"/>
              </w:rPr>
              <w:br/>
              <w:t>(CEDAW/C/GEO/1/Add.1)</w:t>
            </w:r>
          </w:p>
          <w:p w:rsidR="002E0317" w:rsidRDefault="002E0317">
            <w:pPr>
              <w:pStyle w:val="DualTxt"/>
              <w:spacing w:before="40" w:after="40" w:line="210" w:lineRule="exact"/>
              <w:jc w:val="left"/>
              <w:rPr>
                <w:sz w:val="17"/>
              </w:rPr>
            </w:pPr>
            <w:r>
              <w:rPr>
                <w:sz w:val="17"/>
              </w:rPr>
              <w:t>1 мая 1999 года</w:t>
            </w:r>
            <w:r>
              <w:rPr>
                <w:sz w:val="17"/>
              </w:rPr>
              <w:br/>
              <w:t>(CEDAW/C/GEO/1/Add.1/Corr.1)</w:t>
            </w:r>
          </w:p>
        </w:tc>
        <w:tc>
          <w:tcPr>
            <w:tcW w:w="1818" w:type="dxa"/>
          </w:tcPr>
          <w:p w:rsidR="002E0317" w:rsidRDefault="002E0317">
            <w:pPr>
              <w:pStyle w:val="DualTxt"/>
              <w:spacing w:before="40" w:after="40" w:line="210" w:lineRule="exact"/>
              <w:jc w:val="left"/>
              <w:rPr>
                <w:sz w:val="17"/>
              </w:rPr>
            </w:pPr>
            <w:r>
              <w:rPr>
                <w:kern w:val="2"/>
                <w:sz w:val="17"/>
              </w:rPr>
              <w:t>Двадцать первая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ноября 1999 года</w:t>
            </w:r>
          </w:p>
        </w:tc>
        <w:tc>
          <w:tcPr>
            <w:tcW w:w="2709" w:type="dxa"/>
          </w:tcPr>
          <w:p w:rsidR="002E0317" w:rsidRDefault="002E0317">
            <w:pPr>
              <w:pStyle w:val="DualTxt"/>
              <w:spacing w:before="40" w:after="40" w:line="210" w:lineRule="exact"/>
              <w:jc w:val="left"/>
              <w:rPr>
                <w:sz w:val="17"/>
              </w:rPr>
            </w:pPr>
            <w:r>
              <w:rPr>
                <w:sz w:val="17"/>
              </w:rPr>
              <w:t>16 апреля 2004 года</w:t>
            </w:r>
            <w:r>
              <w:rPr>
                <w:sz w:val="17"/>
              </w:rPr>
              <w:br/>
              <w:t>(CEDAW/C/GEO/2–3)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ноября 2003 года</w:t>
            </w:r>
          </w:p>
        </w:tc>
        <w:tc>
          <w:tcPr>
            <w:tcW w:w="2709" w:type="dxa"/>
          </w:tcPr>
          <w:p w:rsidR="002E0317" w:rsidRDefault="002E0317">
            <w:pPr>
              <w:pStyle w:val="DualTxt"/>
              <w:spacing w:before="40" w:after="40" w:line="210" w:lineRule="exact"/>
              <w:jc w:val="left"/>
              <w:rPr>
                <w:sz w:val="17"/>
              </w:rPr>
            </w:pPr>
            <w:r>
              <w:rPr>
                <w:sz w:val="17"/>
              </w:rPr>
              <w:t>16 апреля 2004 года</w:t>
            </w:r>
            <w:r>
              <w:rPr>
                <w:sz w:val="17"/>
              </w:rPr>
              <w:br/>
              <w:t>(CEDAW/C/GEO/2–3)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Германия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августа 1986 года</w:t>
            </w:r>
          </w:p>
        </w:tc>
        <w:tc>
          <w:tcPr>
            <w:tcW w:w="2709" w:type="dxa"/>
          </w:tcPr>
          <w:p w:rsidR="002E0317" w:rsidRDefault="002E0317">
            <w:pPr>
              <w:pStyle w:val="DualTxt"/>
              <w:spacing w:before="40" w:after="40" w:line="210" w:lineRule="exact"/>
              <w:jc w:val="left"/>
              <w:rPr>
                <w:sz w:val="17"/>
              </w:rPr>
            </w:pPr>
            <w:r>
              <w:rPr>
                <w:sz w:val="17"/>
              </w:rPr>
              <w:t>15 сентября 1988 года</w:t>
            </w:r>
            <w:r>
              <w:rPr>
                <w:sz w:val="17"/>
              </w:rPr>
              <w:br/>
              <w:t xml:space="preserve">(CEDAW/C/5/Add.59) </w:t>
            </w:r>
          </w:p>
        </w:tc>
        <w:tc>
          <w:tcPr>
            <w:tcW w:w="1818" w:type="dxa"/>
          </w:tcPr>
          <w:p w:rsidR="002E0317" w:rsidRDefault="002E0317">
            <w:pPr>
              <w:pStyle w:val="DualTxt"/>
              <w:spacing w:before="40" w:after="40" w:line="210" w:lineRule="exact"/>
              <w:jc w:val="left"/>
              <w:rPr>
                <w:sz w:val="17"/>
              </w:rPr>
            </w:pPr>
            <w:r>
              <w:rPr>
                <w:kern w:val="2"/>
                <w:sz w:val="17"/>
              </w:rPr>
              <w:t>Девятая (1990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августа 1990 года</w:t>
            </w:r>
          </w:p>
        </w:tc>
        <w:tc>
          <w:tcPr>
            <w:tcW w:w="2709" w:type="dxa"/>
          </w:tcPr>
          <w:p w:rsidR="002E0317" w:rsidRDefault="002E0317">
            <w:pPr>
              <w:pStyle w:val="DualTxt"/>
              <w:spacing w:before="40" w:after="40" w:line="210" w:lineRule="exact"/>
              <w:jc w:val="left"/>
              <w:rPr>
                <w:sz w:val="17"/>
              </w:rPr>
            </w:pPr>
            <w:r>
              <w:rPr>
                <w:sz w:val="17"/>
              </w:rPr>
              <w:t>8 октября 1996 года</w:t>
            </w:r>
            <w:r>
              <w:rPr>
                <w:sz w:val="17"/>
              </w:rPr>
              <w:br/>
              <w:t xml:space="preserve">(CEDAW/C/DEU/2–3) </w:t>
            </w:r>
          </w:p>
        </w:tc>
        <w:tc>
          <w:tcPr>
            <w:tcW w:w="1818" w:type="dxa"/>
          </w:tcPr>
          <w:p w:rsidR="002E0317" w:rsidRDefault="002E0317">
            <w:pPr>
              <w:pStyle w:val="DualTxt"/>
              <w:spacing w:before="40" w:after="40" w:line="210" w:lineRule="exact"/>
              <w:jc w:val="left"/>
              <w:rPr>
                <w:sz w:val="17"/>
              </w:rPr>
            </w:pPr>
            <w:r>
              <w:rPr>
                <w:kern w:val="2"/>
                <w:sz w:val="17"/>
              </w:rPr>
              <w:t>Двадцать вторая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августа 1994 года</w:t>
            </w:r>
          </w:p>
        </w:tc>
        <w:tc>
          <w:tcPr>
            <w:tcW w:w="2709" w:type="dxa"/>
          </w:tcPr>
          <w:p w:rsidR="002E0317" w:rsidRDefault="002E0317">
            <w:pPr>
              <w:pStyle w:val="DualTxt"/>
              <w:spacing w:before="40" w:after="40" w:line="210" w:lineRule="exact"/>
              <w:jc w:val="left"/>
              <w:rPr>
                <w:sz w:val="17"/>
              </w:rPr>
            </w:pPr>
            <w:r>
              <w:rPr>
                <w:sz w:val="17"/>
              </w:rPr>
              <w:t>8 октября 1996 года</w:t>
            </w:r>
            <w:r>
              <w:rPr>
                <w:sz w:val="17"/>
              </w:rPr>
              <w:br/>
              <w:t xml:space="preserve">(CEDAW/C/DEU/2–3) </w:t>
            </w:r>
          </w:p>
        </w:tc>
        <w:tc>
          <w:tcPr>
            <w:tcW w:w="1818" w:type="dxa"/>
          </w:tcPr>
          <w:p w:rsidR="002E0317" w:rsidRDefault="002E0317">
            <w:pPr>
              <w:pStyle w:val="DualTxt"/>
              <w:spacing w:before="40" w:after="40" w:line="210" w:lineRule="exact"/>
              <w:jc w:val="left"/>
              <w:rPr>
                <w:sz w:val="17"/>
              </w:rPr>
            </w:pPr>
            <w:r>
              <w:rPr>
                <w:kern w:val="2"/>
                <w:sz w:val="17"/>
              </w:rPr>
              <w:t>Двадцать вторая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9 августа 1998 года</w:t>
            </w:r>
          </w:p>
        </w:tc>
        <w:tc>
          <w:tcPr>
            <w:tcW w:w="2709" w:type="dxa"/>
          </w:tcPr>
          <w:p w:rsidR="002E0317" w:rsidRDefault="002E0317">
            <w:pPr>
              <w:pStyle w:val="DualTxt"/>
              <w:spacing w:before="40" w:after="40" w:line="210" w:lineRule="exact"/>
              <w:jc w:val="left"/>
              <w:rPr>
                <w:sz w:val="17"/>
              </w:rPr>
            </w:pPr>
            <w:r>
              <w:rPr>
                <w:sz w:val="17"/>
              </w:rPr>
              <w:t>27 октября 1998 года</w:t>
            </w:r>
            <w:r>
              <w:rPr>
                <w:sz w:val="17"/>
              </w:rPr>
              <w:br/>
              <w:t>(CEDAW/C/DEU/4)</w:t>
            </w:r>
          </w:p>
        </w:tc>
        <w:tc>
          <w:tcPr>
            <w:tcW w:w="1818" w:type="dxa"/>
          </w:tcPr>
          <w:p w:rsidR="002E0317" w:rsidRDefault="002E0317">
            <w:pPr>
              <w:pStyle w:val="DualTxt"/>
              <w:spacing w:before="40" w:after="40" w:line="210" w:lineRule="exact"/>
              <w:jc w:val="left"/>
              <w:rPr>
                <w:sz w:val="17"/>
              </w:rPr>
            </w:pPr>
            <w:r>
              <w:rPr>
                <w:kern w:val="2"/>
                <w:sz w:val="17"/>
              </w:rPr>
              <w:t>Двадцать вторая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9 августа 2002 года</w:t>
            </w:r>
          </w:p>
        </w:tc>
        <w:tc>
          <w:tcPr>
            <w:tcW w:w="2709" w:type="dxa"/>
          </w:tcPr>
          <w:p w:rsidR="002E0317" w:rsidRDefault="002E0317">
            <w:pPr>
              <w:pStyle w:val="DualTxt"/>
              <w:spacing w:before="40" w:after="40" w:line="210" w:lineRule="exact"/>
              <w:jc w:val="left"/>
              <w:rPr>
                <w:sz w:val="17"/>
              </w:rPr>
            </w:pPr>
            <w:r>
              <w:rPr>
                <w:sz w:val="17"/>
              </w:rPr>
              <w:t>28 января 2003 года</w:t>
            </w:r>
            <w:r>
              <w:rPr>
                <w:sz w:val="17"/>
              </w:rPr>
              <w:br/>
              <w:t>(CEDAW/DEU/5)</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Гана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периодический доклад</w:t>
            </w:r>
          </w:p>
        </w:tc>
        <w:tc>
          <w:tcPr>
            <w:tcW w:w="2016" w:type="dxa"/>
          </w:tcPr>
          <w:p w:rsidR="002E0317" w:rsidRDefault="002E0317">
            <w:pPr>
              <w:pStyle w:val="DualTxt"/>
              <w:spacing w:before="40" w:after="40" w:line="210" w:lineRule="exact"/>
              <w:jc w:val="left"/>
              <w:rPr>
                <w:sz w:val="17"/>
              </w:rPr>
            </w:pPr>
            <w:r>
              <w:rPr>
                <w:sz w:val="17"/>
              </w:rPr>
              <w:t>1 февраля 1987 года</w:t>
            </w:r>
          </w:p>
        </w:tc>
        <w:tc>
          <w:tcPr>
            <w:tcW w:w="2709" w:type="dxa"/>
          </w:tcPr>
          <w:p w:rsidR="002E0317" w:rsidRDefault="002E0317">
            <w:pPr>
              <w:pStyle w:val="DualTxt"/>
              <w:spacing w:before="40" w:after="40" w:line="210" w:lineRule="exact"/>
              <w:jc w:val="left"/>
              <w:rPr>
                <w:sz w:val="17"/>
              </w:rPr>
            </w:pPr>
            <w:r>
              <w:rPr>
                <w:sz w:val="17"/>
              </w:rPr>
              <w:t>29 января 1991 года</w:t>
            </w:r>
            <w:r>
              <w:rPr>
                <w:sz w:val="17"/>
              </w:rPr>
              <w:br/>
              <w:t>(CEDAW/C/GHA/1–2)</w:t>
            </w:r>
          </w:p>
        </w:tc>
        <w:tc>
          <w:tcPr>
            <w:tcW w:w="1818" w:type="dxa"/>
          </w:tcPr>
          <w:p w:rsidR="002E0317" w:rsidRDefault="002E0317">
            <w:pPr>
              <w:pStyle w:val="DualTxt"/>
              <w:spacing w:before="40" w:after="40" w:line="210" w:lineRule="exact"/>
              <w:jc w:val="left"/>
              <w:rPr>
                <w:sz w:val="17"/>
              </w:rPr>
            </w:pPr>
            <w:r>
              <w:rPr>
                <w:kern w:val="2"/>
                <w:sz w:val="17"/>
              </w:rPr>
              <w:t>Одиннадцатая (1992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 февраля 1991 года</w:t>
            </w:r>
          </w:p>
        </w:tc>
        <w:tc>
          <w:tcPr>
            <w:tcW w:w="2709" w:type="dxa"/>
          </w:tcPr>
          <w:p w:rsidR="002E0317" w:rsidRDefault="002E0317">
            <w:pPr>
              <w:pStyle w:val="DualTxt"/>
              <w:spacing w:before="40" w:after="40" w:line="210" w:lineRule="exact"/>
              <w:jc w:val="left"/>
              <w:rPr>
                <w:sz w:val="17"/>
              </w:rPr>
            </w:pPr>
            <w:r>
              <w:rPr>
                <w:sz w:val="17"/>
              </w:rPr>
              <w:t>29 января 1991 года</w:t>
            </w:r>
            <w:r>
              <w:rPr>
                <w:sz w:val="17"/>
              </w:rPr>
              <w:br/>
              <w:t>(CEDAW/C/GHA/1–2)</w:t>
            </w:r>
          </w:p>
        </w:tc>
        <w:tc>
          <w:tcPr>
            <w:tcW w:w="1818" w:type="dxa"/>
          </w:tcPr>
          <w:p w:rsidR="002E0317" w:rsidRDefault="002E0317">
            <w:pPr>
              <w:pStyle w:val="DualTxt"/>
              <w:spacing w:before="40" w:after="40" w:line="210" w:lineRule="exact"/>
              <w:jc w:val="left"/>
              <w:rPr>
                <w:sz w:val="17"/>
              </w:rPr>
            </w:pPr>
            <w:r>
              <w:rPr>
                <w:kern w:val="2"/>
                <w:sz w:val="17"/>
              </w:rPr>
              <w:t>Одиннадцатая (1992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 февраля 1995 года</w:t>
            </w:r>
          </w:p>
        </w:tc>
        <w:tc>
          <w:tcPr>
            <w:tcW w:w="2709" w:type="dxa"/>
          </w:tcPr>
          <w:p w:rsidR="002E0317" w:rsidRDefault="002E0317">
            <w:pPr>
              <w:pStyle w:val="DualTxt"/>
              <w:spacing w:before="40" w:after="40" w:line="210" w:lineRule="exact"/>
              <w:jc w:val="left"/>
              <w:rPr>
                <w:sz w:val="17"/>
              </w:rPr>
            </w:pPr>
            <w:r>
              <w:rPr>
                <w:sz w:val="17"/>
              </w:rPr>
              <w:t>23 февраля 2005 года</w:t>
            </w:r>
            <w:r>
              <w:rPr>
                <w:sz w:val="17"/>
              </w:rPr>
              <w:br/>
              <w:t>(CEDAW/C/GHA/3–5)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 февраля 1999 года</w:t>
            </w:r>
          </w:p>
        </w:tc>
        <w:tc>
          <w:tcPr>
            <w:tcW w:w="2709" w:type="dxa"/>
          </w:tcPr>
          <w:p w:rsidR="002E0317" w:rsidRDefault="002E0317">
            <w:pPr>
              <w:pStyle w:val="DualTxt"/>
              <w:spacing w:before="40" w:after="40" w:line="210" w:lineRule="exact"/>
              <w:jc w:val="left"/>
              <w:rPr>
                <w:sz w:val="17"/>
              </w:rPr>
            </w:pPr>
            <w:r>
              <w:rPr>
                <w:sz w:val="17"/>
              </w:rPr>
              <w:t>23 февраля 2005 года</w:t>
            </w:r>
            <w:r>
              <w:rPr>
                <w:sz w:val="17"/>
              </w:rPr>
              <w:br/>
              <w:t>(CEDAW/C/GHA/3–5)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 февраля 2003 года</w:t>
            </w:r>
          </w:p>
        </w:tc>
        <w:tc>
          <w:tcPr>
            <w:tcW w:w="2709" w:type="dxa"/>
          </w:tcPr>
          <w:p w:rsidR="002E0317" w:rsidRDefault="002E0317">
            <w:pPr>
              <w:pStyle w:val="DualTxt"/>
              <w:spacing w:before="40" w:after="40" w:line="210" w:lineRule="exact"/>
              <w:jc w:val="left"/>
              <w:rPr>
                <w:sz w:val="17"/>
              </w:rPr>
            </w:pPr>
            <w:r>
              <w:rPr>
                <w:sz w:val="17"/>
              </w:rPr>
              <w:t>23 февраля 2005 года</w:t>
            </w:r>
            <w:r>
              <w:rPr>
                <w:sz w:val="17"/>
              </w:rPr>
              <w:br/>
              <w:t>(CEDAW/C/GHA/3–5)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Греция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июля 1984 года</w:t>
            </w:r>
          </w:p>
        </w:tc>
        <w:tc>
          <w:tcPr>
            <w:tcW w:w="2709" w:type="dxa"/>
          </w:tcPr>
          <w:p w:rsidR="002E0317" w:rsidRDefault="002E0317">
            <w:pPr>
              <w:pStyle w:val="DualTxt"/>
              <w:spacing w:before="40" w:after="40" w:line="210" w:lineRule="exact"/>
              <w:jc w:val="left"/>
              <w:rPr>
                <w:sz w:val="17"/>
              </w:rPr>
            </w:pPr>
            <w:r>
              <w:rPr>
                <w:sz w:val="17"/>
              </w:rPr>
              <w:t>5 апреля 1985 года</w:t>
            </w:r>
            <w:r>
              <w:rPr>
                <w:sz w:val="17"/>
              </w:rPr>
              <w:br/>
              <w:t>(CEDAW/C/5/Add.28)</w:t>
            </w:r>
          </w:p>
        </w:tc>
        <w:tc>
          <w:tcPr>
            <w:tcW w:w="1818" w:type="dxa"/>
          </w:tcPr>
          <w:p w:rsidR="002E0317" w:rsidRDefault="002E0317">
            <w:pPr>
              <w:pStyle w:val="DualTxt"/>
              <w:spacing w:before="40" w:after="40" w:line="210" w:lineRule="exact"/>
              <w:jc w:val="left"/>
              <w:rPr>
                <w:sz w:val="17"/>
              </w:rPr>
            </w:pPr>
            <w:r>
              <w:rPr>
                <w:kern w:val="2"/>
                <w:sz w:val="17"/>
              </w:rPr>
              <w:t>Шестая (1987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июля 1988 года</w:t>
            </w:r>
          </w:p>
        </w:tc>
        <w:tc>
          <w:tcPr>
            <w:tcW w:w="2709" w:type="dxa"/>
          </w:tcPr>
          <w:p w:rsidR="002E0317" w:rsidRDefault="002E0317">
            <w:pPr>
              <w:pStyle w:val="DualTxt"/>
              <w:spacing w:before="40" w:after="40" w:line="210" w:lineRule="exact"/>
              <w:jc w:val="left"/>
              <w:rPr>
                <w:sz w:val="17"/>
              </w:rPr>
            </w:pPr>
            <w:r>
              <w:rPr>
                <w:sz w:val="17"/>
              </w:rPr>
              <w:t>1 марта 1996 года</w:t>
            </w:r>
            <w:r>
              <w:rPr>
                <w:sz w:val="17"/>
              </w:rPr>
              <w:br/>
              <w:t>(CEDAW/C/GRC/2–3)</w:t>
            </w:r>
          </w:p>
        </w:tc>
        <w:tc>
          <w:tcPr>
            <w:tcW w:w="1818" w:type="dxa"/>
          </w:tcPr>
          <w:p w:rsidR="002E0317" w:rsidRDefault="002E0317">
            <w:pPr>
              <w:pStyle w:val="DualTxt"/>
              <w:spacing w:before="40" w:after="40" w:line="210" w:lineRule="exact"/>
              <w:jc w:val="left"/>
              <w:rPr>
                <w:sz w:val="17"/>
              </w:rPr>
            </w:pPr>
            <w:r>
              <w:rPr>
                <w:kern w:val="2"/>
                <w:sz w:val="17"/>
              </w:rPr>
              <w:t>Двадцатая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июля 1992 года</w:t>
            </w:r>
          </w:p>
        </w:tc>
        <w:tc>
          <w:tcPr>
            <w:tcW w:w="2709" w:type="dxa"/>
          </w:tcPr>
          <w:p w:rsidR="002E0317" w:rsidRDefault="002E0317">
            <w:pPr>
              <w:pStyle w:val="DualTxt"/>
              <w:spacing w:before="40" w:after="40" w:line="210" w:lineRule="exact"/>
              <w:jc w:val="left"/>
              <w:rPr>
                <w:sz w:val="17"/>
              </w:rPr>
            </w:pPr>
            <w:r>
              <w:rPr>
                <w:sz w:val="17"/>
              </w:rPr>
              <w:t>1 марта 1996 года</w:t>
            </w:r>
            <w:r>
              <w:rPr>
                <w:sz w:val="17"/>
              </w:rPr>
              <w:br/>
              <w:t>(CEDAW/C/GRC/2–3)</w:t>
            </w:r>
          </w:p>
        </w:tc>
        <w:tc>
          <w:tcPr>
            <w:tcW w:w="1818" w:type="dxa"/>
          </w:tcPr>
          <w:p w:rsidR="002E0317" w:rsidRDefault="002E0317">
            <w:pPr>
              <w:pStyle w:val="DualTxt"/>
              <w:spacing w:before="40" w:after="40" w:line="210" w:lineRule="exact"/>
              <w:jc w:val="left"/>
              <w:rPr>
                <w:sz w:val="17"/>
              </w:rPr>
            </w:pPr>
            <w:r>
              <w:rPr>
                <w:kern w:val="2"/>
                <w:sz w:val="17"/>
              </w:rPr>
              <w:t>Двадцатая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7 июля 1996 года</w:t>
            </w:r>
          </w:p>
        </w:tc>
        <w:tc>
          <w:tcPr>
            <w:tcW w:w="2709" w:type="dxa"/>
          </w:tcPr>
          <w:p w:rsidR="002E0317" w:rsidRDefault="002E0317">
            <w:pPr>
              <w:pStyle w:val="DualTxt"/>
              <w:spacing w:before="40" w:after="40" w:line="210" w:lineRule="exact"/>
              <w:jc w:val="left"/>
              <w:rPr>
                <w:sz w:val="17"/>
              </w:rPr>
            </w:pPr>
            <w:r>
              <w:rPr>
                <w:sz w:val="17"/>
              </w:rPr>
              <w:t>19 апреля 2001 года</w:t>
            </w:r>
            <w:r>
              <w:rPr>
                <w:sz w:val="17"/>
              </w:rPr>
              <w:br/>
              <w:t>(CEDAW/C/GRC/4–5)</w:t>
            </w:r>
          </w:p>
        </w:tc>
        <w:tc>
          <w:tcPr>
            <w:tcW w:w="1818" w:type="dxa"/>
          </w:tcPr>
          <w:p w:rsidR="002E0317" w:rsidRDefault="002E0317">
            <w:pPr>
              <w:pStyle w:val="DualTxt"/>
              <w:spacing w:before="40" w:after="40" w:line="210" w:lineRule="exact"/>
              <w:jc w:val="left"/>
              <w:rPr>
                <w:sz w:val="17"/>
              </w:rPr>
            </w:pPr>
            <w:r>
              <w:rPr>
                <w:kern w:val="2"/>
                <w:sz w:val="17"/>
              </w:rPr>
              <w:t>Внеочередная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7 июля 2000 года</w:t>
            </w:r>
          </w:p>
        </w:tc>
        <w:tc>
          <w:tcPr>
            <w:tcW w:w="2709" w:type="dxa"/>
          </w:tcPr>
          <w:p w:rsidR="002E0317" w:rsidRDefault="002E0317">
            <w:pPr>
              <w:pStyle w:val="DualTxt"/>
              <w:spacing w:before="40" w:after="40" w:line="210" w:lineRule="exact"/>
              <w:jc w:val="left"/>
              <w:rPr>
                <w:sz w:val="17"/>
              </w:rPr>
            </w:pPr>
            <w:r>
              <w:rPr>
                <w:sz w:val="17"/>
              </w:rPr>
              <w:t>19 апреля 2001 года</w:t>
            </w:r>
            <w:r>
              <w:rPr>
                <w:sz w:val="17"/>
              </w:rPr>
              <w:br/>
              <w:t>(CEDAW/C/GRC/4–5)</w:t>
            </w:r>
            <w:r>
              <w:rPr>
                <w:sz w:val="17"/>
                <w:u w:val="single"/>
              </w:rPr>
              <w:t xml:space="preserve"> </w:t>
            </w:r>
          </w:p>
        </w:tc>
        <w:tc>
          <w:tcPr>
            <w:tcW w:w="1818" w:type="dxa"/>
          </w:tcPr>
          <w:p w:rsidR="002E0317" w:rsidRDefault="002E0317">
            <w:pPr>
              <w:pStyle w:val="DualTxt"/>
              <w:spacing w:before="40" w:after="40" w:line="210" w:lineRule="exact"/>
              <w:jc w:val="left"/>
              <w:rPr>
                <w:sz w:val="17"/>
              </w:rPr>
            </w:pPr>
            <w:r>
              <w:rPr>
                <w:kern w:val="2"/>
                <w:sz w:val="17"/>
              </w:rPr>
              <w:t>Внеочередная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июля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b/>
                <w:sz w:val="17"/>
              </w:rPr>
              <w:t>Гренада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29 сентября 1991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29 сентября 1995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29 сентября 1999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29 сентября 2003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Гватемала</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доклад</w:t>
            </w:r>
          </w:p>
        </w:tc>
        <w:tc>
          <w:tcPr>
            <w:tcW w:w="2016" w:type="dxa"/>
          </w:tcPr>
          <w:p w:rsidR="002E0317" w:rsidRDefault="002E0317">
            <w:pPr>
              <w:pStyle w:val="DualTxt"/>
              <w:spacing w:before="40" w:after="40" w:line="210" w:lineRule="exact"/>
              <w:jc w:val="left"/>
              <w:rPr>
                <w:sz w:val="17"/>
              </w:rPr>
            </w:pPr>
            <w:r>
              <w:rPr>
                <w:sz w:val="17"/>
              </w:rPr>
              <w:t>11 сентября 1983 года</w:t>
            </w:r>
          </w:p>
        </w:tc>
        <w:tc>
          <w:tcPr>
            <w:tcW w:w="2709" w:type="dxa"/>
          </w:tcPr>
          <w:p w:rsidR="002E0317" w:rsidRDefault="002E0317">
            <w:pPr>
              <w:pStyle w:val="DualTxt"/>
              <w:spacing w:before="40" w:after="40" w:line="210" w:lineRule="exact"/>
              <w:jc w:val="left"/>
              <w:rPr>
                <w:sz w:val="17"/>
              </w:rPr>
            </w:pPr>
            <w:r>
              <w:rPr>
                <w:sz w:val="17"/>
              </w:rPr>
              <w:t>2 апреля 1991 года</w:t>
            </w:r>
            <w:r>
              <w:rPr>
                <w:sz w:val="17"/>
              </w:rPr>
              <w:br/>
              <w:t xml:space="preserve">(CEDAW/C/GUA/1–2) </w:t>
            </w:r>
          </w:p>
          <w:p w:rsidR="002E0317" w:rsidRDefault="002E0317">
            <w:pPr>
              <w:pStyle w:val="DualTxt"/>
              <w:spacing w:before="40" w:after="40" w:line="210" w:lineRule="exact"/>
              <w:jc w:val="left"/>
              <w:rPr>
                <w:sz w:val="17"/>
              </w:rPr>
            </w:pPr>
            <w:r>
              <w:rPr>
                <w:sz w:val="17"/>
              </w:rPr>
              <w:t>7 апреля 1993 года</w:t>
            </w:r>
            <w:r>
              <w:rPr>
                <w:sz w:val="17"/>
              </w:rPr>
              <w:br/>
              <w:t xml:space="preserve">(CEDAW/C/GUA/1–2/Amend.1) </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сентября 1987 года</w:t>
            </w:r>
          </w:p>
        </w:tc>
        <w:tc>
          <w:tcPr>
            <w:tcW w:w="2709" w:type="dxa"/>
          </w:tcPr>
          <w:p w:rsidR="002E0317" w:rsidRDefault="002E0317">
            <w:pPr>
              <w:pStyle w:val="DualTxt"/>
              <w:spacing w:before="40" w:after="40" w:line="210" w:lineRule="exact"/>
              <w:jc w:val="left"/>
              <w:rPr>
                <w:sz w:val="17"/>
              </w:rPr>
            </w:pPr>
            <w:r>
              <w:rPr>
                <w:sz w:val="17"/>
              </w:rPr>
              <w:t>2 апреля 1991 года</w:t>
            </w:r>
            <w:r>
              <w:rPr>
                <w:sz w:val="17"/>
              </w:rPr>
              <w:br/>
              <w:t xml:space="preserve">(CEDAW/C/GUA/1–2) </w:t>
            </w:r>
          </w:p>
          <w:p w:rsidR="002E0317" w:rsidRDefault="002E0317">
            <w:pPr>
              <w:pStyle w:val="DualTxt"/>
              <w:spacing w:before="40" w:after="40" w:line="210" w:lineRule="exact"/>
              <w:jc w:val="left"/>
              <w:rPr>
                <w:sz w:val="17"/>
              </w:rPr>
            </w:pPr>
            <w:r>
              <w:rPr>
                <w:sz w:val="17"/>
              </w:rPr>
              <w:t>7 апреля 1993 года</w:t>
            </w:r>
            <w:r>
              <w:rPr>
                <w:sz w:val="17"/>
              </w:rPr>
              <w:br/>
              <w:t xml:space="preserve">(CEDAW/C/GUA/1–2/Amend.1) </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сентября 1991 года</w:t>
            </w:r>
          </w:p>
        </w:tc>
        <w:tc>
          <w:tcPr>
            <w:tcW w:w="2709" w:type="dxa"/>
          </w:tcPr>
          <w:p w:rsidR="002E0317" w:rsidRDefault="002E0317">
            <w:pPr>
              <w:pStyle w:val="DualTxt"/>
              <w:spacing w:before="40" w:after="40" w:line="210" w:lineRule="exact"/>
              <w:jc w:val="left"/>
              <w:rPr>
                <w:sz w:val="17"/>
              </w:rPr>
            </w:pPr>
            <w:r>
              <w:rPr>
                <w:sz w:val="17"/>
              </w:rPr>
              <w:t>20 марта 2001 года</w:t>
            </w:r>
            <w:r>
              <w:rPr>
                <w:sz w:val="17"/>
              </w:rPr>
              <w:br/>
              <w:t xml:space="preserve">(CEDAW/C/GUA/3–4) </w:t>
            </w:r>
          </w:p>
        </w:tc>
        <w:tc>
          <w:tcPr>
            <w:tcW w:w="1818" w:type="dxa"/>
          </w:tcPr>
          <w:p w:rsidR="002E0317" w:rsidRDefault="002E0317">
            <w:pPr>
              <w:pStyle w:val="DualTxt"/>
              <w:spacing w:before="40" w:after="40" w:line="210" w:lineRule="exact"/>
              <w:jc w:val="left"/>
              <w:rPr>
                <w:sz w:val="17"/>
              </w:rPr>
            </w:pPr>
            <w:r>
              <w:rPr>
                <w:kern w:val="2"/>
                <w:sz w:val="17"/>
              </w:rPr>
              <w:t>Внеочередная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11 сентября 1995 года</w:t>
            </w:r>
          </w:p>
        </w:tc>
        <w:tc>
          <w:tcPr>
            <w:tcW w:w="2709" w:type="dxa"/>
          </w:tcPr>
          <w:p w:rsidR="002E0317" w:rsidRDefault="002E0317">
            <w:pPr>
              <w:pStyle w:val="DualTxt"/>
              <w:spacing w:before="40" w:after="40" w:line="210" w:lineRule="exact"/>
              <w:jc w:val="left"/>
              <w:rPr>
                <w:sz w:val="17"/>
              </w:rPr>
            </w:pPr>
            <w:r>
              <w:rPr>
                <w:sz w:val="17"/>
              </w:rPr>
              <w:t>20 марта 2001 года</w:t>
            </w:r>
            <w:r>
              <w:rPr>
                <w:sz w:val="17"/>
              </w:rPr>
              <w:br/>
              <w:t xml:space="preserve">(CEDAW/C/GUA/3–4) </w:t>
            </w:r>
          </w:p>
        </w:tc>
        <w:tc>
          <w:tcPr>
            <w:tcW w:w="1818" w:type="dxa"/>
          </w:tcPr>
          <w:p w:rsidR="002E0317" w:rsidRDefault="002E0317">
            <w:pPr>
              <w:pStyle w:val="DualTxt"/>
              <w:spacing w:before="40" w:after="40" w:line="210" w:lineRule="exact"/>
              <w:jc w:val="left"/>
              <w:rPr>
                <w:sz w:val="17"/>
              </w:rPr>
            </w:pPr>
            <w:r>
              <w:rPr>
                <w:kern w:val="2"/>
                <w:sz w:val="17"/>
              </w:rPr>
              <w:t>Внеочередная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11 сентября 1999 года</w:t>
            </w:r>
          </w:p>
        </w:tc>
        <w:tc>
          <w:tcPr>
            <w:tcW w:w="2709" w:type="dxa"/>
          </w:tcPr>
          <w:p w:rsidR="002E0317" w:rsidRDefault="002E0317">
            <w:pPr>
              <w:pStyle w:val="DualTxt"/>
              <w:spacing w:before="40" w:after="40" w:line="210" w:lineRule="exact"/>
              <w:jc w:val="left"/>
              <w:rPr>
                <w:sz w:val="17"/>
              </w:rPr>
            </w:pPr>
            <w:r>
              <w:rPr>
                <w:sz w:val="17"/>
              </w:rPr>
              <w:t>15 января 2002 года</w:t>
            </w:r>
            <w:r>
              <w:rPr>
                <w:sz w:val="17"/>
              </w:rPr>
              <w:br/>
              <w:t>(CEDAW/C/GUA/5)</w:t>
            </w:r>
          </w:p>
        </w:tc>
        <w:tc>
          <w:tcPr>
            <w:tcW w:w="1818" w:type="dxa"/>
          </w:tcPr>
          <w:p w:rsidR="002E0317" w:rsidRDefault="002E0317">
            <w:pPr>
              <w:pStyle w:val="DualTxt"/>
              <w:spacing w:before="40" w:after="40" w:line="210" w:lineRule="exact"/>
              <w:jc w:val="left"/>
              <w:rPr>
                <w:sz w:val="17"/>
              </w:rPr>
            </w:pPr>
            <w:r>
              <w:rPr>
                <w:kern w:val="2"/>
                <w:sz w:val="17"/>
              </w:rPr>
              <w:t>Внеочередная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сентября 2003 года</w:t>
            </w:r>
          </w:p>
        </w:tc>
        <w:tc>
          <w:tcPr>
            <w:tcW w:w="2709" w:type="dxa"/>
          </w:tcPr>
          <w:p w:rsidR="002E0317" w:rsidRDefault="002E0317">
            <w:pPr>
              <w:pStyle w:val="DualTxt"/>
              <w:spacing w:before="40" w:after="40" w:line="210" w:lineRule="exact"/>
              <w:jc w:val="left"/>
              <w:rPr>
                <w:sz w:val="17"/>
              </w:rPr>
            </w:pPr>
            <w:r>
              <w:rPr>
                <w:sz w:val="17"/>
              </w:rPr>
              <w:t>7 января 2004 года</w:t>
            </w:r>
            <w:r>
              <w:rPr>
                <w:sz w:val="17"/>
              </w:rPr>
              <w:br/>
              <w:t>(CEDAW/C/GUA/6)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b/>
                <w:sz w:val="17"/>
              </w:rPr>
              <w:t>Гвинея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сентября 1983 года</w:t>
            </w:r>
          </w:p>
        </w:tc>
        <w:tc>
          <w:tcPr>
            <w:tcW w:w="2709" w:type="dxa"/>
          </w:tcPr>
          <w:p w:rsidR="002E0317" w:rsidRDefault="002E0317">
            <w:pPr>
              <w:pStyle w:val="DualTxt"/>
              <w:spacing w:before="40" w:after="40" w:line="210" w:lineRule="exact"/>
              <w:jc w:val="left"/>
              <w:rPr>
                <w:sz w:val="17"/>
              </w:rPr>
            </w:pPr>
            <w:r>
              <w:rPr>
                <w:sz w:val="17"/>
              </w:rPr>
              <w:t>4 августа 2000 года</w:t>
            </w:r>
            <w:r>
              <w:rPr>
                <w:sz w:val="17"/>
              </w:rPr>
              <w:br/>
              <w:t>(CEDAW/C/GIN/1–3)</w:t>
            </w:r>
          </w:p>
        </w:tc>
        <w:tc>
          <w:tcPr>
            <w:tcW w:w="1818" w:type="dxa"/>
          </w:tcPr>
          <w:p w:rsidR="002E0317" w:rsidRDefault="002E0317">
            <w:pPr>
              <w:pStyle w:val="DualTxt"/>
              <w:spacing w:before="40" w:after="40" w:line="210" w:lineRule="exact"/>
              <w:jc w:val="left"/>
              <w:rPr>
                <w:sz w:val="17"/>
              </w:rPr>
            </w:pPr>
            <w:r>
              <w:rPr>
                <w:kern w:val="2"/>
                <w:sz w:val="17"/>
              </w:rPr>
              <w:t>Двадцать пятая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сентября 1987 года</w:t>
            </w:r>
          </w:p>
        </w:tc>
        <w:tc>
          <w:tcPr>
            <w:tcW w:w="2709" w:type="dxa"/>
          </w:tcPr>
          <w:p w:rsidR="002E0317" w:rsidRDefault="002E0317">
            <w:pPr>
              <w:pStyle w:val="DualTxt"/>
              <w:spacing w:before="40" w:after="40" w:line="210" w:lineRule="exact"/>
              <w:jc w:val="left"/>
              <w:rPr>
                <w:sz w:val="17"/>
              </w:rPr>
            </w:pPr>
            <w:r>
              <w:rPr>
                <w:sz w:val="17"/>
              </w:rPr>
              <w:t>4 августа 2000 года</w:t>
            </w:r>
            <w:r>
              <w:rPr>
                <w:sz w:val="17"/>
              </w:rPr>
              <w:br/>
              <w:t>(CEDAW/C/GIN/1–3)</w:t>
            </w:r>
          </w:p>
        </w:tc>
        <w:tc>
          <w:tcPr>
            <w:tcW w:w="1818" w:type="dxa"/>
          </w:tcPr>
          <w:p w:rsidR="002E0317" w:rsidRDefault="002E0317">
            <w:pPr>
              <w:pStyle w:val="DualTxt"/>
              <w:spacing w:before="40" w:after="40" w:line="210" w:lineRule="exact"/>
              <w:jc w:val="left"/>
              <w:rPr>
                <w:sz w:val="17"/>
              </w:rPr>
            </w:pPr>
            <w:r>
              <w:rPr>
                <w:kern w:val="2"/>
                <w:sz w:val="17"/>
              </w:rPr>
              <w:t>Двадцать пятая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сентября 1991 года</w:t>
            </w:r>
          </w:p>
        </w:tc>
        <w:tc>
          <w:tcPr>
            <w:tcW w:w="2709" w:type="dxa"/>
          </w:tcPr>
          <w:p w:rsidR="002E0317" w:rsidRDefault="002E0317">
            <w:pPr>
              <w:pStyle w:val="DualTxt"/>
              <w:spacing w:before="40" w:after="40" w:line="210" w:lineRule="exact"/>
              <w:jc w:val="left"/>
              <w:rPr>
                <w:sz w:val="17"/>
              </w:rPr>
            </w:pPr>
            <w:r>
              <w:rPr>
                <w:sz w:val="17"/>
              </w:rPr>
              <w:t>4 августа 2000 года</w:t>
            </w:r>
            <w:r>
              <w:rPr>
                <w:sz w:val="17"/>
              </w:rPr>
              <w:br/>
              <w:t>(CEDAW/C/GIN/1–3)</w:t>
            </w:r>
          </w:p>
        </w:tc>
        <w:tc>
          <w:tcPr>
            <w:tcW w:w="1818" w:type="dxa"/>
          </w:tcPr>
          <w:p w:rsidR="002E0317" w:rsidRDefault="002E0317">
            <w:pPr>
              <w:pStyle w:val="DualTxt"/>
              <w:spacing w:before="40" w:after="40" w:line="210" w:lineRule="exact"/>
              <w:jc w:val="left"/>
              <w:rPr>
                <w:sz w:val="17"/>
              </w:rPr>
            </w:pPr>
            <w:r>
              <w:rPr>
                <w:kern w:val="2"/>
                <w:sz w:val="17"/>
              </w:rPr>
              <w:t>Двадцать пятая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8 сентября 1995 года</w:t>
            </w:r>
          </w:p>
        </w:tc>
        <w:tc>
          <w:tcPr>
            <w:tcW w:w="2709" w:type="dxa"/>
          </w:tcPr>
          <w:p w:rsidR="002E0317" w:rsidRDefault="002E0317">
            <w:pPr>
              <w:pStyle w:val="DualTxt"/>
              <w:spacing w:before="40" w:after="40" w:line="210" w:lineRule="exact"/>
              <w:jc w:val="left"/>
              <w:rPr>
                <w:sz w:val="17"/>
              </w:rPr>
            </w:pPr>
            <w:r>
              <w:rPr>
                <w:sz w:val="17"/>
              </w:rPr>
              <w:t>4 августа 2005 года</w:t>
            </w:r>
            <w:r>
              <w:rPr>
                <w:sz w:val="17"/>
              </w:rPr>
              <w:br/>
              <w:t>(CEDAW/C/GIN/4–6)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8 сентября 1999 года</w:t>
            </w:r>
          </w:p>
        </w:tc>
        <w:tc>
          <w:tcPr>
            <w:tcW w:w="2709" w:type="dxa"/>
          </w:tcPr>
          <w:p w:rsidR="002E0317" w:rsidRDefault="002E0317">
            <w:pPr>
              <w:pStyle w:val="DualTxt"/>
              <w:spacing w:before="40" w:after="40" w:line="210" w:lineRule="exact"/>
              <w:jc w:val="left"/>
              <w:rPr>
                <w:sz w:val="17"/>
              </w:rPr>
            </w:pPr>
            <w:r>
              <w:rPr>
                <w:sz w:val="17"/>
              </w:rPr>
              <w:t>4 августа 2005 года</w:t>
            </w:r>
            <w:r>
              <w:rPr>
                <w:sz w:val="17"/>
              </w:rPr>
              <w:br/>
              <w:t>(CEDAW/C/GIN/4–6)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сентября 2003 года</w:t>
            </w:r>
          </w:p>
        </w:tc>
        <w:tc>
          <w:tcPr>
            <w:tcW w:w="2709" w:type="dxa"/>
          </w:tcPr>
          <w:p w:rsidR="002E0317" w:rsidRDefault="002E0317">
            <w:pPr>
              <w:pStyle w:val="DualTxt"/>
              <w:spacing w:before="40" w:after="40" w:line="210" w:lineRule="exact"/>
              <w:jc w:val="left"/>
              <w:rPr>
                <w:sz w:val="17"/>
              </w:rPr>
            </w:pPr>
            <w:r>
              <w:rPr>
                <w:sz w:val="17"/>
              </w:rPr>
              <w:t>4 августа 2005 года</w:t>
            </w:r>
            <w:r>
              <w:rPr>
                <w:sz w:val="17"/>
              </w:rPr>
              <w:br/>
              <w:t>(CEDAW/C/GIN/4–6)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Гвинея-Бисау</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сентября 1986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сентября 1990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сентября 1994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22 сентября 1998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22 сентября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Гайана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1982 года</w:t>
            </w:r>
          </w:p>
        </w:tc>
        <w:tc>
          <w:tcPr>
            <w:tcW w:w="2709" w:type="dxa"/>
          </w:tcPr>
          <w:p w:rsidR="002E0317" w:rsidRDefault="002E0317">
            <w:pPr>
              <w:pStyle w:val="DualTxt"/>
              <w:spacing w:before="40" w:after="40" w:line="210" w:lineRule="exact"/>
              <w:jc w:val="left"/>
              <w:rPr>
                <w:sz w:val="17"/>
              </w:rPr>
            </w:pPr>
            <w:r>
              <w:rPr>
                <w:sz w:val="17"/>
              </w:rPr>
              <w:t>23 января 1990 года</w:t>
            </w:r>
            <w:r>
              <w:rPr>
                <w:sz w:val="17"/>
              </w:rPr>
              <w:br/>
              <w:t>(CEDAW/C/5/Add.63)</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1986 года</w:t>
            </w:r>
          </w:p>
        </w:tc>
        <w:tc>
          <w:tcPr>
            <w:tcW w:w="2709" w:type="dxa"/>
          </w:tcPr>
          <w:p w:rsidR="002E0317" w:rsidRDefault="002E0317">
            <w:pPr>
              <w:pStyle w:val="DualTxt"/>
              <w:spacing w:before="40" w:after="40" w:line="210" w:lineRule="exact"/>
              <w:jc w:val="left"/>
              <w:rPr>
                <w:sz w:val="17"/>
              </w:rPr>
            </w:pPr>
            <w:r>
              <w:rPr>
                <w:sz w:val="17"/>
              </w:rPr>
              <w:t>20 сентября 1999 года</w:t>
            </w:r>
            <w:r>
              <w:rPr>
                <w:sz w:val="17"/>
              </w:rPr>
              <w:br/>
              <w:t xml:space="preserve">(CEDAW/C/GUY/2) </w:t>
            </w:r>
          </w:p>
        </w:tc>
        <w:tc>
          <w:tcPr>
            <w:tcW w:w="1818" w:type="dxa"/>
          </w:tcPr>
          <w:p w:rsidR="002E0317" w:rsidRDefault="002E0317">
            <w:pPr>
              <w:pStyle w:val="DualTxt"/>
              <w:spacing w:before="40" w:after="40" w:line="210" w:lineRule="exact"/>
              <w:jc w:val="left"/>
              <w:rPr>
                <w:sz w:val="17"/>
              </w:rPr>
            </w:pPr>
            <w:r>
              <w:rPr>
                <w:kern w:val="2"/>
                <w:sz w:val="17"/>
              </w:rPr>
              <w:t>Двадцать пятая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1990 года</w:t>
            </w:r>
          </w:p>
        </w:tc>
        <w:tc>
          <w:tcPr>
            <w:tcW w:w="2709" w:type="dxa"/>
          </w:tcPr>
          <w:p w:rsidR="002E0317" w:rsidRDefault="002E0317">
            <w:pPr>
              <w:pStyle w:val="DualTxt"/>
              <w:spacing w:before="40" w:after="40" w:line="210" w:lineRule="exact"/>
              <w:jc w:val="left"/>
              <w:rPr>
                <w:sz w:val="17"/>
              </w:rPr>
            </w:pPr>
            <w:r>
              <w:rPr>
                <w:sz w:val="17"/>
              </w:rPr>
              <w:t>27 июня 2003 года</w:t>
            </w:r>
            <w:r>
              <w:rPr>
                <w:sz w:val="17"/>
              </w:rPr>
              <w:br/>
              <w:t>(CEDAW/C/GUY/3–6)</w:t>
            </w:r>
          </w:p>
        </w:tc>
        <w:tc>
          <w:tcPr>
            <w:tcW w:w="1818" w:type="dxa"/>
          </w:tcPr>
          <w:p w:rsidR="002E0317" w:rsidRDefault="002E0317">
            <w:pPr>
              <w:pStyle w:val="DualTxt"/>
              <w:spacing w:before="40" w:after="40" w:line="210" w:lineRule="exact"/>
              <w:jc w:val="left"/>
              <w:rPr>
                <w:kern w:val="2"/>
                <w:sz w:val="17"/>
              </w:rPr>
            </w:pPr>
            <w:r>
              <w:rPr>
                <w:kern w:val="2"/>
                <w:sz w:val="17"/>
              </w:rPr>
              <w:t>Тридцать третья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1994 года</w:t>
            </w:r>
          </w:p>
        </w:tc>
        <w:tc>
          <w:tcPr>
            <w:tcW w:w="2709" w:type="dxa"/>
          </w:tcPr>
          <w:p w:rsidR="002E0317" w:rsidRDefault="002E0317">
            <w:pPr>
              <w:pStyle w:val="DualTxt"/>
              <w:spacing w:before="40" w:after="40" w:line="210" w:lineRule="exact"/>
              <w:jc w:val="left"/>
              <w:rPr>
                <w:sz w:val="17"/>
              </w:rPr>
            </w:pPr>
            <w:r>
              <w:rPr>
                <w:sz w:val="17"/>
              </w:rPr>
              <w:t>27 июня 2003 года</w:t>
            </w:r>
            <w:r>
              <w:rPr>
                <w:sz w:val="17"/>
              </w:rPr>
              <w:br/>
              <w:t>(CEDAW/C/GUY/3–6)</w:t>
            </w:r>
          </w:p>
        </w:tc>
        <w:tc>
          <w:tcPr>
            <w:tcW w:w="1818" w:type="dxa"/>
          </w:tcPr>
          <w:p w:rsidR="002E0317" w:rsidRDefault="002E0317">
            <w:pPr>
              <w:pStyle w:val="DualTxt"/>
              <w:spacing w:before="40" w:after="40" w:line="210" w:lineRule="exact"/>
              <w:jc w:val="left"/>
              <w:rPr>
                <w:kern w:val="2"/>
                <w:sz w:val="17"/>
              </w:rPr>
            </w:pPr>
            <w:r>
              <w:rPr>
                <w:kern w:val="2"/>
                <w:sz w:val="17"/>
              </w:rPr>
              <w:t>Тридцать третья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1998 года</w:t>
            </w:r>
          </w:p>
        </w:tc>
        <w:tc>
          <w:tcPr>
            <w:tcW w:w="2709" w:type="dxa"/>
          </w:tcPr>
          <w:p w:rsidR="002E0317" w:rsidRDefault="002E0317">
            <w:pPr>
              <w:pStyle w:val="DualTxt"/>
              <w:spacing w:before="40" w:after="40" w:line="210" w:lineRule="exact"/>
              <w:jc w:val="left"/>
              <w:rPr>
                <w:sz w:val="17"/>
              </w:rPr>
            </w:pPr>
            <w:r>
              <w:rPr>
                <w:sz w:val="17"/>
              </w:rPr>
              <w:t>27 июня 2003 года</w:t>
            </w:r>
            <w:r>
              <w:rPr>
                <w:sz w:val="17"/>
              </w:rPr>
              <w:br/>
              <w:t>(CEDAW/C/GUY/3–6)</w:t>
            </w:r>
          </w:p>
        </w:tc>
        <w:tc>
          <w:tcPr>
            <w:tcW w:w="1818" w:type="dxa"/>
          </w:tcPr>
          <w:p w:rsidR="002E0317" w:rsidRDefault="002E0317">
            <w:pPr>
              <w:pStyle w:val="DualTxt"/>
              <w:spacing w:before="40" w:after="40" w:line="210" w:lineRule="exact"/>
              <w:jc w:val="left"/>
              <w:rPr>
                <w:kern w:val="2"/>
                <w:sz w:val="17"/>
              </w:rPr>
            </w:pPr>
            <w:r>
              <w:rPr>
                <w:kern w:val="2"/>
                <w:sz w:val="17"/>
              </w:rPr>
              <w:t>Тридцать третья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2002 года</w:t>
            </w:r>
          </w:p>
        </w:tc>
        <w:tc>
          <w:tcPr>
            <w:tcW w:w="2709" w:type="dxa"/>
          </w:tcPr>
          <w:p w:rsidR="002E0317" w:rsidRDefault="002E0317">
            <w:pPr>
              <w:pStyle w:val="DualTxt"/>
              <w:spacing w:before="40" w:after="40" w:line="210" w:lineRule="exact"/>
              <w:jc w:val="left"/>
              <w:rPr>
                <w:sz w:val="17"/>
              </w:rPr>
            </w:pPr>
            <w:r>
              <w:rPr>
                <w:sz w:val="17"/>
              </w:rPr>
              <w:t>27 июня 2003 года</w:t>
            </w:r>
            <w:r>
              <w:rPr>
                <w:sz w:val="17"/>
              </w:rPr>
              <w:br/>
              <w:t>(CEDAW/C/GUY/3–6)</w:t>
            </w:r>
          </w:p>
        </w:tc>
        <w:tc>
          <w:tcPr>
            <w:tcW w:w="1818" w:type="dxa"/>
          </w:tcPr>
          <w:p w:rsidR="002E0317" w:rsidRDefault="002E0317">
            <w:pPr>
              <w:pStyle w:val="DualTxt"/>
              <w:spacing w:before="40" w:after="40" w:line="210" w:lineRule="exact"/>
              <w:jc w:val="left"/>
              <w:rPr>
                <w:kern w:val="2"/>
                <w:sz w:val="17"/>
              </w:rPr>
            </w:pPr>
            <w:r>
              <w:rPr>
                <w:kern w:val="2"/>
                <w:sz w:val="17"/>
              </w:rPr>
              <w:t>Тридцать третья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Гаити</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сентября 1982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сентября 1986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сентября 1990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20 сентября 1994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20 сентября 1998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сентября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Гондурас</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апреля 1984 года</w:t>
            </w:r>
          </w:p>
        </w:tc>
        <w:tc>
          <w:tcPr>
            <w:tcW w:w="2709" w:type="dxa"/>
          </w:tcPr>
          <w:p w:rsidR="002E0317" w:rsidRDefault="002E0317">
            <w:pPr>
              <w:pStyle w:val="DualTxt"/>
              <w:spacing w:before="40" w:after="40" w:line="210" w:lineRule="exact"/>
              <w:jc w:val="left"/>
              <w:rPr>
                <w:sz w:val="17"/>
              </w:rPr>
            </w:pPr>
            <w:r>
              <w:rPr>
                <w:sz w:val="17"/>
              </w:rPr>
              <w:t>3 декабря 1986 года</w:t>
            </w:r>
            <w:r>
              <w:rPr>
                <w:sz w:val="17"/>
              </w:rPr>
              <w:br/>
              <w:t>(CEDAW/C/5/Add.44)</w:t>
            </w:r>
          </w:p>
        </w:tc>
        <w:tc>
          <w:tcPr>
            <w:tcW w:w="1818" w:type="dxa"/>
          </w:tcPr>
          <w:p w:rsidR="002E0317" w:rsidRDefault="002E0317">
            <w:pPr>
              <w:pStyle w:val="DualTxt"/>
              <w:spacing w:before="40" w:after="40" w:line="210" w:lineRule="exact"/>
              <w:jc w:val="left"/>
              <w:rPr>
                <w:sz w:val="17"/>
              </w:rPr>
            </w:pPr>
            <w:r>
              <w:rPr>
                <w:kern w:val="2"/>
                <w:sz w:val="17"/>
              </w:rPr>
              <w:t>Одиннадцатая (1992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апреля 1988 года</w:t>
            </w:r>
          </w:p>
        </w:tc>
        <w:tc>
          <w:tcPr>
            <w:tcW w:w="2709" w:type="dxa"/>
          </w:tcPr>
          <w:p w:rsidR="002E0317" w:rsidRDefault="002E0317">
            <w:pPr>
              <w:pStyle w:val="DualTxt"/>
              <w:spacing w:before="40" w:after="40" w:line="210" w:lineRule="exact"/>
              <w:jc w:val="left"/>
              <w:rPr>
                <w:sz w:val="17"/>
              </w:rPr>
            </w:pPr>
            <w:r>
              <w:rPr>
                <w:sz w:val="17"/>
              </w:rPr>
              <w:t>28 октября 1987 года</w:t>
            </w:r>
            <w:r>
              <w:rPr>
                <w:sz w:val="17"/>
              </w:rPr>
              <w:br/>
              <w:t>(CEDAW/C/13/Add.9)</w:t>
            </w:r>
          </w:p>
        </w:tc>
        <w:tc>
          <w:tcPr>
            <w:tcW w:w="1818" w:type="dxa"/>
          </w:tcPr>
          <w:p w:rsidR="002E0317" w:rsidRDefault="002E0317">
            <w:pPr>
              <w:pStyle w:val="DualTxt"/>
              <w:spacing w:before="40" w:after="40" w:line="210" w:lineRule="exact"/>
              <w:jc w:val="left"/>
              <w:rPr>
                <w:sz w:val="17"/>
              </w:rPr>
            </w:pPr>
            <w:r>
              <w:rPr>
                <w:kern w:val="2"/>
                <w:sz w:val="17"/>
              </w:rPr>
              <w:t>Одиннадцатая (1992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апреля 1992 года</w:t>
            </w:r>
          </w:p>
        </w:tc>
        <w:tc>
          <w:tcPr>
            <w:tcW w:w="2709" w:type="dxa"/>
          </w:tcPr>
          <w:p w:rsidR="002E0317" w:rsidRDefault="002E0317">
            <w:pPr>
              <w:pStyle w:val="DualTxt"/>
              <w:spacing w:before="40" w:after="40" w:line="210" w:lineRule="exact"/>
              <w:jc w:val="left"/>
              <w:rPr>
                <w:sz w:val="17"/>
              </w:rPr>
            </w:pPr>
            <w:r>
              <w:rPr>
                <w:sz w:val="17"/>
              </w:rPr>
              <w:t>31 мая 1991 года</w:t>
            </w:r>
            <w:r>
              <w:rPr>
                <w:sz w:val="17"/>
              </w:rPr>
              <w:br/>
              <w:t>(CEDAW/C/HON/3)</w:t>
            </w:r>
          </w:p>
        </w:tc>
        <w:tc>
          <w:tcPr>
            <w:tcW w:w="1818" w:type="dxa"/>
          </w:tcPr>
          <w:p w:rsidR="002E0317" w:rsidRDefault="002E0317">
            <w:pPr>
              <w:pStyle w:val="DualTxt"/>
              <w:spacing w:before="40" w:after="40" w:line="210" w:lineRule="exact"/>
              <w:jc w:val="left"/>
              <w:rPr>
                <w:sz w:val="17"/>
              </w:rPr>
            </w:pPr>
            <w:r>
              <w:rPr>
                <w:kern w:val="2"/>
                <w:sz w:val="17"/>
              </w:rPr>
              <w:t>Одиннадцатая (1992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 апреля 1996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 апреля 2000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апреля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Венгрия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1982 года</w:t>
            </w:r>
          </w:p>
        </w:tc>
        <w:tc>
          <w:tcPr>
            <w:tcW w:w="2709" w:type="dxa"/>
          </w:tcPr>
          <w:p w:rsidR="002E0317" w:rsidRDefault="002E0317">
            <w:pPr>
              <w:pStyle w:val="DualTxt"/>
              <w:spacing w:before="40" w:after="40" w:line="210" w:lineRule="exact"/>
              <w:jc w:val="left"/>
              <w:rPr>
                <w:sz w:val="17"/>
              </w:rPr>
            </w:pPr>
            <w:r>
              <w:rPr>
                <w:sz w:val="17"/>
              </w:rPr>
              <w:t>20 сентября 1982 года</w:t>
            </w:r>
            <w:r>
              <w:rPr>
                <w:sz w:val="17"/>
              </w:rPr>
              <w:br/>
              <w:t xml:space="preserve">(CEDAW/C/5/Add.3) </w:t>
            </w:r>
          </w:p>
        </w:tc>
        <w:tc>
          <w:tcPr>
            <w:tcW w:w="1818" w:type="dxa"/>
          </w:tcPr>
          <w:p w:rsidR="002E0317" w:rsidRDefault="002E0317">
            <w:pPr>
              <w:pStyle w:val="DualTxt"/>
              <w:spacing w:before="40" w:after="40" w:line="210" w:lineRule="exact"/>
              <w:jc w:val="left"/>
              <w:rPr>
                <w:sz w:val="17"/>
              </w:rPr>
            </w:pPr>
            <w:r>
              <w:rPr>
                <w:kern w:val="2"/>
                <w:sz w:val="17"/>
              </w:rPr>
              <w:t>Третья (1984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1986 года</w:t>
            </w:r>
          </w:p>
        </w:tc>
        <w:tc>
          <w:tcPr>
            <w:tcW w:w="2709" w:type="dxa"/>
          </w:tcPr>
          <w:p w:rsidR="002E0317" w:rsidRDefault="002E0317">
            <w:pPr>
              <w:pStyle w:val="DualTxt"/>
              <w:spacing w:before="40" w:after="40" w:line="210" w:lineRule="exact"/>
              <w:jc w:val="left"/>
              <w:rPr>
                <w:sz w:val="17"/>
              </w:rPr>
            </w:pPr>
            <w:r>
              <w:rPr>
                <w:sz w:val="17"/>
              </w:rPr>
              <w:t>29 сентября 1986 года</w:t>
            </w:r>
            <w:r>
              <w:rPr>
                <w:sz w:val="17"/>
              </w:rPr>
              <w:br/>
              <w:t xml:space="preserve">(CEDAW/C/13/Add.1) </w:t>
            </w:r>
          </w:p>
        </w:tc>
        <w:tc>
          <w:tcPr>
            <w:tcW w:w="1818" w:type="dxa"/>
          </w:tcPr>
          <w:p w:rsidR="002E0317" w:rsidRDefault="002E0317">
            <w:pPr>
              <w:pStyle w:val="DualTxt"/>
              <w:spacing w:before="40" w:after="40" w:line="210" w:lineRule="exact"/>
              <w:jc w:val="left"/>
              <w:rPr>
                <w:sz w:val="17"/>
              </w:rPr>
            </w:pPr>
            <w:r>
              <w:rPr>
                <w:kern w:val="2"/>
                <w:sz w:val="17"/>
              </w:rPr>
              <w:t>Седьмая (1988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1990 года</w:t>
            </w:r>
          </w:p>
        </w:tc>
        <w:tc>
          <w:tcPr>
            <w:tcW w:w="2709" w:type="dxa"/>
          </w:tcPr>
          <w:p w:rsidR="002E0317" w:rsidRDefault="002E0317">
            <w:pPr>
              <w:pStyle w:val="DualTxt"/>
              <w:spacing w:before="40" w:after="40" w:line="210" w:lineRule="exact"/>
              <w:jc w:val="left"/>
              <w:rPr>
                <w:sz w:val="17"/>
              </w:rPr>
            </w:pPr>
            <w:r>
              <w:rPr>
                <w:sz w:val="17"/>
              </w:rPr>
              <w:t>4 апреля 1991 года</w:t>
            </w:r>
            <w:r>
              <w:rPr>
                <w:sz w:val="17"/>
              </w:rPr>
              <w:br/>
              <w:t>(CEDAW/C/HUN/3)</w:t>
            </w:r>
          </w:p>
          <w:p w:rsidR="002E0317" w:rsidRDefault="002E0317">
            <w:pPr>
              <w:pStyle w:val="DualTxt"/>
              <w:spacing w:before="40" w:after="40" w:line="210" w:lineRule="exact"/>
              <w:jc w:val="left"/>
              <w:rPr>
                <w:sz w:val="17"/>
              </w:rPr>
            </w:pPr>
            <w:r>
              <w:rPr>
                <w:sz w:val="17"/>
              </w:rPr>
              <w:t>3 ноября 1995 года</w:t>
            </w:r>
            <w:r>
              <w:rPr>
                <w:sz w:val="17"/>
              </w:rPr>
              <w:br/>
              <w:t>(CEDAW/C/HUN/3/Add.1)</w:t>
            </w:r>
          </w:p>
        </w:tc>
        <w:tc>
          <w:tcPr>
            <w:tcW w:w="1818" w:type="dxa"/>
          </w:tcPr>
          <w:p w:rsidR="002E0317" w:rsidRDefault="002E0317">
            <w:pPr>
              <w:pStyle w:val="DualTxt"/>
              <w:spacing w:before="40" w:after="40" w:line="210" w:lineRule="exact"/>
              <w:jc w:val="left"/>
              <w:rPr>
                <w:sz w:val="17"/>
              </w:rPr>
            </w:pPr>
            <w:r>
              <w:rPr>
                <w:kern w:val="2"/>
                <w:sz w:val="17"/>
              </w:rPr>
              <w:t>Пятнадцатая (1996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1994 года</w:t>
            </w:r>
          </w:p>
        </w:tc>
        <w:tc>
          <w:tcPr>
            <w:tcW w:w="2709" w:type="dxa"/>
          </w:tcPr>
          <w:p w:rsidR="002E0317" w:rsidRDefault="002E0317">
            <w:pPr>
              <w:pStyle w:val="DualTxt"/>
              <w:spacing w:before="40" w:after="40" w:line="210" w:lineRule="exact"/>
              <w:jc w:val="left"/>
              <w:rPr>
                <w:sz w:val="17"/>
              </w:rPr>
            </w:pPr>
            <w:r>
              <w:rPr>
                <w:sz w:val="17"/>
              </w:rPr>
              <w:t>19 сентября 2000 года</w:t>
            </w:r>
            <w:r>
              <w:rPr>
                <w:sz w:val="17"/>
              </w:rPr>
              <w:br/>
              <w:t>(CEDAW/C/HUN/4–5)</w:t>
            </w:r>
          </w:p>
        </w:tc>
        <w:tc>
          <w:tcPr>
            <w:tcW w:w="1818" w:type="dxa"/>
          </w:tcPr>
          <w:p w:rsidR="002E0317" w:rsidRDefault="002E0317">
            <w:pPr>
              <w:pStyle w:val="DualTxt"/>
              <w:spacing w:before="40" w:after="40" w:line="210" w:lineRule="exact"/>
              <w:jc w:val="left"/>
              <w:rPr>
                <w:sz w:val="17"/>
              </w:rPr>
            </w:pPr>
            <w:r>
              <w:rPr>
                <w:kern w:val="2"/>
                <w:sz w:val="17"/>
              </w:rPr>
              <w:t>Внеочередная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1998 года</w:t>
            </w:r>
          </w:p>
        </w:tc>
        <w:tc>
          <w:tcPr>
            <w:tcW w:w="2709" w:type="dxa"/>
          </w:tcPr>
          <w:p w:rsidR="002E0317" w:rsidRDefault="002E0317">
            <w:pPr>
              <w:pStyle w:val="DualTxt"/>
              <w:spacing w:before="40" w:after="40" w:line="210" w:lineRule="exact"/>
              <w:jc w:val="left"/>
              <w:rPr>
                <w:sz w:val="17"/>
              </w:rPr>
            </w:pPr>
            <w:r>
              <w:rPr>
                <w:sz w:val="17"/>
              </w:rPr>
              <w:t>19 сентября 2000 года</w:t>
            </w:r>
            <w:r>
              <w:rPr>
                <w:sz w:val="17"/>
              </w:rPr>
              <w:br/>
              <w:t>(CEDAW/C/HUN/4–5)</w:t>
            </w:r>
          </w:p>
        </w:tc>
        <w:tc>
          <w:tcPr>
            <w:tcW w:w="1818" w:type="dxa"/>
          </w:tcPr>
          <w:p w:rsidR="002E0317" w:rsidRDefault="002E0317">
            <w:pPr>
              <w:pStyle w:val="DualTxt"/>
              <w:spacing w:before="40" w:after="40" w:line="210" w:lineRule="exact"/>
              <w:jc w:val="left"/>
              <w:rPr>
                <w:sz w:val="17"/>
              </w:rPr>
            </w:pPr>
            <w:r>
              <w:rPr>
                <w:kern w:val="2"/>
                <w:sz w:val="17"/>
              </w:rPr>
              <w:t>Внеочередная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Исландия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июля 1986 года</w:t>
            </w:r>
          </w:p>
        </w:tc>
        <w:tc>
          <w:tcPr>
            <w:tcW w:w="2709" w:type="dxa"/>
          </w:tcPr>
          <w:p w:rsidR="002E0317" w:rsidRDefault="002E0317">
            <w:pPr>
              <w:pStyle w:val="DualTxt"/>
              <w:spacing w:before="40" w:after="40" w:line="210" w:lineRule="exact"/>
              <w:jc w:val="left"/>
              <w:rPr>
                <w:sz w:val="17"/>
              </w:rPr>
            </w:pPr>
            <w:r>
              <w:rPr>
                <w:sz w:val="17"/>
              </w:rPr>
              <w:t>5 мая 1993 года</w:t>
            </w:r>
            <w:r>
              <w:rPr>
                <w:sz w:val="17"/>
              </w:rPr>
              <w:br/>
              <w:t>(CEDAW/C/ICE/1–2)</w:t>
            </w:r>
          </w:p>
        </w:tc>
        <w:tc>
          <w:tcPr>
            <w:tcW w:w="1818" w:type="dxa"/>
          </w:tcPr>
          <w:p w:rsidR="002E0317" w:rsidRDefault="002E0317">
            <w:pPr>
              <w:pStyle w:val="DualTxt"/>
              <w:spacing w:before="40" w:after="40" w:line="210" w:lineRule="exact"/>
              <w:jc w:val="left"/>
              <w:rPr>
                <w:sz w:val="17"/>
              </w:rPr>
            </w:pPr>
            <w:r>
              <w:rPr>
                <w:kern w:val="2"/>
                <w:sz w:val="17"/>
              </w:rPr>
              <w:t>Пятнадцатая (1996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июля 1990 года</w:t>
            </w:r>
          </w:p>
        </w:tc>
        <w:tc>
          <w:tcPr>
            <w:tcW w:w="2709" w:type="dxa"/>
          </w:tcPr>
          <w:p w:rsidR="002E0317" w:rsidRDefault="002E0317">
            <w:pPr>
              <w:pStyle w:val="DualTxt"/>
              <w:spacing w:before="40" w:after="40" w:line="210" w:lineRule="exact"/>
              <w:jc w:val="left"/>
              <w:rPr>
                <w:sz w:val="17"/>
              </w:rPr>
            </w:pPr>
            <w:r>
              <w:rPr>
                <w:sz w:val="17"/>
              </w:rPr>
              <w:t>5 мая 1993 года</w:t>
            </w:r>
            <w:r>
              <w:rPr>
                <w:sz w:val="17"/>
              </w:rPr>
              <w:br/>
              <w:t>(CEDAW/C/ICE/1–2)</w:t>
            </w:r>
          </w:p>
        </w:tc>
        <w:tc>
          <w:tcPr>
            <w:tcW w:w="1818" w:type="dxa"/>
          </w:tcPr>
          <w:p w:rsidR="002E0317" w:rsidRDefault="002E0317">
            <w:pPr>
              <w:pStyle w:val="DualTxt"/>
              <w:spacing w:before="40" w:after="40" w:line="210" w:lineRule="exact"/>
              <w:jc w:val="left"/>
              <w:rPr>
                <w:sz w:val="17"/>
              </w:rPr>
            </w:pPr>
            <w:r>
              <w:rPr>
                <w:kern w:val="2"/>
                <w:sz w:val="17"/>
              </w:rPr>
              <w:t>Пятнадцатая (1996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июля 1994 года</w:t>
            </w:r>
          </w:p>
        </w:tc>
        <w:tc>
          <w:tcPr>
            <w:tcW w:w="2709" w:type="dxa"/>
          </w:tcPr>
          <w:p w:rsidR="002E0317" w:rsidRDefault="002E0317">
            <w:pPr>
              <w:pStyle w:val="DualTxt"/>
              <w:spacing w:before="40" w:after="40" w:line="210" w:lineRule="exact"/>
              <w:jc w:val="left"/>
              <w:rPr>
                <w:sz w:val="17"/>
              </w:rPr>
            </w:pPr>
            <w:r>
              <w:rPr>
                <w:sz w:val="17"/>
              </w:rPr>
              <w:t>15 июля 1998 года</w:t>
            </w:r>
            <w:r>
              <w:rPr>
                <w:sz w:val="17"/>
              </w:rPr>
              <w:br/>
              <w:t>(CEDAW/C/ICE/3–4)</w:t>
            </w:r>
          </w:p>
        </w:tc>
        <w:tc>
          <w:tcPr>
            <w:tcW w:w="1818" w:type="dxa"/>
          </w:tcPr>
          <w:p w:rsidR="002E0317" w:rsidRDefault="002E0317">
            <w:pPr>
              <w:pStyle w:val="DualTxt"/>
              <w:spacing w:before="40" w:after="40" w:line="210" w:lineRule="exact"/>
              <w:jc w:val="left"/>
              <w:rPr>
                <w:sz w:val="17"/>
              </w:rPr>
            </w:pPr>
            <w:r>
              <w:rPr>
                <w:kern w:val="2"/>
                <w:sz w:val="17"/>
              </w:rPr>
              <w:t>Двадцать шестая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18 июля 1998 года</w:t>
            </w:r>
          </w:p>
        </w:tc>
        <w:tc>
          <w:tcPr>
            <w:tcW w:w="2709" w:type="dxa"/>
          </w:tcPr>
          <w:p w:rsidR="002E0317" w:rsidRDefault="002E0317">
            <w:pPr>
              <w:pStyle w:val="DualTxt"/>
              <w:spacing w:before="40" w:after="40" w:line="210" w:lineRule="exact"/>
              <w:jc w:val="left"/>
              <w:rPr>
                <w:sz w:val="17"/>
              </w:rPr>
            </w:pPr>
            <w:r>
              <w:rPr>
                <w:sz w:val="17"/>
              </w:rPr>
              <w:t>15 июля 1998 года</w:t>
            </w:r>
            <w:r>
              <w:rPr>
                <w:sz w:val="17"/>
              </w:rPr>
              <w:br/>
              <w:t>(CEDAW/C/ICE/3–4)</w:t>
            </w:r>
          </w:p>
        </w:tc>
        <w:tc>
          <w:tcPr>
            <w:tcW w:w="1818" w:type="dxa"/>
          </w:tcPr>
          <w:p w:rsidR="002E0317" w:rsidRDefault="002E0317">
            <w:pPr>
              <w:pStyle w:val="DualTxt"/>
              <w:spacing w:before="40" w:after="40" w:line="210" w:lineRule="exact"/>
              <w:jc w:val="left"/>
              <w:rPr>
                <w:sz w:val="17"/>
              </w:rPr>
            </w:pPr>
            <w:r>
              <w:rPr>
                <w:kern w:val="2"/>
                <w:sz w:val="17"/>
              </w:rPr>
              <w:t>Двадцать шестая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18 июля 2002 года</w:t>
            </w:r>
          </w:p>
        </w:tc>
        <w:tc>
          <w:tcPr>
            <w:tcW w:w="2709" w:type="dxa"/>
          </w:tcPr>
          <w:p w:rsidR="002E0317" w:rsidRDefault="002E0317">
            <w:pPr>
              <w:pStyle w:val="DualTxt"/>
              <w:spacing w:before="40" w:after="40" w:line="210" w:lineRule="exact"/>
              <w:jc w:val="left"/>
              <w:rPr>
                <w:sz w:val="17"/>
              </w:rPr>
            </w:pPr>
            <w:r>
              <w:rPr>
                <w:sz w:val="17"/>
              </w:rPr>
              <w:t>14 ноября 2003 года</w:t>
            </w:r>
            <w:r>
              <w:rPr>
                <w:sz w:val="17"/>
              </w:rPr>
              <w:br/>
              <w:t>(CEDAW/C/ICE/5)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pageBreakBefore/>
              <w:tabs>
                <w:tab w:val="clear" w:pos="480"/>
                <w:tab w:val="left" w:pos="288"/>
              </w:tabs>
              <w:spacing w:before="40" w:after="40" w:line="210" w:lineRule="exact"/>
              <w:ind w:left="288" w:hanging="288"/>
              <w:jc w:val="left"/>
              <w:rPr>
                <w:b/>
                <w:sz w:val="17"/>
              </w:rPr>
            </w:pPr>
            <w:r>
              <w:rPr>
                <w:b/>
                <w:sz w:val="17"/>
              </w:rPr>
              <w:t>Индия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августа 1994 года</w:t>
            </w:r>
          </w:p>
        </w:tc>
        <w:tc>
          <w:tcPr>
            <w:tcW w:w="2709" w:type="dxa"/>
          </w:tcPr>
          <w:p w:rsidR="002E0317" w:rsidRDefault="002E0317">
            <w:pPr>
              <w:pStyle w:val="DualTxt"/>
              <w:spacing w:before="40" w:after="40" w:line="210" w:lineRule="exact"/>
              <w:jc w:val="left"/>
              <w:rPr>
                <w:sz w:val="17"/>
              </w:rPr>
            </w:pPr>
            <w:r>
              <w:rPr>
                <w:sz w:val="17"/>
              </w:rPr>
              <w:t>2 февраля 1999 года</w:t>
            </w:r>
            <w:r>
              <w:rPr>
                <w:sz w:val="17"/>
              </w:rPr>
              <w:br/>
              <w:t xml:space="preserve">(CEDAW/C/IND/1) </w:t>
            </w:r>
          </w:p>
        </w:tc>
        <w:tc>
          <w:tcPr>
            <w:tcW w:w="1818" w:type="dxa"/>
          </w:tcPr>
          <w:p w:rsidR="002E0317" w:rsidRDefault="002E0317">
            <w:pPr>
              <w:pStyle w:val="DualTxt"/>
              <w:spacing w:before="40" w:after="40" w:line="210" w:lineRule="exact"/>
              <w:jc w:val="left"/>
              <w:rPr>
                <w:sz w:val="17"/>
              </w:rPr>
            </w:pPr>
            <w:r>
              <w:rPr>
                <w:kern w:val="2"/>
                <w:sz w:val="17"/>
              </w:rPr>
              <w:t>Двадцать вторая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августа 1998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августа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Индонезия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октября 1985 года</w:t>
            </w:r>
          </w:p>
        </w:tc>
        <w:tc>
          <w:tcPr>
            <w:tcW w:w="2709" w:type="dxa"/>
          </w:tcPr>
          <w:p w:rsidR="002E0317" w:rsidRDefault="002E0317">
            <w:pPr>
              <w:pStyle w:val="DualTxt"/>
              <w:spacing w:before="40" w:after="40" w:line="210" w:lineRule="exact"/>
              <w:jc w:val="left"/>
              <w:rPr>
                <w:sz w:val="17"/>
              </w:rPr>
            </w:pPr>
            <w:r>
              <w:rPr>
                <w:sz w:val="17"/>
              </w:rPr>
              <w:t>17 марта 1986 года</w:t>
            </w:r>
            <w:r>
              <w:rPr>
                <w:sz w:val="17"/>
              </w:rPr>
              <w:br/>
              <w:t xml:space="preserve">(CEDAW/C/5/Add.36) </w:t>
            </w:r>
          </w:p>
        </w:tc>
        <w:tc>
          <w:tcPr>
            <w:tcW w:w="1818" w:type="dxa"/>
          </w:tcPr>
          <w:p w:rsidR="002E0317" w:rsidRDefault="002E0317">
            <w:pPr>
              <w:pStyle w:val="DualTxt"/>
              <w:spacing w:before="40" w:after="40" w:line="210" w:lineRule="exact"/>
              <w:jc w:val="left"/>
              <w:rPr>
                <w:sz w:val="17"/>
              </w:rPr>
            </w:pPr>
            <w:r>
              <w:rPr>
                <w:kern w:val="2"/>
                <w:sz w:val="17"/>
              </w:rPr>
              <w:t>Седьмая (1988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октября 1989 года</w:t>
            </w:r>
          </w:p>
        </w:tc>
        <w:tc>
          <w:tcPr>
            <w:tcW w:w="2709" w:type="dxa"/>
          </w:tcPr>
          <w:p w:rsidR="002E0317" w:rsidRDefault="002E0317">
            <w:pPr>
              <w:pStyle w:val="DualTxt"/>
              <w:spacing w:before="40" w:after="40" w:line="210" w:lineRule="exact"/>
              <w:jc w:val="left"/>
              <w:rPr>
                <w:sz w:val="17"/>
              </w:rPr>
            </w:pPr>
            <w:r>
              <w:rPr>
                <w:sz w:val="17"/>
              </w:rPr>
              <w:t>6 февраля 1997 года</w:t>
            </w:r>
            <w:r>
              <w:rPr>
                <w:sz w:val="17"/>
              </w:rPr>
              <w:br/>
              <w:t xml:space="preserve">(CEDAW/C/IDN/2–3) </w:t>
            </w:r>
          </w:p>
        </w:tc>
        <w:tc>
          <w:tcPr>
            <w:tcW w:w="1818" w:type="dxa"/>
          </w:tcPr>
          <w:p w:rsidR="002E0317" w:rsidRDefault="002E0317">
            <w:pPr>
              <w:pStyle w:val="DualTxt"/>
              <w:spacing w:before="40" w:after="40" w:line="210" w:lineRule="exact"/>
              <w:jc w:val="left"/>
              <w:rPr>
                <w:sz w:val="17"/>
              </w:rPr>
            </w:pPr>
            <w:r>
              <w:rPr>
                <w:kern w:val="2"/>
                <w:sz w:val="17"/>
              </w:rPr>
              <w:t>Восемнадцатая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октября 1993 года</w:t>
            </w:r>
          </w:p>
        </w:tc>
        <w:tc>
          <w:tcPr>
            <w:tcW w:w="2709" w:type="dxa"/>
          </w:tcPr>
          <w:p w:rsidR="002E0317" w:rsidRDefault="002E0317">
            <w:pPr>
              <w:pStyle w:val="DualTxt"/>
              <w:spacing w:before="40" w:after="40" w:line="210" w:lineRule="exact"/>
              <w:jc w:val="left"/>
              <w:rPr>
                <w:sz w:val="17"/>
              </w:rPr>
            </w:pPr>
            <w:r>
              <w:rPr>
                <w:sz w:val="17"/>
              </w:rPr>
              <w:t>6 февраля 1997 года</w:t>
            </w:r>
            <w:r>
              <w:rPr>
                <w:sz w:val="17"/>
              </w:rPr>
              <w:br/>
              <w:t xml:space="preserve">(CEDAW/C/IDN/2–3) </w:t>
            </w:r>
          </w:p>
        </w:tc>
        <w:tc>
          <w:tcPr>
            <w:tcW w:w="1818" w:type="dxa"/>
          </w:tcPr>
          <w:p w:rsidR="002E0317" w:rsidRDefault="002E0317">
            <w:pPr>
              <w:pStyle w:val="DualTxt"/>
              <w:spacing w:before="40" w:after="40" w:line="210" w:lineRule="exact"/>
              <w:jc w:val="left"/>
              <w:rPr>
                <w:kern w:val="2"/>
                <w:sz w:val="17"/>
              </w:rPr>
            </w:pPr>
            <w:r>
              <w:rPr>
                <w:kern w:val="2"/>
                <w:sz w:val="17"/>
              </w:rPr>
              <w:t>Восемнадцатая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13 октября 1997 года</w:t>
            </w:r>
          </w:p>
        </w:tc>
        <w:tc>
          <w:tcPr>
            <w:tcW w:w="2709" w:type="dxa"/>
          </w:tcPr>
          <w:p w:rsidR="002E0317" w:rsidRDefault="002E0317">
            <w:pPr>
              <w:pStyle w:val="DualTxt"/>
              <w:spacing w:before="40" w:after="40" w:line="210" w:lineRule="exact"/>
              <w:jc w:val="left"/>
              <w:rPr>
                <w:sz w:val="17"/>
              </w:rPr>
            </w:pPr>
            <w:r>
              <w:rPr>
                <w:sz w:val="17"/>
              </w:rPr>
              <w:t>20 июня 2005 года</w:t>
            </w:r>
            <w:r>
              <w:rPr>
                <w:sz w:val="17"/>
              </w:rPr>
              <w:br/>
              <w:t>(CEDAW/C/IDN/4–5)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13 октября 2001 года</w:t>
            </w:r>
          </w:p>
        </w:tc>
        <w:tc>
          <w:tcPr>
            <w:tcW w:w="2709" w:type="dxa"/>
          </w:tcPr>
          <w:p w:rsidR="002E0317" w:rsidRDefault="002E0317">
            <w:pPr>
              <w:pStyle w:val="DualTxt"/>
              <w:spacing w:before="40" w:after="40" w:line="210" w:lineRule="exact"/>
              <w:jc w:val="left"/>
              <w:rPr>
                <w:sz w:val="17"/>
              </w:rPr>
            </w:pPr>
            <w:r>
              <w:rPr>
                <w:sz w:val="17"/>
              </w:rPr>
              <w:t>20 июня 2005 года</w:t>
            </w:r>
            <w:r>
              <w:rPr>
                <w:sz w:val="17"/>
              </w:rPr>
              <w:br/>
              <w:t>(CEDAW/C/IDN/4–5)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Ирак</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12 сентября 1987 года</w:t>
            </w:r>
          </w:p>
        </w:tc>
        <w:tc>
          <w:tcPr>
            <w:tcW w:w="2709" w:type="dxa"/>
          </w:tcPr>
          <w:p w:rsidR="002E0317" w:rsidRDefault="002E0317">
            <w:pPr>
              <w:pStyle w:val="DualTxt"/>
              <w:spacing w:before="40" w:after="40" w:line="210" w:lineRule="exact"/>
              <w:jc w:val="left"/>
              <w:rPr>
                <w:sz w:val="17"/>
              </w:rPr>
            </w:pPr>
            <w:r>
              <w:rPr>
                <w:sz w:val="17"/>
              </w:rPr>
              <w:t>16 мая 1990 года</w:t>
            </w:r>
            <w:r>
              <w:rPr>
                <w:sz w:val="17"/>
              </w:rPr>
              <w:br/>
              <w:t>(CEDAW/C/5/Add.66/Rev.1)</w:t>
            </w:r>
          </w:p>
        </w:tc>
        <w:tc>
          <w:tcPr>
            <w:tcW w:w="1818" w:type="dxa"/>
          </w:tcPr>
          <w:p w:rsidR="002E0317" w:rsidRDefault="002E0317">
            <w:pPr>
              <w:pStyle w:val="DualTxt"/>
              <w:spacing w:before="40" w:after="40" w:line="210" w:lineRule="exact"/>
              <w:jc w:val="left"/>
              <w:rPr>
                <w:sz w:val="17"/>
              </w:rPr>
            </w:pPr>
            <w:r>
              <w:rPr>
                <w:kern w:val="2"/>
                <w:sz w:val="17"/>
              </w:rPr>
              <w:t>Двенадцатая (1993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12 сентября 1991 года</w:t>
            </w:r>
          </w:p>
        </w:tc>
        <w:tc>
          <w:tcPr>
            <w:tcW w:w="2709" w:type="dxa"/>
          </w:tcPr>
          <w:p w:rsidR="002E0317" w:rsidRDefault="002E0317">
            <w:pPr>
              <w:pStyle w:val="DualTxt"/>
              <w:spacing w:before="40" w:after="40" w:line="210" w:lineRule="exact"/>
              <w:jc w:val="left"/>
              <w:rPr>
                <w:sz w:val="17"/>
              </w:rPr>
            </w:pPr>
            <w:r>
              <w:rPr>
                <w:sz w:val="17"/>
              </w:rPr>
              <w:t>13 октября 1998 года</w:t>
            </w:r>
            <w:r>
              <w:rPr>
                <w:sz w:val="17"/>
              </w:rPr>
              <w:br/>
              <w:t>(CEDAW/C/IRQ/2–3)</w:t>
            </w:r>
          </w:p>
        </w:tc>
        <w:tc>
          <w:tcPr>
            <w:tcW w:w="1818" w:type="dxa"/>
          </w:tcPr>
          <w:p w:rsidR="002E0317" w:rsidRDefault="002E0317">
            <w:pPr>
              <w:pStyle w:val="DualTxt"/>
              <w:spacing w:before="40" w:after="40" w:line="210" w:lineRule="exact"/>
              <w:jc w:val="left"/>
              <w:rPr>
                <w:sz w:val="17"/>
              </w:rPr>
            </w:pPr>
            <w:r>
              <w:rPr>
                <w:kern w:val="2"/>
                <w:sz w:val="17"/>
              </w:rPr>
              <w:t>Двадцать третья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12 сентября 1995 года</w:t>
            </w:r>
          </w:p>
        </w:tc>
        <w:tc>
          <w:tcPr>
            <w:tcW w:w="2709" w:type="dxa"/>
          </w:tcPr>
          <w:p w:rsidR="002E0317" w:rsidRDefault="002E0317">
            <w:pPr>
              <w:pStyle w:val="DualTxt"/>
              <w:spacing w:before="40" w:after="40" w:line="210" w:lineRule="exact"/>
              <w:jc w:val="left"/>
              <w:rPr>
                <w:sz w:val="17"/>
              </w:rPr>
            </w:pPr>
            <w:r>
              <w:rPr>
                <w:sz w:val="17"/>
              </w:rPr>
              <w:t>13 октября 1998 года</w:t>
            </w:r>
            <w:r>
              <w:rPr>
                <w:sz w:val="17"/>
              </w:rPr>
              <w:br/>
              <w:t>(CEDAW/C/IRQ/2–3)</w:t>
            </w:r>
          </w:p>
        </w:tc>
        <w:tc>
          <w:tcPr>
            <w:tcW w:w="1818" w:type="dxa"/>
          </w:tcPr>
          <w:p w:rsidR="002E0317" w:rsidRDefault="002E0317">
            <w:pPr>
              <w:pStyle w:val="DualTxt"/>
              <w:spacing w:before="40" w:after="40" w:line="210" w:lineRule="exact"/>
              <w:jc w:val="left"/>
              <w:rPr>
                <w:sz w:val="17"/>
              </w:rPr>
            </w:pPr>
            <w:r>
              <w:rPr>
                <w:kern w:val="2"/>
                <w:sz w:val="17"/>
              </w:rPr>
              <w:t>Двадцать третья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12 сентября 1999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12 сентября 2003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Ирландия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января 1987 года</w:t>
            </w:r>
          </w:p>
        </w:tc>
        <w:tc>
          <w:tcPr>
            <w:tcW w:w="2709" w:type="dxa"/>
          </w:tcPr>
          <w:p w:rsidR="002E0317" w:rsidRDefault="002E0317">
            <w:pPr>
              <w:pStyle w:val="DualTxt"/>
              <w:spacing w:before="40" w:after="40" w:line="210" w:lineRule="exact"/>
              <w:jc w:val="left"/>
              <w:rPr>
                <w:sz w:val="17"/>
              </w:rPr>
            </w:pPr>
            <w:r>
              <w:rPr>
                <w:sz w:val="17"/>
              </w:rPr>
              <w:t>18 февраля 1987 года</w:t>
            </w:r>
            <w:r>
              <w:rPr>
                <w:sz w:val="17"/>
              </w:rPr>
              <w:br/>
              <w:t>(CEDAW/C/5/Add.47)</w:t>
            </w:r>
          </w:p>
        </w:tc>
        <w:tc>
          <w:tcPr>
            <w:tcW w:w="1818" w:type="dxa"/>
          </w:tcPr>
          <w:p w:rsidR="002E0317" w:rsidRDefault="002E0317">
            <w:pPr>
              <w:pStyle w:val="DualTxt"/>
              <w:spacing w:before="40" w:after="40" w:line="210" w:lineRule="exact"/>
              <w:jc w:val="left"/>
              <w:rPr>
                <w:sz w:val="17"/>
              </w:rPr>
            </w:pPr>
            <w:r>
              <w:rPr>
                <w:kern w:val="2"/>
                <w:sz w:val="17"/>
              </w:rPr>
              <w:t>Восьмая (1989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января 1991 года</w:t>
            </w:r>
          </w:p>
        </w:tc>
        <w:tc>
          <w:tcPr>
            <w:tcW w:w="2709" w:type="dxa"/>
          </w:tcPr>
          <w:p w:rsidR="002E0317" w:rsidRDefault="002E0317">
            <w:pPr>
              <w:pStyle w:val="DualTxt"/>
              <w:spacing w:before="40" w:after="40" w:line="210" w:lineRule="exact"/>
              <w:jc w:val="left"/>
              <w:rPr>
                <w:sz w:val="17"/>
              </w:rPr>
            </w:pPr>
            <w:r>
              <w:rPr>
                <w:sz w:val="17"/>
              </w:rPr>
              <w:t>7 августа 1997 года</w:t>
            </w:r>
            <w:r>
              <w:rPr>
                <w:sz w:val="17"/>
              </w:rPr>
              <w:br/>
              <w:t>(CEDAW/C/IRL/2–3)</w:t>
            </w:r>
          </w:p>
        </w:tc>
        <w:tc>
          <w:tcPr>
            <w:tcW w:w="1818" w:type="dxa"/>
          </w:tcPr>
          <w:p w:rsidR="002E0317" w:rsidRDefault="002E0317">
            <w:pPr>
              <w:pStyle w:val="DualTxt"/>
              <w:spacing w:before="40" w:after="40" w:line="210" w:lineRule="exact"/>
              <w:jc w:val="left"/>
              <w:rPr>
                <w:sz w:val="17"/>
              </w:rPr>
            </w:pPr>
            <w:r>
              <w:rPr>
                <w:kern w:val="2"/>
                <w:sz w:val="17"/>
              </w:rPr>
              <w:t>Двадцать первая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января 1995 года</w:t>
            </w:r>
          </w:p>
        </w:tc>
        <w:tc>
          <w:tcPr>
            <w:tcW w:w="2709" w:type="dxa"/>
          </w:tcPr>
          <w:p w:rsidR="002E0317" w:rsidRDefault="002E0317">
            <w:pPr>
              <w:pStyle w:val="DualTxt"/>
              <w:spacing w:before="40" w:after="40" w:line="210" w:lineRule="exact"/>
              <w:jc w:val="left"/>
              <w:rPr>
                <w:sz w:val="17"/>
              </w:rPr>
            </w:pPr>
            <w:r>
              <w:rPr>
                <w:sz w:val="17"/>
              </w:rPr>
              <w:t>7 августа 1997 года</w:t>
            </w:r>
            <w:r>
              <w:rPr>
                <w:sz w:val="17"/>
              </w:rPr>
              <w:br/>
              <w:t>(CEDAW/C/IRL/2–3)</w:t>
            </w:r>
          </w:p>
        </w:tc>
        <w:tc>
          <w:tcPr>
            <w:tcW w:w="1818" w:type="dxa"/>
          </w:tcPr>
          <w:p w:rsidR="002E0317" w:rsidRDefault="002E0317">
            <w:pPr>
              <w:pStyle w:val="DualTxt"/>
              <w:spacing w:before="40" w:after="40" w:line="210" w:lineRule="exact"/>
              <w:jc w:val="left"/>
              <w:rPr>
                <w:sz w:val="17"/>
              </w:rPr>
            </w:pPr>
            <w:r>
              <w:rPr>
                <w:kern w:val="2"/>
                <w:sz w:val="17"/>
              </w:rPr>
              <w:t>Двадцать первая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22 января 1999 года</w:t>
            </w:r>
          </w:p>
        </w:tc>
        <w:tc>
          <w:tcPr>
            <w:tcW w:w="2709" w:type="dxa"/>
          </w:tcPr>
          <w:p w:rsidR="002E0317" w:rsidRDefault="002E0317">
            <w:pPr>
              <w:pStyle w:val="DualTxt"/>
              <w:spacing w:before="40" w:after="40" w:line="210" w:lineRule="exact"/>
              <w:jc w:val="left"/>
              <w:rPr>
                <w:sz w:val="17"/>
              </w:rPr>
            </w:pPr>
            <w:r>
              <w:rPr>
                <w:sz w:val="17"/>
              </w:rPr>
              <w:t>10 июня 2003 года</w:t>
            </w:r>
            <w:r>
              <w:rPr>
                <w:sz w:val="17"/>
              </w:rPr>
              <w:br/>
              <w:t>(CEDAW/C/IRL/4–5)</w:t>
            </w:r>
          </w:p>
        </w:tc>
        <w:tc>
          <w:tcPr>
            <w:tcW w:w="1818" w:type="dxa"/>
          </w:tcPr>
          <w:p w:rsidR="002E0317" w:rsidRDefault="002E0317">
            <w:pPr>
              <w:pStyle w:val="DualTxt"/>
              <w:spacing w:before="40" w:after="40" w:line="210" w:lineRule="exact"/>
              <w:jc w:val="left"/>
              <w:rPr>
                <w:kern w:val="2"/>
                <w:sz w:val="17"/>
              </w:rPr>
            </w:pPr>
            <w:r>
              <w:rPr>
                <w:kern w:val="2"/>
                <w:sz w:val="17"/>
              </w:rPr>
              <w:t>Тридцать третья (2005 год)</w:t>
            </w: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keepNext/>
              <w:spacing w:before="40" w:after="40" w:line="210" w:lineRule="exact"/>
              <w:jc w:val="left"/>
              <w:rPr>
                <w:sz w:val="17"/>
              </w:rPr>
            </w:pPr>
            <w:r>
              <w:rPr>
                <w:sz w:val="17"/>
              </w:rPr>
              <w:t>22 января 2003 года</w:t>
            </w:r>
          </w:p>
        </w:tc>
        <w:tc>
          <w:tcPr>
            <w:tcW w:w="2709" w:type="dxa"/>
          </w:tcPr>
          <w:p w:rsidR="002E0317" w:rsidRDefault="002E0317">
            <w:pPr>
              <w:pStyle w:val="DualTxt"/>
              <w:keepNext/>
              <w:spacing w:before="40" w:after="40" w:line="210" w:lineRule="exact"/>
              <w:jc w:val="left"/>
              <w:rPr>
                <w:sz w:val="17"/>
              </w:rPr>
            </w:pPr>
            <w:r>
              <w:rPr>
                <w:sz w:val="17"/>
              </w:rPr>
              <w:t>10 июня 2003 года</w:t>
            </w:r>
            <w:r>
              <w:rPr>
                <w:sz w:val="17"/>
              </w:rPr>
              <w:br/>
              <w:t>(CEDAW/C/IRL/4–5)</w:t>
            </w:r>
          </w:p>
        </w:tc>
        <w:tc>
          <w:tcPr>
            <w:tcW w:w="1818" w:type="dxa"/>
          </w:tcPr>
          <w:p w:rsidR="002E0317" w:rsidRDefault="002E0317">
            <w:pPr>
              <w:pStyle w:val="DualTxt"/>
              <w:keepNext/>
              <w:spacing w:before="40" w:after="40" w:line="210" w:lineRule="exact"/>
              <w:jc w:val="left"/>
              <w:rPr>
                <w:kern w:val="2"/>
                <w:sz w:val="17"/>
              </w:rPr>
            </w:pPr>
            <w:r>
              <w:rPr>
                <w:kern w:val="2"/>
                <w:sz w:val="17"/>
              </w:rPr>
              <w:t>Тридцать третья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Израиль</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периодический доклад</w:t>
            </w:r>
          </w:p>
        </w:tc>
        <w:tc>
          <w:tcPr>
            <w:tcW w:w="2016" w:type="dxa"/>
          </w:tcPr>
          <w:p w:rsidR="002E0317" w:rsidRDefault="002E0317">
            <w:pPr>
              <w:pStyle w:val="DualTxt"/>
              <w:spacing w:before="40" w:after="40" w:line="210" w:lineRule="exact"/>
              <w:jc w:val="left"/>
              <w:rPr>
                <w:sz w:val="17"/>
              </w:rPr>
            </w:pPr>
            <w:r>
              <w:rPr>
                <w:sz w:val="17"/>
              </w:rPr>
              <w:t>2 ноября 1992 года</w:t>
            </w:r>
          </w:p>
        </w:tc>
        <w:tc>
          <w:tcPr>
            <w:tcW w:w="2709" w:type="dxa"/>
          </w:tcPr>
          <w:p w:rsidR="002E0317" w:rsidRDefault="002E0317">
            <w:pPr>
              <w:pStyle w:val="DualTxt"/>
              <w:spacing w:before="40" w:after="40" w:line="210" w:lineRule="exact"/>
              <w:jc w:val="left"/>
              <w:rPr>
                <w:sz w:val="17"/>
              </w:rPr>
            </w:pPr>
            <w:r>
              <w:rPr>
                <w:sz w:val="17"/>
              </w:rPr>
              <w:t>7 апреля 1997 года</w:t>
            </w:r>
            <w:r>
              <w:rPr>
                <w:sz w:val="17"/>
              </w:rPr>
              <w:br/>
              <w:t xml:space="preserve">(CEDAW/C/ISR/1–2) </w:t>
            </w:r>
          </w:p>
        </w:tc>
        <w:tc>
          <w:tcPr>
            <w:tcW w:w="1818" w:type="dxa"/>
          </w:tcPr>
          <w:p w:rsidR="002E0317" w:rsidRDefault="002E0317">
            <w:pPr>
              <w:pStyle w:val="DualTxt"/>
              <w:spacing w:before="40" w:after="40" w:line="210" w:lineRule="exact"/>
              <w:jc w:val="left"/>
              <w:rPr>
                <w:sz w:val="17"/>
              </w:rPr>
            </w:pPr>
            <w:r>
              <w:rPr>
                <w:kern w:val="2"/>
                <w:sz w:val="17"/>
              </w:rPr>
              <w:t>Семнадцатая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ноября 1996 года</w:t>
            </w:r>
          </w:p>
        </w:tc>
        <w:tc>
          <w:tcPr>
            <w:tcW w:w="2709" w:type="dxa"/>
          </w:tcPr>
          <w:p w:rsidR="002E0317" w:rsidRDefault="002E0317">
            <w:pPr>
              <w:pStyle w:val="DualTxt"/>
              <w:spacing w:before="40" w:after="40" w:line="210" w:lineRule="exact"/>
              <w:jc w:val="left"/>
              <w:rPr>
                <w:sz w:val="17"/>
              </w:rPr>
            </w:pPr>
            <w:r>
              <w:rPr>
                <w:sz w:val="17"/>
              </w:rPr>
              <w:t>7 апреля 1997 года</w:t>
            </w:r>
            <w:r>
              <w:rPr>
                <w:sz w:val="17"/>
              </w:rPr>
              <w:br/>
              <w:t xml:space="preserve">(CEDAW/C/ISR/1–2) </w:t>
            </w:r>
          </w:p>
        </w:tc>
        <w:tc>
          <w:tcPr>
            <w:tcW w:w="1818" w:type="dxa"/>
          </w:tcPr>
          <w:p w:rsidR="002E0317" w:rsidRDefault="002E0317">
            <w:pPr>
              <w:pStyle w:val="DualTxt"/>
              <w:spacing w:before="40" w:after="40" w:line="210" w:lineRule="exact"/>
              <w:jc w:val="left"/>
              <w:rPr>
                <w:sz w:val="17"/>
              </w:rPr>
            </w:pPr>
            <w:r>
              <w:rPr>
                <w:kern w:val="2"/>
                <w:sz w:val="17"/>
              </w:rPr>
              <w:t>Семнадцатая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ноября 2000 года</w:t>
            </w:r>
          </w:p>
        </w:tc>
        <w:tc>
          <w:tcPr>
            <w:tcW w:w="2709" w:type="dxa"/>
          </w:tcPr>
          <w:p w:rsidR="002E0317" w:rsidRDefault="002E0317">
            <w:pPr>
              <w:pStyle w:val="DualTxt"/>
              <w:spacing w:before="40" w:after="40" w:line="210" w:lineRule="exact"/>
              <w:jc w:val="left"/>
              <w:rPr>
                <w:sz w:val="17"/>
              </w:rPr>
            </w:pPr>
            <w:r>
              <w:rPr>
                <w:sz w:val="17"/>
              </w:rPr>
              <w:t>22 октября 2001 года</w:t>
            </w:r>
            <w:r>
              <w:rPr>
                <w:sz w:val="17"/>
              </w:rPr>
              <w:br/>
              <w:t>(CEDAW/C/ISR/3)</w:t>
            </w:r>
          </w:p>
        </w:tc>
        <w:tc>
          <w:tcPr>
            <w:tcW w:w="1818" w:type="dxa"/>
          </w:tcPr>
          <w:p w:rsidR="002E0317" w:rsidRDefault="002E0317">
            <w:pPr>
              <w:pStyle w:val="DualTxt"/>
              <w:spacing w:before="40" w:after="40" w:line="210" w:lineRule="exact"/>
              <w:jc w:val="left"/>
              <w:rPr>
                <w:kern w:val="2"/>
                <w:sz w:val="17"/>
              </w:rPr>
            </w:pPr>
            <w:r>
              <w:rPr>
                <w:kern w:val="2"/>
                <w:sz w:val="17"/>
              </w:rPr>
              <w:t>Тридцать третья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ноября 2004 года</w:t>
            </w:r>
          </w:p>
        </w:tc>
        <w:tc>
          <w:tcPr>
            <w:tcW w:w="2709" w:type="dxa"/>
          </w:tcPr>
          <w:p w:rsidR="002E0317" w:rsidRDefault="002E0317">
            <w:pPr>
              <w:pStyle w:val="DualTxt"/>
              <w:spacing w:before="40" w:after="40" w:line="210" w:lineRule="exact"/>
              <w:jc w:val="left"/>
              <w:rPr>
                <w:sz w:val="17"/>
              </w:rPr>
            </w:pPr>
            <w:r>
              <w:rPr>
                <w:sz w:val="17"/>
              </w:rPr>
              <w:t>1 июня 2005 года</w:t>
            </w:r>
            <w:r>
              <w:rPr>
                <w:sz w:val="17"/>
              </w:rPr>
              <w:br/>
              <w:t>(CEDAW/C/ISR/4)</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Италия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10 июля 1986 года</w:t>
            </w:r>
          </w:p>
        </w:tc>
        <w:tc>
          <w:tcPr>
            <w:tcW w:w="2709" w:type="dxa"/>
          </w:tcPr>
          <w:p w:rsidR="002E0317" w:rsidRDefault="002E0317">
            <w:pPr>
              <w:pStyle w:val="DualTxt"/>
              <w:spacing w:before="40" w:after="40" w:line="210" w:lineRule="exact"/>
              <w:jc w:val="left"/>
              <w:rPr>
                <w:sz w:val="17"/>
              </w:rPr>
            </w:pPr>
            <w:r>
              <w:rPr>
                <w:sz w:val="17"/>
              </w:rPr>
              <w:t>20 октября 1989 года</w:t>
            </w:r>
            <w:r>
              <w:rPr>
                <w:sz w:val="17"/>
              </w:rPr>
              <w:br/>
              <w:t xml:space="preserve">(CEDAW/C/5/Add.62) </w:t>
            </w:r>
          </w:p>
        </w:tc>
        <w:tc>
          <w:tcPr>
            <w:tcW w:w="1818" w:type="dxa"/>
          </w:tcPr>
          <w:p w:rsidR="002E0317" w:rsidRDefault="002E0317">
            <w:pPr>
              <w:pStyle w:val="DualTxt"/>
              <w:spacing w:before="40" w:after="40" w:line="210" w:lineRule="exact"/>
              <w:jc w:val="left"/>
              <w:rPr>
                <w:sz w:val="17"/>
              </w:rPr>
            </w:pPr>
            <w:r>
              <w:rPr>
                <w:kern w:val="2"/>
                <w:sz w:val="17"/>
              </w:rPr>
              <w:t>Десятая (1991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10 июля 1990 года</w:t>
            </w:r>
          </w:p>
        </w:tc>
        <w:tc>
          <w:tcPr>
            <w:tcW w:w="2709" w:type="dxa"/>
          </w:tcPr>
          <w:p w:rsidR="002E0317" w:rsidRDefault="002E0317">
            <w:pPr>
              <w:pStyle w:val="DualTxt"/>
              <w:spacing w:before="40" w:after="40" w:line="210" w:lineRule="exact"/>
              <w:jc w:val="left"/>
              <w:rPr>
                <w:sz w:val="17"/>
              </w:rPr>
            </w:pPr>
            <w:r>
              <w:rPr>
                <w:sz w:val="17"/>
              </w:rPr>
              <w:t>1 ноября 1996 года</w:t>
            </w:r>
            <w:r>
              <w:rPr>
                <w:sz w:val="17"/>
              </w:rPr>
              <w:br/>
              <w:t xml:space="preserve">(CEDAW/C/ITA/2) </w:t>
            </w:r>
          </w:p>
        </w:tc>
        <w:tc>
          <w:tcPr>
            <w:tcW w:w="1818" w:type="dxa"/>
          </w:tcPr>
          <w:p w:rsidR="002E0317" w:rsidRDefault="002E0317">
            <w:pPr>
              <w:pStyle w:val="DualTxt"/>
              <w:spacing w:before="40" w:after="40" w:line="210" w:lineRule="exact"/>
              <w:jc w:val="left"/>
              <w:rPr>
                <w:sz w:val="17"/>
              </w:rPr>
            </w:pPr>
            <w:r>
              <w:rPr>
                <w:kern w:val="2"/>
                <w:sz w:val="17"/>
              </w:rPr>
              <w:t>Семнадцатая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10 июля 1994 года</w:t>
            </w:r>
          </w:p>
        </w:tc>
        <w:tc>
          <w:tcPr>
            <w:tcW w:w="2709" w:type="dxa"/>
          </w:tcPr>
          <w:p w:rsidR="002E0317" w:rsidRDefault="002E0317">
            <w:pPr>
              <w:pStyle w:val="DualTxt"/>
              <w:spacing w:before="40" w:after="40" w:line="210" w:lineRule="exact"/>
              <w:jc w:val="left"/>
              <w:rPr>
                <w:sz w:val="17"/>
              </w:rPr>
            </w:pPr>
            <w:r>
              <w:rPr>
                <w:sz w:val="17"/>
              </w:rPr>
              <w:t>9 июня 1997 года</w:t>
            </w:r>
            <w:r>
              <w:rPr>
                <w:sz w:val="17"/>
              </w:rPr>
              <w:br/>
              <w:t xml:space="preserve">(CEDAW/C/ITA/3) </w:t>
            </w:r>
          </w:p>
        </w:tc>
        <w:tc>
          <w:tcPr>
            <w:tcW w:w="1818" w:type="dxa"/>
          </w:tcPr>
          <w:p w:rsidR="002E0317" w:rsidRDefault="002E0317">
            <w:pPr>
              <w:pStyle w:val="DualTxt"/>
              <w:spacing w:before="40" w:after="40" w:line="210" w:lineRule="exact"/>
              <w:jc w:val="left"/>
              <w:rPr>
                <w:sz w:val="17"/>
              </w:rPr>
            </w:pPr>
            <w:r>
              <w:rPr>
                <w:kern w:val="2"/>
                <w:sz w:val="17"/>
              </w:rPr>
              <w:t>Семнадцатая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10 июля 1998 года</w:t>
            </w:r>
          </w:p>
        </w:tc>
        <w:tc>
          <w:tcPr>
            <w:tcW w:w="2709" w:type="dxa"/>
          </w:tcPr>
          <w:p w:rsidR="002E0317" w:rsidRDefault="002E0317">
            <w:pPr>
              <w:pStyle w:val="DualTxt"/>
              <w:spacing w:before="40" w:after="40" w:line="210" w:lineRule="exact"/>
              <w:jc w:val="left"/>
              <w:rPr>
                <w:sz w:val="17"/>
              </w:rPr>
            </w:pPr>
            <w:r>
              <w:rPr>
                <w:sz w:val="17"/>
              </w:rPr>
              <w:t>22 декабря 2003 года</w:t>
            </w:r>
            <w:r>
              <w:rPr>
                <w:sz w:val="17"/>
              </w:rPr>
              <w:br/>
              <w:t>(CEDAW/C/ITA/4–5)</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10 июля 2002 года</w:t>
            </w:r>
          </w:p>
        </w:tc>
        <w:tc>
          <w:tcPr>
            <w:tcW w:w="2709" w:type="dxa"/>
          </w:tcPr>
          <w:p w:rsidR="002E0317" w:rsidRDefault="002E0317">
            <w:pPr>
              <w:pStyle w:val="DualTxt"/>
              <w:spacing w:before="40" w:after="40" w:line="210" w:lineRule="exact"/>
              <w:jc w:val="left"/>
              <w:rPr>
                <w:sz w:val="17"/>
              </w:rPr>
            </w:pPr>
            <w:r>
              <w:rPr>
                <w:sz w:val="17"/>
              </w:rPr>
              <w:t>22 декабря 2003 года</w:t>
            </w:r>
            <w:r>
              <w:rPr>
                <w:sz w:val="17"/>
              </w:rPr>
              <w:br/>
              <w:t>(CEDAW/C/ITA/4–5)</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Ямайка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ноября 1985 года</w:t>
            </w:r>
          </w:p>
        </w:tc>
        <w:tc>
          <w:tcPr>
            <w:tcW w:w="2709" w:type="dxa"/>
          </w:tcPr>
          <w:p w:rsidR="002E0317" w:rsidRDefault="002E0317">
            <w:pPr>
              <w:pStyle w:val="DualTxt"/>
              <w:spacing w:before="40" w:after="40" w:line="210" w:lineRule="exact"/>
              <w:jc w:val="left"/>
              <w:rPr>
                <w:sz w:val="17"/>
              </w:rPr>
            </w:pPr>
            <w:r>
              <w:rPr>
                <w:sz w:val="17"/>
              </w:rPr>
              <w:t>12 сентября 1986 года</w:t>
            </w:r>
            <w:r>
              <w:rPr>
                <w:sz w:val="17"/>
              </w:rPr>
              <w:br/>
              <w:t>(CEDAW/C/5/Add.38)</w:t>
            </w:r>
          </w:p>
        </w:tc>
        <w:tc>
          <w:tcPr>
            <w:tcW w:w="1818" w:type="dxa"/>
          </w:tcPr>
          <w:p w:rsidR="002E0317" w:rsidRDefault="002E0317">
            <w:pPr>
              <w:pStyle w:val="DualTxt"/>
              <w:spacing w:before="40" w:after="40" w:line="210" w:lineRule="exact"/>
              <w:jc w:val="left"/>
              <w:rPr>
                <w:sz w:val="17"/>
              </w:rPr>
            </w:pPr>
            <w:r>
              <w:rPr>
                <w:kern w:val="2"/>
                <w:sz w:val="17"/>
              </w:rPr>
              <w:t>Седьмая (1988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ноября 1989 года</w:t>
            </w:r>
          </w:p>
        </w:tc>
        <w:tc>
          <w:tcPr>
            <w:tcW w:w="2709" w:type="dxa"/>
          </w:tcPr>
          <w:p w:rsidR="002E0317" w:rsidRDefault="002E0317">
            <w:pPr>
              <w:pStyle w:val="DualTxt"/>
              <w:spacing w:before="40" w:after="40" w:line="210" w:lineRule="exact"/>
              <w:jc w:val="left"/>
              <w:rPr>
                <w:sz w:val="17"/>
              </w:rPr>
            </w:pPr>
            <w:r>
              <w:rPr>
                <w:sz w:val="17"/>
              </w:rPr>
              <w:t>17 февраля 1998 года</w:t>
            </w:r>
            <w:r>
              <w:rPr>
                <w:sz w:val="17"/>
              </w:rPr>
              <w:br/>
              <w:t>(CEDAW/C/JAM/2–4)</w:t>
            </w:r>
          </w:p>
        </w:tc>
        <w:tc>
          <w:tcPr>
            <w:tcW w:w="1818" w:type="dxa"/>
          </w:tcPr>
          <w:p w:rsidR="002E0317" w:rsidRDefault="002E0317">
            <w:pPr>
              <w:pStyle w:val="DualTxt"/>
              <w:spacing w:before="40" w:after="40" w:line="210" w:lineRule="exact"/>
              <w:jc w:val="left"/>
              <w:rPr>
                <w:sz w:val="17"/>
              </w:rPr>
            </w:pPr>
            <w:r>
              <w:rPr>
                <w:kern w:val="2"/>
                <w:sz w:val="17"/>
              </w:rPr>
              <w:t>Двадцать четвертая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ноября 1993 года</w:t>
            </w:r>
          </w:p>
        </w:tc>
        <w:tc>
          <w:tcPr>
            <w:tcW w:w="2709" w:type="dxa"/>
          </w:tcPr>
          <w:p w:rsidR="002E0317" w:rsidRDefault="002E0317">
            <w:pPr>
              <w:pStyle w:val="DualTxt"/>
              <w:spacing w:before="40" w:after="40" w:line="210" w:lineRule="exact"/>
              <w:jc w:val="left"/>
              <w:rPr>
                <w:sz w:val="17"/>
              </w:rPr>
            </w:pPr>
            <w:r>
              <w:rPr>
                <w:sz w:val="17"/>
              </w:rPr>
              <w:t>17 февраля 1998 года</w:t>
            </w:r>
            <w:r>
              <w:rPr>
                <w:sz w:val="17"/>
              </w:rPr>
              <w:br/>
              <w:t>(CEDAW/C/JAM/2–4)</w:t>
            </w:r>
          </w:p>
        </w:tc>
        <w:tc>
          <w:tcPr>
            <w:tcW w:w="1818" w:type="dxa"/>
          </w:tcPr>
          <w:p w:rsidR="002E0317" w:rsidRDefault="002E0317">
            <w:pPr>
              <w:pStyle w:val="DualTxt"/>
              <w:spacing w:before="40" w:after="40" w:line="210" w:lineRule="exact"/>
              <w:jc w:val="left"/>
              <w:rPr>
                <w:sz w:val="17"/>
              </w:rPr>
            </w:pPr>
            <w:r>
              <w:rPr>
                <w:kern w:val="2"/>
                <w:sz w:val="17"/>
              </w:rPr>
              <w:t>Двадцать четвертая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18 ноября 1997 года</w:t>
            </w:r>
          </w:p>
        </w:tc>
        <w:tc>
          <w:tcPr>
            <w:tcW w:w="2709" w:type="dxa"/>
          </w:tcPr>
          <w:p w:rsidR="002E0317" w:rsidRDefault="002E0317">
            <w:pPr>
              <w:pStyle w:val="DualTxt"/>
              <w:spacing w:before="40" w:after="40" w:line="210" w:lineRule="exact"/>
              <w:jc w:val="left"/>
              <w:rPr>
                <w:sz w:val="17"/>
              </w:rPr>
            </w:pPr>
            <w:r>
              <w:rPr>
                <w:sz w:val="17"/>
              </w:rPr>
              <w:t>17 февраля 1998 года</w:t>
            </w:r>
            <w:r>
              <w:rPr>
                <w:sz w:val="17"/>
              </w:rPr>
              <w:br/>
              <w:t>(CEDAW/C/JAM/2–4)</w:t>
            </w:r>
          </w:p>
        </w:tc>
        <w:tc>
          <w:tcPr>
            <w:tcW w:w="1818" w:type="dxa"/>
          </w:tcPr>
          <w:p w:rsidR="002E0317" w:rsidRDefault="002E0317">
            <w:pPr>
              <w:pStyle w:val="DualTxt"/>
              <w:spacing w:before="40" w:after="40" w:line="210" w:lineRule="exact"/>
              <w:jc w:val="left"/>
              <w:rPr>
                <w:sz w:val="17"/>
              </w:rPr>
            </w:pPr>
            <w:r>
              <w:rPr>
                <w:kern w:val="2"/>
                <w:sz w:val="17"/>
              </w:rPr>
              <w:t>Двадцать четвертая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18 ноября 2001 года</w:t>
            </w:r>
          </w:p>
        </w:tc>
        <w:tc>
          <w:tcPr>
            <w:tcW w:w="2709" w:type="dxa"/>
          </w:tcPr>
          <w:p w:rsidR="002E0317" w:rsidRDefault="002E0317">
            <w:pPr>
              <w:pStyle w:val="DualTxt"/>
              <w:spacing w:before="40" w:after="40" w:line="210" w:lineRule="exact"/>
              <w:jc w:val="left"/>
              <w:rPr>
                <w:sz w:val="17"/>
              </w:rPr>
            </w:pPr>
            <w:r>
              <w:rPr>
                <w:sz w:val="17"/>
              </w:rPr>
              <w:t>12 февраля 2004 года</w:t>
            </w:r>
            <w:r>
              <w:rPr>
                <w:sz w:val="17"/>
              </w:rPr>
              <w:br/>
              <w:t>(CEDAW/C/JAM/5)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Япония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июля 1986 года</w:t>
            </w:r>
          </w:p>
        </w:tc>
        <w:tc>
          <w:tcPr>
            <w:tcW w:w="2709" w:type="dxa"/>
          </w:tcPr>
          <w:p w:rsidR="002E0317" w:rsidRDefault="002E0317">
            <w:pPr>
              <w:pStyle w:val="DualTxt"/>
              <w:spacing w:before="40" w:after="40" w:line="210" w:lineRule="exact"/>
              <w:jc w:val="left"/>
              <w:rPr>
                <w:sz w:val="17"/>
              </w:rPr>
            </w:pPr>
            <w:r>
              <w:rPr>
                <w:sz w:val="17"/>
              </w:rPr>
              <w:t>13 марта 1987 года</w:t>
            </w:r>
            <w:r>
              <w:rPr>
                <w:sz w:val="17"/>
              </w:rPr>
              <w:br/>
              <w:t>(CEDAW/C/5/Add.48)</w:t>
            </w:r>
          </w:p>
        </w:tc>
        <w:tc>
          <w:tcPr>
            <w:tcW w:w="1818" w:type="dxa"/>
          </w:tcPr>
          <w:p w:rsidR="002E0317" w:rsidRDefault="002E0317">
            <w:pPr>
              <w:pStyle w:val="DualTxt"/>
              <w:spacing w:before="40" w:after="40" w:line="210" w:lineRule="exact"/>
              <w:jc w:val="left"/>
              <w:rPr>
                <w:sz w:val="17"/>
              </w:rPr>
            </w:pPr>
            <w:r>
              <w:rPr>
                <w:kern w:val="2"/>
                <w:sz w:val="17"/>
              </w:rPr>
              <w:t>Седьмая (1988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июля 1990 года</w:t>
            </w:r>
          </w:p>
        </w:tc>
        <w:tc>
          <w:tcPr>
            <w:tcW w:w="2709" w:type="dxa"/>
          </w:tcPr>
          <w:p w:rsidR="002E0317" w:rsidRDefault="002E0317">
            <w:pPr>
              <w:pStyle w:val="DualTxt"/>
              <w:spacing w:before="40" w:after="40" w:line="210" w:lineRule="exact"/>
              <w:jc w:val="left"/>
              <w:rPr>
                <w:sz w:val="17"/>
              </w:rPr>
            </w:pPr>
            <w:r>
              <w:rPr>
                <w:sz w:val="17"/>
              </w:rPr>
              <w:t>21 февраля 1992 года</w:t>
            </w:r>
            <w:r>
              <w:rPr>
                <w:sz w:val="17"/>
              </w:rPr>
              <w:br/>
              <w:t>(CEDAW/C/JPN/2)</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br w:type="page"/>
            </w: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июля 1994 года</w:t>
            </w:r>
          </w:p>
        </w:tc>
        <w:tc>
          <w:tcPr>
            <w:tcW w:w="2709" w:type="dxa"/>
          </w:tcPr>
          <w:p w:rsidR="002E0317" w:rsidRDefault="002E0317">
            <w:pPr>
              <w:pStyle w:val="DualTxt"/>
              <w:spacing w:before="40" w:after="40" w:line="210" w:lineRule="exact"/>
              <w:jc w:val="left"/>
              <w:rPr>
                <w:sz w:val="17"/>
              </w:rPr>
            </w:pPr>
            <w:r>
              <w:rPr>
                <w:sz w:val="17"/>
              </w:rPr>
              <w:t>28 октября 1993 года</w:t>
            </w:r>
            <w:r>
              <w:rPr>
                <w:sz w:val="17"/>
              </w:rPr>
              <w:br/>
              <w:t>(CEDAW/C/JPN/3)</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25 июля 1998 года</w:t>
            </w:r>
          </w:p>
        </w:tc>
        <w:tc>
          <w:tcPr>
            <w:tcW w:w="2709" w:type="dxa"/>
          </w:tcPr>
          <w:p w:rsidR="002E0317" w:rsidRDefault="002E0317">
            <w:pPr>
              <w:pStyle w:val="DualTxt"/>
              <w:spacing w:before="40" w:after="40" w:line="210" w:lineRule="exact"/>
              <w:jc w:val="left"/>
              <w:rPr>
                <w:sz w:val="17"/>
              </w:rPr>
            </w:pPr>
            <w:r>
              <w:rPr>
                <w:sz w:val="17"/>
              </w:rPr>
              <w:t>24 июля 1998 года</w:t>
            </w:r>
            <w:r>
              <w:rPr>
                <w:sz w:val="17"/>
              </w:rPr>
              <w:br/>
              <w:t>(CEDAW/C/JPN/4)</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25 июля 2002 года</w:t>
            </w:r>
          </w:p>
        </w:tc>
        <w:tc>
          <w:tcPr>
            <w:tcW w:w="2709" w:type="dxa"/>
          </w:tcPr>
          <w:p w:rsidR="002E0317" w:rsidRDefault="002E0317">
            <w:pPr>
              <w:pStyle w:val="DualTxt"/>
              <w:spacing w:before="40" w:after="40" w:line="210" w:lineRule="exact"/>
              <w:jc w:val="left"/>
              <w:rPr>
                <w:sz w:val="17"/>
              </w:rPr>
            </w:pPr>
            <w:r>
              <w:rPr>
                <w:sz w:val="17"/>
              </w:rPr>
              <w:t>13 сентября 2002 года</w:t>
            </w:r>
            <w:r>
              <w:rPr>
                <w:sz w:val="17"/>
              </w:rPr>
              <w:br/>
              <w:t>(CEDAW/C/JPN/5)</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Иордания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31 июля 1993 года</w:t>
            </w:r>
          </w:p>
        </w:tc>
        <w:tc>
          <w:tcPr>
            <w:tcW w:w="2709" w:type="dxa"/>
          </w:tcPr>
          <w:p w:rsidR="002E0317" w:rsidRDefault="002E0317">
            <w:pPr>
              <w:pStyle w:val="DualTxt"/>
              <w:spacing w:before="40" w:after="40" w:line="210" w:lineRule="exact"/>
              <w:jc w:val="left"/>
              <w:rPr>
                <w:sz w:val="17"/>
              </w:rPr>
            </w:pPr>
            <w:r>
              <w:rPr>
                <w:sz w:val="17"/>
              </w:rPr>
              <w:t>27 октября 1997 года</w:t>
            </w:r>
            <w:r>
              <w:rPr>
                <w:sz w:val="17"/>
              </w:rPr>
              <w:br/>
              <w:t>(CEDAW/C/JOR/1)</w:t>
            </w:r>
          </w:p>
        </w:tc>
        <w:tc>
          <w:tcPr>
            <w:tcW w:w="1818" w:type="dxa"/>
          </w:tcPr>
          <w:p w:rsidR="002E0317" w:rsidRDefault="002E0317">
            <w:pPr>
              <w:pStyle w:val="DualTxt"/>
              <w:spacing w:before="40" w:after="40" w:line="210" w:lineRule="exact"/>
              <w:jc w:val="left"/>
              <w:rPr>
                <w:sz w:val="17"/>
              </w:rPr>
            </w:pPr>
            <w:r>
              <w:rPr>
                <w:kern w:val="2"/>
                <w:sz w:val="17"/>
              </w:rPr>
              <w:t>Двадцать вторая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31 июля 1997 года</w:t>
            </w:r>
          </w:p>
        </w:tc>
        <w:tc>
          <w:tcPr>
            <w:tcW w:w="2709" w:type="dxa"/>
          </w:tcPr>
          <w:p w:rsidR="002E0317" w:rsidRDefault="002E0317">
            <w:pPr>
              <w:pStyle w:val="DualTxt"/>
              <w:spacing w:before="40" w:after="40" w:line="210" w:lineRule="exact"/>
              <w:jc w:val="left"/>
              <w:rPr>
                <w:sz w:val="17"/>
              </w:rPr>
            </w:pPr>
            <w:r>
              <w:rPr>
                <w:sz w:val="17"/>
              </w:rPr>
              <w:t>19 ноября 1999 года</w:t>
            </w:r>
            <w:r>
              <w:rPr>
                <w:sz w:val="17"/>
              </w:rPr>
              <w:br/>
              <w:t>(CEDAW/C/JOR/2)</w:t>
            </w:r>
          </w:p>
        </w:tc>
        <w:tc>
          <w:tcPr>
            <w:tcW w:w="1818" w:type="dxa"/>
          </w:tcPr>
          <w:p w:rsidR="002E0317" w:rsidRDefault="002E0317">
            <w:pPr>
              <w:pStyle w:val="DualTxt"/>
              <w:spacing w:before="40" w:after="40" w:line="210" w:lineRule="exact"/>
              <w:jc w:val="left"/>
              <w:rPr>
                <w:sz w:val="17"/>
              </w:rPr>
            </w:pPr>
            <w:r>
              <w:rPr>
                <w:kern w:val="2"/>
                <w:sz w:val="17"/>
              </w:rPr>
              <w:t>Двадцать вторая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31 июля 2001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31 июля 2005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Казахстан</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сентября 1999 года</w:t>
            </w:r>
          </w:p>
        </w:tc>
        <w:tc>
          <w:tcPr>
            <w:tcW w:w="2709" w:type="dxa"/>
          </w:tcPr>
          <w:p w:rsidR="002E0317" w:rsidRDefault="002E0317">
            <w:pPr>
              <w:pStyle w:val="DualTxt"/>
              <w:spacing w:before="40" w:after="40" w:line="210" w:lineRule="exact"/>
              <w:jc w:val="left"/>
              <w:rPr>
                <w:sz w:val="17"/>
              </w:rPr>
            </w:pPr>
            <w:r>
              <w:rPr>
                <w:sz w:val="17"/>
              </w:rPr>
              <w:t>26 января 2000 года</w:t>
            </w:r>
            <w:r>
              <w:rPr>
                <w:sz w:val="17"/>
              </w:rPr>
              <w:br/>
              <w:t>(CEDAW/C/KAZ/1)</w:t>
            </w:r>
            <w:r>
              <w:rPr>
                <w:sz w:val="17"/>
                <w:u w:val="single"/>
              </w:rPr>
              <w:t xml:space="preserve"> </w:t>
            </w:r>
          </w:p>
        </w:tc>
        <w:tc>
          <w:tcPr>
            <w:tcW w:w="1818" w:type="dxa"/>
          </w:tcPr>
          <w:p w:rsidR="002E0317" w:rsidRDefault="002E0317">
            <w:pPr>
              <w:pStyle w:val="DualTxt"/>
              <w:spacing w:before="40" w:after="40" w:line="210" w:lineRule="exact"/>
              <w:jc w:val="left"/>
              <w:rPr>
                <w:sz w:val="17"/>
              </w:rPr>
            </w:pPr>
            <w:r>
              <w:rPr>
                <w:kern w:val="2"/>
                <w:sz w:val="17"/>
              </w:rPr>
              <w:t>Двадцать четвертая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сентября 2003 года</w:t>
            </w:r>
          </w:p>
        </w:tc>
        <w:tc>
          <w:tcPr>
            <w:tcW w:w="2709" w:type="dxa"/>
          </w:tcPr>
          <w:p w:rsidR="002E0317" w:rsidRDefault="002E0317">
            <w:pPr>
              <w:pStyle w:val="DualTxt"/>
              <w:spacing w:before="40" w:after="40" w:line="210" w:lineRule="exact"/>
              <w:jc w:val="left"/>
              <w:rPr>
                <w:sz w:val="17"/>
              </w:rPr>
            </w:pPr>
            <w:r>
              <w:rPr>
                <w:sz w:val="17"/>
              </w:rPr>
              <w:t>3 марта 2005 года</w:t>
            </w:r>
            <w:r>
              <w:rPr>
                <w:sz w:val="17"/>
              </w:rPr>
              <w:br/>
              <w:t>(CEDAW/C/KAZ/2)</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Кения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доклад</w:t>
            </w:r>
          </w:p>
        </w:tc>
        <w:tc>
          <w:tcPr>
            <w:tcW w:w="2016" w:type="dxa"/>
          </w:tcPr>
          <w:p w:rsidR="002E0317" w:rsidRDefault="002E0317">
            <w:pPr>
              <w:pStyle w:val="DualTxt"/>
              <w:spacing w:before="40" w:after="40" w:line="210" w:lineRule="exact"/>
              <w:jc w:val="left"/>
              <w:rPr>
                <w:sz w:val="17"/>
              </w:rPr>
            </w:pPr>
            <w:r>
              <w:rPr>
                <w:sz w:val="17"/>
              </w:rPr>
              <w:t>8 апреля 1985 года</w:t>
            </w:r>
          </w:p>
        </w:tc>
        <w:tc>
          <w:tcPr>
            <w:tcW w:w="2709" w:type="dxa"/>
          </w:tcPr>
          <w:p w:rsidR="002E0317" w:rsidRDefault="002E0317">
            <w:pPr>
              <w:pStyle w:val="DualTxt"/>
              <w:spacing w:before="40" w:after="40" w:line="210" w:lineRule="exact"/>
              <w:jc w:val="left"/>
              <w:rPr>
                <w:sz w:val="17"/>
              </w:rPr>
            </w:pPr>
            <w:r>
              <w:rPr>
                <w:sz w:val="17"/>
              </w:rPr>
              <w:t>4 декабря 1990 года</w:t>
            </w:r>
            <w:r>
              <w:rPr>
                <w:sz w:val="17"/>
              </w:rPr>
              <w:br/>
              <w:t>(CEDAW/C/KEN/1–2)</w:t>
            </w:r>
          </w:p>
        </w:tc>
        <w:tc>
          <w:tcPr>
            <w:tcW w:w="1818" w:type="dxa"/>
          </w:tcPr>
          <w:p w:rsidR="002E0317" w:rsidRDefault="002E0317">
            <w:pPr>
              <w:pStyle w:val="DualTxt"/>
              <w:spacing w:before="40" w:after="40" w:line="210" w:lineRule="exact"/>
              <w:jc w:val="left"/>
              <w:rPr>
                <w:sz w:val="17"/>
              </w:rPr>
            </w:pPr>
            <w:r>
              <w:rPr>
                <w:kern w:val="2"/>
                <w:sz w:val="17"/>
              </w:rPr>
              <w:t>Двенадцатая (1993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апреля 1989 года</w:t>
            </w:r>
          </w:p>
        </w:tc>
        <w:tc>
          <w:tcPr>
            <w:tcW w:w="2709" w:type="dxa"/>
          </w:tcPr>
          <w:p w:rsidR="002E0317" w:rsidRDefault="002E0317">
            <w:pPr>
              <w:pStyle w:val="DualTxt"/>
              <w:spacing w:before="40" w:after="40" w:line="210" w:lineRule="exact"/>
              <w:jc w:val="left"/>
              <w:rPr>
                <w:sz w:val="17"/>
              </w:rPr>
            </w:pPr>
            <w:r>
              <w:rPr>
                <w:sz w:val="17"/>
              </w:rPr>
              <w:t>4 декабря 1990 года</w:t>
            </w:r>
            <w:r>
              <w:rPr>
                <w:sz w:val="17"/>
              </w:rPr>
              <w:br/>
              <w:t>(CEDAW/C/KEN/1–2)</w:t>
            </w:r>
          </w:p>
        </w:tc>
        <w:tc>
          <w:tcPr>
            <w:tcW w:w="1818" w:type="dxa"/>
          </w:tcPr>
          <w:p w:rsidR="002E0317" w:rsidRDefault="002E0317">
            <w:pPr>
              <w:pStyle w:val="DualTxt"/>
              <w:spacing w:before="40" w:after="40" w:line="210" w:lineRule="exact"/>
              <w:jc w:val="left"/>
              <w:rPr>
                <w:sz w:val="17"/>
              </w:rPr>
            </w:pPr>
            <w:r>
              <w:rPr>
                <w:kern w:val="2"/>
                <w:sz w:val="17"/>
              </w:rPr>
              <w:t>Двенадцатая (1993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апреля 1993 года</w:t>
            </w:r>
          </w:p>
        </w:tc>
        <w:tc>
          <w:tcPr>
            <w:tcW w:w="2709" w:type="dxa"/>
          </w:tcPr>
          <w:p w:rsidR="002E0317" w:rsidRDefault="002E0317">
            <w:pPr>
              <w:pStyle w:val="DualTxt"/>
              <w:spacing w:before="40" w:after="40" w:line="210" w:lineRule="exact"/>
              <w:jc w:val="left"/>
              <w:rPr>
                <w:sz w:val="17"/>
              </w:rPr>
            </w:pPr>
            <w:r>
              <w:rPr>
                <w:sz w:val="17"/>
              </w:rPr>
              <w:t>5 января 2000 года</w:t>
            </w:r>
            <w:r>
              <w:rPr>
                <w:sz w:val="17"/>
              </w:rPr>
              <w:br/>
              <w:t>(CEDAW/KEN/3–4)</w:t>
            </w:r>
          </w:p>
        </w:tc>
        <w:tc>
          <w:tcPr>
            <w:tcW w:w="1818" w:type="dxa"/>
          </w:tcPr>
          <w:p w:rsidR="002E0317" w:rsidRDefault="002E0317">
            <w:pPr>
              <w:pStyle w:val="DualTxt"/>
              <w:spacing w:before="40" w:after="40" w:line="210" w:lineRule="exact"/>
              <w:jc w:val="left"/>
              <w:rPr>
                <w:sz w:val="17"/>
              </w:rPr>
            </w:pPr>
            <w:r>
              <w:rPr>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8 апреля 1997 года</w:t>
            </w:r>
          </w:p>
        </w:tc>
        <w:tc>
          <w:tcPr>
            <w:tcW w:w="2709" w:type="dxa"/>
          </w:tcPr>
          <w:p w:rsidR="002E0317" w:rsidRDefault="002E0317">
            <w:pPr>
              <w:pStyle w:val="DualTxt"/>
              <w:spacing w:before="40" w:after="40" w:line="210" w:lineRule="exact"/>
              <w:jc w:val="left"/>
              <w:rPr>
                <w:sz w:val="17"/>
              </w:rPr>
            </w:pPr>
            <w:r>
              <w:rPr>
                <w:sz w:val="17"/>
              </w:rPr>
              <w:t>5 января 2000 года</w:t>
            </w:r>
            <w:r>
              <w:rPr>
                <w:sz w:val="17"/>
              </w:rPr>
              <w:br/>
              <w:t>(CEDAW/KEN/3–4)</w:t>
            </w:r>
          </w:p>
        </w:tc>
        <w:tc>
          <w:tcPr>
            <w:tcW w:w="1818" w:type="dxa"/>
          </w:tcPr>
          <w:p w:rsidR="002E0317" w:rsidRDefault="002E0317">
            <w:pPr>
              <w:pStyle w:val="DualTxt"/>
              <w:spacing w:before="40" w:after="40" w:line="210" w:lineRule="exact"/>
              <w:jc w:val="left"/>
              <w:rPr>
                <w:sz w:val="17"/>
              </w:rPr>
            </w:pPr>
            <w:r>
              <w:rPr>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8 апреля 2001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доклад</w:t>
            </w:r>
          </w:p>
        </w:tc>
        <w:tc>
          <w:tcPr>
            <w:tcW w:w="2016" w:type="dxa"/>
          </w:tcPr>
          <w:p w:rsidR="002E0317" w:rsidRDefault="002E0317">
            <w:pPr>
              <w:pStyle w:val="DualTxt"/>
              <w:spacing w:before="40" w:after="40" w:line="210" w:lineRule="exact"/>
              <w:jc w:val="left"/>
              <w:rPr>
                <w:sz w:val="17"/>
              </w:rPr>
            </w:pPr>
            <w:r>
              <w:rPr>
                <w:sz w:val="17"/>
              </w:rPr>
              <w:t>8 апреля 2005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Кирибати</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доклад</w:t>
            </w:r>
          </w:p>
        </w:tc>
        <w:tc>
          <w:tcPr>
            <w:tcW w:w="2016" w:type="dxa"/>
          </w:tcPr>
          <w:p w:rsidR="002E0317" w:rsidRDefault="002E0317">
            <w:pPr>
              <w:pStyle w:val="DualTxt"/>
              <w:spacing w:before="40" w:after="40" w:line="210" w:lineRule="exact"/>
              <w:jc w:val="left"/>
              <w:rPr>
                <w:kern w:val="2"/>
                <w:sz w:val="17"/>
              </w:rPr>
            </w:pPr>
            <w:r>
              <w:rPr>
                <w:kern w:val="2"/>
                <w:sz w:val="17"/>
              </w:rPr>
              <w:t>16 апреля 2005 года</w:t>
            </w: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Кувейт</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октября 1995 года</w:t>
            </w:r>
          </w:p>
        </w:tc>
        <w:tc>
          <w:tcPr>
            <w:tcW w:w="2709" w:type="dxa"/>
          </w:tcPr>
          <w:p w:rsidR="002E0317" w:rsidRDefault="002E0317">
            <w:pPr>
              <w:pStyle w:val="DualTxt"/>
              <w:spacing w:before="40" w:after="40" w:line="210" w:lineRule="exact"/>
              <w:jc w:val="left"/>
              <w:rPr>
                <w:sz w:val="17"/>
              </w:rPr>
            </w:pPr>
            <w:r>
              <w:rPr>
                <w:sz w:val="17"/>
              </w:rPr>
              <w:t>29 августа 2002 года</w:t>
            </w:r>
            <w:r>
              <w:rPr>
                <w:sz w:val="17"/>
              </w:rPr>
              <w:br/>
              <w:t>(CEDAW/C/KWT/1–2)</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октября 1999 года</w:t>
            </w:r>
          </w:p>
        </w:tc>
        <w:tc>
          <w:tcPr>
            <w:tcW w:w="2709" w:type="dxa"/>
          </w:tcPr>
          <w:p w:rsidR="002E0317" w:rsidRDefault="002E0317">
            <w:pPr>
              <w:pStyle w:val="DualTxt"/>
              <w:spacing w:before="40" w:after="40" w:line="210" w:lineRule="exact"/>
              <w:jc w:val="left"/>
              <w:rPr>
                <w:sz w:val="17"/>
              </w:rPr>
            </w:pPr>
            <w:r>
              <w:rPr>
                <w:sz w:val="17"/>
              </w:rPr>
              <w:t>29 августа 2002 года</w:t>
            </w:r>
            <w:r>
              <w:rPr>
                <w:sz w:val="17"/>
              </w:rPr>
              <w:br/>
              <w:t>(CEDAW/C/KWT/1–2)</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 октября 2003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Кыргызстан</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12 марта 1998 года</w:t>
            </w:r>
          </w:p>
        </w:tc>
        <w:tc>
          <w:tcPr>
            <w:tcW w:w="2709" w:type="dxa"/>
          </w:tcPr>
          <w:p w:rsidR="002E0317" w:rsidRDefault="002E0317">
            <w:pPr>
              <w:pStyle w:val="DualTxt"/>
              <w:spacing w:before="40" w:after="40" w:line="210" w:lineRule="exact"/>
              <w:jc w:val="left"/>
              <w:rPr>
                <w:sz w:val="17"/>
              </w:rPr>
            </w:pPr>
            <w:r>
              <w:rPr>
                <w:sz w:val="17"/>
              </w:rPr>
              <w:t>26 августа 1998 года</w:t>
            </w:r>
            <w:r>
              <w:rPr>
                <w:sz w:val="17"/>
              </w:rPr>
              <w:br/>
              <w:t xml:space="preserve">(CEDAW/C/KGZ/1) </w:t>
            </w:r>
          </w:p>
        </w:tc>
        <w:tc>
          <w:tcPr>
            <w:tcW w:w="1818" w:type="dxa"/>
          </w:tcPr>
          <w:p w:rsidR="002E0317" w:rsidRDefault="002E0317">
            <w:pPr>
              <w:pStyle w:val="DualTxt"/>
              <w:spacing w:before="40" w:after="40" w:line="210" w:lineRule="exact"/>
              <w:jc w:val="left"/>
              <w:rPr>
                <w:sz w:val="17"/>
              </w:rPr>
            </w:pPr>
            <w:r>
              <w:rPr>
                <w:kern w:val="2"/>
                <w:sz w:val="17"/>
              </w:rPr>
              <w:t>Двадцатая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12 марта 2002 года</w:t>
            </w:r>
          </w:p>
        </w:tc>
        <w:tc>
          <w:tcPr>
            <w:tcW w:w="2709" w:type="dxa"/>
          </w:tcPr>
          <w:p w:rsidR="002E0317" w:rsidRDefault="002E0317">
            <w:pPr>
              <w:pStyle w:val="DualTxt"/>
              <w:spacing w:before="40" w:after="40" w:line="210" w:lineRule="exact"/>
              <w:jc w:val="left"/>
              <w:rPr>
                <w:sz w:val="17"/>
              </w:rPr>
            </w:pPr>
            <w:r>
              <w:rPr>
                <w:sz w:val="17"/>
              </w:rPr>
              <w:t>25 сентября 2002 года</w:t>
            </w:r>
            <w:r>
              <w:rPr>
                <w:sz w:val="17"/>
              </w:rPr>
              <w:br/>
              <w:t xml:space="preserve">(CEDAW/C/KGZ/2) </w:t>
            </w:r>
            <w:r>
              <w:rPr>
                <w:sz w:val="17"/>
              </w:rPr>
              <w:br/>
              <w:t>(CEDAW/C/KGZ/2/Add.1)</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Лаосская Народно-Демократическая Республика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доклад</w:t>
            </w:r>
          </w:p>
        </w:tc>
        <w:tc>
          <w:tcPr>
            <w:tcW w:w="2016" w:type="dxa"/>
          </w:tcPr>
          <w:p w:rsidR="002E0317" w:rsidRDefault="002E0317">
            <w:pPr>
              <w:pStyle w:val="DualTxt"/>
              <w:spacing w:before="40" w:after="40" w:line="210" w:lineRule="exact"/>
              <w:jc w:val="left"/>
              <w:rPr>
                <w:sz w:val="17"/>
              </w:rPr>
            </w:pPr>
            <w:r>
              <w:rPr>
                <w:sz w:val="17"/>
              </w:rPr>
              <w:t>13 сентября 1982 года</w:t>
            </w:r>
          </w:p>
        </w:tc>
        <w:tc>
          <w:tcPr>
            <w:tcW w:w="2709" w:type="dxa"/>
          </w:tcPr>
          <w:p w:rsidR="002E0317" w:rsidRDefault="002E0317">
            <w:pPr>
              <w:pStyle w:val="DualTxt"/>
              <w:spacing w:before="40" w:after="40" w:line="210" w:lineRule="exact"/>
              <w:jc w:val="left"/>
              <w:rPr>
                <w:sz w:val="17"/>
              </w:rPr>
            </w:pPr>
            <w:r>
              <w:rPr>
                <w:sz w:val="17"/>
              </w:rPr>
              <w:t>3 февраля 2003 года</w:t>
            </w:r>
            <w:r>
              <w:rPr>
                <w:sz w:val="17"/>
              </w:rPr>
              <w:br/>
              <w:t>(CEDAW/C/LAO/1–5)</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сентября 1986 года</w:t>
            </w:r>
          </w:p>
        </w:tc>
        <w:tc>
          <w:tcPr>
            <w:tcW w:w="2709" w:type="dxa"/>
          </w:tcPr>
          <w:p w:rsidR="002E0317" w:rsidRDefault="002E0317">
            <w:pPr>
              <w:pStyle w:val="DualTxt"/>
              <w:spacing w:before="40" w:after="40" w:line="210" w:lineRule="exact"/>
              <w:jc w:val="left"/>
              <w:rPr>
                <w:sz w:val="17"/>
              </w:rPr>
            </w:pPr>
            <w:r>
              <w:rPr>
                <w:sz w:val="17"/>
              </w:rPr>
              <w:t>3 февраля 2003 года</w:t>
            </w:r>
            <w:r>
              <w:rPr>
                <w:sz w:val="17"/>
              </w:rPr>
              <w:br/>
              <w:t>(CEDAW/C/LAO/1–5)</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сентября 1990 года</w:t>
            </w:r>
          </w:p>
        </w:tc>
        <w:tc>
          <w:tcPr>
            <w:tcW w:w="2709" w:type="dxa"/>
          </w:tcPr>
          <w:p w:rsidR="002E0317" w:rsidRDefault="002E0317">
            <w:pPr>
              <w:pStyle w:val="DualTxt"/>
              <w:spacing w:before="40" w:after="40" w:line="210" w:lineRule="exact"/>
              <w:jc w:val="left"/>
              <w:rPr>
                <w:sz w:val="17"/>
              </w:rPr>
            </w:pPr>
            <w:r>
              <w:rPr>
                <w:sz w:val="17"/>
              </w:rPr>
              <w:t>3 февраля 2003 года</w:t>
            </w:r>
            <w:r>
              <w:rPr>
                <w:sz w:val="17"/>
              </w:rPr>
              <w:br/>
              <w:t>(CEDAW/C/LAO/1–5)</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13 сентября 1994 года</w:t>
            </w:r>
          </w:p>
        </w:tc>
        <w:tc>
          <w:tcPr>
            <w:tcW w:w="2709" w:type="dxa"/>
          </w:tcPr>
          <w:p w:rsidR="002E0317" w:rsidRDefault="002E0317">
            <w:pPr>
              <w:pStyle w:val="DualTxt"/>
              <w:spacing w:before="40" w:after="40" w:line="210" w:lineRule="exact"/>
              <w:jc w:val="left"/>
              <w:rPr>
                <w:sz w:val="17"/>
              </w:rPr>
            </w:pPr>
            <w:r>
              <w:rPr>
                <w:sz w:val="17"/>
              </w:rPr>
              <w:t>3 февраля 2003 года</w:t>
            </w:r>
            <w:r>
              <w:rPr>
                <w:sz w:val="17"/>
              </w:rPr>
              <w:br/>
              <w:t>(CEDAW/C/LAO/1–5)</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13 сентября 1998 года</w:t>
            </w:r>
          </w:p>
        </w:tc>
        <w:tc>
          <w:tcPr>
            <w:tcW w:w="2709" w:type="dxa"/>
          </w:tcPr>
          <w:p w:rsidR="002E0317" w:rsidRDefault="002E0317">
            <w:pPr>
              <w:pStyle w:val="DualTxt"/>
              <w:spacing w:before="40" w:after="40" w:line="210" w:lineRule="exact"/>
              <w:jc w:val="left"/>
              <w:rPr>
                <w:sz w:val="17"/>
              </w:rPr>
            </w:pPr>
            <w:r>
              <w:rPr>
                <w:sz w:val="17"/>
              </w:rPr>
              <w:t>3 февраля 2003 года</w:t>
            </w:r>
            <w:r>
              <w:rPr>
                <w:sz w:val="17"/>
              </w:rPr>
              <w:br/>
              <w:t>(CEDAW/C/LAO/1–5)</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сентября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Латвия</w:t>
            </w:r>
          </w:p>
        </w:tc>
        <w:tc>
          <w:tcPr>
            <w:tcW w:w="2016" w:type="dxa"/>
          </w:tcPr>
          <w:p w:rsidR="002E0317" w:rsidRDefault="002E0317">
            <w:pPr>
              <w:pStyle w:val="DualTxt"/>
              <w:keepNext/>
              <w:spacing w:before="40" w:after="40" w:line="210" w:lineRule="exact"/>
              <w:jc w:val="left"/>
              <w:rPr>
                <w:kern w:val="2"/>
                <w:sz w:val="17"/>
              </w:rPr>
            </w:pPr>
          </w:p>
        </w:tc>
        <w:tc>
          <w:tcPr>
            <w:tcW w:w="2709" w:type="dxa"/>
          </w:tcPr>
          <w:p w:rsidR="002E0317" w:rsidRDefault="002E0317">
            <w:pPr>
              <w:pStyle w:val="DualTxt"/>
              <w:keepNext/>
              <w:spacing w:before="40" w:after="40" w:line="210" w:lineRule="exact"/>
              <w:jc w:val="left"/>
              <w:rPr>
                <w:kern w:val="2"/>
                <w:sz w:val="17"/>
              </w:rPr>
            </w:pPr>
          </w:p>
        </w:tc>
        <w:tc>
          <w:tcPr>
            <w:tcW w:w="1818" w:type="dxa"/>
          </w:tcPr>
          <w:p w:rsidR="002E0317" w:rsidRDefault="002E0317">
            <w:pPr>
              <w:pStyle w:val="DualTxt"/>
              <w:keepNe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keepNext/>
              <w:spacing w:before="40" w:after="40" w:line="210" w:lineRule="exact"/>
              <w:jc w:val="left"/>
              <w:rPr>
                <w:sz w:val="17"/>
              </w:rPr>
            </w:pPr>
            <w:r>
              <w:rPr>
                <w:sz w:val="17"/>
              </w:rPr>
              <w:t>14 мая 1993 года</w:t>
            </w:r>
          </w:p>
        </w:tc>
        <w:tc>
          <w:tcPr>
            <w:tcW w:w="2709" w:type="dxa"/>
          </w:tcPr>
          <w:p w:rsidR="002E0317" w:rsidRDefault="002E0317">
            <w:pPr>
              <w:pStyle w:val="DualTxt"/>
              <w:keepNext/>
              <w:spacing w:before="40" w:after="40" w:line="210" w:lineRule="exact"/>
              <w:jc w:val="left"/>
              <w:rPr>
                <w:sz w:val="17"/>
              </w:rPr>
            </w:pPr>
            <w:r>
              <w:rPr>
                <w:sz w:val="17"/>
              </w:rPr>
              <w:t>13 июня 2003 года</w:t>
            </w:r>
            <w:r>
              <w:rPr>
                <w:sz w:val="17"/>
              </w:rPr>
              <w:br/>
              <w:t>(CEDAW/C/LVA/1–3)</w:t>
            </w:r>
          </w:p>
        </w:tc>
        <w:tc>
          <w:tcPr>
            <w:tcW w:w="1818" w:type="dxa"/>
          </w:tcPr>
          <w:p w:rsidR="002E0317" w:rsidRDefault="002E0317">
            <w:pPr>
              <w:pStyle w:val="DualTxt"/>
              <w:keepNe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14 мая 1997 года</w:t>
            </w:r>
          </w:p>
        </w:tc>
        <w:tc>
          <w:tcPr>
            <w:tcW w:w="2709" w:type="dxa"/>
          </w:tcPr>
          <w:p w:rsidR="002E0317" w:rsidRDefault="002E0317">
            <w:pPr>
              <w:pStyle w:val="DualTxt"/>
              <w:spacing w:before="40" w:after="40" w:line="210" w:lineRule="exact"/>
              <w:jc w:val="left"/>
              <w:rPr>
                <w:sz w:val="17"/>
              </w:rPr>
            </w:pPr>
            <w:r>
              <w:rPr>
                <w:sz w:val="17"/>
              </w:rPr>
              <w:t>13 июня 2003 года</w:t>
            </w:r>
            <w:r>
              <w:rPr>
                <w:sz w:val="17"/>
              </w:rPr>
              <w:br/>
              <w:t>(CEDAW/C/LVA/1–3)</w:t>
            </w:r>
          </w:p>
        </w:tc>
        <w:tc>
          <w:tcPr>
            <w:tcW w:w="1818" w:type="dxa"/>
          </w:tcPr>
          <w:p w:rsidR="002E0317" w:rsidRDefault="002E0317">
            <w:pPr>
              <w:pStyle w:val="DualT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14 мая 2001 года</w:t>
            </w:r>
          </w:p>
        </w:tc>
        <w:tc>
          <w:tcPr>
            <w:tcW w:w="2709" w:type="dxa"/>
          </w:tcPr>
          <w:p w:rsidR="002E0317" w:rsidRDefault="002E0317">
            <w:pPr>
              <w:pStyle w:val="DualTxt"/>
              <w:spacing w:before="40" w:after="40" w:line="210" w:lineRule="exact"/>
              <w:jc w:val="left"/>
              <w:rPr>
                <w:sz w:val="17"/>
              </w:rPr>
            </w:pPr>
            <w:r>
              <w:rPr>
                <w:sz w:val="17"/>
              </w:rPr>
              <w:t>13 июня 2003 года</w:t>
            </w:r>
            <w:r>
              <w:rPr>
                <w:sz w:val="17"/>
              </w:rPr>
              <w:br/>
              <w:t>(CEDAW/C/LVA/1–3)</w:t>
            </w:r>
          </w:p>
        </w:tc>
        <w:tc>
          <w:tcPr>
            <w:tcW w:w="1818" w:type="dxa"/>
          </w:tcPr>
          <w:p w:rsidR="002E0317" w:rsidRDefault="002E0317">
            <w:pPr>
              <w:pStyle w:val="DualT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14 мая 2005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Ливан</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мая 1998 года</w:t>
            </w:r>
          </w:p>
        </w:tc>
        <w:tc>
          <w:tcPr>
            <w:tcW w:w="2709" w:type="dxa"/>
          </w:tcPr>
          <w:p w:rsidR="002E0317" w:rsidRDefault="002E0317">
            <w:pPr>
              <w:pStyle w:val="DualTxt"/>
              <w:spacing w:before="40" w:after="40" w:line="210" w:lineRule="exact"/>
              <w:jc w:val="left"/>
              <w:rPr>
                <w:sz w:val="17"/>
              </w:rPr>
            </w:pPr>
            <w:r>
              <w:rPr>
                <w:sz w:val="17"/>
              </w:rPr>
              <w:t>12 ноября 2003 года</w:t>
            </w:r>
            <w:r>
              <w:rPr>
                <w:sz w:val="17"/>
              </w:rPr>
              <w:br/>
              <w:t>(CEDAW/С/LBN/1)</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16 мая 2002 года</w:t>
            </w:r>
          </w:p>
        </w:tc>
        <w:tc>
          <w:tcPr>
            <w:tcW w:w="2709" w:type="dxa"/>
          </w:tcPr>
          <w:p w:rsidR="002E0317" w:rsidRDefault="002E0317">
            <w:pPr>
              <w:pStyle w:val="DualTxt"/>
              <w:spacing w:before="40" w:after="40" w:line="210" w:lineRule="exact"/>
              <w:jc w:val="left"/>
              <w:rPr>
                <w:sz w:val="17"/>
              </w:rPr>
            </w:pPr>
            <w:r>
              <w:rPr>
                <w:sz w:val="17"/>
              </w:rPr>
              <w:t>12 февраля 2005 года</w:t>
            </w:r>
            <w:r>
              <w:rPr>
                <w:sz w:val="17"/>
              </w:rPr>
              <w:br/>
              <w:t>(CEDAW/С/LBN/2)</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Лесото</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сентября 1996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сентября 2000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сентября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Либерия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16 августа 1985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16 августа 1989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16 августа 1993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16 августа 1997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16 августа 2001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Ливийская Арабская Джам</w:t>
            </w:r>
            <w:r>
              <w:rPr>
                <w:b/>
                <w:sz w:val="17"/>
              </w:rPr>
              <w:t>а</w:t>
            </w:r>
            <w:r>
              <w:rPr>
                <w:b/>
                <w:sz w:val="17"/>
              </w:rPr>
              <w:t>хирия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15 июня 1990 года</w:t>
            </w:r>
          </w:p>
        </w:tc>
        <w:tc>
          <w:tcPr>
            <w:tcW w:w="2709" w:type="dxa"/>
          </w:tcPr>
          <w:p w:rsidR="002E0317" w:rsidRDefault="002E0317">
            <w:pPr>
              <w:pStyle w:val="DualTxt"/>
              <w:spacing w:before="40" w:after="40" w:line="210" w:lineRule="exact"/>
              <w:jc w:val="left"/>
              <w:rPr>
                <w:sz w:val="17"/>
              </w:rPr>
            </w:pPr>
            <w:r>
              <w:rPr>
                <w:sz w:val="17"/>
              </w:rPr>
              <w:t>18 февраля 1991 года</w:t>
            </w:r>
            <w:r>
              <w:rPr>
                <w:sz w:val="17"/>
              </w:rPr>
              <w:br/>
              <w:t>(CEDAW/C/LIB/1)</w:t>
            </w:r>
          </w:p>
          <w:p w:rsidR="002E0317" w:rsidRDefault="002E0317">
            <w:pPr>
              <w:pStyle w:val="DualTxt"/>
              <w:spacing w:before="40" w:after="40" w:line="210" w:lineRule="exact"/>
              <w:jc w:val="left"/>
              <w:rPr>
                <w:sz w:val="17"/>
              </w:rPr>
            </w:pPr>
            <w:r>
              <w:rPr>
                <w:sz w:val="17"/>
              </w:rPr>
              <w:t>4 октября 1993 года</w:t>
            </w:r>
            <w:r>
              <w:rPr>
                <w:sz w:val="17"/>
              </w:rPr>
              <w:br/>
              <w:t>(CEDAW/C/LIB/1/Add.1)</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15 июня 1994 года</w:t>
            </w:r>
          </w:p>
        </w:tc>
        <w:tc>
          <w:tcPr>
            <w:tcW w:w="2709" w:type="dxa"/>
          </w:tcPr>
          <w:p w:rsidR="002E0317" w:rsidRDefault="002E0317">
            <w:pPr>
              <w:pStyle w:val="DualTxt"/>
              <w:spacing w:before="40" w:after="40" w:line="210" w:lineRule="exact"/>
              <w:jc w:val="left"/>
              <w:rPr>
                <w:sz w:val="17"/>
              </w:rPr>
            </w:pPr>
            <w:r>
              <w:rPr>
                <w:sz w:val="17"/>
              </w:rPr>
              <w:t>14 декабря 1998 года</w:t>
            </w:r>
            <w:r>
              <w:rPr>
                <w:sz w:val="17"/>
              </w:rPr>
              <w:br/>
              <w:t>(CEDAW/C/LIB/2)</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15 июня 1998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15 июня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Лихтенштейн</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января 1997 года</w:t>
            </w:r>
          </w:p>
        </w:tc>
        <w:tc>
          <w:tcPr>
            <w:tcW w:w="2709" w:type="dxa"/>
          </w:tcPr>
          <w:p w:rsidR="002E0317" w:rsidRDefault="002E0317">
            <w:pPr>
              <w:pStyle w:val="DualTxt"/>
              <w:spacing w:before="40" w:after="40" w:line="210" w:lineRule="exact"/>
              <w:jc w:val="left"/>
              <w:rPr>
                <w:sz w:val="17"/>
              </w:rPr>
            </w:pPr>
            <w:r>
              <w:rPr>
                <w:sz w:val="17"/>
              </w:rPr>
              <w:t>4 августа 1997 года</w:t>
            </w:r>
            <w:r>
              <w:rPr>
                <w:sz w:val="17"/>
              </w:rPr>
              <w:br/>
              <w:t xml:space="preserve">(CEDAW/C/LIE/1) </w:t>
            </w:r>
          </w:p>
        </w:tc>
        <w:tc>
          <w:tcPr>
            <w:tcW w:w="1818" w:type="dxa"/>
          </w:tcPr>
          <w:p w:rsidR="002E0317" w:rsidRDefault="002E0317">
            <w:pPr>
              <w:pStyle w:val="DualTxt"/>
              <w:spacing w:before="40" w:after="40" w:line="210" w:lineRule="exact"/>
              <w:jc w:val="left"/>
              <w:rPr>
                <w:sz w:val="17"/>
              </w:rPr>
            </w:pPr>
            <w:r>
              <w:rPr>
                <w:kern w:val="2"/>
                <w:sz w:val="17"/>
              </w:rPr>
              <w:t>Двадцатая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января 2001 года</w:t>
            </w:r>
          </w:p>
        </w:tc>
        <w:tc>
          <w:tcPr>
            <w:tcW w:w="2709" w:type="dxa"/>
          </w:tcPr>
          <w:p w:rsidR="002E0317" w:rsidRDefault="002E0317">
            <w:pPr>
              <w:pStyle w:val="DualTxt"/>
              <w:spacing w:before="40" w:after="40" w:line="210" w:lineRule="exact"/>
              <w:jc w:val="left"/>
              <w:rPr>
                <w:sz w:val="17"/>
              </w:rPr>
            </w:pPr>
            <w:r>
              <w:rPr>
                <w:sz w:val="17"/>
              </w:rPr>
              <w:t>Июнь 2001 года</w:t>
            </w:r>
            <w:r>
              <w:rPr>
                <w:sz w:val="17"/>
              </w:rPr>
              <w:br/>
              <w:t xml:space="preserve">(CEDAW/C/LIE/2) </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января 2005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Литва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17 февраля 1995 года</w:t>
            </w:r>
          </w:p>
        </w:tc>
        <w:tc>
          <w:tcPr>
            <w:tcW w:w="2709" w:type="dxa"/>
          </w:tcPr>
          <w:p w:rsidR="002E0317" w:rsidRDefault="002E0317">
            <w:pPr>
              <w:pStyle w:val="DualTxt"/>
              <w:spacing w:before="40" w:after="40" w:line="210" w:lineRule="exact"/>
              <w:jc w:val="left"/>
              <w:rPr>
                <w:sz w:val="17"/>
              </w:rPr>
            </w:pPr>
            <w:r>
              <w:rPr>
                <w:sz w:val="17"/>
              </w:rPr>
              <w:t>4 июня 1998 года</w:t>
            </w:r>
            <w:r>
              <w:rPr>
                <w:sz w:val="17"/>
              </w:rPr>
              <w:br/>
              <w:t xml:space="preserve">(CEDAW/C/LTU/1) </w:t>
            </w:r>
          </w:p>
        </w:tc>
        <w:tc>
          <w:tcPr>
            <w:tcW w:w="1818" w:type="dxa"/>
          </w:tcPr>
          <w:p w:rsidR="002E0317" w:rsidRDefault="002E0317">
            <w:pPr>
              <w:pStyle w:val="DualTxt"/>
              <w:spacing w:before="40" w:after="40" w:line="210" w:lineRule="exact"/>
              <w:jc w:val="left"/>
              <w:rPr>
                <w:sz w:val="17"/>
              </w:rPr>
            </w:pPr>
            <w:r>
              <w:rPr>
                <w:kern w:val="2"/>
                <w:sz w:val="17"/>
              </w:rPr>
              <w:t>Двадцать третья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17 февраля 1999 года</w:t>
            </w:r>
          </w:p>
        </w:tc>
        <w:tc>
          <w:tcPr>
            <w:tcW w:w="2709" w:type="dxa"/>
          </w:tcPr>
          <w:p w:rsidR="002E0317" w:rsidRDefault="002E0317">
            <w:pPr>
              <w:pStyle w:val="DualTxt"/>
              <w:spacing w:before="40" w:after="40" w:line="210" w:lineRule="exact"/>
              <w:jc w:val="left"/>
              <w:rPr>
                <w:sz w:val="17"/>
              </w:rPr>
            </w:pPr>
            <w:r>
              <w:rPr>
                <w:sz w:val="17"/>
              </w:rPr>
              <w:t>4 апреля 2000 года</w:t>
            </w:r>
            <w:r>
              <w:rPr>
                <w:sz w:val="17"/>
              </w:rPr>
              <w:br/>
              <w:t xml:space="preserve">(CEDAW/C/LTU/2) </w:t>
            </w:r>
          </w:p>
        </w:tc>
        <w:tc>
          <w:tcPr>
            <w:tcW w:w="1818" w:type="dxa"/>
          </w:tcPr>
          <w:p w:rsidR="002E0317" w:rsidRDefault="002E0317">
            <w:pPr>
              <w:pStyle w:val="DualTxt"/>
              <w:spacing w:before="40" w:after="40" w:line="210" w:lineRule="exact"/>
              <w:jc w:val="left"/>
              <w:rPr>
                <w:sz w:val="17"/>
              </w:rPr>
            </w:pPr>
            <w:r>
              <w:rPr>
                <w:kern w:val="2"/>
                <w:sz w:val="17"/>
              </w:rPr>
              <w:t>Двадцать третья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17 февраля 2003 года</w:t>
            </w:r>
          </w:p>
        </w:tc>
        <w:tc>
          <w:tcPr>
            <w:tcW w:w="2709" w:type="dxa"/>
          </w:tcPr>
          <w:p w:rsidR="002E0317" w:rsidRDefault="002E0317">
            <w:pPr>
              <w:pStyle w:val="DualTxt"/>
              <w:spacing w:before="40" w:after="40" w:line="210" w:lineRule="exact"/>
              <w:jc w:val="left"/>
              <w:rPr>
                <w:sz w:val="17"/>
              </w:rPr>
            </w:pPr>
            <w:r>
              <w:rPr>
                <w:sz w:val="17"/>
              </w:rPr>
              <w:t>16 мая 2005 года</w:t>
            </w:r>
            <w:r>
              <w:rPr>
                <w:sz w:val="17"/>
              </w:rPr>
              <w:br/>
              <w:t>(CEDAW/C/LTU/3)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pageBreakBefore/>
              <w:tabs>
                <w:tab w:val="clear" w:pos="480"/>
                <w:tab w:val="left" w:pos="288"/>
              </w:tabs>
              <w:spacing w:before="40" w:after="40" w:line="210" w:lineRule="exact"/>
              <w:ind w:left="288" w:hanging="288"/>
              <w:jc w:val="left"/>
              <w:rPr>
                <w:b/>
                <w:sz w:val="17"/>
              </w:rPr>
            </w:pPr>
            <w:r>
              <w:rPr>
                <w:b/>
                <w:sz w:val="17"/>
              </w:rPr>
              <w:t>Люксембург</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марта 1990 года</w:t>
            </w:r>
          </w:p>
        </w:tc>
        <w:tc>
          <w:tcPr>
            <w:tcW w:w="2709" w:type="dxa"/>
          </w:tcPr>
          <w:p w:rsidR="002E0317" w:rsidRDefault="002E0317">
            <w:pPr>
              <w:pStyle w:val="DualTxt"/>
              <w:spacing w:before="40" w:after="40" w:line="210" w:lineRule="exact"/>
              <w:jc w:val="left"/>
              <w:rPr>
                <w:sz w:val="17"/>
              </w:rPr>
            </w:pPr>
            <w:r>
              <w:rPr>
                <w:sz w:val="17"/>
              </w:rPr>
              <w:t>13 ноября 1996 года</w:t>
            </w:r>
            <w:r>
              <w:rPr>
                <w:sz w:val="17"/>
              </w:rPr>
              <w:br/>
              <w:t xml:space="preserve">(CEDAW/C/LUX/1) </w:t>
            </w:r>
          </w:p>
        </w:tc>
        <w:tc>
          <w:tcPr>
            <w:tcW w:w="1818" w:type="dxa"/>
          </w:tcPr>
          <w:p w:rsidR="002E0317" w:rsidRDefault="002E0317">
            <w:pPr>
              <w:pStyle w:val="DualTxt"/>
              <w:spacing w:before="40" w:after="40" w:line="210" w:lineRule="exact"/>
              <w:jc w:val="left"/>
              <w:rPr>
                <w:sz w:val="17"/>
              </w:rPr>
            </w:pPr>
            <w:r>
              <w:rPr>
                <w:kern w:val="2"/>
                <w:sz w:val="17"/>
              </w:rPr>
              <w:t>Семнадцатая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марта 1994 года</w:t>
            </w:r>
          </w:p>
        </w:tc>
        <w:tc>
          <w:tcPr>
            <w:tcW w:w="2709" w:type="dxa"/>
          </w:tcPr>
          <w:p w:rsidR="002E0317" w:rsidRDefault="002E0317">
            <w:pPr>
              <w:pStyle w:val="DualTxt"/>
              <w:spacing w:before="40" w:after="40" w:line="210" w:lineRule="exact"/>
              <w:jc w:val="left"/>
              <w:rPr>
                <w:sz w:val="17"/>
              </w:rPr>
            </w:pPr>
            <w:r>
              <w:rPr>
                <w:sz w:val="17"/>
              </w:rPr>
              <w:t>8 апреля 1997 года</w:t>
            </w:r>
            <w:r>
              <w:rPr>
                <w:sz w:val="17"/>
              </w:rPr>
              <w:br/>
              <w:t xml:space="preserve">(CEDAW/C/LUX/2) </w:t>
            </w:r>
          </w:p>
        </w:tc>
        <w:tc>
          <w:tcPr>
            <w:tcW w:w="1818" w:type="dxa"/>
          </w:tcPr>
          <w:p w:rsidR="002E0317" w:rsidRDefault="002E0317">
            <w:pPr>
              <w:pStyle w:val="DualTxt"/>
              <w:spacing w:before="40" w:after="40" w:line="210" w:lineRule="exact"/>
              <w:jc w:val="left"/>
              <w:rPr>
                <w:sz w:val="17"/>
              </w:rPr>
            </w:pPr>
            <w:r>
              <w:rPr>
                <w:kern w:val="2"/>
                <w:sz w:val="17"/>
              </w:rPr>
              <w:t>Семнадцатая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марта 1998 года</w:t>
            </w:r>
          </w:p>
        </w:tc>
        <w:tc>
          <w:tcPr>
            <w:tcW w:w="2709" w:type="dxa"/>
          </w:tcPr>
          <w:p w:rsidR="002E0317" w:rsidRDefault="002E0317">
            <w:pPr>
              <w:pStyle w:val="DualTxt"/>
              <w:spacing w:before="40" w:after="40" w:line="210" w:lineRule="exact"/>
              <w:jc w:val="left"/>
              <w:rPr>
                <w:sz w:val="17"/>
              </w:rPr>
            </w:pPr>
            <w:r>
              <w:rPr>
                <w:sz w:val="17"/>
              </w:rPr>
              <w:t>12 марта 1998 года</w:t>
            </w:r>
            <w:r>
              <w:rPr>
                <w:sz w:val="17"/>
              </w:rPr>
              <w:br/>
              <w:t xml:space="preserve">(CEDAW/C/LUX/3) </w:t>
            </w:r>
          </w:p>
          <w:p w:rsidR="002E0317" w:rsidRDefault="002E0317">
            <w:pPr>
              <w:pStyle w:val="DualTxt"/>
              <w:spacing w:before="40" w:after="40" w:line="210" w:lineRule="exact"/>
              <w:jc w:val="left"/>
              <w:rPr>
                <w:sz w:val="17"/>
              </w:rPr>
            </w:pPr>
            <w:r>
              <w:rPr>
                <w:sz w:val="17"/>
              </w:rPr>
              <w:t>17 июня 1998 года</w:t>
            </w:r>
            <w:r>
              <w:rPr>
                <w:sz w:val="17"/>
              </w:rPr>
              <w:br/>
              <w:t>(CEDAW/C/LUX/3/Add.1)</w:t>
            </w:r>
          </w:p>
        </w:tc>
        <w:tc>
          <w:tcPr>
            <w:tcW w:w="1818" w:type="dxa"/>
          </w:tcPr>
          <w:p w:rsidR="002E0317" w:rsidRDefault="002E0317">
            <w:pPr>
              <w:pStyle w:val="DualTxt"/>
              <w:spacing w:before="40" w:after="40" w:line="210" w:lineRule="exact"/>
              <w:jc w:val="left"/>
              <w:rPr>
                <w:sz w:val="17"/>
              </w:rPr>
            </w:pPr>
            <w:r>
              <w:rPr>
                <w:kern w:val="2"/>
                <w:sz w:val="17"/>
              </w:rPr>
              <w:t>Двадцать вторая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4 марта 2002 года</w:t>
            </w:r>
          </w:p>
        </w:tc>
        <w:tc>
          <w:tcPr>
            <w:tcW w:w="2709" w:type="dxa"/>
          </w:tcPr>
          <w:p w:rsidR="002E0317" w:rsidRDefault="002E0317">
            <w:pPr>
              <w:pStyle w:val="DualTxt"/>
              <w:spacing w:before="40" w:after="40" w:line="210" w:lineRule="exact"/>
              <w:jc w:val="left"/>
              <w:rPr>
                <w:sz w:val="17"/>
              </w:rPr>
            </w:pPr>
            <w:r>
              <w:rPr>
                <w:sz w:val="17"/>
              </w:rPr>
              <w:t>12 марта 2002 года</w:t>
            </w:r>
            <w:r>
              <w:rPr>
                <w:sz w:val="17"/>
              </w:rPr>
              <w:br/>
              <w:t xml:space="preserve">(CEDAW/C/LUX/4) </w:t>
            </w:r>
          </w:p>
        </w:tc>
        <w:tc>
          <w:tcPr>
            <w:tcW w:w="1818" w:type="dxa"/>
          </w:tcPr>
          <w:p w:rsidR="002E0317" w:rsidRDefault="002E0317">
            <w:pPr>
              <w:pStyle w:val="DualTxt"/>
              <w:spacing w:before="40" w:after="40" w:line="210" w:lineRule="exact"/>
              <w:jc w:val="left"/>
              <w:rPr>
                <w:sz w:val="17"/>
              </w:rPr>
            </w:pPr>
            <w:r>
              <w:rPr>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Мадагаскар</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16 апреля 1990 года</w:t>
            </w:r>
          </w:p>
        </w:tc>
        <w:tc>
          <w:tcPr>
            <w:tcW w:w="2709" w:type="dxa"/>
          </w:tcPr>
          <w:p w:rsidR="002E0317" w:rsidRDefault="002E0317">
            <w:pPr>
              <w:pStyle w:val="DualTxt"/>
              <w:spacing w:before="40" w:after="40" w:line="210" w:lineRule="exact"/>
              <w:jc w:val="left"/>
              <w:rPr>
                <w:sz w:val="17"/>
              </w:rPr>
            </w:pPr>
            <w:r>
              <w:rPr>
                <w:sz w:val="17"/>
              </w:rPr>
              <w:t>21 мая 1990 года</w:t>
            </w:r>
            <w:r>
              <w:rPr>
                <w:sz w:val="17"/>
              </w:rPr>
              <w:br/>
              <w:t>(CEDAW/C/5/Add.65)</w:t>
            </w:r>
          </w:p>
          <w:p w:rsidR="002E0317" w:rsidRDefault="002E0317">
            <w:pPr>
              <w:pStyle w:val="DualTxt"/>
              <w:spacing w:before="40" w:after="40" w:line="210" w:lineRule="exact"/>
              <w:jc w:val="left"/>
              <w:rPr>
                <w:sz w:val="17"/>
              </w:rPr>
            </w:pPr>
            <w:r>
              <w:rPr>
                <w:sz w:val="17"/>
              </w:rPr>
              <w:t>8 ноября 1993 года</w:t>
            </w:r>
            <w:r>
              <w:rPr>
                <w:sz w:val="17"/>
              </w:rPr>
              <w:br/>
              <w:t>(CEDAW/C/5/Add.65/Rev.2)</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16 апреля 1994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16 апреля 1998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16 апреля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Малави</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апреля 1988 года</w:t>
            </w:r>
          </w:p>
        </w:tc>
        <w:tc>
          <w:tcPr>
            <w:tcW w:w="2709" w:type="dxa"/>
          </w:tcPr>
          <w:p w:rsidR="002E0317" w:rsidRDefault="002E0317">
            <w:pPr>
              <w:pStyle w:val="DualTxt"/>
              <w:spacing w:before="40" w:after="40" w:line="210" w:lineRule="exact"/>
              <w:jc w:val="left"/>
              <w:rPr>
                <w:sz w:val="17"/>
              </w:rPr>
            </w:pPr>
            <w:r>
              <w:rPr>
                <w:sz w:val="17"/>
              </w:rPr>
              <w:t>15 июля 1988 года</w:t>
            </w:r>
            <w:r>
              <w:rPr>
                <w:sz w:val="17"/>
              </w:rPr>
              <w:br/>
              <w:t xml:space="preserve">(CEDAW/C/5/Add.58) </w:t>
            </w:r>
          </w:p>
        </w:tc>
        <w:tc>
          <w:tcPr>
            <w:tcW w:w="1818" w:type="dxa"/>
          </w:tcPr>
          <w:p w:rsidR="002E0317" w:rsidRDefault="002E0317">
            <w:pPr>
              <w:pStyle w:val="DualTxt"/>
              <w:spacing w:before="40" w:after="40" w:line="210" w:lineRule="exact"/>
              <w:jc w:val="left"/>
              <w:rPr>
                <w:sz w:val="17"/>
              </w:rPr>
            </w:pPr>
            <w:r>
              <w:rPr>
                <w:kern w:val="2"/>
                <w:sz w:val="17"/>
              </w:rPr>
              <w:t>Девятая (1990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апреля 1992 года</w:t>
            </w:r>
          </w:p>
        </w:tc>
        <w:tc>
          <w:tcPr>
            <w:tcW w:w="2709" w:type="dxa"/>
          </w:tcPr>
          <w:p w:rsidR="002E0317" w:rsidRDefault="002E0317">
            <w:pPr>
              <w:pStyle w:val="DualTxt"/>
              <w:spacing w:before="40" w:after="40" w:line="210" w:lineRule="exact"/>
              <w:jc w:val="left"/>
              <w:rPr>
                <w:sz w:val="17"/>
              </w:rPr>
            </w:pPr>
            <w:r>
              <w:rPr>
                <w:sz w:val="17"/>
              </w:rPr>
              <w:t>11 июня 2004 года</w:t>
            </w:r>
            <w:r>
              <w:rPr>
                <w:sz w:val="17"/>
              </w:rPr>
              <w:br/>
              <w:t>(CEDAW/C/MWI/2–5)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апреля 1996 года</w:t>
            </w:r>
          </w:p>
        </w:tc>
        <w:tc>
          <w:tcPr>
            <w:tcW w:w="2709" w:type="dxa"/>
          </w:tcPr>
          <w:p w:rsidR="002E0317" w:rsidRDefault="002E0317">
            <w:pPr>
              <w:pStyle w:val="DualTxt"/>
              <w:spacing w:before="40" w:after="40" w:line="210" w:lineRule="exact"/>
              <w:jc w:val="left"/>
              <w:rPr>
                <w:sz w:val="17"/>
              </w:rPr>
            </w:pPr>
            <w:r>
              <w:rPr>
                <w:sz w:val="17"/>
              </w:rPr>
              <w:t>11 июня 2004 года</w:t>
            </w:r>
            <w:r>
              <w:rPr>
                <w:sz w:val="17"/>
              </w:rPr>
              <w:br/>
              <w:t>(CEDAW/C/MWI/2–5)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11 апреля 2000 года</w:t>
            </w:r>
          </w:p>
        </w:tc>
        <w:tc>
          <w:tcPr>
            <w:tcW w:w="2709" w:type="dxa"/>
          </w:tcPr>
          <w:p w:rsidR="002E0317" w:rsidRDefault="002E0317">
            <w:pPr>
              <w:pStyle w:val="DualTxt"/>
              <w:spacing w:before="40" w:after="40" w:line="210" w:lineRule="exact"/>
              <w:jc w:val="left"/>
              <w:rPr>
                <w:sz w:val="17"/>
              </w:rPr>
            </w:pPr>
            <w:r>
              <w:rPr>
                <w:sz w:val="17"/>
              </w:rPr>
              <w:t>11 июня 2004 года</w:t>
            </w:r>
            <w:r>
              <w:rPr>
                <w:sz w:val="17"/>
              </w:rPr>
              <w:br/>
              <w:t>(CEDAW/C/MWI/2–5)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11 апреля 2004 года</w:t>
            </w:r>
          </w:p>
        </w:tc>
        <w:tc>
          <w:tcPr>
            <w:tcW w:w="2709" w:type="dxa"/>
          </w:tcPr>
          <w:p w:rsidR="002E0317" w:rsidRDefault="002E0317">
            <w:pPr>
              <w:pStyle w:val="DualTxt"/>
              <w:spacing w:before="40" w:after="40" w:line="210" w:lineRule="exact"/>
              <w:jc w:val="left"/>
              <w:rPr>
                <w:sz w:val="17"/>
              </w:rPr>
            </w:pPr>
            <w:r>
              <w:rPr>
                <w:sz w:val="17"/>
              </w:rPr>
              <w:t>11 июня 2004 года</w:t>
            </w:r>
            <w:r>
              <w:rPr>
                <w:sz w:val="17"/>
              </w:rPr>
              <w:br/>
              <w:t>(CEDAW/C/MWI/2–5)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Малайзия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доклад</w:t>
            </w:r>
          </w:p>
        </w:tc>
        <w:tc>
          <w:tcPr>
            <w:tcW w:w="2016" w:type="dxa"/>
          </w:tcPr>
          <w:p w:rsidR="002E0317" w:rsidRDefault="002E0317">
            <w:pPr>
              <w:pStyle w:val="DualTxt"/>
              <w:spacing w:before="40" w:after="40" w:line="210" w:lineRule="exact"/>
              <w:jc w:val="left"/>
              <w:rPr>
                <w:sz w:val="17"/>
              </w:rPr>
            </w:pPr>
            <w:r>
              <w:rPr>
                <w:sz w:val="17"/>
              </w:rPr>
              <w:t>4 августа 1996 года</w:t>
            </w:r>
          </w:p>
        </w:tc>
        <w:tc>
          <w:tcPr>
            <w:tcW w:w="2709" w:type="dxa"/>
          </w:tcPr>
          <w:p w:rsidR="002E0317" w:rsidRDefault="002E0317">
            <w:pPr>
              <w:pStyle w:val="DualTxt"/>
              <w:spacing w:before="40" w:after="40" w:line="210" w:lineRule="exact"/>
              <w:jc w:val="left"/>
              <w:rPr>
                <w:sz w:val="17"/>
              </w:rPr>
            </w:pPr>
            <w:r>
              <w:rPr>
                <w:sz w:val="17"/>
              </w:rPr>
              <w:t>22 марта 2004 года</w:t>
            </w:r>
            <w:r>
              <w:rPr>
                <w:sz w:val="17"/>
              </w:rPr>
              <w:br/>
              <w:t>(CEDAW/C/MYS/1–2)</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августа 2000 года</w:t>
            </w:r>
          </w:p>
        </w:tc>
        <w:tc>
          <w:tcPr>
            <w:tcW w:w="2709" w:type="dxa"/>
          </w:tcPr>
          <w:p w:rsidR="002E0317" w:rsidRDefault="002E0317">
            <w:pPr>
              <w:pStyle w:val="DualTxt"/>
              <w:spacing w:before="40" w:after="40" w:line="210" w:lineRule="exact"/>
              <w:jc w:val="left"/>
              <w:rPr>
                <w:sz w:val="17"/>
              </w:rPr>
            </w:pPr>
            <w:r>
              <w:rPr>
                <w:sz w:val="17"/>
              </w:rPr>
              <w:t>22 марта 2004 года</w:t>
            </w:r>
            <w:r>
              <w:rPr>
                <w:sz w:val="17"/>
              </w:rPr>
              <w:br/>
              <w:t>(CEDAW/C/MYS/1–2)</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августа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Мальдивские Острова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 июля 1994 года</w:t>
            </w:r>
          </w:p>
        </w:tc>
        <w:tc>
          <w:tcPr>
            <w:tcW w:w="2709" w:type="dxa"/>
          </w:tcPr>
          <w:p w:rsidR="002E0317" w:rsidRDefault="002E0317">
            <w:pPr>
              <w:pStyle w:val="DualTxt"/>
              <w:spacing w:before="40" w:after="40" w:line="210" w:lineRule="exact"/>
              <w:jc w:val="left"/>
              <w:rPr>
                <w:sz w:val="17"/>
              </w:rPr>
            </w:pPr>
            <w:r>
              <w:rPr>
                <w:sz w:val="17"/>
              </w:rPr>
              <w:t>28 января 1999 года</w:t>
            </w:r>
            <w:r>
              <w:rPr>
                <w:sz w:val="17"/>
              </w:rPr>
              <w:br/>
              <w:t>(CEDAW/C/MDV/1)</w:t>
            </w:r>
          </w:p>
        </w:tc>
        <w:tc>
          <w:tcPr>
            <w:tcW w:w="1818" w:type="dxa"/>
          </w:tcPr>
          <w:p w:rsidR="002E0317" w:rsidRDefault="002E0317">
            <w:pPr>
              <w:pStyle w:val="DualTxt"/>
              <w:spacing w:before="40" w:after="40" w:line="210" w:lineRule="exact"/>
              <w:jc w:val="left"/>
              <w:rPr>
                <w:sz w:val="17"/>
              </w:rPr>
            </w:pPr>
            <w:r>
              <w:rPr>
                <w:kern w:val="2"/>
                <w:sz w:val="17"/>
              </w:rPr>
              <w:t>Двадцать четвертая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 июля 1998 года</w:t>
            </w:r>
          </w:p>
        </w:tc>
        <w:tc>
          <w:tcPr>
            <w:tcW w:w="2709" w:type="dxa"/>
          </w:tcPr>
          <w:p w:rsidR="002E0317" w:rsidRDefault="002E0317">
            <w:pPr>
              <w:pStyle w:val="DualTxt"/>
              <w:spacing w:before="40" w:after="40" w:line="210" w:lineRule="exact"/>
              <w:jc w:val="left"/>
              <w:rPr>
                <w:sz w:val="17"/>
              </w:rPr>
            </w:pPr>
            <w:r>
              <w:rPr>
                <w:sz w:val="17"/>
              </w:rPr>
              <w:t>25 мая 2005 года</w:t>
            </w:r>
            <w:r>
              <w:rPr>
                <w:sz w:val="17"/>
              </w:rPr>
              <w:br/>
              <w:t>(CEDAW/C/MDV/2–3)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 июля 2002 года</w:t>
            </w:r>
          </w:p>
        </w:tc>
        <w:tc>
          <w:tcPr>
            <w:tcW w:w="2709" w:type="dxa"/>
          </w:tcPr>
          <w:p w:rsidR="002E0317" w:rsidRDefault="002E0317">
            <w:pPr>
              <w:pStyle w:val="DualTxt"/>
              <w:spacing w:before="40" w:after="40" w:line="210" w:lineRule="exact"/>
              <w:jc w:val="left"/>
              <w:rPr>
                <w:sz w:val="17"/>
              </w:rPr>
            </w:pPr>
            <w:r>
              <w:rPr>
                <w:sz w:val="17"/>
              </w:rPr>
              <w:t>25 мая 2005 года</w:t>
            </w:r>
            <w:r>
              <w:rPr>
                <w:sz w:val="17"/>
              </w:rPr>
              <w:br/>
              <w:t>(CEDAW/C/MDV/2–3)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pageBreakBefore/>
              <w:tabs>
                <w:tab w:val="clear" w:pos="480"/>
                <w:tab w:val="left" w:pos="288"/>
              </w:tabs>
              <w:spacing w:before="40" w:after="40" w:line="210" w:lineRule="exact"/>
              <w:ind w:left="288" w:hanging="288"/>
              <w:jc w:val="left"/>
              <w:rPr>
                <w:b/>
                <w:sz w:val="17"/>
              </w:rPr>
            </w:pPr>
            <w:r>
              <w:rPr>
                <w:b/>
                <w:sz w:val="17"/>
              </w:rPr>
              <w:t>Мали</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10 октября 1986 года</w:t>
            </w:r>
          </w:p>
        </w:tc>
        <w:tc>
          <w:tcPr>
            <w:tcW w:w="2709" w:type="dxa"/>
          </w:tcPr>
          <w:p w:rsidR="002E0317" w:rsidRDefault="002E0317">
            <w:pPr>
              <w:pStyle w:val="DualTxt"/>
              <w:spacing w:before="40" w:after="40" w:line="210" w:lineRule="exact"/>
              <w:jc w:val="left"/>
              <w:rPr>
                <w:sz w:val="17"/>
              </w:rPr>
            </w:pPr>
            <w:r>
              <w:rPr>
                <w:sz w:val="17"/>
              </w:rPr>
              <w:t>13 ноября 1986 года</w:t>
            </w:r>
            <w:r>
              <w:rPr>
                <w:sz w:val="17"/>
              </w:rPr>
              <w:br/>
              <w:t xml:space="preserve">(CEDAW/C/5/Add.43) </w:t>
            </w:r>
          </w:p>
        </w:tc>
        <w:tc>
          <w:tcPr>
            <w:tcW w:w="1818" w:type="dxa"/>
          </w:tcPr>
          <w:p w:rsidR="002E0317" w:rsidRDefault="002E0317">
            <w:pPr>
              <w:pStyle w:val="DualTxt"/>
              <w:spacing w:before="40" w:after="40" w:line="210" w:lineRule="exact"/>
              <w:jc w:val="left"/>
              <w:rPr>
                <w:sz w:val="17"/>
              </w:rPr>
            </w:pPr>
            <w:r>
              <w:rPr>
                <w:kern w:val="2"/>
                <w:sz w:val="17"/>
              </w:rPr>
              <w:t>Седьмая (1988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10 октября 1990 года</w:t>
            </w:r>
          </w:p>
        </w:tc>
        <w:tc>
          <w:tcPr>
            <w:tcW w:w="2709" w:type="dxa"/>
          </w:tcPr>
          <w:p w:rsidR="002E0317" w:rsidRDefault="002E0317">
            <w:pPr>
              <w:pStyle w:val="DualTxt"/>
              <w:spacing w:before="40" w:after="40" w:line="210" w:lineRule="exact"/>
              <w:jc w:val="left"/>
              <w:rPr>
                <w:sz w:val="17"/>
              </w:rPr>
            </w:pPr>
            <w:r>
              <w:rPr>
                <w:sz w:val="17"/>
              </w:rPr>
              <w:t>17 марта 2004 года</w:t>
            </w:r>
            <w:r>
              <w:rPr>
                <w:sz w:val="17"/>
              </w:rPr>
              <w:br/>
              <w:t>(CEDAW/C/MLI/2–5)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keepNext/>
              <w:spacing w:before="40" w:after="40" w:line="210" w:lineRule="exact"/>
              <w:jc w:val="left"/>
              <w:rPr>
                <w:sz w:val="17"/>
              </w:rPr>
            </w:pPr>
            <w:r>
              <w:rPr>
                <w:sz w:val="17"/>
              </w:rPr>
              <w:t>10 октября 1994 года</w:t>
            </w:r>
          </w:p>
        </w:tc>
        <w:tc>
          <w:tcPr>
            <w:tcW w:w="2709" w:type="dxa"/>
          </w:tcPr>
          <w:p w:rsidR="002E0317" w:rsidRDefault="002E0317">
            <w:pPr>
              <w:pStyle w:val="DualTxt"/>
              <w:keepNext/>
              <w:spacing w:before="40" w:after="40" w:line="210" w:lineRule="exact"/>
              <w:jc w:val="left"/>
              <w:rPr>
                <w:sz w:val="17"/>
              </w:rPr>
            </w:pPr>
            <w:r>
              <w:rPr>
                <w:sz w:val="17"/>
              </w:rPr>
              <w:t>17 марта 2004 года</w:t>
            </w:r>
            <w:r>
              <w:rPr>
                <w:sz w:val="17"/>
              </w:rPr>
              <w:br/>
              <w:t>(CEDAW/C/MLI/2–5)</w:t>
            </w:r>
          </w:p>
        </w:tc>
        <w:tc>
          <w:tcPr>
            <w:tcW w:w="1818" w:type="dxa"/>
          </w:tcPr>
          <w:p w:rsidR="002E0317" w:rsidRDefault="002E0317">
            <w:pPr>
              <w:pStyle w:val="DualTxt"/>
              <w:keepNe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10 октября 1998 года</w:t>
            </w:r>
          </w:p>
        </w:tc>
        <w:tc>
          <w:tcPr>
            <w:tcW w:w="2709" w:type="dxa"/>
          </w:tcPr>
          <w:p w:rsidR="002E0317" w:rsidRDefault="002E0317">
            <w:pPr>
              <w:pStyle w:val="DualTxt"/>
              <w:spacing w:before="40" w:after="40" w:line="210" w:lineRule="exact"/>
              <w:jc w:val="left"/>
              <w:rPr>
                <w:sz w:val="17"/>
              </w:rPr>
            </w:pPr>
            <w:r>
              <w:rPr>
                <w:sz w:val="17"/>
              </w:rPr>
              <w:t>17 марта 2004 года</w:t>
            </w:r>
            <w:r>
              <w:rPr>
                <w:sz w:val="17"/>
              </w:rPr>
              <w:br/>
              <w:t>(CEDAW/C/MLI/2–5)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10 октября 2002 года</w:t>
            </w:r>
          </w:p>
        </w:tc>
        <w:tc>
          <w:tcPr>
            <w:tcW w:w="2709" w:type="dxa"/>
          </w:tcPr>
          <w:p w:rsidR="002E0317" w:rsidRDefault="002E0317">
            <w:pPr>
              <w:pStyle w:val="DualTxt"/>
              <w:spacing w:before="40" w:after="40" w:line="210" w:lineRule="exact"/>
              <w:jc w:val="left"/>
              <w:rPr>
                <w:sz w:val="17"/>
              </w:rPr>
            </w:pPr>
            <w:r>
              <w:rPr>
                <w:sz w:val="17"/>
              </w:rPr>
              <w:t>17 марта 2004 года</w:t>
            </w:r>
            <w:r>
              <w:rPr>
                <w:sz w:val="17"/>
              </w:rPr>
              <w:br/>
              <w:t>(CEDAW/C/MLI/2–5)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Мальта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доклад</w:t>
            </w:r>
          </w:p>
        </w:tc>
        <w:tc>
          <w:tcPr>
            <w:tcW w:w="2016" w:type="dxa"/>
          </w:tcPr>
          <w:p w:rsidR="002E0317" w:rsidRDefault="002E0317">
            <w:pPr>
              <w:pStyle w:val="DualTxt"/>
              <w:spacing w:before="40" w:after="40" w:line="210" w:lineRule="exact"/>
              <w:jc w:val="left"/>
              <w:rPr>
                <w:sz w:val="17"/>
              </w:rPr>
            </w:pPr>
            <w:r>
              <w:rPr>
                <w:sz w:val="17"/>
              </w:rPr>
              <w:t>7 апреля 1992 года</w:t>
            </w:r>
          </w:p>
        </w:tc>
        <w:tc>
          <w:tcPr>
            <w:tcW w:w="2709" w:type="dxa"/>
          </w:tcPr>
          <w:p w:rsidR="002E0317" w:rsidRDefault="002E0317">
            <w:pPr>
              <w:pStyle w:val="DualTxt"/>
              <w:spacing w:before="40" w:after="40" w:line="210" w:lineRule="exact"/>
              <w:jc w:val="left"/>
              <w:rPr>
                <w:sz w:val="17"/>
              </w:rPr>
            </w:pPr>
            <w:r>
              <w:rPr>
                <w:sz w:val="17"/>
              </w:rPr>
              <w:t>1 августа 2002 года</w:t>
            </w:r>
            <w:r>
              <w:rPr>
                <w:sz w:val="17"/>
              </w:rPr>
              <w:br/>
              <w:t>(CEDAW/C/MLT/1–3)</w:t>
            </w:r>
          </w:p>
        </w:tc>
        <w:tc>
          <w:tcPr>
            <w:tcW w:w="1818" w:type="dxa"/>
          </w:tcPr>
          <w:p w:rsidR="002E0317" w:rsidRDefault="002E0317">
            <w:pPr>
              <w:pStyle w:val="DualT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апреля 1996 года</w:t>
            </w:r>
          </w:p>
        </w:tc>
        <w:tc>
          <w:tcPr>
            <w:tcW w:w="2709" w:type="dxa"/>
          </w:tcPr>
          <w:p w:rsidR="002E0317" w:rsidRDefault="002E0317">
            <w:pPr>
              <w:pStyle w:val="DualTxt"/>
              <w:spacing w:before="40" w:after="40" w:line="210" w:lineRule="exact"/>
              <w:jc w:val="left"/>
              <w:rPr>
                <w:sz w:val="17"/>
              </w:rPr>
            </w:pPr>
            <w:r>
              <w:rPr>
                <w:sz w:val="17"/>
              </w:rPr>
              <w:t>1 августа 2002 года</w:t>
            </w:r>
            <w:r>
              <w:rPr>
                <w:sz w:val="17"/>
              </w:rPr>
              <w:br/>
              <w:t>(CEDAW/C/MLT/1–3)</w:t>
            </w:r>
          </w:p>
        </w:tc>
        <w:tc>
          <w:tcPr>
            <w:tcW w:w="1818" w:type="dxa"/>
          </w:tcPr>
          <w:p w:rsidR="002E0317" w:rsidRDefault="002E0317">
            <w:pPr>
              <w:pStyle w:val="DualT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апреля 2000 года</w:t>
            </w:r>
          </w:p>
        </w:tc>
        <w:tc>
          <w:tcPr>
            <w:tcW w:w="2709" w:type="dxa"/>
          </w:tcPr>
          <w:p w:rsidR="002E0317" w:rsidRDefault="002E0317">
            <w:pPr>
              <w:pStyle w:val="DualTxt"/>
              <w:spacing w:before="40" w:after="40" w:line="210" w:lineRule="exact"/>
              <w:jc w:val="left"/>
              <w:rPr>
                <w:sz w:val="17"/>
              </w:rPr>
            </w:pPr>
            <w:r>
              <w:rPr>
                <w:sz w:val="17"/>
              </w:rPr>
              <w:t>1 августа 2002 года</w:t>
            </w:r>
            <w:r>
              <w:rPr>
                <w:sz w:val="17"/>
              </w:rPr>
              <w:br/>
              <w:t>(CEDAW/C/MLT/1–3)</w:t>
            </w:r>
          </w:p>
        </w:tc>
        <w:tc>
          <w:tcPr>
            <w:tcW w:w="1818" w:type="dxa"/>
          </w:tcPr>
          <w:p w:rsidR="002E0317" w:rsidRDefault="002E0317">
            <w:pPr>
              <w:pStyle w:val="DualT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7 апреля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Мавритания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июня 2002 года</w:t>
            </w:r>
          </w:p>
        </w:tc>
        <w:tc>
          <w:tcPr>
            <w:tcW w:w="2709" w:type="dxa"/>
          </w:tcPr>
          <w:p w:rsidR="002E0317" w:rsidRDefault="002E0317">
            <w:pPr>
              <w:pStyle w:val="DualTxt"/>
              <w:spacing w:before="40" w:after="40" w:line="210" w:lineRule="exact"/>
              <w:jc w:val="left"/>
              <w:rPr>
                <w:sz w:val="17"/>
              </w:rPr>
            </w:pPr>
            <w:r>
              <w:rPr>
                <w:sz w:val="17"/>
              </w:rPr>
              <w:t>11 мая 2005 года</w:t>
            </w:r>
            <w:r>
              <w:rPr>
                <w:sz w:val="17"/>
              </w:rPr>
              <w:br/>
              <w:t>(CEDAW/C/MRT/1)</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Маврикий</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августа 1985 года</w:t>
            </w:r>
          </w:p>
        </w:tc>
        <w:tc>
          <w:tcPr>
            <w:tcW w:w="2709" w:type="dxa"/>
          </w:tcPr>
          <w:p w:rsidR="002E0317" w:rsidRDefault="002E0317">
            <w:pPr>
              <w:pStyle w:val="DualTxt"/>
              <w:spacing w:before="40" w:after="40" w:line="210" w:lineRule="exact"/>
              <w:jc w:val="left"/>
              <w:rPr>
                <w:sz w:val="17"/>
              </w:rPr>
            </w:pPr>
            <w:r>
              <w:rPr>
                <w:sz w:val="17"/>
              </w:rPr>
              <w:t>23 февраля 1992 года</w:t>
            </w:r>
            <w:r>
              <w:rPr>
                <w:sz w:val="17"/>
              </w:rPr>
              <w:br/>
              <w:t xml:space="preserve">(CEDAW/C/MAR/1–2) </w:t>
            </w:r>
          </w:p>
        </w:tc>
        <w:tc>
          <w:tcPr>
            <w:tcW w:w="1818" w:type="dxa"/>
          </w:tcPr>
          <w:p w:rsidR="002E0317" w:rsidRDefault="002E0317">
            <w:pPr>
              <w:pStyle w:val="DualTxt"/>
              <w:spacing w:before="40" w:after="40" w:line="210" w:lineRule="exact"/>
              <w:jc w:val="left"/>
              <w:rPr>
                <w:sz w:val="17"/>
              </w:rPr>
            </w:pPr>
            <w:r>
              <w:rPr>
                <w:kern w:val="2"/>
                <w:sz w:val="17"/>
              </w:rPr>
              <w:t>Четырнадцатая (1995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августа 1989 года</w:t>
            </w:r>
          </w:p>
        </w:tc>
        <w:tc>
          <w:tcPr>
            <w:tcW w:w="2709" w:type="dxa"/>
          </w:tcPr>
          <w:p w:rsidR="002E0317" w:rsidRDefault="002E0317">
            <w:pPr>
              <w:pStyle w:val="DualTxt"/>
              <w:spacing w:before="40" w:after="40" w:line="210" w:lineRule="exact"/>
              <w:jc w:val="left"/>
              <w:rPr>
                <w:sz w:val="17"/>
              </w:rPr>
            </w:pPr>
            <w:r>
              <w:rPr>
                <w:sz w:val="17"/>
              </w:rPr>
              <w:t>23 января 1992 года</w:t>
            </w:r>
            <w:r>
              <w:rPr>
                <w:sz w:val="17"/>
              </w:rPr>
              <w:br/>
              <w:t xml:space="preserve">(CEDAW/C/MAR/1–2) </w:t>
            </w:r>
          </w:p>
        </w:tc>
        <w:tc>
          <w:tcPr>
            <w:tcW w:w="1818" w:type="dxa"/>
          </w:tcPr>
          <w:p w:rsidR="002E0317" w:rsidRDefault="002E0317">
            <w:pPr>
              <w:pStyle w:val="DualTxt"/>
              <w:spacing w:before="40" w:after="40" w:line="210" w:lineRule="exact"/>
              <w:jc w:val="left"/>
              <w:rPr>
                <w:sz w:val="17"/>
              </w:rPr>
            </w:pPr>
            <w:r>
              <w:rPr>
                <w:kern w:val="2"/>
                <w:sz w:val="17"/>
              </w:rPr>
              <w:t>Четырнадцатая (1995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августа 1993 года</w:t>
            </w:r>
          </w:p>
        </w:tc>
        <w:tc>
          <w:tcPr>
            <w:tcW w:w="2709" w:type="dxa"/>
          </w:tcPr>
          <w:p w:rsidR="002E0317" w:rsidRDefault="002E0317">
            <w:pPr>
              <w:pStyle w:val="DualTxt"/>
              <w:spacing w:before="40" w:after="40" w:line="210" w:lineRule="exact"/>
              <w:jc w:val="left"/>
              <w:rPr>
                <w:sz w:val="17"/>
              </w:rPr>
            </w:pPr>
            <w:r>
              <w:rPr>
                <w:sz w:val="17"/>
              </w:rPr>
              <w:t>17 ноября 2004 года</w:t>
            </w:r>
            <w:r>
              <w:rPr>
                <w:sz w:val="17"/>
              </w:rPr>
              <w:br/>
              <w:t>(CEDAW/C/MAR/3–5)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8 августа 1997 года</w:t>
            </w:r>
          </w:p>
        </w:tc>
        <w:tc>
          <w:tcPr>
            <w:tcW w:w="2709" w:type="dxa"/>
          </w:tcPr>
          <w:p w:rsidR="002E0317" w:rsidRDefault="002E0317">
            <w:pPr>
              <w:pStyle w:val="DualTxt"/>
              <w:spacing w:before="40" w:after="40" w:line="210" w:lineRule="exact"/>
              <w:jc w:val="left"/>
              <w:rPr>
                <w:sz w:val="17"/>
              </w:rPr>
            </w:pPr>
            <w:r>
              <w:rPr>
                <w:sz w:val="17"/>
              </w:rPr>
              <w:t>17 ноября 2004 года</w:t>
            </w:r>
            <w:r>
              <w:rPr>
                <w:sz w:val="17"/>
              </w:rPr>
              <w:br/>
              <w:t>(CEDAW/C/MAR/3–5)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8 августа 2001 года</w:t>
            </w:r>
          </w:p>
        </w:tc>
        <w:tc>
          <w:tcPr>
            <w:tcW w:w="2709" w:type="dxa"/>
          </w:tcPr>
          <w:p w:rsidR="002E0317" w:rsidRDefault="002E0317">
            <w:pPr>
              <w:pStyle w:val="DualTxt"/>
              <w:spacing w:before="40" w:after="40" w:line="210" w:lineRule="exact"/>
              <w:jc w:val="left"/>
              <w:rPr>
                <w:sz w:val="17"/>
              </w:rPr>
            </w:pPr>
            <w:r>
              <w:rPr>
                <w:sz w:val="17"/>
              </w:rPr>
              <w:t>17 ноября 2004 года</w:t>
            </w:r>
            <w:r>
              <w:rPr>
                <w:sz w:val="17"/>
              </w:rPr>
              <w:br/>
              <w:t>(CEDAW/C/MAR/3–5)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Мексика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1982 года</w:t>
            </w:r>
          </w:p>
        </w:tc>
        <w:tc>
          <w:tcPr>
            <w:tcW w:w="2709" w:type="dxa"/>
          </w:tcPr>
          <w:p w:rsidR="002E0317" w:rsidRDefault="002E0317">
            <w:pPr>
              <w:pStyle w:val="DualTxt"/>
              <w:spacing w:before="40" w:after="40" w:line="210" w:lineRule="exact"/>
              <w:jc w:val="left"/>
              <w:rPr>
                <w:sz w:val="17"/>
              </w:rPr>
            </w:pPr>
            <w:r>
              <w:rPr>
                <w:sz w:val="17"/>
              </w:rPr>
              <w:t>14 сентября 1982 года</w:t>
            </w:r>
            <w:r>
              <w:rPr>
                <w:sz w:val="17"/>
              </w:rPr>
              <w:br/>
              <w:t xml:space="preserve">(CEDAW/C/5/Add.2) </w:t>
            </w:r>
          </w:p>
        </w:tc>
        <w:tc>
          <w:tcPr>
            <w:tcW w:w="1818" w:type="dxa"/>
          </w:tcPr>
          <w:p w:rsidR="002E0317" w:rsidRDefault="002E0317">
            <w:pPr>
              <w:pStyle w:val="DualTxt"/>
              <w:spacing w:before="40" w:after="40" w:line="210" w:lineRule="exact"/>
              <w:jc w:val="left"/>
              <w:rPr>
                <w:sz w:val="17"/>
              </w:rPr>
            </w:pPr>
            <w:r>
              <w:rPr>
                <w:kern w:val="2"/>
                <w:sz w:val="17"/>
              </w:rPr>
              <w:t>Вторая (1983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1986 года</w:t>
            </w:r>
          </w:p>
        </w:tc>
        <w:tc>
          <w:tcPr>
            <w:tcW w:w="2709" w:type="dxa"/>
          </w:tcPr>
          <w:p w:rsidR="002E0317" w:rsidRDefault="002E0317">
            <w:pPr>
              <w:pStyle w:val="DualTxt"/>
              <w:spacing w:before="40" w:after="40" w:line="210" w:lineRule="exact"/>
              <w:jc w:val="left"/>
              <w:rPr>
                <w:sz w:val="17"/>
              </w:rPr>
            </w:pPr>
            <w:r>
              <w:rPr>
                <w:sz w:val="17"/>
              </w:rPr>
              <w:t>3 декабря 1987 года</w:t>
            </w:r>
            <w:r>
              <w:rPr>
                <w:sz w:val="17"/>
              </w:rPr>
              <w:br/>
              <w:t xml:space="preserve">(CEDAW/C/13/Add.10) </w:t>
            </w:r>
          </w:p>
        </w:tc>
        <w:tc>
          <w:tcPr>
            <w:tcW w:w="1818" w:type="dxa"/>
          </w:tcPr>
          <w:p w:rsidR="002E0317" w:rsidRDefault="002E0317">
            <w:pPr>
              <w:pStyle w:val="DualTxt"/>
              <w:spacing w:before="40" w:after="40" w:line="210" w:lineRule="exact"/>
              <w:jc w:val="left"/>
              <w:rPr>
                <w:sz w:val="17"/>
              </w:rPr>
            </w:pPr>
            <w:r>
              <w:rPr>
                <w:kern w:val="2"/>
                <w:sz w:val="17"/>
              </w:rPr>
              <w:t>Девятая (1990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1990 года</w:t>
            </w:r>
          </w:p>
        </w:tc>
        <w:tc>
          <w:tcPr>
            <w:tcW w:w="2709" w:type="dxa"/>
          </w:tcPr>
          <w:p w:rsidR="002E0317" w:rsidRDefault="002E0317">
            <w:pPr>
              <w:pStyle w:val="DualTxt"/>
              <w:spacing w:before="40" w:after="40" w:line="210" w:lineRule="exact"/>
              <w:jc w:val="left"/>
              <w:rPr>
                <w:sz w:val="17"/>
              </w:rPr>
            </w:pPr>
            <w:r>
              <w:rPr>
                <w:sz w:val="17"/>
              </w:rPr>
              <w:t>7 апреля 1997 года</w:t>
            </w:r>
            <w:r>
              <w:rPr>
                <w:sz w:val="17"/>
              </w:rPr>
              <w:br/>
              <w:t xml:space="preserve">(CEDAW/C/MEX/3–4) </w:t>
            </w:r>
          </w:p>
          <w:p w:rsidR="002E0317" w:rsidRDefault="002E0317">
            <w:pPr>
              <w:pStyle w:val="DualTxt"/>
              <w:spacing w:before="40" w:after="40" w:line="210" w:lineRule="exact"/>
              <w:jc w:val="left"/>
              <w:rPr>
                <w:sz w:val="17"/>
              </w:rPr>
            </w:pPr>
            <w:r>
              <w:rPr>
                <w:sz w:val="17"/>
              </w:rPr>
              <w:t>9 июля 1997 года</w:t>
            </w:r>
            <w:r>
              <w:rPr>
                <w:sz w:val="17"/>
              </w:rPr>
              <w:br/>
              <w:t>(CEDAW/C/MEX/3–4/Add.1)</w:t>
            </w:r>
          </w:p>
        </w:tc>
        <w:tc>
          <w:tcPr>
            <w:tcW w:w="1818" w:type="dxa"/>
          </w:tcPr>
          <w:p w:rsidR="002E0317" w:rsidRDefault="002E0317">
            <w:pPr>
              <w:pStyle w:val="DualTxt"/>
              <w:spacing w:before="40" w:after="40" w:line="210" w:lineRule="exact"/>
              <w:jc w:val="left"/>
              <w:rPr>
                <w:sz w:val="17"/>
              </w:rPr>
            </w:pPr>
            <w:r>
              <w:rPr>
                <w:kern w:val="2"/>
                <w:sz w:val="17"/>
              </w:rPr>
              <w:t>Восемнадцатая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1994 года</w:t>
            </w:r>
          </w:p>
        </w:tc>
        <w:tc>
          <w:tcPr>
            <w:tcW w:w="2709" w:type="dxa"/>
          </w:tcPr>
          <w:p w:rsidR="002E0317" w:rsidRDefault="002E0317">
            <w:pPr>
              <w:pStyle w:val="DualTxt"/>
              <w:spacing w:before="40" w:after="40" w:line="210" w:lineRule="exact"/>
              <w:jc w:val="left"/>
              <w:rPr>
                <w:sz w:val="17"/>
              </w:rPr>
            </w:pPr>
            <w:r>
              <w:rPr>
                <w:sz w:val="17"/>
              </w:rPr>
              <w:t>7 апреля 1997 года</w:t>
            </w:r>
            <w:r>
              <w:rPr>
                <w:sz w:val="17"/>
              </w:rPr>
              <w:br/>
              <w:t xml:space="preserve">(CEDAW/C/MEX/3–4) </w:t>
            </w:r>
          </w:p>
          <w:p w:rsidR="002E0317" w:rsidRDefault="002E0317">
            <w:pPr>
              <w:pStyle w:val="DualTxt"/>
              <w:spacing w:before="40" w:after="40" w:line="210" w:lineRule="exact"/>
              <w:jc w:val="left"/>
              <w:rPr>
                <w:sz w:val="17"/>
              </w:rPr>
            </w:pPr>
            <w:r>
              <w:rPr>
                <w:sz w:val="17"/>
              </w:rPr>
              <w:t>9 июля 1997 года</w:t>
            </w:r>
            <w:r>
              <w:rPr>
                <w:sz w:val="17"/>
              </w:rPr>
              <w:br/>
              <w:t>(CEDAW/C/MEX/3–4/Add.1)</w:t>
            </w:r>
          </w:p>
        </w:tc>
        <w:tc>
          <w:tcPr>
            <w:tcW w:w="1818" w:type="dxa"/>
          </w:tcPr>
          <w:p w:rsidR="002E0317" w:rsidRDefault="002E0317">
            <w:pPr>
              <w:pStyle w:val="DualTxt"/>
              <w:spacing w:before="40" w:after="40" w:line="210" w:lineRule="exact"/>
              <w:jc w:val="left"/>
              <w:rPr>
                <w:sz w:val="17"/>
              </w:rPr>
            </w:pPr>
            <w:r>
              <w:rPr>
                <w:kern w:val="2"/>
                <w:sz w:val="17"/>
              </w:rPr>
              <w:t>Восемнадцатая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1998 года</w:t>
            </w:r>
          </w:p>
        </w:tc>
        <w:tc>
          <w:tcPr>
            <w:tcW w:w="2709" w:type="dxa"/>
          </w:tcPr>
          <w:p w:rsidR="002E0317" w:rsidRDefault="002E0317">
            <w:pPr>
              <w:pStyle w:val="DualTxt"/>
              <w:spacing w:before="40" w:after="40" w:line="210" w:lineRule="exact"/>
              <w:jc w:val="left"/>
              <w:rPr>
                <w:sz w:val="17"/>
              </w:rPr>
            </w:pPr>
            <w:r>
              <w:rPr>
                <w:sz w:val="17"/>
              </w:rPr>
              <w:t>1 декабря 2000 года</w:t>
            </w:r>
            <w:r>
              <w:rPr>
                <w:sz w:val="17"/>
              </w:rPr>
              <w:br/>
              <w:t>(CEDAW/C/MEX/5)</w:t>
            </w:r>
          </w:p>
        </w:tc>
        <w:tc>
          <w:tcPr>
            <w:tcW w:w="1818" w:type="dxa"/>
          </w:tcPr>
          <w:p w:rsidR="002E0317" w:rsidRDefault="002E0317">
            <w:pPr>
              <w:pStyle w:val="DualTxt"/>
              <w:spacing w:before="40" w:after="40" w:line="210" w:lineRule="exact"/>
              <w:jc w:val="left"/>
              <w:rPr>
                <w:sz w:val="17"/>
              </w:rPr>
            </w:pPr>
            <w:r>
              <w:rPr>
                <w:kern w:val="2"/>
                <w:sz w:val="17"/>
              </w:rPr>
              <w:t>Внеочередная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Монголия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1982 года</w:t>
            </w:r>
          </w:p>
        </w:tc>
        <w:tc>
          <w:tcPr>
            <w:tcW w:w="2709" w:type="dxa"/>
          </w:tcPr>
          <w:p w:rsidR="002E0317" w:rsidRDefault="002E0317">
            <w:pPr>
              <w:pStyle w:val="DualTxt"/>
              <w:spacing w:before="40" w:after="40" w:line="210" w:lineRule="exact"/>
              <w:jc w:val="left"/>
              <w:rPr>
                <w:sz w:val="17"/>
              </w:rPr>
            </w:pPr>
            <w:r>
              <w:rPr>
                <w:sz w:val="17"/>
              </w:rPr>
              <w:t>18 ноября 1983 года</w:t>
            </w:r>
            <w:r>
              <w:rPr>
                <w:sz w:val="17"/>
              </w:rPr>
              <w:br/>
              <w:t>(CEDAW/C/5/Add.20)</w:t>
            </w:r>
          </w:p>
        </w:tc>
        <w:tc>
          <w:tcPr>
            <w:tcW w:w="1818" w:type="dxa"/>
          </w:tcPr>
          <w:p w:rsidR="002E0317" w:rsidRDefault="002E0317">
            <w:pPr>
              <w:pStyle w:val="DualTxt"/>
              <w:spacing w:before="40" w:after="40" w:line="210" w:lineRule="exact"/>
              <w:jc w:val="left"/>
              <w:rPr>
                <w:sz w:val="17"/>
              </w:rPr>
            </w:pPr>
            <w:r>
              <w:rPr>
                <w:kern w:val="2"/>
                <w:sz w:val="17"/>
              </w:rPr>
              <w:t>Пятая (1986 год)</w:t>
            </w: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keepNext/>
              <w:spacing w:before="40" w:after="40" w:line="210" w:lineRule="exact"/>
              <w:jc w:val="left"/>
              <w:rPr>
                <w:sz w:val="17"/>
              </w:rPr>
            </w:pPr>
            <w:r>
              <w:rPr>
                <w:sz w:val="17"/>
              </w:rPr>
              <w:t>3 сентября 1986 года</w:t>
            </w:r>
          </w:p>
        </w:tc>
        <w:tc>
          <w:tcPr>
            <w:tcW w:w="2709" w:type="dxa"/>
          </w:tcPr>
          <w:p w:rsidR="002E0317" w:rsidRDefault="002E0317">
            <w:pPr>
              <w:pStyle w:val="DualTxt"/>
              <w:keepNext/>
              <w:spacing w:before="40" w:after="40" w:line="210" w:lineRule="exact"/>
              <w:jc w:val="left"/>
              <w:rPr>
                <w:sz w:val="17"/>
              </w:rPr>
            </w:pPr>
            <w:r>
              <w:rPr>
                <w:sz w:val="17"/>
              </w:rPr>
              <w:t>17 марта 1987 года</w:t>
            </w:r>
            <w:r>
              <w:rPr>
                <w:sz w:val="17"/>
              </w:rPr>
              <w:br/>
              <w:t>(CEDAW/C/13/Add.7)</w:t>
            </w:r>
          </w:p>
        </w:tc>
        <w:tc>
          <w:tcPr>
            <w:tcW w:w="1818" w:type="dxa"/>
          </w:tcPr>
          <w:p w:rsidR="002E0317" w:rsidRDefault="002E0317">
            <w:pPr>
              <w:pStyle w:val="DualTxt"/>
              <w:keepNext/>
              <w:spacing w:before="40" w:after="40" w:line="210" w:lineRule="exact"/>
              <w:jc w:val="left"/>
              <w:rPr>
                <w:sz w:val="17"/>
              </w:rPr>
            </w:pPr>
            <w:r>
              <w:rPr>
                <w:kern w:val="2"/>
                <w:sz w:val="17"/>
              </w:rPr>
              <w:t>Девятая (1990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1990 года</w:t>
            </w:r>
          </w:p>
        </w:tc>
        <w:tc>
          <w:tcPr>
            <w:tcW w:w="2709" w:type="dxa"/>
          </w:tcPr>
          <w:p w:rsidR="002E0317" w:rsidRDefault="002E0317">
            <w:pPr>
              <w:pStyle w:val="DualTxt"/>
              <w:spacing w:before="40" w:after="40" w:line="210" w:lineRule="exact"/>
              <w:jc w:val="left"/>
              <w:rPr>
                <w:sz w:val="17"/>
              </w:rPr>
            </w:pPr>
            <w:r>
              <w:rPr>
                <w:sz w:val="17"/>
              </w:rPr>
              <w:t>8 декабря 1998 года</w:t>
            </w:r>
            <w:r>
              <w:rPr>
                <w:sz w:val="17"/>
              </w:rPr>
              <w:br/>
              <w:t xml:space="preserve">(CEDAW/C/MNG/3–4) </w:t>
            </w:r>
          </w:p>
        </w:tc>
        <w:tc>
          <w:tcPr>
            <w:tcW w:w="1818" w:type="dxa"/>
          </w:tcPr>
          <w:p w:rsidR="002E0317" w:rsidRDefault="002E0317">
            <w:pPr>
              <w:pStyle w:val="DualTxt"/>
              <w:spacing w:before="40" w:after="40" w:line="210" w:lineRule="exact"/>
              <w:jc w:val="left"/>
              <w:rPr>
                <w:sz w:val="17"/>
              </w:rPr>
            </w:pPr>
            <w:r>
              <w:rPr>
                <w:kern w:val="2"/>
                <w:sz w:val="17"/>
              </w:rPr>
              <w:t>Двадцать четвертая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1994 года</w:t>
            </w:r>
          </w:p>
        </w:tc>
        <w:tc>
          <w:tcPr>
            <w:tcW w:w="2709" w:type="dxa"/>
          </w:tcPr>
          <w:p w:rsidR="002E0317" w:rsidRDefault="002E0317">
            <w:pPr>
              <w:pStyle w:val="DualTxt"/>
              <w:spacing w:before="40" w:after="40" w:line="210" w:lineRule="exact"/>
              <w:jc w:val="left"/>
              <w:rPr>
                <w:sz w:val="17"/>
              </w:rPr>
            </w:pPr>
            <w:r>
              <w:rPr>
                <w:sz w:val="17"/>
              </w:rPr>
              <w:t>8 декабря 1998 года</w:t>
            </w:r>
            <w:r>
              <w:rPr>
                <w:sz w:val="17"/>
              </w:rPr>
              <w:br/>
              <w:t xml:space="preserve">(CEDAW/C/MNG/3–4) </w:t>
            </w:r>
          </w:p>
        </w:tc>
        <w:tc>
          <w:tcPr>
            <w:tcW w:w="1818" w:type="dxa"/>
          </w:tcPr>
          <w:p w:rsidR="002E0317" w:rsidRDefault="002E0317">
            <w:pPr>
              <w:pStyle w:val="DualTxt"/>
              <w:spacing w:before="40" w:after="40" w:line="210" w:lineRule="exact"/>
              <w:jc w:val="left"/>
              <w:rPr>
                <w:sz w:val="17"/>
              </w:rPr>
            </w:pPr>
            <w:r>
              <w:rPr>
                <w:kern w:val="2"/>
                <w:sz w:val="17"/>
              </w:rPr>
              <w:t>Двадцать четвертая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1998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Марокко</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июля 1994 года</w:t>
            </w:r>
          </w:p>
        </w:tc>
        <w:tc>
          <w:tcPr>
            <w:tcW w:w="2709" w:type="dxa"/>
          </w:tcPr>
          <w:p w:rsidR="002E0317" w:rsidRDefault="002E0317">
            <w:pPr>
              <w:pStyle w:val="DualTxt"/>
              <w:spacing w:before="40" w:after="40" w:line="210" w:lineRule="exact"/>
              <w:jc w:val="left"/>
              <w:rPr>
                <w:sz w:val="17"/>
              </w:rPr>
            </w:pPr>
            <w:r>
              <w:rPr>
                <w:sz w:val="17"/>
              </w:rPr>
              <w:t>14 сентября 1994 года</w:t>
            </w:r>
            <w:r>
              <w:rPr>
                <w:sz w:val="17"/>
              </w:rPr>
              <w:br/>
              <w:t>(CEDAW/C/MOR/1)</w:t>
            </w:r>
          </w:p>
        </w:tc>
        <w:tc>
          <w:tcPr>
            <w:tcW w:w="1818" w:type="dxa"/>
          </w:tcPr>
          <w:p w:rsidR="002E0317" w:rsidRDefault="002E0317">
            <w:pPr>
              <w:pStyle w:val="DualTxt"/>
              <w:spacing w:before="40" w:after="40" w:line="210" w:lineRule="exact"/>
              <w:jc w:val="left"/>
              <w:rPr>
                <w:sz w:val="17"/>
              </w:rPr>
            </w:pPr>
            <w:r>
              <w:rPr>
                <w:kern w:val="2"/>
                <w:sz w:val="17"/>
              </w:rPr>
              <w:t>Шестнадцатая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июля 1998 года</w:t>
            </w:r>
          </w:p>
        </w:tc>
        <w:tc>
          <w:tcPr>
            <w:tcW w:w="2709" w:type="dxa"/>
          </w:tcPr>
          <w:p w:rsidR="002E0317" w:rsidRDefault="002E0317">
            <w:pPr>
              <w:pStyle w:val="DualTxt"/>
              <w:spacing w:before="40" w:after="40" w:line="210" w:lineRule="exact"/>
              <w:jc w:val="left"/>
              <w:rPr>
                <w:sz w:val="17"/>
              </w:rPr>
            </w:pPr>
            <w:r>
              <w:rPr>
                <w:sz w:val="17"/>
              </w:rPr>
              <w:t>29 февраля 2000 года</w:t>
            </w:r>
            <w:r>
              <w:rPr>
                <w:sz w:val="17"/>
              </w:rPr>
              <w:br/>
              <w:t>(CEDAW/C/MOR/2)</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июля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Мозамбик</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16 мая 1998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16 мая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Мьянма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августа 1998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14 марта 1999 года</w:t>
            </w:r>
            <w:r>
              <w:rPr>
                <w:sz w:val="17"/>
              </w:rPr>
              <w:br/>
              <w:t>(CEDAW/C/MMR/1)</w:t>
            </w:r>
          </w:p>
        </w:tc>
        <w:tc>
          <w:tcPr>
            <w:tcW w:w="1818" w:type="dxa"/>
          </w:tcPr>
          <w:p w:rsidR="002E0317" w:rsidRDefault="002E0317">
            <w:pPr>
              <w:pStyle w:val="DualTxt"/>
              <w:spacing w:before="40" w:after="40" w:line="210" w:lineRule="exact"/>
              <w:jc w:val="left"/>
              <w:rPr>
                <w:sz w:val="17"/>
              </w:rPr>
            </w:pPr>
            <w:r>
              <w:rPr>
                <w:kern w:val="2"/>
                <w:sz w:val="17"/>
              </w:rPr>
              <w:t>Двадцать вторая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августа 2002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Намибия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23 декабря 1993 года</w:t>
            </w:r>
          </w:p>
        </w:tc>
        <w:tc>
          <w:tcPr>
            <w:tcW w:w="2709" w:type="dxa"/>
          </w:tcPr>
          <w:p w:rsidR="002E0317" w:rsidRDefault="002E0317">
            <w:pPr>
              <w:pStyle w:val="DualTxt"/>
              <w:spacing w:before="40" w:after="40" w:line="210" w:lineRule="exact"/>
              <w:jc w:val="left"/>
              <w:rPr>
                <w:sz w:val="17"/>
              </w:rPr>
            </w:pPr>
            <w:r>
              <w:rPr>
                <w:sz w:val="17"/>
              </w:rPr>
              <w:t>4 ноября 1996 года</w:t>
            </w:r>
            <w:r>
              <w:rPr>
                <w:sz w:val="17"/>
              </w:rPr>
              <w:br/>
              <w:t>(CEDAW/C/NAM/1)</w:t>
            </w:r>
          </w:p>
        </w:tc>
        <w:tc>
          <w:tcPr>
            <w:tcW w:w="1818" w:type="dxa"/>
          </w:tcPr>
          <w:p w:rsidR="002E0317" w:rsidRDefault="002E0317">
            <w:pPr>
              <w:pStyle w:val="DualTxt"/>
              <w:spacing w:before="40" w:after="40" w:line="210" w:lineRule="exact"/>
              <w:jc w:val="left"/>
              <w:rPr>
                <w:sz w:val="17"/>
              </w:rPr>
            </w:pPr>
            <w:r>
              <w:rPr>
                <w:kern w:val="2"/>
                <w:sz w:val="17"/>
              </w:rPr>
              <w:t>Семнадцатая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23 декабря 1997 года</w:t>
            </w:r>
          </w:p>
        </w:tc>
        <w:tc>
          <w:tcPr>
            <w:tcW w:w="2709" w:type="dxa"/>
          </w:tcPr>
          <w:p w:rsidR="002E0317" w:rsidRDefault="002E0317">
            <w:pPr>
              <w:pStyle w:val="DualTxt"/>
              <w:spacing w:before="40" w:after="40" w:line="210" w:lineRule="exact"/>
              <w:jc w:val="left"/>
              <w:rPr>
                <w:sz w:val="17"/>
              </w:rPr>
            </w:pPr>
            <w:r>
              <w:rPr>
                <w:sz w:val="17"/>
              </w:rPr>
              <w:t>24 марта 2005 года</w:t>
            </w:r>
            <w:r>
              <w:rPr>
                <w:sz w:val="17"/>
              </w:rPr>
              <w:br/>
              <w:t>(CEDAW/C/NAM/2–3)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23 декабря 2001 года</w:t>
            </w:r>
          </w:p>
        </w:tc>
        <w:tc>
          <w:tcPr>
            <w:tcW w:w="2709" w:type="dxa"/>
          </w:tcPr>
          <w:p w:rsidR="002E0317" w:rsidRDefault="002E0317">
            <w:pPr>
              <w:pStyle w:val="DualTxt"/>
              <w:spacing w:before="40" w:after="40" w:line="210" w:lineRule="exact"/>
              <w:jc w:val="left"/>
              <w:rPr>
                <w:sz w:val="17"/>
              </w:rPr>
            </w:pPr>
            <w:r>
              <w:rPr>
                <w:sz w:val="17"/>
              </w:rPr>
              <w:t>24 марта 2005 года</w:t>
            </w:r>
            <w:r>
              <w:rPr>
                <w:sz w:val="17"/>
              </w:rPr>
              <w:br/>
              <w:t>(CEDAW/C/NAM/2–3)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Непал</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мая 1992 года</w:t>
            </w:r>
          </w:p>
        </w:tc>
        <w:tc>
          <w:tcPr>
            <w:tcW w:w="2709" w:type="dxa"/>
          </w:tcPr>
          <w:p w:rsidR="002E0317" w:rsidRDefault="002E0317">
            <w:pPr>
              <w:pStyle w:val="DualTxt"/>
              <w:spacing w:before="40" w:after="40" w:line="210" w:lineRule="exact"/>
              <w:jc w:val="left"/>
              <w:rPr>
                <w:sz w:val="17"/>
              </w:rPr>
            </w:pPr>
            <w:r>
              <w:rPr>
                <w:sz w:val="17"/>
              </w:rPr>
              <w:t>16 ноября 1998 года</w:t>
            </w:r>
            <w:r>
              <w:rPr>
                <w:sz w:val="17"/>
              </w:rPr>
              <w:br/>
              <w:t xml:space="preserve">(CEDAW/C/NPL/1) </w:t>
            </w:r>
          </w:p>
        </w:tc>
        <w:tc>
          <w:tcPr>
            <w:tcW w:w="1818" w:type="dxa"/>
          </w:tcPr>
          <w:p w:rsidR="002E0317" w:rsidRDefault="002E0317">
            <w:pPr>
              <w:pStyle w:val="DualTxt"/>
              <w:spacing w:before="40" w:after="40" w:line="210" w:lineRule="exact"/>
              <w:jc w:val="left"/>
              <w:rPr>
                <w:sz w:val="17"/>
              </w:rPr>
            </w:pPr>
            <w:r>
              <w:rPr>
                <w:kern w:val="2"/>
                <w:sz w:val="17"/>
              </w:rPr>
              <w:t>Двадцать первая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мая 1996 года</w:t>
            </w:r>
          </w:p>
        </w:tc>
        <w:tc>
          <w:tcPr>
            <w:tcW w:w="2709" w:type="dxa"/>
          </w:tcPr>
          <w:p w:rsidR="002E0317" w:rsidRDefault="002E0317">
            <w:pPr>
              <w:pStyle w:val="DualTxt"/>
              <w:spacing w:before="40" w:after="40" w:line="210" w:lineRule="exact"/>
              <w:jc w:val="left"/>
              <w:rPr>
                <w:sz w:val="17"/>
              </w:rPr>
            </w:pPr>
            <w:r>
              <w:rPr>
                <w:sz w:val="17"/>
              </w:rPr>
              <w:t>26 ноября 2002 года</w:t>
            </w:r>
            <w:r>
              <w:rPr>
                <w:sz w:val="17"/>
              </w:rPr>
              <w:br/>
              <w:t>(CEDAW/C/NPL/2–3)</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мая 2000 года</w:t>
            </w:r>
          </w:p>
        </w:tc>
        <w:tc>
          <w:tcPr>
            <w:tcW w:w="2709" w:type="dxa"/>
          </w:tcPr>
          <w:p w:rsidR="002E0317" w:rsidRDefault="002E0317">
            <w:pPr>
              <w:pStyle w:val="DualTxt"/>
              <w:spacing w:before="40" w:after="40" w:line="210" w:lineRule="exact"/>
              <w:jc w:val="left"/>
              <w:rPr>
                <w:sz w:val="17"/>
              </w:rPr>
            </w:pPr>
            <w:r>
              <w:rPr>
                <w:sz w:val="17"/>
              </w:rPr>
              <w:t>26 ноября 2002 года</w:t>
            </w:r>
            <w:r>
              <w:rPr>
                <w:sz w:val="17"/>
              </w:rPr>
              <w:br/>
              <w:t>(CEDAW/C/NPL/2–3)</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22 мая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b/>
                <w:sz w:val="17"/>
              </w:rPr>
              <w:t>Нидерланды</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августа 1992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19 ноября 1992 года</w:t>
            </w:r>
            <w:r>
              <w:rPr>
                <w:sz w:val="17"/>
              </w:rPr>
              <w:br/>
              <w:t xml:space="preserve">(CEDAW/C/NET/1) </w:t>
            </w:r>
          </w:p>
          <w:p w:rsidR="002E0317" w:rsidRDefault="002E0317">
            <w:pPr>
              <w:pStyle w:val="DualTxt"/>
              <w:spacing w:before="40" w:after="40" w:line="210" w:lineRule="exact"/>
              <w:jc w:val="left"/>
              <w:rPr>
                <w:sz w:val="17"/>
              </w:rPr>
            </w:pPr>
            <w:r>
              <w:rPr>
                <w:sz w:val="17"/>
              </w:rPr>
              <w:t>17 сентября 1993 года</w:t>
            </w:r>
            <w:r>
              <w:rPr>
                <w:sz w:val="17"/>
              </w:rPr>
              <w:br/>
              <w:t>(CEDAW/C/NET/1/Add.1)</w:t>
            </w:r>
          </w:p>
          <w:p w:rsidR="002E0317" w:rsidRDefault="002E0317">
            <w:pPr>
              <w:pStyle w:val="DualTxt"/>
              <w:spacing w:before="40" w:after="40" w:line="210" w:lineRule="exact"/>
              <w:jc w:val="left"/>
              <w:rPr>
                <w:sz w:val="17"/>
              </w:rPr>
            </w:pPr>
            <w:r>
              <w:rPr>
                <w:sz w:val="17"/>
              </w:rPr>
              <w:t>20 сентября 1993 года</w:t>
            </w:r>
            <w:r>
              <w:rPr>
                <w:sz w:val="17"/>
              </w:rPr>
              <w:br/>
              <w:t>(CEDAW/C/NET/1/Add.2)</w:t>
            </w:r>
          </w:p>
          <w:p w:rsidR="002E0317" w:rsidRDefault="002E0317">
            <w:pPr>
              <w:pStyle w:val="DualTxt"/>
              <w:spacing w:before="40" w:after="40" w:line="210" w:lineRule="exact"/>
              <w:jc w:val="left"/>
              <w:rPr>
                <w:sz w:val="17"/>
              </w:rPr>
            </w:pPr>
            <w:r>
              <w:rPr>
                <w:sz w:val="17"/>
              </w:rPr>
              <w:t>9 октября 1993 года</w:t>
            </w:r>
            <w:r>
              <w:rPr>
                <w:sz w:val="17"/>
              </w:rPr>
              <w:br/>
              <w:t xml:space="preserve">(CEDAW/C/NET/1/Add.3) </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августа 1996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10 декабря 1998 года</w:t>
            </w:r>
            <w:r>
              <w:rPr>
                <w:sz w:val="17"/>
              </w:rPr>
              <w:br/>
              <w:t xml:space="preserve">(CEDAW/C/NET/2) </w:t>
            </w:r>
            <w:r>
              <w:rPr>
                <w:sz w:val="17"/>
              </w:rPr>
              <w:br/>
              <w:t>(CEDAW/C/NET/2/Add.1)</w:t>
            </w:r>
            <w:r>
              <w:rPr>
                <w:sz w:val="17"/>
              </w:rPr>
              <w:br/>
              <w:t>(CEDAW/C/NET/2/Add.2)</w:t>
            </w:r>
          </w:p>
        </w:tc>
        <w:tc>
          <w:tcPr>
            <w:tcW w:w="1818" w:type="dxa"/>
          </w:tcPr>
          <w:p w:rsidR="002E0317" w:rsidRDefault="002E0317">
            <w:pPr>
              <w:pStyle w:val="DualTxt"/>
              <w:spacing w:before="40" w:after="40" w:line="210" w:lineRule="exact"/>
              <w:jc w:val="left"/>
              <w:rPr>
                <w:sz w:val="17"/>
              </w:rPr>
            </w:pPr>
            <w:r>
              <w:rPr>
                <w:kern w:val="2"/>
                <w:sz w:val="17"/>
              </w:rPr>
              <w:t>Двадцать пятая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августа 2000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13 ноября 2000 года</w:t>
            </w:r>
            <w:r>
              <w:rPr>
                <w:sz w:val="17"/>
              </w:rPr>
              <w:br/>
              <w:t xml:space="preserve">(CEDAW/C/NET/3) </w:t>
            </w:r>
          </w:p>
          <w:p w:rsidR="002E0317" w:rsidRDefault="002E0317">
            <w:pPr>
              <w:pStyle w:val="DualTxt"/>
              <w:spacing w:before="40" w:after="40" w:line="210" w:lineRule="exact"/>
              <w:jc w:val="left"/>
              <w:rPr>
                <w:sz w:val="17"/>
              </w:rPr>
            </w:pPr>
            <w:r>
              <w:rPr>
                <w:sz w:val="17"/>
              </w:rPr>
              <w:t>8 ноября 2000 года</w:t>
            </w:r>
            <w:r>
              <w:rPr>
                <w:sz w:val="17"/>
              </w:rPr>
              <w:br/>
              <w:t>(CEDAW/C/NET/3/Add.1)</w:t>
            </w:r>
          </w:p>
          <w:p w:rsidR="002E0317" w:rsidRDefault="002E0317">
            <w:pPr>
              <w:pStyle w:val="DualTxt"/>
              <w:spacing w:before="40" w:after="40" w:line="210" w:lineRule="exact"/>
              <w:jc w:val="left"/>
              <w:rPr>
                <w:sz w:val="17"/>
              </w:rPr>
            </w:pPr>
            <w:r>
              <w:rPr>
                <w:sz w:val="17"/>
              </w:rPr>
              <w:t>8 ноября 2000 года</w:t>
            </w:r>
            <w:r>
              <w:rPr>
                <w:sz w:val="17"/>
              </w:rPr>
              <w:br/>
              <w:t>(CEDAW/C/NET/3/Add.2)</w:t>
            </w:r>
          </w:p>
        </w:tc>
        <w:tc>
          <w:tcPr>
            <w:tcW w:w="1818" w:type="dxa"/>
          </w:tcPr>
          <w:p w:rsidR="002E0317" w:rsidRDefault="002E0317">
            <w:pPr>
              <w:pStyle w:val="DualTxt"/>
              <w:spacing w:before="40" w:after="40" w:line="210" w:lineRule="exact"/>
              <w:jc w:val="left"/>
              <w:rPr>
                <w:sz w:val="17"/>
              </w:rPr>
            </w:pPr>
            <w:r>
              <w:rPr>
                <w:kern w:val="2"/>
                <w:sz w:val="17"/>
              </w:rPr>
              <w:t>Двадцать пятая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22 августа 2004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24 января 2005 года</w:t>
            </w:r>
            <w:r>
              <w:rPr>
                <w:sz w:val="17"/>
              </w:rPr>
              <w:br/>
              <w:t xml:space="preserve">(CEDAW/C/NLD/4) </w:t>
            </w:r>
          </w:p>
          <w:p w:rsidR="002E0317" w:rsidRDefault="002E0317">
            <w:pPr>
              <w:pStyle w:val="DualTxt"/>
              <w:spacing w:before="40" w:after="40" w:line="210" w:lineRule="exact"/>
              <w:jc w:val="left"/>
              <w:rPr>
                <w:sz w:val="17"/>
              </w:rPr>
            </w:pPr>
            <w:r>
              <w:rPr>
                <w:sz w:val="17"/>
              </w:rPr>
              <w:t>9 мая 2005 года</w:t>
            </w:r>
            <w:r>
              <w:rPr>
                <w:sz w:val="17"/>
              </w:rPr>
              <w:br/>
              <w:t>(CEDAW/C/NLD/4/Add.1)</w:t>
            </w:r>
          </w:p>
        </w:tc>
        <w:tc>
          <w:tcPr>
            <w:tcW w:w="1818" w:type="dxa"/>
          </w:tcPr>
          <w:p w:rsidR="002E0317" w:rsidRDefault="002E0317">
            <w:pPr>
              <w:pStyle w:val="DualTxt"/>
              <w:spacing w:before="40" w:after="40" w:line="210" w:lineRule="exact"/>
              <w:jc w:val="left"/>
              <w:rPr>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Новая Зеландия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февраля 1986 года</w:t>
            </w:r>
          </w:p>
        </w:tc>
        <w:tc>
          <w:tcPr>
            <w:tcW w:w="2709" w:type="dxa"/>
          </w:tcPr>
          <w:p w:rsidR="002E0317" w:rsidRDefault="002E0317">
            <w:pPr>
              <w:pStyle w:val="DualTxt"/>
              <w:spacing w:before="40" w:after="40" w:line="210" w:lineRule="exact"/>
              <w:jc w:val="left"/>
              <w:rPr>
                <w:sz w:val="17"/>
              </w:rPr>
            </w:pPr>
            <w:r>
              <w:rPr>
                <w:sz w:val="17"/>
              </w:rPr>
              <w:t>3 октября 1986 года</w:t>
            </w:r>
            <w:r>
              <w:rPr>
                <w:sz w:val="17"/>
              </w:rPr>
              <w:br/>
              <w:t xml:space="preserve">(CEDAW/C/5/Add.41) </w:t>
            </w:r>
          </w:p>
        </w:tc>
        <w:tc>
          <w:tcPr>
            <w:tcW w:w="1818" w:type="dxa"/>
          </w:tcPr>
          <w:p w:rsidR="002E0317" w:rsidRDefault="002E0317">
            <w:pPr>
              <w:pStyle w:val="DualTxt"/>
              <w:spacing w:before="40" w:after="40" w:line="210" w:lineRule="exact"/>
              <w:jc w:val="left"/>
              <w:rPr>
                <w:sz w:val="17"/>
              </w:rPr>
            </w:pPr>
            <w:r>
              <w:rPr>
                <w:kern w:val="2"/>
                <w:sz w:val="17"/>
              </w:rPr>
              <w:t>Седьмая (1988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февраля 1990 года</w:t>
            </w:r>
          </w:p>
        </w:tc>
        <w:tc>
          <w:tcPr>
            <w:tcW w:w="2709" w:type="dxa"/>
          </w:tcPr>
          <w:p w:rsidR="002E0317" w:rsidRDefault="002E0317">
            <w:pPr>
              <w:pStyle w:val="DualTxt"/>
              <w:spacing w:before="40" w:after="40" w:line="210" w:lineRule="exact"/>
              <w:jc w:val="left"/>
              <w:rPr>
                <w:sz w:val="17"/>
              </w:rPr>
            </w:pPr>
            <w:r>
              <w:rPr>
                <w:sz w:val="17"/>
              </w:rPr>
              <w:t>3 ноября 1992 года</w:t>
            </w:r>
            <w:r>
              <w:rPr>
                <w:sz w:val="17"/>
              </w:rPr>
              <w:br/>
              <w:t xml:space="preserve">(CEDAW/C/NZL/2) </w:t>
            </w:r>
          </w:p>
          <w:p w:rsidR="002E0317" w:rsidRDefault="002E0317">
            <w:pPr>
              <w:pStyle w:val="DualTxt"/>
              <w:spacing w:before="40" w:after="40" w:line="210" w:lineRule="exact"/>
              <w:jc w:val="left"/>
              <w:rPr>
                <w:sz w:val="17"/>
              </w:rPr>
            </w:pPr>
            <w:r>
              <w:rPr>
                <w:sz w:val="17"/>
              </w:rPr>
              <w:t>27 октября 1993 года</w:t>
            </w:r>
            <w:r>
              <w:rPr>
                <w:sz w:val="17"/>
              </w:rPr>
              <w:br/>
              <w:t xml:space="preserve">(CEDAW/C/NZL/2/Add.1) </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9 февраля 1994 года</w:t>
            </w:r>
          </w:p>
        </w:tc>
        <w:tc>
          <w:tcPr>
            <w:tcW w:w="2709" w:type="dxa"/>
          </w:tcPr>
          <w:p w:rsidR="002E0317" w:rsidRDefault="002E0317">
            <w:pPr>
              <w:pStyle w:val="DualTxt"/>
              <w:spacing w:before="40" w:after="40" w:line="210" w:lineRule="exact"/>
              <w:jc w:val="left"/>
              <w:rPr>
                <w:sz w:val="17"/>
              </w:rPr>
            </w:pPr>
            <w:r>
              <w:rPr>
                <w:sz w:val="17"/>
              </w:rPr>
              <w:t>2 марта 1998 года</w:t>
            </w:r>
            <w:r>
              <w:rPr>
                <w:sz w:val="17"/>
              </w:rPr>
              <w:br/>
              <w:t xml:space="preserve">(CEDAW/C/NZL/3–4) </w:t>
            </w:r>
          </w:p>
          <w:p w:rsidR="002E0317" w:rsidRDefault="002E0317">
            <w:pPr>
              <w:pStyle w:val="DualTxt"/>
              <w:spacing w:before="40" w:after="40" w:line="210" w:lineRule="exact"/>
              <w:jc w:val="left"/>
              <w:rPr>
                <w:sz w:val="17"/>
              </w:rPr>
            </w:pPr>
            <w:r>
              <w:rPr>
                <w:sz w:val="17"/>
              </w:rPr>
              <w:t>15 апреля 1998 года</w:t>
            </w:r>
            <w:r>
              <w:rPr>
                <w:sz w:val="17"/>
              </w:rPr>
              <w:br/>
              <w:t>(CEDAW/C/NZL/3–4/Add.1)</w:t>
            </w:r>
          </w:p>
        </w:tc>
        <w:tc>
          <w:tcPr>
            <w:tcW w:w="1818" w:type="dxa"/>
          </w:tcPr>
          <w:p w:rsidR="002E0317" w:rsidRDefault="002E0317">
            <w:pPr>
              <w:pStyle w:val="DualTxt"/>
              <w:spacing w:before="40" w:after="40" w:line="210" w:lineRule="exact"/>
              <w:jc w:val="left"/>
              <w:rPr>
                <w:sz w:val="17"/>
              </w:rPr>
            </w:pPr>
            <w:r>
              <w:rPr>
                <w:kern w:val="2"/>
                <w:sz w:val="17"/>
              </w:rPr>
              <w:t>Девятнадцатая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9 февраля 1998 года</w:t>
            </w:r>
          </w:p>
        </w:tc>
        <w:tc>
          <w:tcPr>
            <w:tcW w:w="2709" w:type="dxa"/>
          </w:tcPr>
          <w:p w:rsidR="002E0317" w:rsidRDefault="002E0317">
            <w:pPr>
              <w:pStyle w:val="DualTxt"/>
              <w:spacing w:before="40" w:after="40" w:line="210" w:lineRule="exact"/>
              <w:jc w:val="left"/>
              <w:rPr>
                <w:sz w:val="17"/>
              </w:rPr>
            </w:pPr>
            <w:r>
              <w:rPr>
                <w:sz w:val="17"/>
              </w:rPr>
              <w:t>2 марта 1998 года</w:t>
            </w:r>
            <w:r>
              <w:rPr>
                <w:sz w:val="17"/>
              </w:rPr>
              <w:br/>
              <w:t xml:space="preserve">(CEDAW/C/NZL/3–4) </w:t>
            </w:r>
          </w:p>
          <w:p w:rsidR="002E0317" w:rsidRDefault="002E0317">
            <w:pPr>
              <w:pStyle w:val="DualTxt"/>
              <w:spacing w:before="40" w:after="40" w:line="210" w:lineRule="exact"/>
              <w:jc w:val="left"/>
              <w:rPr>
                <w:sz w:val="17"/>
              </w:rPr>
            </w:pPr>
            <w:r>
              <w:rPr>
                <w:sz w:val="17"/>
              </w:rPr>
              <w:t>15 апреля 1998 года</w:t>
            </w:r>
            <w:r>
              <w:rPr>
                <w:sz w:val="17"/>
              </w:rPr>
              <w:br/>
              <w:t>(CEDAW/C/NZL/3–4/Add.1)</w:t>
            </w:r>
          </w:p>
        </w:tc>
        <w:tc>
          <w:tcPr>
            <w:tcW w:w="1818" w:type="dxa"/>
          </w:tcPr>
          <w:p w:rsidR="002E0317" w:rsidRDefault="002E0317">
            <w:pPr>
              <w:pStyle w:val="DualTxt"/>
              <w:spacing w:before="40" w:after="40" w:line="210" w:lineRule="exact"/>
              <w:jc w:val="left"/>
              <w:rPr>
                <w:sz w:val="17"/>
              </w:rPr>
            </w:pPr>
            <w:r>
              <w:rPr>
                <w:kern w:val="2"/>
                <w:sz w:val="17"/>
              </w:rPr>
              <w:t>Девятнадцатая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9 февраля 2002 года</w:t>
            </w:r>
          </w:p>
        </w:tc>
        <w:tc>
          <w:tcPr>
            <w:tcW w:w="2709" w:type="dxa"/>
          </w:tcPr>
          <w:p w:rsidR="002E0317" w:rsidRDefault="002E0317">
            <w:pPr>
              <w:pStyle w:val="DualTxt"/>
              <w:spacing w:before="40" w:after="40" w:line="210" w:lineRule="exact"/>
              <w:jc w:val="left"/>
              <w:rPr>
                <w:sz w:val="17"/>
              </w:rPr>
            </w:pPr>
            <w:r>
              <w:rPr>
                <w:sz w:val="17"/>
              </w:rPr>
              <w:t>7 октября 2002 года</w:t>
            </w:r>
            <w:r>
              <w:rPr>
                <w:sz w:val="17"/>
              </w:rPr>
              <w:br/>
              <w:t>(CEDAW/C/NZL/5)</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b/>
                <w:sz w:val="17"/>
              </w:rPr>
              <w:t>Никарагуа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26 ноября 1982 года</w:t>
            </w:r>
          </w:p>
        </w:tc>
        <w:tc>
          <w:tcPr>
            <w:tcW w:w="2709" w:type="dxa"/>
          </w:tcPr>
          <w:p w:rsidR="002E0317" w:rsidRDefault="002E0317">
            <w:pPr>
              <w:pStyle w:val="DualTxt"/>
              <w:spacing w:before="40" w:after="40" w:line="210" w:lineRule="exact"/>
              <w:jc w:val="left"/>
              <w:rPr>
                <w:sz w:val="17"/>
              </w:rPr>
            </w:pPr>
            <w:r>
              <w:rPr>
                <w:sz w:val="17"/>
              </w:rPr>
              <w:t>22 сентября 1987 года</w:t>
            </w:r>
            <w:r>
              <w:rPr>
                <w:sz w:val="17"/>
              </w:rPr>
              <w:br/>
              <w:t>(CEDAW/C/5/Add.55)</w:t>
            </w:r>
          </w:p>
        </w:tc>
        <w:tc>
          <w:tcPr>
            <w:tcW w:w="1818" w:type="dxa"/>
          </w:tcPr>
          <w:p w:rsidR="002E0317" w:rsidRDefault="002E0317">
            <w:pPr>
              <w:pStyle w:val="DualTxt"/>
              <w:spacing w:before="40" w:after="40" w:line="210" w:lineRule="exact"/>
              <w:jc w:val="left"/>
              <w:rPr>
                <w:sz w:val="17"/>
              </w:rPr>
            </w:pPr>
            <w:r>
              <w:rPr>
                <w:kern w:val="2"/>
                <w:sz w:val="17"/>
              </w:rPr>
              <w:t>Восьмая (1989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26 ноября 1986 года</w:t>
            </w:r>
          </w:p>
        </w:tc>
        <w:tc>
          <w:tcPr>
            <w:tcW w:w="2709" w:type="dxa"/>
          </w:tcPr>
          <w:p w:rsidR="002E0317" w:rsidRDefault="002E0317">
            <w:pPr>
              <w:pStyle w:val="DualTxt"/>
              <w:spacing w:before="40" w:after="40" w:line="210" w:lineRule="exact"/>
              <w:jc w:val="left"/>
              <w:rPr>
                <w:sz w:val="17"/>
              </w:rPr>
            </w:pPr>
            <w:r>
              <w:rPr>
                <w:sz w:val="17"/>
              </w:rPr>
              <w:t>16 марта 1989 года</w:t>
            </w:r>
            <w:r>
              <w:rPr>
                <w:sz w:val="17"/>
              </w:rPr>
              <w:br/>
              <w:t>(CEDAW/C/13/Add.20)</w:t>
            </w:r>
          </w:p>
        </w:tc>
        <w:tc>
          <w:tcPr>
            <w:tcW w:w="1818" w:type="dxa"/>
          </w:tcPr>
          <w:p w:rsidR="002E0317" w:rsidRDefault="002E0317">
            <w:pPr>
              <w:pStyle w:val="DualTxt"/>
              <w:spacing w:before="40" w:after="40" w:line="210" w:lineRule="exact"/>
              <w:jc w:val="left"/>
              <w:rPr>
                <w:sz w:val="17"/>
              </w:rPr>
            </w:pPr>
            <w:r>
              <w:rPr>
                <w:kern w:val="2"/>
                <w:sz w:val="17"/>
              </w:rPr>
              <w:t>Двенадцатая (1993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26 ноября 1990 года</w:t>
            </w:r>
          </w:p>
        </w:tc>
        <w:tc>
          <w:tcPr>
            <w:tcW w:w="2709" w:type="dxa"/>
          </w:tcPr>
          <w:p w:rsidR="002E0317" w:rsidRDefault="002E0317">
            <w:pPr>
              <w:pStyle w:val="DualTxt"/>
              <w:spacing w:before="40" w:after="40" w:line="210" w:lineRule="exact"/>
              <w:jc w:val="left"/>
              <w:rPr>
                <w:sz w:val="17"/>
              </w:rPr>
            </w:pPr>
            <w:r>
              <w:rPr>
                <w:sz w:val="17"/>
              </w:rPr>
              <w:t>15 октября 1992 года</w:t>
            </w:r>
            <w:r>
              <w:rPr>
                <w:sz w:val="17"/>
              </w:rPr>
              <w:br/>
              <w:t>(CEDAW/C/NIC/3)</w:t>
            </w:r>
          </w:p>
        </w:tc>
        <w:tc>
          <w:tcPr>
            <w:tcW w:w="1818" w:type="dxa"/>
          </w:tcPr>
          <w:p w:rsidR="002E0317" w:rsidRDefault="002E0317">
            <w:pPr>
              <w:pStyle w:val="DualTxt"/>
              <w:spacing w:before="40" w:after="40" w:line="210" w:lineRule="exact"/>
              <w:jc w:val="left"/>
              <w:rPr>
                <w:kern w:val="2"/>
                <w:sz w:val="17"/>
              </w:rPr>
            </w:pPr>
            <w:r>
              <w:rPr>
                <w:kern w:val="2"/>
                <w:sz w:val="17"/>
              </w:rPr>
              <w:t>Двенадцатая (1993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26 ноября 1994 года</w:t>
            </w:r>
          </w:p>
        </w:tc>
        <w:tc>
          <w:tcPr>
            <w:tcW w:w="2709" w:type="dxa"/>
          </w:tcPr>
          <w:p w:rsidR="002E0317" w:rsidRDefault="002E0317">
            <w:pPr>
              <w:pStyle w:val="DualTxt"/>
              <w:spacing w:before="40" w:after="40" w:line="210" w:lineRule="exact"/>
              <w:jc w:val="left"/>
              <w:rPr>
                <w:sz w:val="17"/>
              </w:rPr>
            </w:pPr>
            <w:r>
              <w:rPr>
                <w:sz w:val="17"/>
              </w:rPr>
              <w:t>16 июня 1998 года</w:t>
            </w:r>
            <w:r>
              <w:rPr>
                <w:sz w:val="17"/>
              </w:rPr>
              <w:br/>
              <w:t>(CEDAW/C/NIC/4)</w:t>
            </w:r>
          </w:p>
        </w:tc>
        <w:tc>
          <w:tcPr>
            <w:tcW w:w="1818" w:type="dxa"/>
          </w:tcPr>
          <w:p w:rsidR="002E0317" w:rsidRDefault="002E0317">
            <w:pPr>
              <w:pStyle w:val="DualTxt"/>
              <w:spacing w:before="40" w:after="40" w:line="210" w:lineRule="exact"/>
              <w:jc w:val="left"/>
              <w:rPr>
                <w:sz w:val="17"/>
              </w:rPr>
            </w:pPr>
            <w:r>
              <w:rPr>
                <w:kern w:val="2"/>
                <w:sz w:val="17"/>
              </w:rPr>
              <w:t>Двадцать пятая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26 ноября 1998 года</w:t>
            </w:r>
          </w:p>
        </w:tc>
        <w:tc>
          <w:tcPr>
            <w:tcW w:w="2709" w:type="dxa"/>
          </w:tcPr>
          <w:p w:rsidR="002E0317" w:rsidRDefault="002E0317">
            <w:pPr>
              <w:pStyle w:val="DualTxt"/>
              <w:spacing w:before="40" w:after="40" w:line="210" w:lineRule="exact"/>
              <w:jc w:val="left"/>
              <w:rPr>
                <w:sz w:val="17"/>
              </w:rPr>
            </w:pPr>
            <w:r>
              <w:rPr>
                <w:sz w:val="17"/>
              </w:rPr>
              <w:t>2 сентября 1999 года</w:t>
            </w:r>
            <w:r>
              <w:rPr>
                <w:sz w:val="17"/>
              </w:rPr>
              <w:br/>
              <w:t>(CEDAW/C/NIC/5)</w:t>
            </w:r>
          </w:p>
        </w:tc>
        <w:tc>
          <w:tcPr>
            <w:tcW w:w="1818" w:type="dxa"/>
          </w:tcPr>
          <w:p w:rsidR="002E0317" w:rsidRDefault="002E0317">
            <w:pPr>
              <w:pStyle w:val="DualTxt"/>
              <w:spacing w:before="40" w:after="40" w:line="210" w:lineRule="exact"/>
              <w:jc w:val="left"/>
              <w:rPr>
                <w:sz w:val="17"/>
              </w:rPr>
            </w:pPr>
            <w:r>
              <w:rPr>
                <w:kern w:val="2"/>
                <w:sz w:val="17"/>
              </w:rPr>
              <w:t>Двадцать пятая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26 ноября 2002 года</w:t>
            </w:r>
          </w:p>
        </w:tc>
        <w:tc>
          <w:tcPr>
            <w:tcW w:w="2709" w:type="dxa"/>
          </w:tcPr>
          <w:p w:rsidR="002E0317" w:rsidRDefault="002E0317">
            <w:pPr>
              <w:pStyle w:val="DualTxt"/>
              <w:spacing w:before="40" w:after="40" w:line="210" w:lineRule="exact"/>
              <w:jc w:val="left"/>
              <w:rPr>
                <w:sz w:val="17"/>
              </w:rPr>
            </w:pPr>
            <w:r>
              <w:rPr>
                <w:sz w:val="17"/>
              </w:rPr>
              <w:t>15 июня 2005 года</w:t>
            </w:r>
            <w:r>
              <w:rPr>
                <w:sz w:val="17"/>
              </w:rPr>
              <w:br/>
              <w:t>(CEDAW/C/NIC/6)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Нигер</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ноября 2000 года</w:t>
            </w:r>
          </w:p>
        </w:tc>
        <w:tc>
          <w:tcPr>
            <w:tcW w:w="2709" w:type="dxa"/>
          </w:tcPr>
          <w:p w:rsidR="002E0317" w:rsidRDefault="002E0317">
            <w:pPr>
              <w:pStyle w:val="DualTxt"/>
              <w:spacing w:before="40" w:after="40" w:line="210" w:lineRule="exact"/>
              <w:jc w:val="left"/>
              <w:rPr>
                <w:sz w:val="17"/>
              </w:rPr>
            </w:pPr>
            <w:r>
              <w:rPr>
                <w:sz w:val="17"/>
              </w:rPr>
              <w:t>19 июля 2005 года</w:t>
            </w:r>
            <w:r>
              <w:rPr>
                <w:sz w:val="17"/>
              </w:rPr>
              <w:br/>
              <w:t>(CEDAW/C/NER/1–2)</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доклад</w:t>
            </w:r>
          </w:p>
        </w:tc>
        <w:tc>
          <w:tcPr>
            <w:tcW w:w="2016" w:type="dxa"/>
          </w:tcPr>
          <w:p w:rsidR="002E0317" w:rsidRDefault="002E0317">
            <w:pPr>
              <w:pStyle w:val="DualTxt"/>
              <w:spacing w:before="40" w:after="40" w:line="210" w:lineRule="exact"/>
              <w:jc w:val="left"/>
              <w:rPr>
                <w:sz w:val="17"/>
              </w:rPr>
            </w:pPr>
            <w:r>
              <w:rPr>
                <w:sz w:val="17"/>
              </w:rPr>
              <w:t>8 ноября 2004 года</w:t>
            </w:r>
          </w:p>
        </w:tc>
        <w:tc>
          <w:tcPr>
            <w:tcW w:w="2709" w:type="dxa"/>
          </w:tcPr>
          <w:p w:rsidR="002E0317" w:rsidRDefault="002E0317">
            <w:pPr>
              <w:pStyle w:val="DualTxt"/>
              <w:spacing w:before="40" w:after="40" w:line="210" w:lineRule="exact"/>
              <w:jc w:val="left"/>
              <w:rPr>
                <w:sz w:val="17"/>
              </w:rPr>
            </w:pPr>
            <w:r>
              <w:rPr>
                <w:sz w:val="17"/>
              </w:rPr>
              <w:t>19 июля 2005 года</w:t>
            </w:r>
            <w:r>
              <w:rPr>
                <w:sz w:val="17"/>
              </w:rPr>
              <w:br/>
              <w:t>(CEDAW/C/NER/1–2)</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Нигерия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июля 1986 года</w:t>
            </w:r>
          </w:p>
        </w:tc>
        <w:tc>
          <w:tcPr>
            <w:tcW w:w="2709" w:type="dxa"/>
          </w:tcPr>
          <w:p w:rsidR="002E0317" w:rsidRDefault="002E0317">
            <w:pPr>
              <w:pStyle w:val="DualTxt"/>
              <w:spacing w:before="40" w:after="40" w:line="210" w:lineRule="exact"/>
              <w:jc w:val="left"/>
              <w:rPr>
                <w:sz w:val="17"/>
              </w:rPr>
            </w:pPr>
            <w:r>
              <w:rPr>
                <w:sz w:val="17"/>
              </w:rPr>
              <w:t>1 апреля 1987 года</w:t>
            </w:r>
            <w:r>
              <w:rPr>
                <w:sz w:val="17"/>
              </w:rPr>
              <w:br/>
              <w:t xml:space="preserve">(CEDAW/C/5/Add.49) </w:t>
            </w:r>
          </w:p>
        </w:tc>
        <w:tc>
          <w:tcPr>
            <w:tcW w:w="1818" w:type="dxa"/>
          </w:tcPr>
          <w:p w:rsidR="002E0317" w:rsidRDefault="002E0317">
            <w:pPr>
              <w:pStyle w:val="DualTxt"/>
              <w:spacing w:before="40" w:after="40" w:line="210" w:lineRule="exact"/>
              <w:jc w:val="left"/>
              <w:rPr>
                <w:sz w:val="17"/>
              </w:rPr>
            </w:pPr>
            <w:r>
              <w:rPr>
                <w:kern w:val="2"/>
                <w:sz w:val="17"/>
              </w:rPr>
              <w:t>Седьмая (1988 год)</w:t>
            </w: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keepNext/>
              <w:spacing w:before="40" w:after="40" w:line="210" w:lineRule="exact"/>
              <w:jc w:val="left"/>
              <w:rPr>
                <w:sz w:val="17"/>
              </w:rPr>
            </w:pPr>
            <w:r>
              <w:rPr>
                <w:sz w:val="17"/>
              </w:rPr>
              <w:t>13 июля 1990 года</w:t>
            </w:r>
          </w:p>
        </w:tc>
        <w:tc>
          <w:tcPr>
            <w:tcW w:w="2709" w:type="dxa"/>
          </w:tcPr>
          <w:p w:rsidR="002E0317" w:rsidRDefault="002E0317">
            <w:pPr>
              <w:pStyle w:val="DualTxt"/>
              <w:keepNext/>
              <w:spacing w:before="40" w:after="40" w:line="210" w:lineRule="exact"/>
              <w:jc w:val="left"/>
              <w:rPr>
                <w:sz w:val="17"/>
              </w:rPr>
            </w:pPr>
            <w:r>
              <w:rPr>
                <w:sz w:val="17"/>
              </w:rPr>
              <w:t>13 февраля 1997 года</w:t>
            </w:r>
            <w:r>
              <w:rPr>
                <w:sz w:val="17"/>
              </w:rPr>
              <w:br/>
              <w:t xml:space="preserve">(CEDAW/C/NGA/2–3) </w:t>
            </w:r>
          </w:p>
        </w:tc>
        <w:tc>
          <w:tcPr>
            <w:tcW w:w="1818" w:type="dxa"/>
          </w:tcPr>
          <w:p w:rsidR="002E0317" w:rsidRDefault="002E0317">
            <w:pPr>
              <w:pStyle w:val="DualTxt"/>
              <w:keepNext/>
              <w:spacing w:before="40" w:after="40" w:line="210" w:lineRule="exact"/>
              <w:jc w:val="left"/>
              <w:rPr>
                <w:sz w:val="17"/>
              </w:rPr>
            </w:pPr>
            <w:r>
              <w:rPr>
                <w:kern w:val="2"/>
                <w:sz w:val="17"/>
              </w:rPr>
              <w:t>Девятнадцатая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июля 1994 года</w:t>
            </w:r>
          </w:p>
        </w:tc>
        <w:tc>
          <w:tcPr>
            <w:tcW w:w="2709" w:type="dxa"/>
          </w:tcPr>
          <w:p w:rsidR="002E0317" w:rsidRDefault="002E0317">
            <w:pPr>
              <w:pStyle w:val="DualTxt"/>
              <w:spacing w:before="40" w:after="40" w:line="210" w:lineRule="exact"/>
              <w:jc w:val="left"/>
              <w:rPr>
                <w:sz w:val="17"/>
              </w:rPr>
            </w:pPr>
            <w:r>
              <w:rPr>
                <w:sz w:val="17"/>
              </w:rPr>
              <w:t>13 февраля 1997 года</w:t>
            </w:r>
            <w:r>
              <w:rPr>
                <w:sz w:val="17"/>
              </w:rPr>
              <w:br/>
              <w:t xml:space="preserve">(CEDAW/C/NGA/2–3) </w:t>
            </w:r>
          </w:p>
        </w:tc>
        <w:tc>
          <w:tcPr>
            <w:tcW w:w="1818" w:type="dxa"/>
          </w:tcPr>
          <w:p w:rsidR="002E0317" w:rsidRDefault="002E0317">
            <w:pPr>
              <w:pStyle w:val="DualTxt"/>
              <w:spacing w:before="40" w:after="40" w:line="210" w:lineRule="exact"/>
              <w:jc w:val="left"/>
              <w:rPr>
                <w:sz w:val="17"/>
              </w:rPr>
            </w:pPr>
            <w:r>
              <w:rPr>
                <w:kern w:val="2"/>
                <w:sz w:val="17"/>
              </w:rPr>
              <w:t>Девятнадцатая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13 июля 1998 года</w:t>
            </w:r>
          </w:p>
        </w:tc>
        <w:tc>
          <w:tcPr>
            <w:tcW w:w="2709" w:type="dxa"/>
          </w:tcPr>
          <w:p w:rsidR="002E0317" w:rsidRDefault="002E0317">
            <w:pPr>
              <w:pStyle w:val="DualTxt"/>
              <w:spacing w:before="40" w:after="40" w:line="210" w:lineRule="exact"/>
              <w:jc w:val="left"/>
              <w:rPr>
                <w:sz w:val="17"/>
              </w:rPr>
            </w:pPr>
            <w:r>
              <w:rPr>
                <w:sz w:val="17"/>
              </w:rPr>
              <w:t>23 января 2003 года</w:t>
            </w:r>
            <w:r>
              <w:rPr>
                <w:sz w:val="17"/>
              </w:rPr>
              <w:br/>
              <w:t xml:space="preserve">(CEDAW/C/NGA/4–5) </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13 июля 2002 года</w:t>
            </w:r>
          </w:p>
        </w:tc>
        <w:tc>
          <w:tcPr>
            <w:tcW w:w="2709" w:type="dxa"/>
          </w:tcPr>
          <w:p w:rsidR="002E0317" w:rsidRDefault="002E0317">
            <w:pPr>
              <w:pStyle w:val="DualTxt"/>
              <w:spacing w:before="40" w:after="40" w:line="210" w:lineRule="exact"/>
              <w:jc w:val="left"/>
              <w:rPr>
                <w:sz w:val="17"/>
              </w:rPr>
            </w:pPr>
            <w:r>
              <w:rPr>
                <w:sz w:val="17"/>
              </w:rPr>
              <w:t>23 января 2003 года</w:t>
            </w:r>
            <w:r>
              <w:rPr>
                <w:sz w:val="17"/>
              </w:rPr>
              <w:br/>
              <w:t xml:space="preserve">(CEDAW/C/NGA/4–5) </w:t>
            </w:r>
          </w:p>
        </w:tc>
        <w:tc>
          <w:tcPr>
            <w:tcW w:w="1818" w:type="dxa"/>
          </w:tcPr>
          <w:p w:rsidR="002E0317" w:rsidRDefault="002E0317">
            <w:pPr>
              <w:pStyle w:val="DualTxt"/>
              <w:spacing w:before="40" w:after="40" w:line="210" w:lineRule="exact"/>
              <w:jc w:val="left"/>
              <w:rPr>
                <w:sz w:val="17"/>
              </w:rPr>
            </w:pPr>
            <w:r>
              <w:rPr>
                <w:kern w:val="2"/>
                <w:sz w:val="17"/>
              </w:rPr>
              <w:t>Тридцатая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Норвегия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июня 1982 года</w:t>
            </w:r>
          </w:p>
        </w:tc>
        <w:tc>
          <w:tcPr>
            <w:tcW w:w="2709" w:type="dxa"/>
          </w:tcPr>
          <w:p w:rsidR="002E0317" w:rsidRDefault="002E0317">
            <w:pPr>
              <w:pStyle w:val="DualTxt"/>
              <w:spacing w:before="40" w:after="40" w:line="210" w:lineRule="exact"/>
              <w:jc w:val="left"/>
              <w:rPr>
                <w:sz w:val="17"/>
              </w:rPr>
            </w:pPr>
            <w:r>
              <w:rPr>
                <w:sz w:val="17"/>
              </w:rPr>
              <w:t>3 сентября 1986 года</w:t>
            </w:r>
            <w:r>
              <w:rPr>
                <w:sz w:val="17"/>
              </w:rPr>
              <w:br/>
              <w:t>(CEDAW/C/5/Add.7)</w:t>
            </w:r>
          </w:p>
        </w:tc>
        <w:tc>
          <w:tcPr>
            <w:tcW w:w="1818" w:type="dxa"/>
          </w:tcPr>
          <w:p w:rsidR="002E0317" w:rsidRDefault="002E0317">
            <w:pPr>
              <w:pStyle w:val="DualTxt"/>
              <w:spacing w:before="40" w:after="40" w:line="210" w:lineRule="exact"/>
              <w:jc w:val="left"/>
              <w:rPr>
                <w:sz w:val="17"/>
              </w:rPr>
            </w:pPr>
            <w:r>
              <w:rPr>
                <w:kern w:val="2"/>
                <w:sz w:val="17"/>
              </w:rPr>
              <w:t>Третья (1984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июня 1986 года</w:t>
            </w:r>
          </w:p>
        </w:tc>
        <w:tc>
          <w:tcPr>
            <w:tcW w:w="2709" w:type="dxa"/>
          </w:tcPr>
          <w:p w:rsidR="002E0317" w:rsidRDefault="002E0317">
            <w:pPr>
              <w:pStyle w:val="DualTxt"/>
              <w:spacing w:before="40" w:after="40" w:line="210" w:lineRule="exact"/>
              <w:jc w:val="left"/>
              <w:rPr>
                <w:sz w:val="17"/>
              </w:rPr>
            </w:pPr>
            <w:r>
              <w:rPr>
                <w:sz w:val="17"/>
              </w:rPr>
              <w:t>23 июня 1988 года</w:t>
            </w:r>
            <w:r>
              <w:rPr>
                <w:sz w:val="17"/>
              </w:rPr>
              <w:br/>
              <w:t>(CEDAW/C/13/Add.15)</w:t>
            </w:r>
          </w:p>
        </w:tc>
        <w:tc>
          <w:tcPr>
            <w:tcW w:w="1818" w:type="dxa"/>
          </w:tcPr>
          <w:p w:rsidR="002E0317" w:rsidRDefault="002E0317">
            <w:pPr>
              <w:pStyle w:val="DualTxt"/>
              <w:spacing w:before="40" w:after="40" w:line="210" w:lineRule="exact"/>
              <w:jc w:val="left"/>
              <w:rPr>
                <w:sz w:val="17"/>
              </w:rPr>
            </w:pPr>
            <w:r>
              <w:rPr>
                <w:kern w:val="2"/>
                <w:sz w:val="17"/>
              </w:rPr>
              <w:t>Десятая (1991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сентября 1990 года</w:t>
            </w:r>
          </w:p>
        </w:tc>
        <w:tc>
          <w:tcPr>
            <w:tcW w:w="2709" w:type="dxa"/>
          </w:tcPr>
          <w:p w:rsidR="002E0317" w:rsidRDefault="002E0317">
            <w:pPr>
              <w:pStyle w:val="DualTxt"/>
              <w:spacing w:before="40" w:after="40" w:line="210" w:lineRule="exact"/>
              <w:jc w:val="left"/>
              <w:rPr>
                <w:sz w:val="17"/>
              </w:rPr>
            </w:pPr>
            <w:r>
              <w:rPr>
                <w:sz w:val="17"/>
              </w:rPr>
              <w:t>25 января 1991 года</w:t>
            </w:r>
            <w:r>
              <w:rPr>
                <w:sz w:val="17"/>
              </w:rPr>
              <w:br/>
              <w:t>(CEDAW/C/NOR/3)</w:t>
            </w:r>
          </w:p>
        </w:tc>
        <w:tc>
          <w:tcPr>
            <w:tcW w:w="1818" w:type="dxa"/>
          </w:tcPr>
          <w:p w:rsidR="002E0317" w:rsidRDefault="002E0317">
            <w:pPr>
              <w:pStyle w:val="DualTxt"/>
              <w:spacing w:before="40" w:after="40" w:line="210" w:lineRule="exact"/>
              <w:jc w:val="left"/>
              <w:rPr>
                <w:sz w:val="17"/>
              </w:rPr>
            </w:pPr>
            <w:r>
              <w:rPr>
                <w:kern w:val="2"/>
                <w:sz w:val="17"/>
              </w:rPr>
              <w:t>Четырнадцатая (1995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20 сентября 1994 года</w:t>
            </w:r>
          </w:p>
        </w:tc>
        <w:tc>
          <w:tcPr>
            <w:tcW w:w="2709" w:type="dxa"/>
          </w:tcPr>
          <w:p w:rsidR="002E0317" w:rsidRDefault="002E0317">
            <w:pPr>
              <w:pStyle w:val="DualTxt"/>
              <w:spacing w:before="40" w:after="40" w:line="210" w:lineRule="exact"/>
              <w:jc w:val="left"/>
              <w:rPr>
                <w:sz w:val="17"/>
              </w:rPr>
            </w:pPr>
            <w:r>
              <w:rPr>
                <w:sz w:val="17"/>
              </w:rPr>
              <w:t>1 сентября 1994 года</w:t>
            </w:r>
            <w:r>
              <w:rPr>
                <w:sz w:val="17"/>
              </w:rPr>
              <w:br/>
              <w:t>(CEDAW/C/NOR/4)</w:t>
            </w:r>
          </w:p>
        </w:tc>
        <w:tc>
          <w:tcPr>
            <w:tcW w:w="1818" w:type="dxa"/>
          </w:tcPr>
          <w:p w:rsidR="002E0317" w:rsidRDefault="002E0317">
            <w:pPr>
              <w:pStyle w:val="DualTxt"/>
              <w:spacing w:before="40" w:after="40" w:line="210" w:lineRule="exact"/>
              <w:jc w:val="left"/>
              <w:rPr>
                <w:sz w:val="17"/>
              </w:rPr>
            </w:pPr>
            <w:r>
              <w:rPr>
                <w:kern w:val="2"/>
                <w:sz w:val="17"/>
              </w:rPr>
              <w:t>Четырнадцатая (1995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20 сентября 1998 года</w:t>
            </w:r>
          </w:p>
        </w:tc>
        <w:tc>
          <w:tcPr>
            <w:tcW w:w="2709" w:type="dxa"/>
          </w:tcPr>
          <w:p w:rsidR="002E0317" w:rsidRDefault="002E0317">
            <w:pPr>
              <w:pStyle w:val="DualTxt"/>
              <w:spacing w:before="40" w:after="40" w:line="210" w:lineRule="exact"/>
              <w:jc w:val="left"/>
              <w:rPr>
                <w:sz w:val="17"/>
              </w:rPr>
            </w:pPr>
            <w:r>
              <w:rPr>
                <w:sz w:val="17"/>
              </w:rPr>
              <w:t>23 марта 2000 года</w:t>
            </w:r>
            <w:r>
              <w:rPr>
                <w:sz w:val="17"/>
              </w:rPr>
              <w:br/>
              <w:t>(CEDAW/C/NOR/5)</w:t>
            </w:r>
          </w:p>
        </w:tc>
        <w:tc>
          <w:tcPr>
            <w:tcW w:w="1818" w:type="dxa"/>
          </w:tcPr>
          <w:p w:rsidR="002E0317" w:rsidRDefault="002E0317">
            <w:pPr>
              <w:pStyle w:val="DualTxt"/>
              <w:spacing w:before="40" w:after="40" w:line="210" w:lineRule="exact"/>
              <w:jc w:val="left"/>
              <w:rPr>
                <w:sz w:val="17"/>
              </w:rPr>
            </w:pPr>
            <w:r>
              <w:rPr>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сентября 2002 года</w:t>
            </w:r>
          </w:p>
        </w:tc>
        <w:tc>
          <w:tcPr>
            <w:tcW w:w="2709" w:type="dxa"/>
          </w:tcPr>
          <w:p w:rsidR="002E0317" w:rsidRDefault="002E0317">
            <w:pPr>
              <w:pStyle w:val="DualTxt"/>
              <w:spacing w:before="40" w:after="40" w:line="210" w:lineRule="exact"/>
              <w:jc w:val="left"/>
              <w:rPr>
                <w:sz w:val="17"/>
              </w:rPr>
            </w:pPr>
            <w:r>
              <w:rPr>
                <w:sz w:val="17"/>
              </w:rPr>
              <w:t>5 июня 2002 года</w:t>
            </w:r>
            <w:r>
              <w:rPr>
                <w:sz w:val="17"/>
              </w:rPr>
              <w:br/>
              <w:t>(CEDAW/C/NOR/6)</w:t>
            </w:r>
          </w:p>
        </w:tc>
        <w:tc>
          <w:tcPr>
            <w:tcW w:w="1818" w:type="dxa"/>
          </w:tcPr>
          <w:p w:rsidR="002E0317" w:rsidRDefault="002E0317">
            <w:pPr>
              <w:pStyle w:val="DualTxt"/>
              <w:spacing w:before="40" w:after="40" w:line="210" w:lineRule="exact"/>
              <w:jc w:val="left"/>
              <w:rPr>
                <w:sz w:val="17"/>
              </w:rPr>
            </w:pPr>
            <w:r>
              <w:rPr>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Пакистан</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июня 1997 года</w:t>
            </w:r>
          </w:p>
        </w:tc>
        <w:tc>
          <w:tcPr>
            <w:tcW w:w="2709" w:type="dxa"/>
          </w:tcPr>
          <w:p w:rsidR="002E0317" w:rsidRDefault="002E0317">
            <w:pPr>
              <w:pStyle w:val="DualTxt"/>
              <w:spacing w:before="40" w:after="40" w:line="210" w:lineRule="exact"/>
              <w:jc w:val="left"/>
              <w:rPr>
                <w:sz w:val="17"/>
              </w:rPr>
            </w:pPr>
            <w:r>
              <w:rPr>
                <w:sz w:val="17"/>
              </w:rPr>
              <w:t>28 июля 2005 года</w:t>
            </w:r>
            <w:r>
              <w:rPr>
                <w:sz w:val="17"/>
              </w:rPr>
              <w:br/>
              <w:t>(CEDAW/C/PAK/1–3)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июня 2001 года</w:t>
            </w:r>
          </w:p>
        </w:tc>
        <w:tc>
          <w:tcPr>
            <w:tcW w:w="2709" w:type="dxa"/>
          </w:tcPr>
          <w:p w:rsidR="002E0317" w:rsidRDefault="002E0317">
            <w:pPr>
              <w:pStyle w:val="DualTxt"/>
              <w:spacing w:before="40" w:after="40" w:line="210" w:lineRule="exact"/>
              <w:jc w:val="left"/>
              <w:rPr>
                <w:sz w:val="17"/>
              </w:rPr>
            </w:pPr>
            <w:r>
              <w:rPr>
                <w:sz w:val="17"/>
              </w:rPr>
              <w:t>28 июля 2005 года</w:t>
            </w:r>
            <w:r>
              <w:rPr>
                <w:sz w:val="17"/>
              </w:rPr>
              <w:br/>
              <w:t>(CEDAW/C/PAK/1–3)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июня 2005 года</w:t>
            </w:r>
          </w:p>
        </w:tc>
        <w:tc>
          <w:tcPr>
            <w:tcW w:w="2709" w:type="dxa"/>
          </w:tcPr>
          <w:p w:rsidR="002E0317" w:rsidRDefault="002E0317">
            <w:pPr>
              <w:pStyle w:val="DualTxt"/>
              <w:spacing w:before="40" w:after="40" w:line="210" w:lineRule="exact"/>
              <w:jc w:val="left"/>
              <w:rPr>
                <w:sz w:val="17"/>
              </w:rPr>
            </w:pPr>
            <w:r>
              <w:rPr>
                <w:sz w:val="17"/>
              </w:rPr>
              <w:t>28 июля 2005 года</w:t>
            </w:r>
            <w:r>
              <w:rPr>
                <w:sz w:val="17"/>
              </w:rPr>
              <w:br/>
              <w:t>(CEDAW/C/PAK/1–3)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Панама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28 ноября 1982 года</w:t>
            </w:r>
          </w:p>
        </w:tc>
        <w:tc>
          <w:tcPr>
            <w:tcW w:w="2709" w:type="dxa"/>
          </w:tcPr>
          <w:p w:rsidR="002E0317" w:rsidRDefault="002E0317">
            <w:pPr>
              <w:pStyle w:val="DualTxt"/>
              <w:spacing w:before="40" w:after="40" w:line="210" w:lineRule="exact"/>
              <w:jc w:val="left"/>
              <w:rPr>
                <w:sz w:val="17"/>
              </w:rPr>
            </w:pPr>
            <w:r>
              <w:rPr>
                <w:sz w:val="17"/>
              </w:rPr>
              <w:t>12 декабря 1982 года</w:t>
            </w:r>
            <w:r>
              <w:rPr>
                <w:sz w:val="17"/>
              </w:rPr>
              <w:br/>
              <w:t>(CEDAW/C/5/Add.9)</w:t>
            </w:r>
          </w:p>
        </w:tc>
        <w:tc>
          <w:tcPr>
            <w:tcW w:w="1818" w:type="dxa"/>
          </w:tcPr>
          <w:p w:rsidR="002E0317" w:rsidRDefault="002E0317">
            <w:pPr>
              <w:pStyle w:val="DualTxt"/>
              <w:spacing w:before="40" w:after="40" w:line="210" w:lineRule="exact"/>
              <w:jc w:val="left"/>
              <w:rPr>
                <w:sz w:val="17"/>
              </w:rPr>
            </w:pPr>
            <w:r>
              <w:rPr>
                <w:kern w:val="2"/>
                <w:sz w:val="17"/>
              </w:rPr>
              <w:t>Четвертая (1985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28 ноября 1986 года</w:t>
            </w:r>
          </w:p>
        </w:tc>
        <w:tc>
          <w:tcPr>
            <w:tcW w:w="2709" w:type="dxa"/>
          </w:tcPr>
          <w:p w:rsidR="002E0317" w:rsidRDefault="002E0317">
            <w:pPr>
              <w:pStyle w:val="DualTxt"/>
              <w:spacing w:before="40" w:after="40" w:line="210" w:lineRule="exact"/>
              <w:jc w:val="left"/>
              <w:rPr>
                <w:sz w:val="17"/>
              </w:rPr>
            </w:pPr>
            <w:r>
              <w:rPr>
                <w:sz w:val="17"/>
              </w:rPr>
              <w:t>17 января 1997 года</w:t>
            </w:r>
            <w:r>
              <w:rPr>
                <w:sz w:val="17"/>
              </w:rPr>
              <w:br/>
              <w:t>(CEDAW/C/PAN/2–3)</w:t>
            </w:r>
          </w:p>
        </w:tc>
        <w:tc>
          <w:tcPr>
            <w:tcW w:w="1818" w:type="dxa"/>
          </w:tcPr>
          <w:p w:rsidR="002E0317" w:rsidRDefault="002E0317">
            <w:pPr>
              <w:pStyle w:val="DualTxt"/>
              <w:spacing w:before="40" w:after="40" w:line="210" w:lineRule="exact"/>
              <w:jc w:val="left"/>
              <w:rPr>
                <w:sz w:val="17"/>
              </w:rPr>
            </w:pPr>
            <w:r>
              <w:rPr>
                <w:kern w:val="2"/>
                <w:sz w:val="17"/>
              </w:rPr>
              <w:t>Девятнадцатая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28 ноября 1990 года</w:t>
            </w:r>
          </w:p>
        </w:tc>
        <w:tc>
          <w:tcPr>
            <w:tcW w:w="2709" w:type="dxa"/>
          </w:tcPr>
          <w:p w:rsidR="002E0317" w:rsidRDefault="002E0317">
            <w:pPr>
              <w:pStyle w:val="DualTxt"/>
              <w:spacing w:before="40" w:after="40" w:line="210" w:lineRule="exact"/>
              <w:jc w:val="left"/>
              <w:rPr>
                <w:sz w:val="17"/>
              </w:rPr>
            </w:pPr>
            <w:r>
              <w:rPr>
                <w:sz w:val="17"/>
              </w:rPr>
              <w:t>17 января 1997 года</w:t>
            </w:r>
            <w:r>
              <w:rPr>
                <w:sz w:val="17"/>
              </w:rPr>
              <w:br/>
              <w:t>(CEDAW/C/PAN/2–3)</w:t>
            </w:r>
          </w:p>
        </w:tc>
        <w:tc>
          <w:tcPr>
            <w:tcW w:w="1818" w:type="dxa"/>
          </w:tcPr>
          <w:p w:rsidR="002E0317" w:rsidRDefault="002E0317">
            <w:pPr>
              <w:pStyle w:val="DualTxt"/>
              <w:spacing w:before="40" w:after="40" w:line="210" w:lineRule="exact"/>
              <w:jc w:val="left"/>
              <w:rPr>
                <w:sz w:val="17"/>
              </w:rPr>
            </w:pPr>
            <w:r>
              <w:rPr>
                <w:kern w:val="2"/>
                <w:sz w:val="17"/>
              </w:rPr>
              <w:t>Девятнадцатая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28 ноября 1994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28 ноября 1998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28 ноября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Папуа — Новая Гвинея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февраля 1996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февраля 2000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февраля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ind w:left="288" w:hanging="288"/>
              <w:jc w:val="left"/>
              <w:rPr>
                <w:b/>
                <w:sz w:val="17"/>
              </w:rPr>
            </w:pPr>
            <w:r>
              <w:rPr>
                <w:b/>
                <w:sz w:val="17"/>
              </w:rPr>
              <w:t>Парагвай</w:t>
            </w:r>
          </w:p>
        </w:tc>
        <w:tc>
          <w:tcPr>
            <w:tcW w:w="2016" w:type="dxa"/>
          </w:tcPr>
          <w:p w:rsidR="002E0317" w:rsidRDefault="002E0317">
            <w:pPr>
              <w:pStyle w:val="DualTxt"/>
              <w:keepNext/>
              <w:spacing w:before="40" w:after="40" w:line="210" w:lineRule="exact"/>
              <w:jc w:val="left"/>
              <w:rPr>
                <w:kern w:val="2"/>
                <w:sz w:val="17"/>
              </w:rPr>
            </w:pPr>
          </w:p>
        </w:tc>
        <w:tc>
          <w:tcPr>
            <w:tcW w:w="2709" w:type="dxa"/>
          </w:tcPr>
          <w:p w:rsidR="002E0317" w:rsidRDefault="002E0317">
            <w:pPr>
              <w:pStyle w:val="DualTxt"/>
              <w:keepNext/>
              <w:spacing w:before="40" w:after="40" w:line="210" w:lineRule="exact"/>
              <w:jc w:val="left"/>
              <w:rPr>
                <w:kern w:val="2"/>
                <w:sz w:val="17"/>
              </w:rPr>
            </w:pPr>
          </w:p>
        </w:tc>
        <w:tc>
          <w:tcPr>
            <w:tcW w:w="1818" w:type="dxa"/>
          </w:tcPr>
          <w:p w:rsidR="002E0317" w:rsidRDefault="002E0317">
            <w:pPr>
              <w:pStyle w:val="DualTxt"/>
              <w:keepNe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keepNext/>
              <w:spacing w:before="40" w:after="40" w:line="210" w:lineRule="exact"/>
              <w:jc w:val="left"/>
              <w:rPr>
                <w:sz w:val="17"/>
              </w:rPr>
            </w:pPr>
            <w:r>
              <w:rPr>
                <w:sz w:val="17"/>
              </w:rPr>
              <w:t>6 мая 1988 года</w:t>
            </w:r>
          </w:p>
        </w:tc>
        <w:tc>
          <w:tcPr>
            <w:tcW w:w="2709" w:type="dxa"/>
          </w:tcPr>
          <w:p w:rsidR="002E0317" w:rsidRDefault="002E0317">
            <w:pPr>
              <w:pStyle w:val="DualTxt"/>
              <w:keepNext/>
              <w:spacing w:before="40" w:after="40" w:line="210" w:lineRule="exact"/>
              <w:jc w:val="left"/>
              <w:rPr>
                <w:sz w:val="17"/>
              </w:rPr>
            </w:pPr>
            <w:r>
              <w:rPr>
                <w:sz w:val="17"/>
              </w:rPr>
              <w:t>4 июня 1992 года</w:t>
            </w:r>
            <w:r>
              <w:rPr>
                <w:sz w:val="17"/>
              </w:rPr>
              <w:br/>
              <w:t>(CEDAW/C/PAR/1–2)</w:t>
            </w:r>
          </w:p>
          <w:p w:rsidR="002E0317" w:rsidRDefault="002E0317">
            <w:pPr>
              <w:pStyle w:val="DualTxt"/>
              <w:keepNext/>
              <w:spacing w:before="40" w:after="40" w:line="210" w:lineRule="exact"/>
              <w:jc w:val="left"/>
              <w:rPr>
                <w:sz w:val="17"/>
              </w:rPr>
            </w:pPr>
            <w:r>
              <w:rPr>
                <w:sz w:val="17"/>
              </w:rPr>
              <w:t>23 августа 1995 года</w:t>
            </w:r>
            <w:r>
              <w:rPr>
                <w:sz w:val="17"/>
              </w:rPr>
              <w:br/>
              <w:t>(CEDAW/C/PAR/1–2/Add.1)</w:t>
            </w:r>
          </w:p>
          <w:p w:rsidR="002E0317" w:rsidRDefault="002E0317">
            <w:pPr>
              <w:pStyle w:val="DualTxt"/>
              <w:keepNext/>
              <w:spacing w:before="40" w:after="40" w:line="210" w:lineRule="exact"/>
              <w:jc w:val="left"/>
              <w:rPr>
                <w:sz w:val="17"/>
              </w:rPr>
            </w:pPr>
            <w:r>
              <w:rPr>
                <w:sz w:val="17"/>
              </w:rPr>
              <w:t>20 ноября 1995 года</w:t>
            </w:r>
            <w:r>
              <w:rPr>
                <w:sz w:val="17"/>
              </w:rPr>
              <w:br/>
              <w:t>(CEDAW/C/PAR/1–2/Add.2)</w:t>
            </w:r>
          </w:p>
        </w:tc>
        <w:tc>
          <w:tcPr>
            <w:tcW w:w="1818" w:type="dxa"/>
          </w:tcPr>
          <w:p w:rsidR="002E0317" w:rsidRDefault="002E0317">
            <w:pPr>
              <w:pStyle w:val="DualTxt"/>
              <w:keepNext/>
              <w:spacing w:before="40" w:after="40" w:line="210" w:lineRule="exact"/>
              <w:jc w:val="left"/>
              <w:rPr>
                <w:sz w:val="17"/>
              </w:rPr>
            </w:pPr>
            <w:r>
              <w:rPr>
                <w:kern w:val="2"/>
                <w:sz w:val="17"/>
              </w:rPr>
              <w:t>Пятнадцатая (1996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6 мая 1992 года</w:t>
            </w:r>
          </w:p>
        </w:tc>
        <w:tc>
          <w:tcPr>
            <w:tcW w:w="2709" w:type="dxa"/>
          </w:tcPr>
          <w:p w:rsidR="002E0317" w:rsidRDefault="002E0317">
            <w:pPr>
              <w:pStyle w:val="DualTxt"/>
              <w:spacing w:before="40" w:after="40" w:line="210" w:lineRule="exact"/>
              <w:jc w:val="left"/>
              <w:rPr>
                <w:sz w:val="17"/>
              </w:rPr>
            </w:pPr>
            <w:r>
              <w:rPr>
                <w:sz w:val="17"/>
              </w:rPr>
              <w:t>4 июня 1992 года</w:t>
            </w:r>
            <w:r>
              <w:rPr>
                <w:sz w:val="17"/>
              </w:rPr>
              <w:br/>
              <w:t>(CEDAW/C/PAR/1–2)</w:t>
            </w:r>
          </w:p>
          <w:p w:rsidR="002E0317" w:rsidRDefault="002E0317">
            <w:pPr>
              <w:pStyle w:val="DualTxt"/>
              <w:spacing w:before="40" w:after="40" w:line="210" w:lineRule="exact"/>
              <w:jc w:val="left"/>
              <w:rPr>
                <w:sz w:val="17"/>
              </w:rPr>
            </w:pPr>
            <w:r>
              <w:rPr>
                <w:sz w:val="17"/>
              </w:rPr>
              <w:t>23 августа 1995 года</w:t>
            </w:r>
            <w:r>
              <w:rPr>
                <w:sz w:val="17"/>
              </w:rPr>
              <w:br/>
              <w:t>(CEDAW/C/PAR/1–2/Add.1)</w:t>
            </w:r>
          </w:p>
          <w:p w:rsidR="002E0317" w:rsidRDefault="002E0317">
            <w:pPr>
              <w:pStyle w:val="DualTxt"/>
              <w:spacing w:before="40" w:after="40" w:line="210" w:lineRule="exact"/>
              <w:jc w:val="left"/>
              <w:rPr>
                <w:sz w:val="17"/>
              </w:rPr>
            </w:pPr>
            <w:r>
              <w:rPr>
                <w:sz w:val="17"/>
              </w:rPr>
              <w:t>20 ноября 1995 года</w:t>
            </w:r>
            <w:r>
              <w:rPr>
                <w:sz w:val="17"/>
              </w:rPr>
              <w:br/>
              <w:t>(CEDAW/C/PAR/1–2/Add.2)</w:t>
            </w:r>
          </w:p>
        </w:tc>
        <w:tc>
          <w:tcPr>
            <w:tcW w:w="1818" w:type="dxa"/>
          </w:tcPr>
          <w:p w:rsidR="002E0317" w:rsidRDefault="002E0317">
            <w:pPr>
              <w:pStyle w:val="DualTxt"/>
              <w:spacing w:before="40" w:after="40" w:line="210" w:lineRule="exact"/>
              <w:jc w:val="left"/>
              <w:rPr>
                <w:sz w:val="17"/>
              </w:rPr>
            </w:pPr>
            <w:r>
              <w:rPr>
                <w:kern w:val="2"/>
                <w:sz w:val="17"/>
              </w:rPr>
              <w:t>Пятнадцатая (1996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6 мая 1996 года</w:t>
            </w:r>
          </w:p>
        </w:tc>
        <w:tc>
          <w:tcPr>
            <w:tcW w:w="2709" w:type="dxa"/>
          </w:tcPr>
          <w:p w:rsidR="002E0317" w:rsidRDefault="002E0317">
            <w:pPr>
              <w:pStyle w:val="DualTxt"/>
              <w:spacing w:before="40" w:after="40" w:line="210" w:lineRule="exact"/>
              <w:jc w:val="left"/>
              <w:rPr>
                <w:sz w:val="17"/>
              </w:rPr>
            </w:pPr>
            <w:r>
              <w:rPr>
                <w:sz w:val="17"/>
              </w:rPr>
              <w:t>28 августа 2003 года</w:t>
            </w:r>
            <w:r>
              <w:rPr>
                <w:sz w:val="17"/>
              </w:rPr>
              <w:br/>
              <w:t>(CEDAW/C/PAR/3–4)</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6 мая 2000 года</w:t>
            </w:r>
          </w:p>
        </w:tc>
        <w:tc>
          <w:tcPr>
            <w:tcW w:w="2709" w:type="dxa"/>
          </w:tcPr>
          <w:p w:rsidR="002E0317" w:rsidRDefault="002E0317">
            <w:pPr>
              <w:pStyle w:val="DualTxt"/>
              <w:spacing w:before="40" w:after="40" w:line="210" w:lineRule="exact"/>
              <w:jc w:val="left"/>
              <w:rPr>
                <w:sz w:val="17"/>
              </w:rPr>
            </w:pPr>
            <w:r>
              <w:rPr>
                <w:sz w:val="17"/>
              </w:rPr>
              <w:t>28 августа 2003 года</w:t>
            </w:r>
            <w:r>
              <w:rPr>
                <w:sz w:val="17"/>
              </w:rPr>
              <w:br/>
              <w:t>(CEDAW/C/PAR/3–4)</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6 мая 2004 года</w:t>
            </w:r>
          </w:p>
        </w:tc>
        <w:tc>
          <w:tcPr>
            <w:tcW w:w="2709" w:type="dxa"/>
          </w:tcPr>
          <w:p w:rsidR="002E0317" w:rsidRDefault="002E0317">
            <w:pPr>
              <w:pStyle w:val="DualTxt"/>
              <w:spacing w:before="40" w:after="40" w:line="210" w:lineRule="exact"/>
              <w:jc w:val="left"/>
              <w:rPr>
                <w:sz w:val="17"/>
              </w:rPr>
            </w:pPr>
            <w:r>
              <w:rPr>
                <w:sz w:val="17"/>
              </w:rPr>
              <w:t>25 мая 2004 года</w:t>
            </w:r>
            <w:r>
              <w:rPr>
                <w:sz w:val="17"/>
              </w:rPr>
              <w:br/>
              <w:t>(CEDAW/C/PAR/5)</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Перу</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октября 1983 года</w:t>
            </w:r>
          </w:p>
        </w:tc>
        <w:tc>
          <w:tcPr>
            <w:tcW w:w="2709" w:type="dxa"/>
          </w:tcPr>
          <w:p w:rsidR="002E0317" w:rsidRDefault="002E0317">
            <w:pPr>
              <w:pStyle w:val="DualTxt"/>
              <w:spacing w:before="40" w:after="40" w:line="210" w:lineRule="exact"/>
              <w:jc w:val="left"/>
              <w:rPr>
                <w:sz w:val="17"/>
              </w:rPr>
            </w:pPr>
            <w:r>
              <w:rPr>
                <w:sz w:val="17"/>
              </w:rPr>
              <w:t>14 сентября 1988 года</w:t>
            </w:r>
            <w:r>
              <w:rPr>
                <w:sz w:val="17"/>
              </w:rPr>
              <w:br/>
              <w:t>(CEDAW/C/5/Add.60)</w:t>
            </w:r>
          </w:p>
        </w:tc>
        <w:tc>
          <w:tcPr>
            <w:tcW w:w="1818" w:type="dxa"/>
          </w:tcPr>
          <w:p w:rsidR="002E0317" w:rsidRDefault="002E0317">
            <w:pPr>
              <w:pStyle w:val="DualTxt"/>
              <w:spacing w:before="40" w:after="40" w:line="210" w:lineRule="exact"/>
              <w:jc w:val="left"/>
              <w:rPr>
                <w:sz w:val="17"/>
              </w:rPr>
            </w:pPr>
            <w:r>
              <w:rPr>
                <w:kern w:val="2"/>
                <w:sz w:val="17"/>
              </w:rPr>
              <w:t>Девятая (1990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октября 1987 года</w:t>
            </w:r>
          </w:p>
        </w:tc>
        <w:tc>
          <w:tcPr>
            <w:tcW w:w="2709" w:type="dxa"/>
          </w:tcPr>
          <w:p w:rsidR="002E0317" w:rsidRDefault="002E0317">
            <w:pPr>
              <w:pStyle w:val="DualTxt"/>
              <w:spacing w:before="40" w:after="40" w:line="210" w:lineRule="exact"/>
              <w:jc w:val="left"/>
              <w:rPr>
                <w:sz w:val="17"/>
              </w:rPr>
            </w:pPr>
            <w:r>
              <w:rPr>
                <w:sz w:val="17"/>
              </w:rPr>
              <w:t>13 февраля 1990 года</w:t>
            </w:r>
            <w:r>
              <w:rPr>
                <w:sz w:val="17"/>
              </w:rPr>
              <w:br/>
              <w:t>(CEDAW/C/13/Add.29)</w:t>
            </w:r>
          </w:p>
        </w:tc>
        <w:tc>
          <w:tcPr>
            <w:tcW w:w="1818" w:type="dxa"/>
          </w:tcPr>
          <w:p w:rsidR="002E0317" w:rsidRDefault="002E0317">
            <w:pPr>
              <w:pStyle w:val="DualTxt"/>
              <w:spacing w:before="40" w:after="40" w:line="210" w:lineRule="exact"/>
              <w:jc w:val="left"/>
              <w:rPr>
                <w:sz w:val="17"/>
              </w:rPr>
            </w:pPr>
            <w:r>
              <w:rPr>
                <w:kern w:val="2"/>
                <w:sz w:val="17"/>
              </w:rPr>
              <w:t>Четырнадцатая (1995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октября 1991 года</w:t>
            </w:r>
          </w:p>
        </w:tc>
        <w:tc>
          <w:tcPr>
            <w:tcW w:w="2709" w:type="dxa"/>
          </w:tcPr>
          <w:p w:rsidR="002E0317" w:rsidRDefault="002E0317">
            <w:pPr>
              <w:pStyle w:val="DualTxt"/>
              <w:spacing w:before="40" w:after="40" w:line="210" w:lineRule="exact"/>
              <w:jc w:val="left"/>
              <w:rPr>
                <w:sz w:val="17"/>
              </w:rPr>
            </w:pPr>
            <w:r>
              <w:rPr>
                <w:sz w:val="17"/>
              </w:rPr>
              <w:t>25 ноября 1994 года</w:t>
            </w:r>
            <w:r>
              <w:rPr>
                <w:sz w:val="17"/>
              </w:rPr>
              <w:br/>
              <w:t xml:space="preserve">(CEDAW/C/PER/3–4) </w:t>
            </w:r>
          </w:p>
        </w:tc>
        <w:tc>
          <w:tcPr>
            <w:tcW w:w="1818" w:type="dxa"/>
          </w:tcPr>
          <w:p w:rsidR="002E0317" w:rsidRDefault="002E0317">
            <w:pPr>
              <w:pStyle w:val="DualTxt"/>
              <w:spacing w:before="40" w:after="40" w:line="210" w:lineRule="exact"/>
              <w:jc w:val="left"/>
              <w:rPr>
                <w:sz w:val="17"/>
              </w:rPr>
            </w:pPr>
            <w:r>
              <w:rPr>
                <w:kern w:val="2"/>
                <w:sz w:val="17"/>
              </w:rPr>
              <w:t>Девятнадцатая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13 октября 1995 года</w:t>
            </w:r>
          </w:p>
        </w:tc>
        <w:tc>
          <w:tcPr>
            <w:tcW w:w="2709" w:type="dxa"/>
          </w:tcPr>
          <w:p w:rsidR="002E0317" w:rsidRDefault="002E0317">
            <w:pPr>
              <w:pStyle w:val="DualTxt"/>
              <w:spacing w:before="40" w:after="40" w:line="210" w:lineRule="exact"/>
              <w:jc w:val="left"/>
              <w:rPr>
                <w:sz w:val="17"/>
              </w:rPr>
            </w:pPr>
            <w:r>
              <w:rPr>
                <w:sz w:val="17"/>
              </w:rPr>
              <w:t>25 ноября 1994 года</w:t>
            </w:r>
            <w:r>
              <w:rPr>
                <w:sz w:val="17"/>
              </w:rPr>
              <w:br/>
              <w:t xml:space="preserve">(CEDAW/C/PER/3–4) </w:t>
            </w:r>
          </w:p>
        </w:tc>
        <w:tc>
          <w:tcPr>
            <w:tcW w:w="1818" w:type="dxa"/>
          </w:tcPr>
          <w:p w:rsidR="002E0317" w:rsidRDefault="002E0317">
            <w:pPr>
              <w:pStyle w:val="DualTxt"/>
              <w:spacing w:before="40" w:after="40" w:line="210" w:lineRule="exact"/>
              <w:jc w:val="left"/>
              <w:rPr>
                <w:sz w:val="17"/>
              </w:rPr>
            </w:pPr>
            <w:r>
              <w:rPr>
                <w:kern w:val="2"/>
                <w:sz w:val="17"/>
              </w:rPr>
              <w:t>Девятнадцатая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13 октября 1999 года</w:t>
            </w:r>
          </w:p>
        </w:tc>
        <w:tc>
          <w:tcPr>
            <w:tcW w:w="2709" w:type="dxa"/>
          </w:tcPr>
          <w:p w:rsidR="002E0317" w:rsidRDefault="002E0317">
            <w:pPr>
              <w:pStyle w:val="DualTxt"/>
              <w:spacing w:before="40" w:after="40" w:line="210" w:lineRule="exact"/>
              <w:jc w:val="left"/>
              <w:rPr>
                <w:sz w:val="17"/>
              </w:rPr>
            </w:pPr>
            <w:r>
              <w:rPr>
                <w:sz w:val="17"/>
              </w:rPr>
              <w:t>21 июля 2000 года</w:t>
            </w:r>
            <w:r>
              <w:rPr>
                <w:sz w:val="17"/>
              </w:rPr>
              <w:br/>
              <w:t>(CEDAW/C/PER/5)</w:t>
            </w:r>
          </w:p>
        </w:tc>
        <w:tc>
          <w:tcPr>
            <w:tcW w:w="1818" w:type="dxa"/>
          </w:tcPr>
          <w:p w:rsidR="002E0317" w:rsidRDefault="002E0317">
            <w:pPr>
              <w:pStyle w:val="DualTxt"/>
              <w:spacing w:before="40" w:after="40" w:line="210" w:lineRule="exact"/>
              <w:jc w:val="left"/>
              <w:rPr>
                <w:sz w:val="17"/>
              </w:rPr>
            </w:pPr>
            <w:r>
              <w:rPr>
                <w:kern w:val="2"/>
                <w:sz w:val="17"/>
              </w:rPr>
              <w:t>Внеочередная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13 октября 2003 года</w:t>
            </w:r>
          </w:p>
        </w:tc>
        <w:tc>
          <w:tcPr>
            <w:tcW w:w="2709" w:type="dxa"/>
          </w:tcPr>
          <w:p w:rsidR="002E0317" w:rsidRDefault="002E0317">
            <w:pPr>
              <w:pStyle w:val="DualTxt"/>
              <w:spacing w:before="40" w:after="40" w:line="210" w:lineRule="exact"/>
              <w:jc w:val="left"/>
              <w:rPr>
                <w:sz w:val="17"/>
              </w:rPr>
            </w:pPr>
            <w:r>
              <w:rPr>
                <w:sz w:val="17"/>
              </w:rPr>
              <w:t>3 февраля 2004 года</w:t>
            </w:r>
            <w:r>
              <w:rPr>
                <w:sz w:val="17"/>
              </w:rPr>
              <w:br/>
              <w:t>(CEDAW/C/PER/6)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Филиппины</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сентября 1982 года</w:t>
            </w:r>
          </w:p>
        </w:tc>
        <w:tc>
          <w:tcPr>
            <w:tcW w:w="2709" w:type="dxa"/>
          </w:tcPr>
          <w:p w:rsidR="002E0317" w:rsidRDefault="002E0317">
            <w:pPr>
              <w:pStyle w:val="DualTxt"/>
              <w:spacing w:before="40" w:after="40" w:line="210" w:lineRule="exact"/>
              <w:jc w:val="left"/>
              <w:rPr>
                <w:sz w:val="17"/>
              </w:rPr>
            </w:pPr>
            <w:r>
              <w:rPr>
                <w:sz w:val="17"/>
              </w:rPr>
              <w:t>22 октября 1982 года</w:t>
            </w:r>
            <w:r>
              <w:rPr>
                <w:sz w:val="17"/>
              </w:rPr>
              <w:br/>
              <w:t>(CEDAW/C/5/Add.6)</w:t>
            </w:r>
          </w:p>
        </w:tc>
        <w:tc>
          <w:tcPr>
            <w:tcW w:w="1818" w:type="dxa"/>
          </w:tcPr>
          <w:p w:rsidR="002E0317" w:rsidRDefault="002E0317">
            <w:pPr>
              <w:pStyle w:val="DualTxt"/>
              <w:spacing w:before="40" w:after="40" w:line="210" w:lineRule="exact"/>
              <w:jc w:val="left"/>
              <w:rPr>
                <w:sz w:val="17"/>
              </w:rPr>
            </w:pPr>
            <w:r>
              <w:rPr>
                <w:kern w:val="2"/>
                <w:sz w:val="17"/>
              </w:rPr>
              <w:t>Третья (1984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сентября 1986 года</w:t>
            </w:r>
          </w:p>
        </w:tc>
        <w:tc>
          <w:tcPr>
            <w:tcW w:w="2709" w:type="dxa"/>
          </w:tcPr>
          <w:p w:rsidR="002E0317" w:rsidRDefault="002E0317">
            <w:pPr>
              <w:pStyle w:val="DualTxt"/>
              <w:spacing w:before="40" w:after="40" w:line="210" w:lineRule="exact"/>
              <w:jc w:val="left"/>
              <w:rPr>
                <w:sz w:val="17"/>
              </w:rPr>
            </w:pPr>
            <w:r>
              <w:rPr>
                <w:sz w:val="17"/>
              </w:rPr>
              <w:t>12 декабря 1988 года</w:t>
            </w:r>
            <w:r>
              <w:rPr>
                <w:sz w:val="17"/>
              </w:rPr>
              <w:br/>
              <w:t xml:space="preserve">(CEDAW/C/13/Add.17) </w:t>
            </w:r>
          </w:p>
        </w:tc>
        <w:tc>
          <w:tcPr>
            <w:tcW w:w="1818" w:type="dxa"/>
          </w:tcPr>
          <w:p w:rsidR="002E0317" w:rsidRDefault="002E0317">
            <w:pPr>
              <w:pStyle w:val="DualTxt"/>
              <w:spacing w:before="40" w:after="40" w:line="210" w:lineRule="exact"/>
              <w:jc w:val="left"/>
              <w:rPr>
                <w:sz w:val="17"/>
              </w:rPr>
            </w:pPr>
            <w:r>
              <w:rPr>
                <w:kern w:val="2"/>
                <w:sz w:val="17"/>
              </w:rPr>
              <w:t>Десятая (1991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сентября 1990 года</w:t>
            </w:r>
          </w:p>
        </w:tc>
        <w:tc>
          <w:tcPr>
            <w:tcW w:w="2709" w:type="dxa"/>
          </w:tcPr>
          <w:p w:rsidR="002E0317" w:rsidRDefault="002E0317">
            <w:pPr>
              <w:pStyle w:val="DualTxt"/>
              <w:spacing w:before="40" w:after="40" w:line="210" w:lineRule="exact"/>
              <w:jc w:val="left"/>
              <w:rPr>
                <w:sz w:val="17"/>
              </w:rPr>
            </w:pPr>
            <w:r>
              <w:rPr>
                <w:sz w:val="17"/>
              </w:rPr>
              <w:t>20 января 1993 года</w:t>
            </w:r>
            <w:r>
              <w:rPr>
                <w:sz w:val="17"/>
              </w:rPr>
              <w:br/>
              <w:t xml:space="preserve">(CEDAW/C/PHI/3) </w:t>
            </w:r>
          </w:p>
        </w:tc>
        <w:tc>
          <w:tcPr>
            <w:tcW w:w="1818" w:type="dxa"/>
          </w:tcPr>
          <w:p w:rsidR="002E0317" w:rsidRDefault="002E0317">
            <w:pPr>
              <w:pStyle w:val="DualTxt"/>
              <w:spacing w:before="40" w:after="40" w:line="210" w:lineRule="exact"/>
              <w:jc w:val="left"/>
              <w:rPr>
                <w:sz w:val="17"/>
              </w:rPr>
            </w:pPr>
            <w:r>
              <w:rPr>
                <w:kern w:val="2"/>
                <w:sz w:val="17"/>
              </w:rPr>
              <w:t>Шестнадцатая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4 сентября 1994 года</w:t>
            </w:r>
          </w:p>
        </w:tc>
        <w:tc>
          <w:tcPr>
            <w:tcW w:w="2709" w:type="dxa"/>
          </w:tcPr>
          <w:p w:rsidR="002E0317" w:rsidRDefault="002E0317">
            <w:pPr>
              <w:pStyle w:val="DualTxt"/>
              <w:spacing w:before="40" w:after="40" w:line="210" w:lineRule="exact"/>
              <w:jc w:val="left"/>
              <w:rPr>
                <w:sz w:val="17"/>
              </w:rPr>
            </w:pPr>
            <w:r>
              <w:rPr>
                <w:sz w:val="17"/>
              </w:rPr>
              <w:t>22 апреля 1996 года</w:t>
            </w:r>
            <w:r>
              <w:rPr>
                <w:sz w:val="17"/>
              </w:rPr>
              <w:br/>
              <w:t xml:space="preserve">(CEDAW/C/PHI/4) </w:t>
            </w:r>
          </w:p>
        </w:tc>
        <w:tc>
          <w:tcPr>
            <w:tcW w:w="1818" w:type="dxa"/>
          </w:tcPr>
          <w:p w:rsidR="002E0317" w:rsidRDefault="002E0317">
            <w:pPr>
              <w:pStyle w:val="DualTxt"/>
              <w:spacing w:before="40" w:after="40" w:line="210" w:lineRule="exact"/>
              <w:jc w:val="left"/>
              <w:rPr>
                <w:sz w:val="17"/>
              </w:rPr>
            </w:pPr>
            <w:r>
              <w:rPr>
                <w:kern w:val="2"/>
                <w:sz w:val="17"/>
              </w:rPr>
              <w:t>Шестнадцатая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4 сентября 1998 года</w:t>
            </w:r>
          </w:p>
        </w:tc>
        <w:tc>
          <w:tcPr>
            <w:tcW w:w="2709" w:type="dxa"/>
          </w:tcPr>
          <w:p w:rsidR="002E0317" w:rsidRDefault="002E0317">
            <w:pPr>
              <w:pStyle w:val="DualTxt"/>
              <w:spacing w:before="40" w:after="40" w:line="210" w:lineRule="exact"/>
              <w:jc w:val="left"/>
              <w:rPr>
                <w:sz w:val="17"/>
              </w:rPr>
            </w:pPr>
            <w:r>
              <w:rPr>
                <w:sz w:val="17"/>
              </w:rPr>
              <w:t>27 июля 2004 года</w:t>
            </w:r>
            <w:r>
              <w:rPr>
                <w:sz w:val="17"/>
              </w:rPr>
              <w:br/>
              <w:t>(CEDAW/C/PHI/5–6)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сентября 2002 года</w:t>
            </w:r>
          </w:p>
        </w:tc>
        <w:tc>
          <w:tcPr>
            <w:tcW w:w="2709" w:type="dxa"/>
          </w:tcPr>
          <w:p w:rsidR="002E0317" w:rsidRDefault="002E0317">
            <w:pPr>
              <w:pStyle w:val="DualTxt"/>
              <w:spacing w:before="40" w:after="40" w:line="210" w:lineRule="exact"/>
              <w:jc w:val="left"/>
              <w:rPr>
                <w:sz w:val="17"/>
              </w:rPr>
            </w:pPr>
            <w:r>
              <w:rPr>
                <w:sz w:val="17"/>
              </w:rPr>
              <w:t>26 июля 2004 года</w:t>
            </w:r>
            <w:r>
              <w:rPr>
                <w:sz w:val="17"/>
              </w:rPr>
              <w:br/>
              <w:t>(CEDAW/C/PHI/5–6)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Польша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1982 года</w:t>
            </w:r>
          </w:p>
        </w:tc>
        <w:tc>
          <w:tcPr>
            <w:tcW w:w="2709" w:type="dxa"/>
          </w:tcPr>
          <w:p w:rsidR="002E0317" w:rsidRDefault="002E0317">
            <w:pPr>
              <w:pStyle w:val="DualTxt"/>
              <w:spacing w:before="40" w:after="40" w:line="210" w:lineRule="exact"/>
              <w:jc w:val="left"/>
              <w:rPr>
                <w:sz w:val="17"/>
              </w:rPr>
            </w:pPr>
            <w:r>
              <w:rPr>
                <w:sz w:val="17"/>
              </w:rPr>
              <w:t>10 октября 1985 года</w:t>
            </w:r>
            <w:r>
              <w:rPr>
                <w:sz w:val="17"/>
              </w:rPr>
              <w:br/>
              <w:t xml:space="preserve">(CEDAW/C/5/Add.31) </w:t>
            </w:r>
          </w:p>
        </w:tc>
        <w:tc>
          <w:tcPr>
            <w:tcW w:w="1818" w:type="dxa"/>
          </w:tcPr>
          <w:p w:rsidR="002E0317" w:rsidRDefault="002E0317">
            <w:pPr>
              <w:pStyle w:val="DualTxt"/>
              <w:spacing w:before="40" w:after="40" w:line="210" w:lineRule="exact"/>
              <w:jc w:val="left"/>
              <w:rPr>
                <w:sz w:val="17"/>
              </w:rPr>
            </w:pPr>
            <w:r>
              <w:rPr>
                <w:kern w:val="2"/>
                <w:sz w:val="17"/>
              </w:rPr>
              <w:t>Шестая (1987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1986 года</w:t>
            </w:r>
          </w:p>
        </w:tc>
        <w:tc>
          <w:tcPr>
            <w:tcW w:w="2709" w:type="dxa"/>
          </w:tcPr>
          <w:p w:rsidR="002E0317" w:rsidRDefault="002E0317">
            <w:pPr>
              <w:pStyle w:val="DualTxt"/>
              <w:spacing w:before="40" w:after="40" w:line="210" w:lineRule="exact"/>
              <w:jc w:val="left"/>
              <w:rPr>
                <w:sz w:val="17"/>
              </w:rPr>
            </w:pPr>
            <w:r>
              <w:rPr>
                <w:sz w:val="17"/>
              </w:rPr>
              <w:t>17 ноября 1988 года</w:t>
            </w:r>
            <w:r>
              <w:rPr>
                <w:sz w:val="17"/>
              </w:rPr>
              <w:br/>
              <w:t xml:space="preserve">(CEDAW/C/13/Add.16) </w:t>
            </w:r>
          </w:p>
        </w:tc>
        <w:tc>
          <w:tcPr>
            <w:tcW w:w="1818" w:type="dxa"/>
          </w:tcPr>
          <w:p w:rsidR="002E0317" w:rsidRDefault="002E0317">
            <w:pPr>
              <w:pStyle w:val="DualTxt"/>
              <w:spacing w:before="40" w:after="40" w:line="210" w:lineRule="exact"/>
              <w:jc w:val="left"/>
              <w:rPr>
                <w:sz w:val="17"/>
              </w:rPr>
            </w:pPr>
            <w:r>
              <w:rPr>
                <w:kern w:val="2"/>
                <w:sz w:val="17"/>
              </w:rPr>
              <w:t>Десятая (1991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1990 года</w:t>
            </w:r>
          </w:p>
        </w:tc>
        <w:tc>
          <w:tcPr>
            <w:tcW w:w="2709" w:type="dxa"/>
          </w:tcPr>
          <w:p w:rsidR="002E0317" w:rsidRDefault="002E0317">
            <w:pPr>
              <w:pStyle w:val="DualTxt"/>
              <w:spacing w:before="40" w:after="40" w:line="210" w:lineRule="exact"/>
              <w:jc w:val="left"/>
              <w:rPr>
                <w:sz w:val="17"/>
              </w:rPr>
            </w:pPr>
            <w:r>
              <w:rPr>
                <w:sz w:val="17"/>
              </w:rPr>
              <w:t>22 ноября 1990 года</w:t>
            </w:r>
            <w:r>
              <w:rPr>
                <w:sz w:val="17"/>
              </w:rPr>
              <w:br/>
              <w:t xml:space="preserve">(CEDAW/C/18/Add.2) </w:t>
            </w:r>
          </w:p>
        </w:tc>
        <w:tc>
          <w:tcPr>
            <w:tcW w:w="1818" w:type="dxa"/>
          </w:tcPr>
          <w:p w:rsidR="002E0317" w:rsidRDefault="002E0317">
            <w:pPr>
              <w:pStyle w:val="DualTxt"/>
              <w:spacing w:before="40" w:after="40" w:line="210" w:lineRule="exact"/>
              <w:jc w:val="left"/>
              <w:rPr>
                <w:sz w:val="17"/>
              </w:rPr>
            </w:pPr>
            <w:r>
              <w:rPr>
                <w:kern w:val="2"/>
                <w:sz w:val="17"/>
              </w:rPr>
              <w:t>Десятая (1991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1994 года</w:t>
            </w:r>
          </w:p>
        </w:tc>
        <w:tc>
          <w:tcPr>
            <w:tcW w:w="2709" w:type="dxa"/>
          </w:tcPr>
          <w:p w:rsidR="002E0317" w:rsidRDefault="002E0317">
            <w:pPr>
              <w:pStyle w:val="DualTxt"/>
              <w:spacing w:before="40" w:after="40" w:line="210" w:lineRule="exact"/>
              <w:jc w:val="left"/>
              <w:rPr>
                <w:sz w:val="17"/>
              </w:rPr>
            </w:pPr>
            <w:r>
              <w:rPr>
                <w:sz w:val="17"/>
              </w:rPr>
              <w:t>29 ноября 2004 года</w:t>
            </w:r>
            <w:r>
              <w:rPr>
                <w:sz w:val="17"/>
              </w:rPr>
              <w:br/>
              <w:t>(CEDAW/C/ POL/4–5)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1998 года</w:t>
            </w:r>
          </w:p>
        </w:tc>
        <w:tc>
          <w:tcPr>
            <w:tcW w:w="2709" w:type="dxa"/>
          </w:tcPr>
          <w:p w:rsidR="002E0317" w:rsidRDefault="002E0317">
            <w:pPr>
              <w:pStyle w:val="DualTxt"/>
              <w:spacing w:before="40" w:after="40" w:line="210" w:lineRule="exact"/>
              <w:jc w:val="left"/>
              <w:rPr>
                <w:sz w:val="17"/>
              </w:rPr>
            </w:pPr>
            <w:r>
              <w:rPr>
                <w:sz w:val="17"/>
              </w:rPr>
              <w:t>29 ноября 2004 года</w:t>
            </w:r>
            <w:r>
              <w:rPr>
                <w:sz w:val="17"/>
              </w:rPr>
              <w:br/>
              <w:t>(CEDAW/C/POL/4–5)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2002 года</w:t>
            </w:r>
          </w:p>
        </w:tc>
        <w:tc>
          <w:tcPr>
            <w:tcW w:w="2709" w:type="dxa"/>
          </w:tcPr>
          <w:p w:rsidR="002E0317" w:rsidRDefault="002E0317">
            <w:pPr>
              <w:pStyle w:val="DualTxt"/>
              <w:spacing w:before="40" w:after="40" w:line="210" w:lineRule="exact"/>
              <w:jc w:val="left"/>
              <w:rPr>
                <w:sz w:val="17"/>
              </w:rPr>
            </w:pPr>
            <w:r>
              <w:rPr>
                <w:sz w:val="17"/>
              </w:rPr>
              <w:t>29 ноября 2004 года</w:t>
            </w:r>
            <w:r>
              <w:rPr>
                <w:sz w:val="17"/>
              </w:rPr>
              <w:br/>
              <w:t>(CEDAW/C/POL/6)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Португалия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1982 года</w:t>
            </w:r>
          </w:p>
        </w:tc>
        <w:tc>
          <w:tcPr>
            <w:tcW w:w="2709" w:type="dxa"/>
          </w:tcPr>
          <w:p w:rsidR="002E0317" w:rsidRDefault="002E0317">
            <w:pPr>
              <w:pStyle w:val="DualTxt"/>
              <w:spacing w:before="40" w:after="40" w:line="210" w:lineRule="exact"/>
              <w:jc w:val="left"/>
              <w:rPr>
                <w:sz w:val="17"/>
              </w:rPr>
            </w:pPr>
            <w:r>
              <w:rPr>
                <w:sz w:val="17"/>
              </w:rPr>
              <w:t>19 июля 1983 года</w:t>
            </w:r>
            <w:r>
              <w:rPr>
                <w:sz w:val="17"/>
              </w:rPr>
              <w:br/>
              <w:t>(CEDAW/C/5/Add.21)</w:t>
            </w:r>
          </w:p>
        </w:tc>
        <w:tc>
          <w:tcPr>
            <w:tcW w:w="1818" w:type="dxa"/>
          </w:tcPr>
          <w:p w:rsidR="002E0317" w:rsidRDefault="002E0317">
            <w:pPr>
              <w:pStyle w:val="DualTxt"/>
              <w:spacing w:before="40" w:after="40" w:line="210" w:lineRule="exact"/>
              <w:jc w:val="left"/>
              <w:rPr>
                <w:sz w:val="17"/>
              </w:rPr>
            </w:pPr>
            <w:r>
              <w:rPr>
                <w:kern w:val="2"/>
                <w:sz w:val="17"/>
              </w:rPr>
              <w:t>Пятая (1986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1986 года</w:t>
            </w:r>
          </w:p>
        </w:tc>
        <w:tc>
          <w:tcPr>
            <w:tcW w:w="2709" w:type="dxa"/>
          </w:tcPr>
          <w:p w:rsidR="002E0317" w:rsidRDefault="002E0317">
            <w:pPr>
              <w:pStyle w:val="DualTxt"/>
              <w:spacing w:before="40" w:after="40" w:line="210" w:lineRule="exact"/>
              <w:jc w:val="left"/>
              <w:rPr>
                <w:sz w:val="17"/>
              </w:rPr>
            </w:pPr>
            <w:r>
              <w:rPr>
                <w:sz w:val="17"/>
              </w:rPr>
              <w:t>18 мая 1989 года</w:t>
            </w:r>
            <w:r>
              <w:rPr>
                <w:sz w:val="17"/>
              </w:rPr>
              <w:br/>
              <w:t xml:space="preserve">(CEDAW/C/13/Add.22) </w:t>
            </w:r>
          </w:p>
        </w:tc>
        <w:tc>
          <w:tcPr>
            <w:tcW w:w="1818" w:type="dxa"/>
          </w:tcPr>
          <w:p w:rsidR="002E0317" w:rsidRDefault="002E0317">
            <w:pPr>
              <w:pStyle w:val="DualTxt"/>
              <w:spacing w:before="40" w:after="40" w:line="210" w:lineRule="exact"/>
              <w:jc w:val="left"/>
              <w:rPr>
                <w:sz w:val="17"/>
              </w:rPr>
            </w:pPr>
            <w:r>
              <w:rPr>
                <w:kern w:val="2"/>
                <w:sz w:val="17"/>
              </w:rPr>
              <w:t>Десятая (1991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1990 года</w:t>
            </w:r>
          </w:p>
        </w:tc>
        <w:tc>
          <w:tcPr>
            <w:tcW w:w="2709" w:type="dxa"/>
          </w:tcPr>
          <w:p w:rsidR="002E0317" w:rsidRDefault="002E0317">
            <w:pPr>
              <w:pStyle w:val="DualTxt"/>
              <w:spacing w:before="40" w:after="40" w:line="210" w:lineRule="exact"/>
              <w:jc w:val="left"/>
              <w:rPr>
                <w:sz w:val="17"/>
              </w:rPr>
            </w:pPr>
            <w:r>
              <w:rPr>
                <w:sz w:val="17"/>
              </w:rPr>
              <w:t>10 декабря 1990 года</w:t>
            </w:r>
            <w:r>
              <w:rPr>
                <w:sz w:val="17"/>
              </w:rPr>
              <w:br/>
              <w:t xml:space="preserve">(CEDAW/C/18/Add.3) </w:t>
            </w:r>
          </w:p>
        </w:tc>
        <w:tc>
          <w:tcPr>
            <w:tcW w:w="1818" w:type="dxa"/>
          </w:tcPr>
          <w:p w:rsidR="002E0317" w:rsidRDefault="002E0317">
            <w:pPr>
              <w:pStyle w:val="DualTxt"/>
              <w:spacing w:before="40" w:after="40" w:line="210" w:lineRule="exact"/>
              <w:jc w:val="left"/>
              <w:rPr>
                <w:sz w:val="17"/>
              </w:rPr>
            </w:pPr>
            <w:r>
              <w:rPr>
                <w:kern w:val="2"/>
                <w:sz w:val="17"/>
              </w:rPr>
              <w:t>Десятая (1991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1994 года</w:t>
            </w:r>
          </w:p>
        </w:tc>
        <w:tc>
          <w:tcPr>
            <w:tcW w:w="2709" w:type="dxa"/>
          </w:tcPr>
          <w:p w:rsidR="002E0317" w:rsidRDefault="002E0317">
            <w:pPr>
              <w:pStyle w:val="DualTxt"/>
              <w:spacing w:before="40" w:after="40" w:line="210" w:lineRule="exact"/>
              <w:jc w:val="left"/>
              <w:rPr>
                <w:sz w:val="17"/>
              </w:rPr>
            </w:pPr>
            <w:r>
              <w:rPr>
                <w:sz w:val="17"/>
              </w:rPr>
              <w:t>23 ноября 1999 года</w:t>
            </w:r>
            <w:r>
              <w:rPr>
                <w:sz w:val="17"/>
              </w:rPr>
              <w:br/>
              <w:t xml:space="preserve">(CEDAW/C/PRT/4) </w:t>
            </w:r>
          </w:p>
        </w:tc>
        <w:tc>
          <w:tcPr>
            <w:tcW w:w="1818" w:type="dxa"/>
          </w:tcPr>
          <w:p w:rsidR="002E0317" w:rsidRDefault="002E0317">
            <w:pPr>
              <w:pStyle w:val="DualTxt"/>
              <w:spacing w:before="40" w:after="40" w:line="210" w:lineRule="exact"/>
              <w:jc w:val="left"/>
              <w:rPr>
                <w:sz w:val="17"/>
              </w:rPr>
            </w:pPr>
            <w:r>
              <w:rPr>
                <w:kern w:val="2"/>
                <w:sz w:val="17"/>
              </w:rPr>
              <w:t>Двадцать шестая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1998 года</w:t>
            </w:r>
          </w:p>
        </w:tc>
        <w:tc>
          <w:tcPr>
            <w:tcW w:w="2709" w:type="dxa"/>
          </w:tcPr>
          <w:p w:rsidR="002E0317" w:rsidRDefault="002E0317">
            <w:pPr>
              <w:pStyle w:val="DualTxt"/>
              <w:spacing w:before="40" w:after="40" w:line="210" w:lineRule="exact"/>
              <w:jc w:val="left"/>
              <w:rPr>
                <w:sz w:val="17"/>
              </w:rPr>
            </w:pPr>
            <w:r>
              <w:rPr>
                <w:sz w:val="17"/>
              </w:rPr>
              <w:t>13 июня 2001 года</w:t>
            </w:r>
            <w:r>
              <w:rPr>
                <w:sz w:val="17"/>
              </w:rPr>
              <w:br/>
              <w:t xml:space="preserve">(CEDAW/C/PRT/5) </w:t>
            </w:r>
          </w:p>
        </w:tc>
        <w:tc>
          <w:tcPr>
            <w:tcW w:w="1818" w:type="dxa"/>
          </w:tcPr>
          <w:p w:rsidR="002E0317" w:rsidRDefault="002E0317">
            <w:pPr>
              <w:pStyle w:val="DualTxt"/>
              <w:spacing w:before="40" w:after="40" w:line="210" w:lineRule="exact"/>
              <w:jc w:val="left"/>
              <w:rPr>
                <w:sz w:val="17"/>
              </w:rPr>
            </w:pPr>
            <w:r>
              <w:rPr>
                <w:kern w:val="2"/>
                <w:sz w:val="17"/>
              </w:rPr>
              <w:t>Двадцать шестая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Республика Корея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26 января 1986 года</w:t>
            </w:r>
          </w:p>
        </w:tc>
        <w:tc>
          <w:tcPr>
            <w:tcW w:w="2709" w:type="dxa"/>
          </w:tcPr>
          <w:p w:rsidR="002E0317" w:rsidRDefault="002E0317">
            <w:pPr>
              <w:pStyle w:val="DualTxt"/>
              <w:spacing w:before="40" w:after="40" w:line="210" w:lineRule="exact"/>
              <w:jc w:val="left"/>
              <w:rPr>
                <w:sz w:val="17"/>
              </w:rPr>
            </w:pPr>
            <w:r>
              <w:rPr>
                <w:sz w:val="17"/>
              </w:rPr>
              <w:t>13 марта 1986 года</w:t>
            </w:r>
            <w:r>
              <w:rPr>
                <w:sz w:val="17"/>
              </w:rPr>
              <w:br/>
              <w:t xml:space="preserve">(CEDAW/C/5/Add.35) </w:t>
            </w:r>
          </w:p>
        </w:tc>
        <w:tc>
          <w:tcPr>
            <w:tcW w:w="1818" w:type="dxa"/>
          </w:tcPr>
          <w:p w:rsidR="002E0317" w:rsidRDefault="002E0317">
            <w:pPr>
              <w:pStyle w:val="DualTxt"/>
              <w:spacing w:before="40" w:after="40" w:line="210" w:lineRule="exact"/>
              <w:jc w:val="left"/>
              <w:rPr>
                <w:sz w:val="17"/>
              </w:rPr>
            </w:pPr>
            <w:r>
              <w:rPr>
                <w:kern w:val="2"/>
                <w:sz w:val="17"/>
              </w:rPr>
              <w:t>Шестая (1987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26 января 1990 года</w:t>
            </w:r>
          </w:p>
        </w:tc>
        <w:tc>
          <w:tcPr>
            <w:tcW w:w="2709" w:type="dxa"/>
          </w:tcPr>
          <w:p w:rsidR="002E0317" w:rsidRDefault="002E0317">
            <w:pPr>
              <w:pStyle w:val="DualTxt"/>
              <w:spacing w:before="40" w:after="40" w:line="210" w:lineRule="exact"/>
              <w:jc w:val="left"/>
              <w:rPr>
                <w:sz w:val="17"/>
              </w:rPr>
            </w:pPr>
            <w:r>
              <w:rPr>
                <w:sz w:val="17"/>
              </w:rPr>
              <w:t>19 декабря 1989 года</w:t>
            </w:r>
            <w:r>
              <w:rPr>
                <w:sz w:val="17"/>
              </w:rPr>
              <w:br/>
              <w:t>(CEDAW/C/13/Add.28)</w:t>
            </w:r>
          </w:p>
        </w:tc>
        <w:tc>
          <w:tcPr>
            <w:tcW w:w="1818" w:type="dxa"/>
          </w:tcPr>
          <w:p w:rsidR="002E0317" w:rsidRDefault="002E0317">
            <w:pPr>
              <w:pStyle w:val="DualTxt"/>
              <w:spacing w:before="40" w:after="40" w:line="210" w:lineRule="exact"/>
              <w:jc w:val="left"/>
              <w:rPr>
                <w:sz w:val="17"/>
              </w:rPr>
            </w:pPr>
            <w:r>
              <w:rPr>
                <w:kern w:val="2"/>
                <w:sz w:val="17"/>
              </w:rPr>
              <w:t>Двенадцатая (1993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26 января 1994 года</w:t>
            </w:r>
          </w:p>
        </w:tc>
        <w:tc>
          <w:tcPr>
            <w:tcW w:w="2709" w:type="dxa"/>
          </w:tcPr>
          <w:p w:rsidR="002E0317" w:rsidRDefault="002E0317">
            <w:pPr>
              <w:pStyle w:val="DualTxt"/>
              <w:spacing w:before="40" w:after="40" w:line="210" w:lineRule="exact"/>
              <w:jc w:val="left"/>
              <w:rPr>
                <w:sz w:val="17"/>
              </w:rPr>
            </w:pPr>
            <w:r>
              <w:rPr>
                <w:sz w:val="17"/>
              </w:rPr>
              <w:t>8 сентября 1994 года</w:t>
            </w:r>
            <w:r>
              <w:rPr>
                <w:sz w:val="17"/>
              </w:rPr>
              <w:br/>
              <w:t xml:space="preserve">(CEDAW/C/KOR/3) </w:t>
            </w:r>
          </w:p>
        </w:tc>
        <w:tc>
          <w:tcPr>
            <w:tcW w:w="1818" w:type="dxa"/>
          </w:tcPr>
          <w:p w:rsidR="002E0317" w:rsidRDefault="002E0317">
            <w:pPr>
              <w:pStyle w:val="DualTxt"/>
              <w:spacing w:before="40" w:after="40" w:line="210" w:lineRule="exact"/>
              <w:jc w:val="left"/>
              <w:rPr>
                <w:sz w:val="17"/>
              </w:rPr>
            </w:pPr>
            <w:r>
              <w:rPr>
                <w:kern w:val="2"/>
                <w:sz w:val="17"/>
              </w:rPr>
              <w:t>Девятнадцатая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26 января 1998 года</w:t>
            </w:r>
          </w:p>
        </w:tc>
        <w:tc>
          <w:tcPr>
            <w:tcW w:w="2709" w:type="dxa"/>
          </w:tcPr>
          <w:p w:rsidR="002E0317" w:rsidRDefault="002E0317">
            <w:pPr>
              <w:pStyle w:val="DualTxt"/>
              <w:spacing w:before="40" w:after="40" w:line="210" w:lineRule="exact"/>
              <w:jc w:val="left"/>
              <w:rPr>
                <w:sz w:val="17"/>
              </w:rPr>
            </w:pPr>
            <w:r>
              <w:rPr>
                <w:sz w:val="17"/>
              </w:rPr>
              <w:t>27 марта 1998 года</w:t>
            </w:r>
            <w:r>
              <w:rPr>
                <w:sz w:val="17"/>
              </w:rPr>
              <w:br/>
              <w:t xml:space="preserve">(CEDAW/C/KOR/4) </w:t>
            </w:r>
          </w:p>
        </w:tc>
        <w:tc>
          <w:tcPr>
            <w:tcW w:w="1818" w:type="dxa"/>
          </w:tcPr>
          <w:p w:rsidR="002E0317" w:rsidRDefault="002E0317">
            <w:pPr>
              <w:pStyle w:val="DualTxt"/>
              <w:spacing w:before="40" w:after="40" w:line="210" w:lineRule="exact"/>
              <w:jc w:val="left"/>
              <w:rPr>
                <w:sz w:val="17"/>
              </w:rPr>
            </w:pPr>
            <w:r>
              <w:rPr>
                <w:kern w:val="2"/>
                <w:sz w:val="17"/>
              </w:rPr>
              <w:t>Девятнадцатая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26 января 2002 года</w:t>
            </w:r>
          </w:p>
        </w:tc>
        <w:tc>
          <w:tcPr>
            <w:tcW w:w="2709" w:type="dxa"/>
          </w:tcPr>
          <w:p w:rsidR="002E0317" w:rsidRDefault="002E0317">
            <w:pPr>
              <w:pStyle w:val="DualTxt"/>
              <w:spacing w:before="40" w:after="40" w:line="210" w:lineRule="exact"/>
              <w:jc w:val="left"/>
              <w:rPr>
                <w:sz w:val="17"/>
              </w:rPr>
            </w:pPr>
            <w:r>
              <w:rPr>
                <w:sz w:val="17"/>
              </w:rPr>
              <w:t>23 июля 2003 года</w:t>
            </w:r>
            <w:r>
              <w:rPr>
                <w:sz w:val="17"/>
              </w:rPr>
              <w:br/>
              <w:t xml:space="preserve">(CEDAW/C/KOR/5) </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Республика Молдова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31 июля 1995 года</w:t>
            </w:r>
          </w:p>
        </w:tc>
        <w:tc>
          <w:tcPr>
            <w:tcW w:w="2709" w:type="dxa"/>
          </w:tcPr>
          <w:p w:rsidR="002E0317" w:rsidRDefault="002E0317">
            <w:pPr>
              <w:pStyle w:val="DualTxt"/>
              <w:spacing w:before="40" w:after="40" w:line="210" w:lineRule="exact"/>
              <w:jc w:val="left"/>
              <w:rPr>
                <w:sz w:val="17"/>
              </w:rPr>
            </w:pPr>
            <w:r>
              <w:rPr>
                <w:sz w:val="17"/>
              </w:rPr>
              <w:t>26 октября 1998 года</w:t>
            </w:r>
            <w:r>
              <w:rPr>
                <w:sz w:val="17"/>
              </w:rPr>
              <w:br/>
              <w:t xml:space="preserve">(CEDAW/C/MDA/1) </w:t>
            </w:r>
          </w:p>
        </w:tc>
        <w:tc>
          <w:tcPr>
            <w:tcW w:w="1818" w:type="dxa"/>
          </w:tcPr>
          <w:p w:rsidR="002E0317" w:rsidRDefault="002E0317">
            <w:pPr>
              <w:pStyle w:val="DualTxt"/>
              <w:spacing w:before="40" w:after="40" w:line="210" w:lineRule="exact"/>
              <w:jc w:val="left"/>
              <w:rPr>
                <w:sz w:val="17"/>
              </w:rPr>
            </w:pPr>
            <w:r>
              <w:rPr>
                <w:kern w:val="2"/>
                <w:sz w:val="17"/>
              </w:rPr>
              <w:t>Двадцать третья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31 июля 1999 года</w:t>
            </w:r>
          </w:p>
        </w:tc>
        <w:tc>
          <w:tcPr>
            <w:tcW w:w="2709" w:type="dxa"/>
          </w:tcPr>
          <w:p w:rsidR="002E0317" w:rsidRDefault="002E0317">
            <w:pPr>
              <w:pStyle w:val="DualTxt"/>
              <w:spacing w:before="40" w:after="40" w:line="210" w:lineRule="exact"/>
              <w:jc w:val="left"/>
              <w:rPr>
                <w:sz w:val="17"/>
              </w:rPr>
            </w:pPr>
            <w:r>
              <w:rPr>
                <w:sz w:val="17"/>
              </w:rPr>
              <w:t>1 октября 2004 года</w:t>
            </w:r>
            <w:r>
              <w:rPr>
                <w:sz w:val="17"/>
              </w:rPr>
              <w:br/>
              <w:t>(CEDAW/C/MDA/2–3)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31 июля 2003 года</w:t>
            </w:r>
          </w:p>
        </w:tc>
        <w:tc>
          <w:tcPr>
            <w:tcW w:w="2709" w:type="dxa"/>
          </w:tcPr>
          <w:p w:rsidR="002E0317" w:rsidRDefault="002E0317">
            <w:pPr>
              <w:pStyle w:val="DualTxt"/>
              <w:spacing w:before="40" w:after="40" w:line="210" w:lineRule="exact"/>
              <w:jc w:val="left"/>
              <w:rPr>
                <w:sz w:val="17"/>
              </w:rPr>
            </w:pPr>
            <w:r>
              <w:rPr>
                <w:sz w:val="17"/>
              </w:rPr>
              <w:t>1 октября 2004 года</w:t>
            </w:r>
            <w:r>
              <w:rPr>
                <w:sz w:val="17"/>
              </w:rPr>
              <w:br/>
              <w:t>(CEDAW/C/MDA/2–3)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Румыния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6 февраля 1983 года</w:t>
            </w:r>
          </w:p>
        </w:tc>
        <w:tc>
          <w:tcPr>
            <w:tcW w:w="2709" w:type="dxa"/>
          </w:tcPr>
          <w:p w:rsidR="002E0317" w:rsidRDefault="002E0317">
            <w:pPr>
              <w:pStyle w:val="DualTxt"/>
              <w:spacing w:before="40" w:after="40" w:line="210" w:lineRule="exact"/>
              <w:jc w:val="left"/>
              <w:rPr>
                <w:sz w:val="17"/>
              </w:rPr>
            </w:pPr>
            <w:r>
              <w:rPr>
                <w:sz w:val="17"/>
              </w:rPr>
              <w:t>14 января 1987 года</w:t>
            </w:r>
            <w:r>
              <w:rPr>
                <w:sz w:val="17"/>
              </w:rPr>
              <w:br/>
              <w:t xml:space="preserve">(CEDAW/C/5/Add.45) </w:t>
            </w:r>
          </w:p>
        </w:tc>
        <w:tc>
          <w:tcPr>
            <w:tcW w:w="1818" w:type="dxa"/>
          </w:tcPr>
          <w:p w:rsidR="002E0317" w:rsidRDefault="002E0317">
            <w:pPr>
              <w:pStyle w:val="DualTxt"/>
              <w:spacing w:before="40" w:after="40" w:line="210" w:lineRule="exact"/>
              <w:jc w:val="left"/>
              <w:rPr>
                <w:sz w:val="17"/>
              </w:rPr>
            </w:pPr>
            <w:r>
              <w:rPr>
                <w:kern w:val="2"/>
                <w:sz w:val="17"/>
              </w:rPr>
              <w:t>Двенадцатая (1993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6 февраля 1987 года</w:t>
            </w:r>
          </w:p>
        </w:tc>
        <w:tc>
          <w:tcPr>
            <w:tcW w:w="2709" w:type="dxa"/>
          </w:tcPr>
          <w:p w:rsidR="002E0317" w:rsidRDefault="002E0317">
            <w:pPr>
              <w:pStyle w:val="DualTxt"/>
              <w:spacing w:before="40" w:after="40" w:line="210" w:lineRule="exact"/>
              <w:jc w:val="left"/>
              <w:rPr>
                <w:sz w:val="17"/>
              </w:rPr>
            </w:pPr>
            <w:r>
              <w:rPr>
                <w:sz w:val="17"/>
              </w:rPr>
              <w:t>19 октября 1992 года</w:t>
            </w:r>
            <w:r>
              <w:rPr>
                <w:sz w:val="17"/>
              </w:rPr>
              <w:br/>
              <w:t>(CEDAW/C/ROM/2–3)</w:t>
            </w:r>
          </w:p>
        </w:tc>
        <w:tc>
          <w:tcPr>
            <w:tcW w:w="1818" w:type="dxa"/>
          </w:tcPr>
          <w:p w:rsidR="002E0317" w:rsidRDefault="002E0317">
            <w:pPr>
              <w:pStyle w:val="DualTxt"/>
              <w:spacing w:before="40" w:after="40" w:line="210" w:lineRule="exact"/>
              <w:jc w:val="left"/>
              <w:rPr>
                <w:sz w:val="17"/>
              </w:rPr>
            </w:pPr>
            <w:r>
              <w:rPr>
                <w:kern w:val="2"/>
                <w:sz w:val="17"/>
              </w:rPr>
              <w:t>Двенадцатая (1993 год)</w:t>
            </w: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keepNext/>
              <w:spacing w:before="40" w:after="40" w:line="210" w:lineRule="exact"/>
              <w:jc w:val="left"/>
              <w:rPr>
                <w:sz w:val="17"/>
              </w:rPr>
            </w:pPr>
            <w:r>
              <w:rPr>
                <w:sz w:val="17"/>
              </w:rPr>
              <w:t>6 февраля 1991 года</w:t>
            </w:r>
          </w:p>
        </w:tc>
        <w:tc>
          <w:tcPr>
            <w:tcW w:w="2709" w:type="dxa"/>
          </w:tcPr>
          <w:p w:rsidR="002E0317" w:rsidRDefault="002E0317">
            <w:pPr>
              <w:pStyle w:val="DualTxt"/>
              <w:keepNext/>
              <w:spacing w:before="40" w:after="40" w:line="210" w:lineRule="exact"/>
              <w:jc w:val="left"/>
              <w:rPr>
                <w:sz w:val="17"/>
              </w:rPr>
            </w:pPr>
            <w:r>
              <w:rPr>
                <w:sz w:val="17"/>
              </w:rPr>
              <w:t>19 октября 1992 года</w:t>
            </w:r>
            <w:r>
              <w:rPr>
                <w:sz w:val="17"/>
              </w:rPr>
              <w:br/>
              <w:t>(CEDAW/C/ROM/2–3)</w:t>
            </w:r>
          </w:p>
        </w:tc>
        <w:tc>
          <w:tcPr>
            <w:tcW w:w="1818" w:type="dxa"/>
          </w:tcPr>
          <w:p w:rsidR="002E0317" w:rsidRDefault="002E0317">
            <w:pPr>
              <w:pStyle w:val="DualTxt"/>
              <w:keepNext/>
              <w:spacing w:before="40" w:after="40" w:line="210" w:lineRule="exact"/>
              <w:jc w:val="left"/>
              <w:rPr>
                <w:sz w:val="17"/>
              </w:rPr>
            </w:pPr>
            <w:r>
              <w:rPr>
                <w:kern w:val="2"/>
                <w:sz w:val="17"/>
              </w:rPr>
              <w:t>Двенадцатая (1993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6 февраля 1995 года</w:t>
            </w:r>
          </w:p>
        </w:tc>
        <w:tc>
          <w:tcPr>
            <w:tcW w:w="2709" w:type="dxa"/>
          </w:tcPr>
          <w:p w:rsidR="002E0317" w:rsidRDefault="002E0317">
            <w:pPr>
              <w:pStyle w:val="DualTxt"/>
              <w:spacing w:before="40" w:after="40" w:line="210" w:lineRule="exact"/>
              <w:jc w:val="left"/>
              <w:rPr>
                <w:sz w:val="17"/>
              </w:rPr>
            </w:pPr>
            <w:r>
              <w:rPr>
                <w:sz w:val="17"/>
              </w:rPr>
              <w:t>10 декабря 1998 года</w:t>
            </w:r>
            <w:r>
              <w:rPr>
                <w:sz w:val="17"/>
              </w:rPr>
              <w:br/>
              <w:t>(CEDAW/C/ROM/4–5)</w:t>
            </w:r>
          </w:p>
        </w:tc>
        <w:tc>
          <w:tcPr>
            <w:tcW w:w="1818" w:type="dxa"/>
          </w:tcPr>
          <w:p w:rsidR="002E0317" w:rsidRDefault="002E0317">
            <w:pPr>
              <w:pStyle w:val="DualTxt"/>
              <w:spacing w:before="40" w:after="40" w:line="210" w:lineRule="exact"/>
              <w:jc w:val="left"/>
              <w:rPr>
                <w:sz w:val="17"/>
              </w:rPr>
            </w:pPr>
            <w:r>
              <w:rPr>
                <w:kern w:val="2"/>
                <w:sz w:val="17"/>
              </w:rPr>
              <w:t>Двадцать третья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6 февраля 1999 года</w:t>
            </w:r>
          </w:p>
        </w:tc>
        <w:tc>
          <w:tcPr>
            <w:tcW w:w="2709" w:type="dxa"/>
          </w:tcPr>
          <w:p w:rsidR="002E0317" w:rsidRDefault="002E0317">
            <w:pPr>
              <w:pStyle w:val="DualTxt"/>
              <w:spacing w:before="40" w:after="40" w:line="210" w:lineRule="exact"/>
              <w:jc w:val="left"/>
              <w:rPr>
                <w:sz w:val="17"/>
              </w:rPr>
            </w:pPr>
            <w:r>
              <w:rPr>
                <w:sz w:val="17"/>
              </w:rPr>
              <w:t>10 декабря 1998 года</w:t>
            </w:r>
            <w:r>
              <w:rPr>
                <w:sz w:val="17"/>
              </w:rPr>
              <w:br/>
              <w:t>(CEDAW/C/ROM/4–5)</w:t>
            </w:r>
          </w:p>
        </w:tc>
        <w:tc>
          <w:tcPr>
            <w:tcW w:w="1818" w:type="dxa"/>
          </w:tcPr>
          <w:p w:rsidR="002E0317" w:rsidRDefault="002E0317">
            <w:pPr>
              <w:pStyle w:val="DualTxt"/>
              <w:spacing w:before="40" w:after="40" w:line="210" w:lineRule="exact"/>
              <w:jc w:val="left"/>
              <w:rPr>
                <w:sz w:val="17"/>
              </w:rPr>
            </w:pPr>
            <w:r>
              <w:rPr>
                <w:kern w:val="2"/>
                <w:sz w:val="17"/>
              </w:rPr>
              <w:t>Двадцать третья (2000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6 февраля 2003 года</w:t>
            </w:r>
          </w:p>
        </w:tc>
        <w:tc>
          <w:tcPr>
            <w:tcW w:w="2709" w:type="dxa"/>
          </w:tcPr>
          <w:p w:rsidR="002E0317" w:rsidRDefault="002E0317">
            <w:pPr>
              <w:pStyle w:val="DualTxt"/>
              <w:spacing w:before="40" w:after="40" w:line="210" w:lineRule="exact"/>
              <w:jc w:val="left"/>
              <w:rPr>
                <w:sz w:val="17"/>
              </w:rPr>
            </w:pPr>
            <w:r>
              <w:rPr>
                <w:sz w:val="17"/>
              </w:rPr>
              <w:t>10 декабря 2003 года</w:t>
            </w:r>
            <w:r>
              <w:rPr>
                <w:sz w:val="17"/>
              </w:rPr>
              <w:br/>
              <w:t>(CEDAW/C/ROM/6)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Российская Федерация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1982 года</w:t>
            </w:r>
          </w:p>
        </w:tc>
        <w:tc>
          <w:tcPr>
            <w:tcW w:w="2709" w:type="dxa"/>
          </w:tcPr>
          <w:p w:rsidR="002E0317" w:rsidRDefault="002E0317">
            <w:pPr>
              <w:pStyle w:val="DualTxt"/>
              <w:spacing w:before="40" w:after="40" w:line="210" w:lineRule="exact"/>
              <w:jc w:val="left"/>
              <w:rPr>
                <w:sz w:val="17"/>
              </w:rPr>
            </w:pPr>
            <w:r>
              <w:rPr>
                <w:sz w:val="17"/>
              </w:rPr>
              <w:t>2 марта 1983 года</w:t>
            </w:r>
            <w:r>
              <w:rPr>
                <w:sz w:val="17"/>
              </w:rPr>
              <w:br/>
              <w:t xml:space="preserve">(CEDAW/C/5/Add.12) </w:t>
            </w:r>
          </w:p>
        </w:tc>
        <w:tc>
          <w:tcPr>
            <w:tcW w:w="1818" w:type="dxa"/>
          </w:tcPr>
          <w:p w:rsidR="002E0317" w:rsidRDefault="002E0317">
            <w:pPr>
              <w:pStyle w:val="DualTxt"/>
              <w:spacing w:before="40" w:after="40" w:line="210" w:lineRule="exact"/>
              <w:jc w:val="left"/>
              <w:rPr>
                <w:sz w:val="17"/>
              </w:rPr>
            </w:pPr>
            <w:r>
              <w:rPr>
                <w:kern w:val="2"/>
                <w:sz w:val="17"/>
              </w:rPr>
              <w:t>Вторая (1983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1986 года</w:t>
            </w:r>
          </w:p>
        </w:tc>
        <w:tc>
          <w:tcPr>
            <w:tcW w:w="2709" w:type="dxa"/>
          </w:tcPr>
          <w:p w:rsidR="002E0317" w:rsidRDefault="002E0317">
            <w:pPr>
              <w:pStyle w:val="DualTxt"/>
              <w:spacing w:before="40" w:after="40" w:line="210" w:lineRule="exact"/>
              <w:jc w:val="left"/>
              <w:rPr>
                <w:sz w:val="17"/>
              </w:rPr>
            </w:pPr>
            <w:r>
              <w:rPr>
                <w:sz w:val="17"/>
              </w:rPr>
              <w:t>10 февраля 1987 года</w:t>
            </w:r>
            <w:r>
              <w:rPr>
                <w:sz w:val="17"/>
              </w:rPr>
              <w:br/>
              <w:t xml:space="preserve">(CEDAW/C/13/Add.4) </w:t>
            </w:r>
          </w:p>
        </w:tc>
        <w:tc>
          <w:tcPr>
            <w:tcW w:w="1818" w:type="dxa"/>
          </w:tcPr>
          <w:p w:rsidR="002E0317" w:rsidRDefault="002E0317">
            <w:pPr>
              <w:pStyle w:val="DualTxt"/>
              <w:spacing w:before="40" w:after="40" w:line="210" w:lineRule="exact"/>
              <w:jc w:val="left"/>
              <w:rPr>
                <w:sz w:val="17"/>
              </w:rPr>
            </w:pPr>
            <w:r>
              <w:rPr>
                <w:kern w:val="2"/>
                <w:sz w:val="17"/>
              </w:rPr>
              <w:t>Восьмая (1989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1990 года</w:t>
            </w:r>
          </w:p>
        </w:tc>
        <w:tc>
          <w:tcPr>
            <w:tcW w:w="2709" w:type="dxa"/>
          </w:tcPr>
          <w:p w:rsidR="002E0317" w:rsidRDefault="002E0317">
            <w:pPr>
              <w:pStyle w:val="DualTxt"/>
              <w:spacing w:before="40" w:after="40" w:line="210" w:lineRule="exact"/>
              <w:jc w:val="left"/>
              <w:rPr>
                <w:sz w:val="17"/>
              </w:rPr>
            </w:pPr>
            <w:r>
              <w:rPr>
                <w:sz w:val="17"/>
              </w:rPr>
              <w:t>24 июля 1991 года</w:t>
            </w:r>
            <w:r>
              <w:rPr>
                <w:sz w:val="17"/>
              </w:rPr>
              <w:br/>
              <w:t>(CEDAW/C/USR/3)</w:t>
            </w:r>
          </w:p>
        </w:tc>
        <w:tc>
          <w:tcPr>
            <w:tcW w:w="1818" w:type="dxa"/>
          </w:tcPr>
          <w:p w:rsidR="002E0317" w:rsidRDefault="002E0317">
            <w:pPr>
              <w:pStyle w:val="DualTxt"/>
              <w:spacing w:before="40" w:after="40" w:line="210" w:lineRule="exact"/>
              <w:jc w:val="left"/>
              <w:rPr>
                <w:sz w:val="17"/>
              </w:rPr>
            </w:pPr>
            <w:r>
              <w:rPr>
                <w:kern w:val="2"/>
                <w:sz w:val="17"/>
              </w:rPr>
              <w:t>Четырнадцатая (1995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1994 года</w:t>
            </w:r>
          </w:p>
        </w:tc>
        <w:tc>
          <w:tcPr>
            <w:tcW w:w="2709" w:type="dxa"/>
          </w:tcPr>
          <w:p w:rsidR="002E0317" w:rsidRDefault="002E0317">
            <w:pPr>
              <w:pStyle w:val="DualTxt"/>
              <w:spacing w:before="40" w:after="40" w:line="210" w:lineRule="exact"/>
              <w:jc w:val="left"/>
              <w:rPr>
                <w:sz w:val="17"/>
              </w:rPr>
            </w:pPr>
            <w:r>
              <w:rPr>
                <w:sz w:val="17"/>
              </w:rPr>
              <w:t>31 августа 1994 года</w:t>
            </w:r>
            <w:r>
              <w:rPr>
                <w:sz w:val="17"/>
              </w:rPr>
              <w:br/>
              <w:t>(CEDAW/C/USR/4)</w:t>
            </w:r>
          </w:p>
        </w:tc>
        <w:tc>
          <w:tcPr>
            <w:tcW w:w="1818" w:type="dxa"/>
          </w:tcPr>
          <w:p w:rsidR="002E0317" w:rsidRDefault="002E0317">
            <w:pPr>
              <w:pStyle w:val="DualTxt"/>
              <w:spacing w:before="40" w:after="40" w:line="210" w:lineRule="exact"/>
              <w:jc w:val="left"/>
              <w:rPr>
                <w:sz w:val="17"/>
              </w:rPr>
            </w:pPr>
            <w:r>
              <w:rPr>
                <w:kern w:val="2"/>
                <w:sz w:val="17"/>
              </w:rPr>
              <w:t>Четырнадцатая (1995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1998 года</w:t>
            </w:r>
          </w:p>
        </w:tc>
        <w:tc>
          <w:tcPr>
            <w:tcW w:w="2709" w:type="dxa"/>
          </w:tcPr>
          <w:p w:rsidR="002E0317" w:rsidRDefault="002E0317">
            <w:pPr>
              <w:pStyle w:val="DualTxt"/>
              <w:spacing w:before="40" w:after="40" w:line="210" w:lineRule="exact"/>
              <w:jc w:val="left"/>
              <w:rPr>
                <w:sz w:val="17"/>
              </w:rPr>
            </w:pPr>
            <w:r>
              <w:rPr>
                <w:sz w:val="17"/>
              </w:rPr>
              <w:t>3 марта 1999 года</w:t>
            </w:r>
            <w:r>
              <w:rPr>
                <w:sz w:val="17"/>
              </w:rPr>
              <w:br/>
              <w:t>(CEDAW/C/USR/5)</w:t>
            </w:r>
          </w:p>
        </w:tc>
        <w:tc>
          <w:tcPr>
            <w:tcW w:w="1818" w:type="dxa"/>
          </w:tcPr>
          <w:p w:rsidR="002E0317" w:rsidRDefault="002E0317">
            <w:pPr>
              <w:pStyle w:val="DualTxt"/>
              <w:spacing w:before="40" w:after="40" w:line="210" w:lineRule="exact"/>
              <w:jc w:val="left"/>
              <w:rPr>
                <w:sz w:val="17"/>
              </w:rPr>
            </w:pPr>
            <w:r>
              <w:rPr>
                <w:kern w:val="2"/>
                <w:sz w:val="17"/>
              </w:rPr>
              <w:t>Двадцать шестая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Руанда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1982 года</w:t>
            </w:r>
          </w:p>
        </w:tc>
        <w:tc>
          <w:tcPr>
            <w:tcW w:w="2709" w:type="dxa"/>
          </w:tcPr>
          <w:p w:rsidR="002E0317" w:rsidRDefault="002E0317">
            <w:pPr>
              <w:pStyle w:val="DualTxt"/>
              <w:spacing w:before="40" w:after="40" w:line="210" w:lineRule="exact"/>
              <w:jc w:val="left"/>
              <w:rPr>
                <w:sz w:val="17"/>
              </w:rPr>
            </w:pPr>
            <w:r>
              <w:rPr>
                <w:sz w:val="17"/>
              </w:rPr>
              <w:t>24 мая 1983 года</w:t>
            </w:r>
            <w:r>
              <w:rPr>
                <w:sz w:val="17"/>
              </w:rPr>
              <w:br/>
              <w:t xml:space="preserve">(CEDAW/C/5/Add.13) </w:t>
            </w:r>
          </w:p>
        </w:tc>
        <w:tc>
          <w:tcPr>
            <w:tcW w:w="1818" w:type="dxa"/>
          </w:tcPr>
          <w:p w:rsidR="002E0317" w:rsidRDefault="002E0317">
            <w:pPr>
              <w:pStyle w:val="DualTxt"/>
              <w:spacing w:before="40" w:after="40" w:line="210" w:lineRule="exact"/>
              <w:jc w:val="left"/>
              <w:rPr>
                <w:sz w:val="17"/>
              </w:rPr>
            </w:pPr>
            <w:r>
              <w:rPr>
                <w:kern w:val="2"/>
                <w:sz w:val="17"/>
              </w:rPr>
              <w:t>Третья (1984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1986 года</w:t>
            </w:r>
          </w:p>
        </w:tc>
        <w:tc>
          <w:tcPr>
            <w:tcW w:w="2709" w:type="dxa"/>
          </w:tcPr>
          <w:p w:rsidR="002E0317" w:rsidRDefault="002E0317">
            <w:pPr>
              <w:pStyle w:val="DualTxt"/>
              <w:spacing w:before="40" w:after="40" w:line="210" w:lineRule="exact"/>
              <w:jc w:val="left"/>
              <w:rPr>
                <w:sz w:val="17"/>
              </w:rPr>
            </w:pPr>
            <w:r>
              <w:rPr>
                <w:sz w:val="17"/>
              </w:rPr>
              <w:t>7 марта 1988 года</w:t>
            </w:r>
            <w:r>
              <w:rPr>
                <w:sz w:val="17"/>
              </w:rPr>
              <w:br/>
              <w:t xml:space="preserve">(CEDAW/C/13/Add.13) </w:t>
            </w:r>
          </w:p>
        </w:tc>
        <w:tc>
          <w:tcPr>
            <w:tcW w:w="1818" w:type="dxa"/>
          </w:tcPr>
          <w:p w:rsidR="002E0317" w:rsidRDefault="002E0317">
            <w:pPr>
              <w:pStyle w:val="DualTxt"/>
              <w:spacing w:before="40" w:after="40" w:line="210" w:lineRule="exact"/>
              <w:jc w:val="left"/>
              <w:rPr>
                <w:sz w:val="17"/>
              </w:rPr>
            </w:pPr>
            <w:r>
              <w:rPr>
                <w:kern w:val="2"/>
                <w:sz w:val="17"/>
              </w:rPr>
              <w:t>Десятая (1991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1990 года</w:t>
            </w:r>
          </w:p>
        </w:tc>
        <w:tc>
          <w:tcPr>
            <w:tcW w:w="2709" w:type="dxa"/>
          </w:tcPr>
          <w:p w:rsidR="002E0317" w:rsidRDefault="002E0317">
            <w:pPr>
              <w:pStyle w:val="DualTxt"/>
              <w:spacing w:before="40" w:after="40" w:line="210" w:lineRule="exact"/>
              <w:jc w:val="left"/>
              <w:rPr>
                <w:sz w:val="17"/>
              </w:rPr>
            </w:pPr>
            <w:r>
              <w:rPr>
                <w:sz w:val="17"/>
              </w:rPr>
              <w:t>18 января 1991 года</w:t>
            </w:r>
            <w:r>
              <w:rPr>
                <w:sz w:val="17"/>
              </w:rPr>
              <w:br/>
              <w:t xml:space="preserve">(CEDAW/C/RWA/3) </w:t>
            </w:r>
          </w:p>
        </w:tc>
        <w:tc>
          <w:tcPr>
            <w:tcW w:w="1818" w:type="dxa"/>
          </w:tcPr>
          <w:p w:rsidR="002E0317" w:rsidRDefault="002E0317">
            <w:pPr>
              <w:pStyle w:val="DualTxt"/>
              <w:spacing w:before="40" w:after="40" w:line="210" w:lineRule="exact"/>
              <w:jc w:val="left"/>
              <w:rPr>
                <w:sz w:val="17"/>
              </w:rPr>
            </w:pPr>
            <w:r>
              <w:rPr>
                <w:kern w:val="2"/>
                <w:sz w:val="17"/>
              </w:rPr>
              <w:t>Двенадцатая (1993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1998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Сент-Китс и Невис</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мая 1986 года</w:t>
            </w:r>
          </w:p>
        </w:tc>
        <w:tc>
          <w:tcPr>
            <w:tcW w:w="2709" w:type="dxa"/>
          </w:tcPr>
          <w:p w:rsidR="002E0317" w:rsidRDefault="002E0317">
            <w:pPr>
              <w:pStyle w:val="DualTxt"/>
              <w:spacing w:before="40" w:after="40" w:line="210" w:lineRule="exact"/>
              <w:jc w:val="left"/>
              <w:rPr>
                <w:sz w:val="17"/>
              </w:rPr>
            </w:pPr>
            <w:r>
              <w:rPr>
                <w:sz w:val="17"/>
              </w:rPr>
              <w:t>18 января 2002 года</w:t>
            </w:r>
            <w:r>
              <w:rPr>
                <w:sz w:val="17"/>
              </w:rPr>
              <w:br/>
              <w:t>(CEDAW/C/KNA/1–4)</w:t>
            </w:r>
          </w:p>
        </w:tc>
        <w:tc>
          <w:tcPr>
            <w:tcW w:w="1818" w:type="dxa"/>
          </w:tcPr>
          <w:p w:rsidR="002E0317" w:rsidRDefault="002E0317">
            <w:pPr>
              <w:pStyle w:val="DualTxt"/>
              <w:spacing w:before="40" w:after="40" w:line="210" w:lineRule="exact"/>
              <w:jc w:val="left"/>
              <w:rPr>
                <w:sz w:val="17"/>
              </w:rPr>
            </w:pPr>
            <w:r>
              <w:rPr>
                <w:kern w:val="2"/>
                <w:sz w:val="17"/>
              </w:rPr>
              <w:t>Двадцать седьмая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мая 1990 года</w:t>
            </w:r>
          </w:p>
        </w:tc>
        <w:tc>
          <w:tcPr>
            <w:tcW w:w="2709" w:type="dxa"/>
          </w:tcPr>
          <w:p w:rsidR="002E0317" w:rsidRDefault="002E0317">
            <w:pPr>
              <w:pStyle w:val="DualTxt"/>
              <w:spacing w:before="40" w:after="40" w:line="210" w:lineRule="exact"/>
              <w:jc w:val="left"/>
              <w:rPr>
                <w:sz w:val="17"/>
              </w:rPr>
            </w:pPr>
            <w:r>
              <w:rPr>
                <w:sz w:val="17"/>
              </w:rPr>
              <w:t>18 января 2002 года</w:t>
            </w:r>
            <w:r>
              <w:rPr>
                <w:sz w:val="17"/>
              </w:rPr>
              <w:br/>
              <w:t>(CEDAW/C/KNA/1–4)</w:t>
            </w:r>
          </w:p>
        </w:tc>
        <w:tc>
          <w:tcPr>
            <w:tcW w:w="1818" w:type="dxa"/>
          </w:tcPr>
          <w:p w:rsidR="002E0317" w:rsidRDefault="002E0317">
            <w:pPr>
              <w:pStyle w:val="DualTxt"/>
              <w:spacing w:before="40" w:after="40" w:line="210" w:lineRule="exact"/>
              <w:jc w:val="left"/>
              <w:rPr>
                <w:sz w:val="17"/>
              </w:rPr>
            </w:pPr>
            <w:r>
              <w:rPr>
                <w:kern w:val="2"/>
                <w:sz w:val="17"/>
              </w:rPr>
              <w:t>Двадцать седьмая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мая 1994 года</w:t>
            </w:r>
          </w:p>
        </w:tc>
        <w:tc>
          <w:tcPr>
            <w:tcW w:w="2709" w:type="dxa"/>
          </w:tcPr>
          <w:p w:rsidR="002E0317" w:rsidRDefault="002E0317">
            <w:pPr>
              <w:pStyle w:val="DualTxt"/>
              <w:spacing w:before="40" w:after="40" w:line="210" w:lineRule="exact"/>
              <w:jc w:val="left"/>
              <w:rPr>
                <w:sz w:val="17"/>
              </w:rPr>
            </w:pPr>
            <w:r>
              <w:rPr>
                <w:sz w:val="17"/>
              </w:rPr>
              <w:t>18 января 2002 года</w:t>
            </w:r>
            <w:r>
              <w:rPr>
                <w:sz w:val="17"/>
              </w:rPr>
              <w:br/>
              <w:t>(CEDAW/C/KNA/1–4)</w:t>
            </w:r>
          </w:p>
        </w:tc>
        <w:tc>
          <w:tcPr>
            <w:tcW w:w="1818" w:type="dxa"/>
          </w:tcPr>
          <w:p w:rsidR="002E0317" w:rsidRDefault="002E0317">
            <w:pPr>
              <w:pStyle w:val="DualTxt"/>
              <w:spacing w:before="40" w:after="40" w:line="210" w:lineRule="exact"/>
              <w:jc w:val="left"/>
              <w:rPr>
                <w:sz w:val="17"/>
              </w:rPr>
            </w:pPr>
            <w:r>
              <w:rPr>
                <w:kern w:val="2"/>
                <w:sz w:val="17"/>
              </w:rPr>
              <w:t>Двадцать седьмая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25 мая 1998 года</w:t>
            </w:r>
          </w:p>
        </w:tc>
        <w:tc>
          <w:tcPr>
            <w:tcW w:w="2709" w:type="dxa"/>
          </w:tcPr>
          <w:p w:rsidR="002E0317" w:rsidRDefault="002E0317">
            <w:pPr>
              <w:pStyle w:val="DualTxt"/>
              <w:spacing w:before="40" w:after="40" w:line="210" w:lineRule="exact"/>
              <w:jc w:val="left"/>
              <w:rPr>
                <w:sz w:val="17"/>
              </w:rPr>
            </w:pPr>
            <w:r>
              <w:rPr>
                <w:sz w:val="17"/>
              </w:rPr>
              <w:t>18 января 2002 года</w:t>
            </w:r>
            <w:r>
              <w:rPr>
                <w:sz w:val="17"/>
              </w:rPr>
              <w:br/>
              <w:t>(CEDAW/C/KNA/1–4)</w:t>
            </w:r>
          </w:p>
        </w:tc>
        <w:tc>
          <w:tcPr>
            <w:tcW w:w="1818" w:type="dxa"/>
          </w:tcPr>
          <w:p w:rsidR="002E0317" w:rsidRDefault="002E0317">
            <w:pPr>
              <w:pStyle w:val="DualTxt"/>
              <w:spacing w:before="40" w:after="40" w:line="210" w:lineRule="exact"/>
              <w:jc w:val="left"/>
              <w:rPr>
                <w:sz w:val="17"/>
              </w:rPr>
            </w:pPr>
            <w:r>
              <w:rPr>
                <w:kern w:val="2"/>
                <w:sz w:val="17"/>
              </w:rPr>
              <w:t>Двадцать седьмая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25 мая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Сент-Люсия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ноября 1983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ноября 1987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ноября 1991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7 ноября 1995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7 ноября 1999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ноября 2003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Сент-Винсент и Гренадины</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1982 года</w:t>
            </w:r>
          </w:p>
        </w:tc>
        <w:tc>
          <w:tcPr>
            <w:tcW w:w="2709" w:type="dxa"/>
          </w:tcPr>
          <w:p w:rsidR="002E0317" w:rsidRDefault="002E0317">
            <w:pPr>
              <w:pStyle w:val="DualTxt"/>
              <w:spacing w:before="40" w:after="40" w:line="210" w:lineRule="exact"/>
              <w:jc w:val="left"/>
              <w:rPr>
                <w:sz w:val="17"/>
              </w:rPr>
            </w:pPr>
            <w:r>
              <w:rPr>
                <w:sz w:val="17"/>
              </w:rPr>
              <w:t>27 сентября 1991 года</w:t>
            </w:r>
            <w:r>
              <w:rPr>
                <w:sz w:val="17"/>
              </w:rPr>
              <w:br/>
              <w:t>(CEDAW/C/STV/1–3)</w:t>
            </w:r>
          </w:p>
          <w:p w:rsidR="002E0317" w:rsidRDefault="002E0317">
            <w:pPr>
              <w:pStyle w:val="DualTxt"/>
              <w:spacing w:before="40" w:after="40" w:line="210" w:lineRule="exact"/>
              <w:jc w:val="left"/>
              <w:rPr>
                <w:sz w:val="17"/>
              </w:rPr>
            </w:pPr>
            <w:r>
              <w:rPr>
                <w:sz w:val="17"/>
              </w:rPr>
              <w:t>28 июля 1994 года</w:t>
            </w:r>
            <w:r>
              <w:rPr>
                <w:sz w:val="17"/>
              </w:rPr>
              <w:br/>
              <w:t>(CEDAW/C/STV/1–3/Add.1)</w:t>
            </w:r>
          </w:p>
        </w:tc>
        <w:tc>
          <w:tcPr>
            <w:tcW w:w="1818" w:type="dxa"/>
          </w:tcPr>
          <w:p w:rsidR="002E0317" w:rsidRDefault="002E0317">
            <w:pPr>
              <w:pStyle w:val="DualTxt"/>
              <w:spacing w:before="40" w:after="40" w:line="210" w:lineRule="exact"/>
              <w:jc w:val="left"/>
              <w:rPr>
                <w:sz w:val="17"/>
              </w:rPr>
            </w:pPr>
            <w:r>
              <w:rPr>
                <w:kern w:val="2"/>
                <w:sz w:val="17"/>
              </w:rPr>
              <w:t>Шестнадцатая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1986 года</w:t>
            </w:r>
          </w:p>
        </w:tc>
        <w:tc>
          <w:tcPr>
            <w:tcW w:w="2709" w:type="dxa"/>
          </w:tcPr>
          <w:p w:rsidR="002E0317" w:rsidRDefault="002E0317">
            <w:pPr>
              <w:pStyle w:val="DualTxt"/>
              <w:spacing w:before="40" w:after="40" w:line="210" w:lineRule="exact"/>
              <w:jc w:val="left"/>
              <w:rPr>
                <w:sz w:val="17"/>
              </w:rPr>
            </w:pPr>
            <w:r>
              <w:rPr>
                <w:sz w:val="17"/>
              </w:rPr>
              <w:t>27 сентября 1991 года</w:t>
            </w:r>
            <w:r>
              <w:rPr>
                <w:sz w:val="17"/>
              </w:rPr>
              <w:br/>
              <w:t>(CEDAW/C/STV/1–3)</w:t>
            </w:r>
          </w:p>
          <w:p w:rsidR="002E0317" w:rsidRDefault="002E0317">
            <w:pPr>
              <w:pStyle w:val="DualTxt"/>
              <w:spacing w:before="40" w:after="40" w:line="210" w:lineRule="exact"/>
              <w:jc w:val="left"/>
              <w:rPr>
                <w:sz w:val="17"/>
              </w:rPr>
            </w:pPr>
            <w:r>
              <w:rPr>
                <w:sz w:val="17"/>
              </w:rPr>
              <w:t>28 июля 1994 года</w:t>
            </w:r>
            <w:r>
              <w:rPr>
                <w:sz w:val="17"/>
              </w:rPr>
              <w:br/>
              <w:t>(CEDAW/C/STV/1–3/Add.1)</w:t>
            </w:r>
          </w:p>
        </w:tc>
        <w:tc>
          <w:tcPr>
            <w:tcW w:w="1818" w:type="dxa"/>
          </w:tcPr>
          <w:p w:rsidR="002E0317" w:rsidRDefault="002E0317">
            <w:pPr>
              <w:pStyle w:val="DualTxt"/>
              <w:spacing w:before="40" w:after="40" w:line="210" w:lineRule="exact"/>
              <w:jc w:val="left"/>
              <w:rPr>
                <w:sz w:val="17"/>
              </w:rPr>
            </w:pPr>
            <w:r>
              <w:rPr>
                <w:kern w:val="2"/>
                <w:sz w:val="17"/>
              </w:rPr>
              <w:t>Шестнадцатая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1990 года</w:t>
            </w:r>
          </w:p>
        </w:tc>
        <w:tc>
          <w:tcPr>
            <w:tcW w:w="2709" w:type="dxa"/>
          </w:tcPr>
          <w:p w:rsidR="002E0317" w:rsidRDefault="002E0317">
            <w:pPr>
              <w:pStyle w:val="DualTxt"/>
              <w:spacing w:before="40" w:after="40" w:line="210" w:lineRule="exact"/>
              <w:jc w:val="left"/>
              <w:rPr>
                <w:sz w:val="17"/>
              </w:rPr>
            </w:pPr>
            <w:r>
              <w:rPr>
                <w:sz w:val="17"/>
              </w:rPr>
              <w:t>27 сентября 1991 года</w:t>
            </w:r>
            <w:r>
              <w:rPr>
                <w:sz w:val="17"/>
              </w:rPr>
              <w:br/>
              <w:t>(CEDAW/C/STV/1–3)</w:t>
            </w:r>
          </w:p>
          <w:p w:rsidR="002E0317" w:rsidRDefault="002E0317">
            <w:pPr>
              <w:pStyle w:val="DualTxt"/>
              <w:spacing w:before="40" w:after="40" w:line="210" w:lineRule="exact"/>
              <w:jc w:val="left"/>
              <w:rPr>
                <w:sz w:val="17"/>
              </w:rPr>
            </w:pPr>
            <w:r>
              <w:rPr>
                <w:sz w:val="17"/>
              </w:rPr>
              <w:t>28 июля 1994 года</w:t>
            </w:r>
            <w:r>
              <w:rPr>
                <w:sz w:val="17"/>
              </w:rPr>
              <w:br/>
              <w:t>(CEDAW/C/STV/1–3/Add.1)</w:t>
            </w:r>
          </w:p>
        </w:tc>
        <w:tc>
          <w:tcPr>
            <w:tcW w:w="1818" w:type="dxa"/>
          </w:tcPr>
          <w:p w:rsidR="002E0317" w:rsidRDefault="002E0317">
            <w:pPr>
              <w:pStyle w:val="DualTxt"/>
              <w:spacing w:before="40" w:after="40" w:line="210" w:lineRule="exact"/>
              <w:jc w:val="left"/>
              <w:rPr>
                <w:sz w:val="17"/>
              </w:rPr>
            </w:pPr>
            <w:r>
              <w:rPr>
                <w:kern w:val="2"/>
                <w:sz w:val="17"/>
              </w:rPr>
              <w:t>Шестнадцатая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1998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Самоа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октября 1993 года</w:t>
            </w:r>
          </w:p>
        </w:tc>
        <w:tc>
          <w:tcPr>
            <w:tcW w:w="2709" w:type="dxa"/>
          </w:tcPr>
          <w:p w:rsidR="002E0317" w:rsidRDefault="002E0317">
            <w:pPr>
              <w:pStyle w:val="DualTxt"/>
              <w:spacing w:before="40" w:after="40" w:line="210" w:lineRule="exact"/>
              <w:jc w:val="left"/>
              <w:rPr>
                <w:sz w:val="17"/>
              </w:rPr>
            </w:pPr>
            <w:r>
              <w:rPr>
                <w:sz w:val="17"/>
              </w:rPr>
              <w:t>2 мая 2003 года</w:t>
            </w:r>
            <w:r>
              <w:rPr>
                <w:sz w:val="17"/>
              </w:rPr>
              <w:br/>
              <w:t>(CEDAW/C/WSM/1–3)</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октября 1997 года</w:t>
            </w:r>
          </w:p>
        </w:tc>
        <w:tc>
          <w:tcPr>
            <w:tcW w:w="2709" w:type="dxa"/>
          </w:tcPr>
          <w:p w:rsidR="002E0317" w:rsidRDefault="002E0317">
            <w:pPr>
              <w:pStyle w:val="DualTxt"/>
              <w:spacing w:before="40" w:after="40" w:line="210" w:lineRule="exact"/>
              <w:jc w:val="left"/>
              <w:rPr>
                <w:sz w:val="17"/>
              </w:rPr>
            </w:pPr>
            <w:r>
              <w:rPr>
                <w:sz w:val="17"/>
              </w:rPr>
              <w:t>2 мая 2003 года</w:t>
            </w:r>
            <w:r>
              <w:rPr>
                <w:sz w:val="17"/>
              </w:rPr>
              <w:br/>
              <w:t>(CEDAW/C/WSM/1–3)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октября 2001 года</w:t>
            </w:r>
          </w:p>
        </w:tc>
        <w:tc>
          <w:tcPr>
            <w:tcW w:w="2709" w:type="dxa"/>
          </w:tcPr>
          <w:p w:rsidR="002E0317" w:rsidRDefault="002E0317">
            <w:pPr>
              <w:pStyle w:val="DualTxt"/>
              <w:spacing w:before="40" w:after="40" w:line="210" w:lineRule="exact"/>
              <w:jc w:val="left"/>
              <w:rPr>
                <w:sz w:val="17"/>
              </w:rPr>
            </w:pPr>
            <w:r>
              <w:rPr>
                <w:sz w:val="17"/>
              </w:rPr>
              <w:t>2 мая 2003 года</w:t>
            </w:r>
            <w:r>
              <w:rPr>
                <w:sz w:val="17"/>
              </w:rPr>
              <w:br/>
              <w:t>(CEDAW/C/WSM/1–3)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Сан-Марино</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доклад</w:t>
            </w:r>
          </w:p>
        </w:tc>
        <w:tc>
          <w:tcPr>
            <w:tcW w:w="2016" w:type="dxa"/>
          </w:tcPr>
          <w:p w:rsidR="002E0317" w:rsidRDefault="002E0317">
            <w:pPr>
              <w:pStyle w:val="DualTxt"/>
              <w:spacing w:before="40" w:after="40" w:line="210" w:lineRule="exact"/>
              <w:jc w:val="left"/>
              <w:rPr>
                <w:kern w:val="2"/>
                <w:sz w:val="17"/>
              </w:rPr>
            </w:pPr>
            <w:r>
              <w:rPr>
                <w:kern w:val="2"/>
                <w:sz w:val="17"/>
              </w:rPr>
              <w:t>9 января 2005 года</w:t>
            </w: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Сан-Томе и Принсипи</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июля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Саудовская Аравия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октября 2001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Сенегал</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марта 1986 года</w:t>
            </w:r>
          </w:p>
        </w:tc>
        <w:tc>
          <w:tcPr>
            <w:tcW w:w="2709" w:type="dxa"/>
          </w:tcPr>
          <w:p w:rsidR="002E0317" w:rsidRDefault="002E0317">
            <w:pPr>
              <w:pStyle w:val="DualTxt"/>
              <w:spacing w:before="40" w:after="40" w:line="210" w:lineRule="exact"/>
              <w:jc w:val="left"/>
              <w:rPr>
                <w:sz w:val="17"/>
              </w:rPr>
            </w:pPr>
            <w:r>
              <w:rPr>
                <w:sz w:val="17"/>
              </w:rPr>
              <w:t>5 ноября 1986 года</w:t>
            </w:r>
            <w:r>
              <w:rPr>
                <w:sz w:val="17"/>
              </w:rPr>
              <w:br/>
              <w:t>(CEDAW/C/5/Add.42)</w:t>
            </w:r>
          </w:p>
        </w:tc>
        <w:tc>
          <w:tcPr>
            <w:tcW w:w="1818" w:type="dxa"/>
          </w:tcPr>
          <w:p w:rsidR="002E0317" w:rsidRDefault="002E0317">
            <w:pPr>
              <w:pStyle w:val="DualTxt"/>
              <w:spacing w:before="40" w:after="40" w:line="210" w:lineRule="exact"/>
              <w:jc w:val="left"/>
              <w:rPr>
                <w:sz w:val="17"/>
              </w:rPr>
            </w:pPr>
            <w:r>
              <w:rPr>
                <w:kern w:val="2"/>
                <w:sz w:val="17"/>
              </w:rPr>
              <w:t>Седьмая (1988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марта 1990 года</w:t>
            </w:r>
          </w:p>
        </w:tc>
        <w:tc>
          <w:tcPr>
            <w:tcW w:w="2709" w:type="dxa"/>
          </w:tcPr>
          <w:p w:rsidR="002E0317" w:rsidRDefault="002E0317">
            <w:pPr>
              <w:pStyle w:val="DualTxt"/>
              <w:spacing w:before="40" w:after="40" w:line="210" w:lineRule="exact"/>
              <w:jc w:val="left"/>
              <w:rPr>
                <w:sz w:val="17"/>
              </w:rPr>
            </w:pPr>
            <w:r>
              <w:rPr>
                <w:sz w:val="17"/>
              </w:rPr>
              <w:t>23 сентября 1991 года</w:t>
            </w:r>
            <w:r>
              <w:rPr>
                <w:sz w:val="17"/>
              </w:rPr>
              <w:br/>
              <w:t>(CEDAW/C/SEN/2)</w:t>
            </w:r>
            <w:r>
              <w:rPr>
                <w:sz w:val="17"/>
              </w:rPr>
              <w:br/>
              <w:t xml:space="preserve">(CEDAW/C/SEN/2/Amend.1) </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марта 1994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7 марта 1998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7 марта 2002 года</w:t>
            </w: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Сербия и Черногория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апреля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Сейшельские Острова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июня 1993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июня 1997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июня 2001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Сьерра-Леоне</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декабря 1989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декабря 1993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декабря 1997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11 декабря 2001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Сингапур</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ноября 1996 года</w:t>
            </w:r>
          </w:p>
        </w:tc>
        <w:tc>
          <w:tcPr>
            <w:tcW w:w="2709" w:type="dxa"/>
          </w:tcPr>
          <w:p w:rsidR="002E0317" w:rsidRDefault="002E0317">
            <w:pPr>
              <w:pStyle w:val="DualTxt"/>
              <w:spacing w:before="40" w:after="40" w:line="210" w:lineRule="exact"/>
              <w:jc w:val="left"/>
              <w:rPr>
                <w:sz w:val="17"/>
              </w:rPr>
            </w:pPr>
            <w:r>
              <w:rPr>
                <w:sz w:val="17"/>
              </w:rPr>
              <w:t>1 декабря 1999 года</w:t>
            </w:r>
            <w:r>
              <w:rPr>
                <w:sz w:val="17"/>
              </w:rPr>
              <w:br/>
              <w:t>(CEDAW/C/SGP/1)</w:t>
            </w:r>
          </w:p>
        </w:tc>
        <w:tc>
          <w:tcPr>
            <w:tcW w:w="1818" w:type="dxa"/>
          </w:tcPr>
          <w:p w:rsidR="002E0317" w:rsidRDefault="002E0317">
            <w:pPr>
              <w:pStyle w:val="DualTxt"/>
              <w:spacing w:before="40" w:after="40" w:line="210" w:lineRule="exact"/>
              <w:jc w:val="left"/>
              <w:rPr>
                <w:sz w:val="17"/>
              </w:rPr>
            </w:pPr>
            <w:r>
              <w:rPr>
                <w:kern w:val="2"/>
                <w:sz w:val="17"/>
              </w:rPr>
              <w:t>Двадцать пятая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ноября 2000 года</w:t>
            </w:r>
          </w:p>
        </w:tc>
        <w:tc>
          <w:tcPr>
            <w:tcW w:w="2709" w:type="dxa"/>
          </w:tcPr>
          <w:p w:rsidR="002E0317" w:rsidRDefault="002E0317">
            <w:pPr>
              <w:pStyle w:val="DualTxt"/>
              <w:spacing w:before="40" w:after="40" w:line="210" w:lineRule="exact"/>
              <w:jc w:val="left"/>
              <w:rPr>
                <w:sz w:val="17"/>
              </w:rPr>
            </w:pPr>
            <w:r>
              <w:rPr>
                <w:sz w:val="17"/>
              </w:rPr>
              <w:t>16 апреля 2001 года</w:t>
            </w:r>
            <w:r>
              <w:rPr>
                <w:sz w:val="17"/>
              </w:rPr>
              <w:br/>
              <w:t>(CEDAW/C/SGP/2)</w:t>
            </w:r>
          </w:p>
        </w:tc>
        <w:tc>
          <w:tcPr>
            <w:tcW w:w="1818" w:type="dxa"/>
          </w:tcPr>
          <w:p w:rsidR="002E0317" w:rsidRDefault="002E0317">
            <w:pPr>
              <w:pStyle w:val="DualTxt"/>
              <w:spacing w:before="40" w:after="40" w:line="210" w:lineRule="exact"/>
              <w:jc w:val="left"/>
              <w:rPr>
                <w:sz w:val="17"/>
              </w:rPr>
            </w:pPr>
            <w:r>
              <w:rPr>
                <w:kern w:val="2"/>
                <w:sz w:val="17"/>
              </w:rPr>
              <w:t>Двадцать пятая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ноября 2004 года</w:t>
            </w:r>
          </w:p>
        </w:tc>
        <w:tc>
          <w:tcPr>
            <w:tcW w:w="2709" w:type="dxa"/>
          </w:tcPr>
          <w:p w:rsidR="002E0317" w:rsidRDefault="002E0317">
            <w:pPr>
              <w:pStyle w:val="DualTxt"/>
              <w:spacing w:before="40" w:after="40" w:line="210" w:lineRule="exact"/>
              <w:jc w:val="left"/>
              <w:rPr>
                <w:sz w:val="17"/>
              </w:rPr>
            </w:pPr>
            <w:r>
              <w:rPr>
                <w:sz w:val="17"/>
              </w:rPr>
              <w:t>1 ноября 2004 года</w:t>
            </w:r>
            <w:r>
              <w:rPr>
                <w:sz w:val="17"/>
              </w:rPr>
              <w:br/>
              <w:t>(CEDAW/C/SGP/3)</w:t>
            </w:r>
          </w:p>
        </w:tc>
        <w:tc>
          <w:tcPr>
            <w:tcW w:w="1818" w:type="dxa"/>
          </w:tcPr>
          <w:p w:rsidR="002E0317" w:rsidRDefault="002E0317">
            <w:pPr>
              <w:pStyle w:val="DualTxt"/>
              <w:spacing w:before="40" w:after="40" w:line="210" w:lineRule="exact"/>
              <w:jc w:val="left"/>
              <w:rPr>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Словакия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27 июня 1994 года</w:t>
            </w:r>
          </w:p>
        </w:tc>
        <w:tc>
          <w:tcPr>
            <w:tcW w:w="2709" w:type="dxa"/>
          </w:tcPr>
          <w:p w:rsidR="002E0317" w:rsidRDefault="002E0317">
            <w:pPr>
              <w:pStyle w:val="DualTxt"/>
              <w:spacing w:before="40" w:after="40" w:line="210" w:lineRule="exact"/>
              <w:jc w:val="left"/>
              <w:rPr>
                <w:sz w:val="17"/>
              </w:rPr>
            </w:pPr>
            <w:r>
              <w:rPr>
                <w:sz w:val="17"/>
              </w:rPr>
              <w:t>29 апреля 1996 года</w:t>
            </w:r>
            <w:r>
              <w:rPr>
                <w:sz w:val="17"/>
              </w:rPr>
              <w:br/>
              <w:t xml:space="preserve">(CEDAW/C/SVK/1) </w:t>
            </w:r>
          </w:p>
          <w:p w:rsidR="002E0317" w:rsidRDefault="002E0317">
            <w:pPr>
              <w:pStyle w:val="DualTxt"/>
              <w:spacing w:before="40" w:after="40" w:line="210" w:lineRule="exact"/>
              <w:jc w:val="left"/>
              <w:rPr>
                <w:sz w:val="17"/>
              </w:rPr>
            </w:pPr>
            <w:r>
              <w:rPr>
                <w:sz w:val="17"/>
              </w:rPr>
              <w:t>11 мая 1998 года</w:t>
            </w:r>
            <w:r>
              <w:rPr>
                <w:sz w:val="17"/>
              </w:rPr>
              <w:br/>
              <w:t>(CEDAW/C/SVK/1/Add.1)</w:t>
            </w:r>
          </w:p>
        </w:tc>
        <w:tc>
          <w:tcPr>
            <w:tcW w:w="1818" w:type="dxa"/>
          </w:tcPr>
          <w:p w:rsidR="002E0317" w:rsidRDefault="002E0317">
            <w:pPr>
              <w:pStyle w:val="DualTxt"/>
              <w:spacing w:before="40" w:after="40" w:line="210" w:lineRule="exact"/>
              <w:jc w:val="left"/>
              <w:rPr>
                <w:sz w:val="17"/>
              </w:rPr>
            </w:pPr>
            <w:r>
              <w:rPr>
                <w:kern w:val="2"/>
                <w:sz w:val="17"/>
              </w:rPr>
              <w:t>Девятнадцатая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27 июня 1998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27 июня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Словения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5 августа 1993 года</w:t>
            </w:r>
          </w:p>
        </w:tc>
        <w:tc>
          <w:tcPr>
            <w:tcW w:w="2709" w:type="dxa"/>
          </w:tcPr>
          <w:p w:rsidR="002E0317" w:rsidRDefault="002E0317">
            <w:pPr>
              <w:pStyle w:val="DualTxt"/>
              <w:spacing w:before="40" w:after="40" w:line="210" w:lineRule="exact"/>
              <w:jc w:val="left"/>
              <w:rPr>
                <w:sz w:val="17"/>
              </w:rPr>
            </w:pPr>
            <w:r>
              <w:rPr>
                <w:sz w:val="17"/>
              </w:rPr>
              <w:t>23 ноября 1993 года</w:t>
            </w:r>
            <w:r>
              <w:rPr>
                <w:sz w:val="17"/>
              </w:rPr>
              <w:br/>
              <w:t xml:space="preserve">(CEDAW/C/SVN/1) </w:t>
            </w:r>
          </w:p>
        </w:tc>
        <w:tc>
          <w:tcPr>
            <w:tcW w:w="1818" w:type="dxa"/>
          </w:tcPr>
          <w:p w:rsidR="002E0317" w:rsidRDefault="002E0317">
            <w:pPr>
              <w:pStyle w:val="DualTxt"/>
              <w:spacing w:before="40" w:after="40" w:line="210" w:lineRule="exact"/>
              <w:jc w:val="left"/>
              <w:rPr>
                <w:sz w:val="17"/>
              </w:rPr>
            </w:pPr>
            <w:r>
              <w:rPr>
                <w:kern w:val="2"/>
                <w:sz w:val="17"/>
              </w:rPr>
              <w:t>Шестнадцатая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5 августа 1997 года</w:t>
            </w:r>
          </w:p>
        </w:tc>
        <w:tc>
          <w:tcPr>
            <w:tcW w:w="2709" w:type="dxa"/>
          </w:tcPr>
          <w:p w:rsidR="002E0317" w:rsidRDefault="002E0317">
            <w:pPr>
              <w:pStyle w:val="DualTxt"/>
              <w:spacing w:before="40" w:after="40" w:line="210" w:lineRule="exact"/>
              <w:jc w:val="left"/>
              <w:rPr>
                <w:sz w:val="17"/>
              </w:rPr>
            </w:pPr>
            <w:r>
              <w:rPr>
                <w:sz w:val="17"/>
              </w:rPr>
              <w:t>26 апреля 1999 года</w:t>
            </w:r>
            <w:r>
              <w:rPr>
                <w:sz w:val="17"/>
              </w:rPr>
              <w:br/>
              <w:t xml:space="preserve">(CEDAW/C/SVN/2) </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5 августа 2001 года</w:t>
            </w:r>
          </w:p>
        </w:tc>
        <w:tc>
          <w:tcPr>
            <w:tcW w:w="2709" w:type="dxa"/>
          </w:tcPr>
          <w:p w:rsidR="002E0317" w:rsidRDefault="002E0317">
            <w:pPr>
              <w:pStyle w:val="DualTxt"/>
              <w:spacing w:before="40" w:after="40" w:line="210" w:lineRule="exact"/>
              <w:jc w:val="left"/>
              <w:rPr>
                <w:sz w:val="17"/>
              </w:rPr>
            </w:pPr>
            <w:r>
              <w:rPr>
                <w:sz w:val="17"/>
              </w:rPr>
              <w:t>4 декабря 2002 года</w:t>
            </w:r>
            <w:r>
              <w:rPr>
                <w:sz w:val="17"/>
              </w:rPr>
              <w:br/>
              <w:t xml:space="preserve">(CEDAW/CSVN/3) </w:t>
            </w:r>
          </w:p>
        </w:tc>
        <w:tc>
          <w:tcPr>
            <w:tcW w:w="1818" w:type="dxa"/>
          </w:tcPr>
          <w:p w:rsidR="002E0317" w:rsidRDefault="002E0317">
            <w:pPr>
              <w:pStyle w:val="DualTxt"/>
              <w:spacing w:before="40" w:after="40" w:line="210" w:lineRule="exact"/>
              <w:jc w:val="left"/>
              <w:rPr>
                <w:sz w:val="17"/>
              </w:rPr>
            </w:pPr>
            <w:r>
              <w:rPr>
                <w:kern w:val="2"/>
                <w:sz w:val="17"/>
              </w:rPr>
              <w:t>Двадцать девятая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Соломоновы Острова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6 июня 2003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Южная Африка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14 января 1997 года</w:t>
            </w:r>
          </w:p>
        </w:tc>
        <w:tc>
          <w:tcPr>
            <w:tcW w:w="2709" w:type="dxa"/>
          </w:tcPr>
          <w:p w:rsidR="002E0317" w:rsidRDefault="002E0317">
            <w:pPr>
              <w:pStyle w:val="DualTxt"/>
              <w:spacing w:before="40" w:after="40" w:line="210" w:lineRule="exact"/>
              <w:jc w:val="left"/>
              <w:rPr>
                <w:sz w:val="17"/>
              </w:rPr>
            </w:pPr>
            <w:r>
              <w:rPr>
                <w:sz w:val="17"/>
              </w:rPr>
              <w:t>5 февраля 1998 года</w:t>
            </w:r>
            <w:r>
              <w:rPr>
                <w:sz w:val="17"/>
              </w:rPr>
              <w:br/>
              <w:t xml:space="preserve">(CEDAW/C/ZAF/1) </w:t>
            </w:r>
          </w:p>
        </w:tc>
        <w:tc>
          <w:tcPr>
            <w:tcW w:w="1818" w:type="dxa"/>
          </w:tcPr>
          <w:p w:rsidR="002E0317" w:rsidRDefault="002E0317">
            <w:pPr>
              <w:pStyle w:val="DualTxt"/>
              <w:spacing w:before="40" w:after="40" w:line="210" w:lineRule="exact"/>
              <w:jc w:val="left"/>
              <w:rPr>
                <w:sz w:val="17"/>
              </w:rPr>
            </w:pPr>
            <w:r>
              <w:rPr>
                <w:kern w:val="2"/>
                <w:sz w:val="17"/>
              </w:rPr>
              <w:t>Девятнадцатая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14 января 2001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Испания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февраля 1985 года</w:t>
            </w:r>
          </w:p>
        </w:tc>
        <w:tc>
          <w:tcPr>
            <w:tcW w:w="2709" w:type="dxa"/>
          </w:tcPr>
          <w:p w:rsidR="002E0317" w:rsidRDefault="002E0317">
            <w:pPr>
              <w:pStyle w:val="DualTxt"/>
              <w:spacing w:before="40" w:after="40" w:line="210" w:lineRule="exact"/>
              <w:jc w:val="left"/>
              <w:rPr>
                <w:sz w:val="17"/>
              </w:rPr>
            </w:pPr>
            <w:r>
              <w:rPr>
                <w:sz w:val="17"/>
              </w:rPr>
              <w:t>20 августа 1985 года</w:t>
            </w:r>
            <w:r>
              <w:rPr>
                <w:sz w:val="17"/>
              </w:rPr>
              <w:br/>
              <w:t>(CEDAW/C/5/Add.30)</w:t>
            </w:r>
          </w:p>
        </w:tc>
        <w:tc>
          <w:tcPr>
            <w:tcW w:w="1818" w:type="dxa"/>
          </w:tcPr>
          <w:p w:rsidR="002E0317" w:rsidRDefault="002E0317">
            <w:pPr>
              <w:pStyle w:val="DualTxt"/>
              <w:spacing w:before="40" w:after="40" w:line="210" w:lineRule="exact"/>
              <w:jc w:val="left"/>
              <w:rPr>
                <w:sz w:val="17"/>
              </w:rPr>
            </w:pPr>
            <w:r>
              <w:rPr>
                <w:kern w:val="2"/>
                <w:sz w:val="17"/>
              </w:rPr>
              <w:t>Шестая (1987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февраля 1989 года</w:t>
            </w:r>
          </w:p>
        </w:tc>
        <w:tc>
          <w:tcPr>
            <w:tcW w:w="2709" w:type="dxa"/>
          </w:tcPr>
          <w:p w:rsidR="002E0317" w:rsidRDefault="002E0317">
            <w:pPr>
              <w:pStyle w:val="DualTxt"/>
              <w:spacing w:before="40" w:after="40" w:line="210" w:lineRule="exact"/>
              <w:jc w:val="left"/>
              <w:rPr>
                <w:sz w:val="17"/>
              </w:rPr>
            </w:pPr>
            <w:r>
              <w:rPr>
                <w:sz w:val="17"/>
              </w:rPr>
              <w:t>9 февраля 1989 года</w:t>
            </w:r>
            <w:r>
              <w:rPr>
                <w:sz w:val="17"/>
              </w:rPr>
              <w:br/>
              <w:t xml:space="preserve">(CEDAW/C/13/Add.19) </w:t>
            </w:r>
          </w:p>
        </w:tc>
        <w:tc>
          <w:tcPr>
            <w:tcW w:w="1818" w:type="dxa"/>
          </w:tcPr>
          <w:p w:rsidR="002E0317" w:rsidRDefault="002E0317">
            <w:pPr>
              <w:pStyle w:val="DualTxt"/>
              <w:spacing w:before="40" w:after="40" w:line="210" w:lineRule="exact"/>
              <w:jc w:val="left"/>
              <w:rPr>
                <w:sz w:val="17"/>
              </w:rPr>
            </w:pPr>
            <w:r>
              <w:rPr>
                <w:kern w:val="2"/>
                <w:sz w:val="17"/>
              </w:rPr>
              <w:t>Одиннадцатая (1992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февраля 1993 года</w:t>
            </w:r>
          </w:p>
        </w:tc>
        <w:tc>
          <w:tcPr>
            <w:tcW w:w="2709" w:type="dxa"/>
          </w:tcPr>
          <w:p w:rsidR="002E0317" w:rsidRDefault="002E0317">
            <w:pPr>
              <w:pStyle w:val="DualTxt"/>
              <w:spacing w:before="40" w:after="40" w:line="210" w:lineRule="exact"/>
              <w:jc w:val="left"/>
              <w:rPr>
                <w:sz w:val="17"/>
              </w:rPr>
            </w:pPr>
            <w:r>
              <w:rPr>
                <w:sz w:val="17"/>
              </w:rPr>
              <w:t>20 мая 1996 года</w:t>
            </w:r>
            <w:r>
              <w:rPr>
                <w:sz w:val="17"/>
              </w:rPr>
              <w:br/>
              <w:t xml:space="preserve">(CEDAW/C/ESP/3) </w:t>
            </w:r>
          </w:p>
        </w:tc>
        <w:tc>
          <w:tcPr>
            <w:tcW w:w="1818" w:type="dxa"/>
          </w:tcPr>
          <w:p w:rsidR="002E0317" w:rsidRDefault="002E0317">
            <w:pPr>
              <w:pStyle w:val="DualTxt"/>
              <w:spacing w:before="40" w:after="40" w:line="210" w:lineRule="exact"/>
              <w:jc w:val="left"/>
              <w:rPr>
                <w:sz w:val="17"/>
              </w:rPr>
            </w:pPr>
            <w:r>
              <w:rPr>
                <w:kern w:val="2"/>
                <w:sz w:val="17"/>
              </w:rPr>
              <w:t>Двадцать первая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4 февраля 1997 года</w:t>
            </w:r>
          </w:p>
        </w:tc>
        <w:tc>
          <w:tcPr>
            <w:tcW w:w="2709" w:type="dxa"/>
          </w:tcPr>
          <w:p w:rsidR="002E0317" w:rsidRDefault="002E0317">
            <w:pPr>
              <w:pStyle w:val="DualTxt"/>
              <w:spacing w:before="40" w:after="40" w:line="210" w:lineRule="exact"/>
              <w:jc w:val="left"/>
              <w:rPr>
                <w:sz w:val="17"/>
              </w:rPr>
            </w:pPr>
            <w:r>
              <w:rPr>
                <w:sz w:val="17"/>
              </w:rPr>
              <w:t>20 октября 1998 года</w:t>
            </w:r>
            <w:r>
              <w:rPr>
                <w:sz w:val="17"/>
              </w:rPr>
              <w:br/>
              <w:t xml:space="preserve">(CEDAW/C/ESP/4) </w:t>
            </w:r>
          </w:p>
        </w:tc>
        <w:tc>
          <w:tcPr>
            <w:tcW w:w="1818" w:type="dxa"/>
          </w:tcPr>
          <w:p w:rsidR="002E0317" w:rsidRDefault="002E0317">
            <w:pPr>
              <w:pStyle w:val="DualTxt"/>
              <w:spacing w:before="40" w:after="40" w:line="210" w:lineRule="exact"/>
              <w:jc w:val="left"/>
              <w:rPr>
                <w:sz w:val="17"/>
              </w:rPr>
            </w:pPr>
            <w:r>
              <w:rPr>
                <w:kern w:val="2"/>
                <w:sz w:val="17"/>
              </w:rPr>
              <w:t>Двадцать первая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4 февраля 2001 года</w:t>
            </w:r>
          </w:p>
        </w:tc>
        <w:tc>
          <w:tcPr>
            <w:tcW w:w="2709" w:type="dxa"/>
          </w:tcPr>
          <w:p w:rsidR="002E0317" w:rsidRDefault="002E0317">
            <w:pPr>
              <w:pStyle w:val="DualTxt"/>
              <w:spacing w:before="40" w:after="40" w:line="210" w:lineRule="exact"/>
              <w:jc w:val="left"/>
              <w:rPr>
                <w:sz w:val="17"/>
              </w:rPr>
            </w:pPr>
            <w:r>
              <w:rPr>
                <w:sz w:val="17"/>
              </w:rPr>
              <w:t>11 апреля 2003 года</w:t>
            </w:r>
            <w:r>
              <w:rPr>
                <w:sz w:val="17"/>
              </w:rPr>
              <w:br/>
              <w:t xml:space="preserve">(CEDAW/C/ESP/5) </w:t>
            </w:r>
          </w:p>
        </w:tc>
        <w:tc>
          <w:tcPr>
            <w:tcW w:w="1818" w:type="dxa"/>
          </w:tcPr>
          <w:p w:rsidR="002E0317" w:rsidRDefault="002E0317">
            <w:pPr>
              <w:pStyle w:val="DualTxt"/>
              <w:spacing w:before="40" w:after="40" w:line="210" w:lineRule="exact"/>
              <w:jc w:val="left"/>
              <w:rPr>
                <w:sz w:val="17"/>
              </w:rPr>
            </w:pPr>
            <w:r>
              <w:rPr>
                <w:kern w:val="2"/>
                <w:sz w:val="17"/>
              </w:rPr>
              <w:t>Тридцать первая (2004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доклад</w:t>
            </w:r>
          </w:p>
        </w:tc>
        <w:tc>
          <w:tcPr>
            <w:tcW w:w="2016" w:type="dxa"/>
          </w:tcPr>
          <w:p w:rsidR="002E0317" w:rsidRDefault="002E0317">
            <w:pPr>
              <w:pStyle w:val="DualTxt"/>
              <w:spacing w:before="40" w:after="40" w:line="210" w:lineRule="exact"/>
              <w:jc w:val="left"/>
              <w:rPr>
                <w:sz w:val="17"/>
              </w:rPr>
            </w:pPr>
            <w:r>
              <w:rPr>
                <w:sz w:val="17"/>
              </w:rPr>
              <w:t>4 февраля 2005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Шри-Ланка</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ноября 1982 года</w:t>
            </w:r>
          </w:p>
        </w:tc>
        <w:tc>
          <w:tcPr>
            <w:tcW w:w="2709" w:type="dxa"/>
          </w:tcPr>
          <w:p w:rsidR="002E0317" w:rsidRDefault="002E0317">
            <w:pPr>
              <w:pStyle w:val="DualTxt"/>
              <w:spacing w:before="40" w:after="40" w:line="210" w:lineRule="exact"/>
              <w:jc w:val="left"/>
              <w:rPr>
                <w:sz w:val="17"/>
              </w:rPr>
            </w:pPr>
            <w:r>
              <w:rPr>
                <w:sz w:val="17"/>
              </w:rPr>
              <w:t>7 июля 1985 года</w:t>
            </w:r>
            <w:r>
              <w:rPr>
                <w:sz w:val="17"/>
              </w:rPr>
              <w:br/>
              <w:t>(CEDAW/C/5/Add.29)</w:t>
            </w:r>
          </w:p>
        </w:tc>
        <w:tc>
          <w:tcPr>
            <w:tcW w:w="1818" w:type="dxa"/>
          </w:tcPr>
          <w:p w:rsidR="002E0317" w:rsidRDefault="002E0317">
            <w:pPr>
              <w:pStyle w:val="DualTxt"/>
              <w:spacing w:before="40" w:after="40" w:line="210" w:lineRule="exact"/>
              <w:jc w:val="left"/>
              <w:rPr>
                <w:sz w:val="17"/>
              </w:rPr>
            </w:pPr>
            <w:r>
              <w:rPr>
                <w:kern w:val="2"/>
                <w:sz w:val="17"/>
              </w:rPr>
              <w:t>Шестая (1987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ноября 1986 года</w:t>
            </w:r>
          </w:p>
        </w:tc>
        <w:tc>
          <w:tcPr>
            <w:tcW w:w="2709" w:type="dxa"/>
          </w:tcPr>
          <w:p w:rsidR="002E0317" w:rsidRDefault="002E0317">
            <w:pPr>
              <w:pStyle w:val="DualTxt"/>
              <w:spacing w:before="40" w:after="40" w:line="210" w:lineRule="exact"/>
              <w:jc w:val="left"/>
              <w:rPr>
                <w:sz w:val="17"/>
              </w:rPr>
            </w:pPr>
            <w:r>
              <w:rPr>
                <w:sz w:val="17"/>
              </w:rPr>
              <w:t>29 декабря 1988 года</w:t>
            </w:r>
            <w:r>
              <w:rPr>
                <w:sz w:val="17"/>
              </w:rPr>
              <w:br/>
              <w:t xml:space="preserve">(CEDAW/C/13/Add.18) </w:t>
            </w:r>
          </w:p>
        </w:tc>
        <w:tc>
          <w:tcPr>
            <w:tcW w:w="1818" w:type="dxa"/>
          </w:tcPr>
          <w:p w:rsidR="002E0317" w:rsidRDefault="002E0317">
            <w:pPr>
              <w:pStyle w:val="DualTxt"/>
              <w:spacing w:before="40" w:after="40" w:line="210" w:lineRule="exact"/>
              <w:jc w:val="left"/>
              <w:rPr>
                <w:sz w:val="17"/>
              </w:rPr>
            </w:pPr>
            <w:r>
              <w:rPr>
                <w:kern w:val="2"/>
                <w:sz w:val="17"/>
              </w:rPr>
              <w:t>Одиннадцатая (1992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ноября 1990 года</w:t>
            </w:r>
          </w:p>
        </w:tc>
        <w:tc>
          <w:tcPr>
            <w:tcW w:w="2709" w:type="dxa"/>
          </w:tcPr>
          <w:p w:rsidR="002E0317" w:rsidRDefault="002E0317">
            <w:pPr>
              <w:pStyle w:val="DualTxt"/>
              <w:spacing w:before="40" w:after="40" w:line="210" w:lineRule="exact"/>
              <w:jc w:val="left"/>
              <w:rPr>
                <w:sz w:val="17"/>
              </w:rPr>
            </w:pPr>
            <w:r>
              <w:rPr>
                <w:sz w:val="17"/>
              </w:rPr>
              <w:t>7 октября 1999 года</w:t>
            </w:r>
            <w:r>
              <w:rPr>
                <w:sz w:val="17"/>
              </w:rPr>
              <w:br/>
              <w:t xml:space="preserve">(CEDAW/C/LKA/3–4) </w:t>
            </w:r>
          </w:p>
        </w:tc>
        <w:tc>
          <w:tcPr>
            <w:tcW w:w="1818" w:type="dxa"/>
          </w:tcPr>
          <w:p w:rsidR="002E0317" w:rsidRDefault="002E0317">
            <w:pPr>
              <w:pStyle w:val="DualTxt"/>
              <w:spacing w:before="40" w:after="40" w:line="210" w:lineRule="exact"/>
              <w:jc w:val="left"/>
              <w:rPr>
                <w:sz w:val="17"/>
              </w:rPr>
            </w:pPr>
            <w:r>
              <w:rPr>
                <w:kern w:val="2"/>
                <w:sz w:val="17"/>
              </w:rPr>
              <w:t>Двадцать шестая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4 ноября 1994 года</w:t>
            </w:r>
          </w:p>
        </w:tc>
        <w:tc>
          <w:tcPr>
            <w:tcW w:w="2709" w:type="dxa"/>
          </w:tcPr>
          <w:p w:rsidR="002E0317" w:rsidRDefault="002E0317">
            <w:pPr>
              <w:pStyle w:val="DualTxt"/>
              <w:spacing w:before="40" w:after="40" w:line="210" w:lineRule="exact"/>
              <w:jc w:val="left"/>
              <w:rPr>
                <w:sz w:val="17"/>
              </w:rPr>
            </w:pPr>
            <w:r>
              <w:rPr>
                <w:sz w:val="17"/>
              </w:rPr>
              <w:t>7 октября 1999 года</w:t>
            </w:r>
            <w:r>
              <w:rPr>
                <w:sz w:val="17"/>
              </w:rPr>
              <w:br/>
              <w:t xml:space="preserve">(CEDAW/C/LKA/3–4) </w:t>
            </w:r>
          </w:p>
        </w:tc>
        <w:tc>
          <w:tcPr>
            <w:tcW w:w="1818" w:type="dxa"/>
          </w:tcPr>
          <w:p w:rsidR="002E0317" w:rsidRDefault="002E0317">
            <w:pPr>
              <w:pStyle w:val="DualTxt"/>
              <w:spacing w:before="40" w:after="40" w:line="210" w:lineRule="exact"/>
              <w:jc w:val="left"/>
              <w:rPr>
                <w:sz w:val="17"/>
              </w:rPr>
            </w:pPr>
            <w:r>
              <w:rPr>
                <w:kern w:val="2"/>
                <w:sz w:val="17"/>
              </w:rPr>
              <w:t>Двадцать шестая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4 ноября 1998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4 ноября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Суринам</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доклад</w:t>
            </w:r>
          </w:p>
        </w:tc>
        <w:tc>
          <w:tcPr>
            <w:tcW w:w="2016" w:type="dxa"/>
          </w:tcPr>
          <w:p w:rsidR="002E0317" w:rsidRDefault="002E0317">
            <w:pPr>
              <w:pStyle w:val="DualTxt"/>
              <w:spacing w:before="40" w:after="40" w:line="210" w:lineRule="exact"/>
              <w:jc w:val="left"/>
              <w:rPr>
                <w:sz w:val="17"/>
              </w:rPr>
            </w:pPr>
            <w:r>
              <w:rPr>
                <w:sz w:val="17"/>
              </w:rPr>
              <w:t>31 марта 1994 года</w:t>
            </w:r>
          </w:p>
        </w:tc>
        <w:tc>
          <w:tcPr>
            <w:tcW w:w="2709" w:type="dxa"/>
          </w:tcPr>
          <w:p w:rsidR="002E0317" w:rsidRDefault="002E0317">
            <w:pPr>
              <w:pStyle w:val="DualTxt"/>
              <w:spacing w:before="40" w:after="40" w:line="210" w:lineRule="exact"/>
              <w:jc w:val="left"/>
              <w:rPr>
                <w:sz w:val="17"/>
              </w:rPr>
            </w:pPr>
            <w:r>
              <w:rPr>
                <w:sz w:val="17"/>
              </w:rPr>
              <w:t>13 февраля 2002 года</w:t>
            </w:r>
            <w:r>
              <w:rPr>
                <w:sz w:val="17"/>
              </w:rPr>
              <w:br/>
              <w:t xml:space="preserve">(CEDAW/C/SUR/1–2) </w:t>
            </w:r>
          </w:p>
        </w:tc>
        <w:tc>
          <w:tcPr>
            <w:tcW w:w="1818" w:type="dxa"/>
          </w:tcPr>
          <w:p w:rsidR="002E0317" w:rsidRDefault="002E0317">
            <w:pPr>
              <w:pStyle w:val="DualTxt"/>
              <w:spacing w:before="40" w:after="40" w:line="210" w:lineRule="exact"/>
              <w:jc w:val="left"/>
              <w:rPr>
                <w:sz w:val="17"/>
              </w:rPr>
            </w:pPr>
            <w:r>
              <w:rPr>
                <w:kern w:val="2"/>
                <w:sz w:val="17"/>
              </w:rPr>
              <w:t>Двадцать седьмая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31 марта 1998 года</w:t>
            </w:r>
          </w:p>
        </w:tc>
        <w:tc>
          <w:tcPr>
            <w:tcW w:w="2709" w:type="dxa"/>
          </w:tcPr>
          <w:p w:rsidR="002E0317" w:rsidRDefault="002E0317">
            <w:pPr>
              <w:pStyle w:val="DualTxt"/>
              <w:spacing w:before="40" w:after="40" w:line="210" w:lineRule="exact"/>
              <w:jc w:val="left"/>
              <w:rPr>
                <w:sz w:val="17"/>
              </w:rPr>
            </w:pPr>
            <w:r>
              <w:rPr>
                <w:sz w:val="17"/>
              </w:rPr>
              <w:t>13 февраля 2002 года</w:t>
            </w:r>
            <w:r>
              <w:rPr>
                <w:sz w:val="17"/>
              </w:rPr>
              <w:br/>
              <w:t xml:space="preserve">(CEDAW/C/SUR/1–2) </w:t>
            </w:r>
          </w:p>
        </w:tc>
        <w:tc>
          <w:tcPr>
            <w:tcW w:w="1818" w:type="dxa"/>
          </w:tcPr>
          <w:p w:rsidR="002E0317" w:rsidRDefault="002E0317">
            <w:pPr>
              <w:pStyle w:val="DualTxt"/>
              <w:spacing w:before="40" w:after="40" w:line="210" w:lineRule="exact"/>
              <w:jc w:val="left"/>
              <w:rPr>
                <w:sz w:val="17"/>
              </w:rPr>
            </w:pPr>
            <w:r>
              <w:rPr>
                <w:kern w:val="2"/>
                <w:sz w:val="17"/>
              </w:rPr>
              <w:t>Двадцать седьмая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31 марта 2002 года</w:t>
            </w:r>
          </w:p>
        </w:tc>
        <w:tc>
          <w:tcPr>
            <w:tcW w:w="2709" w:type="dxa"/>
          </w:tcPr>
          <w:p w:rsidR="002E0317" w:rsidRDefault="002E0317">
            <w:pPr>
              <w:pStyle w:val="DualTxt"/>
              <w:spacing w:before="40" w:after="40" w:line="210" w:lineRule="exact"/>
              <w:jc w:val="left"/>
              <w:rPr>
                <w:sz w:val="17"/>
              </w:rPr>
            </w:pPr>
            <w:r>
              <w:rPr>
                <w:sz w:val="17"/>
              </w:rPr>
              <w:t>26 апреля 2005 года</w:t>
            </w:r>
            <w:r>
              <w:rPr>
                <w:sz w:val="17"/>
              </w:rPr>
              <w:br/>
              <w:t>(CEDAW/C/SUR/3)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pageBreakBefore/>
              <w:tabs>
                <w:tab w:val="clear" w:pos="480"/>
                <w:tab w:val="left" w:pos="288"/>
              </w:tabs>
              <w:spacing w:before="40" w:after="40" w:line="210" w:lineRule="exact"/>
              <w:ind w:left="288" w:hanging="288"/>
              <w:jc w:val="left"/>
              <w:rPr>
                <w:b/>
                <w:sz w:val="17"/>
              </w:rPr>
            </w:pPr>
            <w:r>
              <w:rPr>
                <w:b/>
                <w:sz w:val="17"/>
              </w:rPr>
              <w:t>Свазиленд</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доклад</w:t>
            </w:r>
          </w:p>
        </w:tc>
        <w:tc>
          <w:tcPr>
            <w:tcW w:w="2016" w:type="dxa"/>
          </w:tcPr>
          <w:p w:rsidR="002E0317" w:rsidRDefault="002E0317">
            <w:pPr>
              <w:pStyle w:val="DualTxt"/>
              <w:spacing w:before="40" w:after="40" w:line="210" w:lineRule="exact"/>
              <w:jc w:val="left"/>
              <w:rPr>
                <w:kern w:val="2"/>
                <w:sz w:val="17"/>
              </w:rPr>
            </w:pPr>
            <w:r>
              <w:rPr>
                <w:kern w:val="2"/>
                <w:sz w:val="17"/>
              </w:rPr>
              <w:t>25 апреля 2005 года</w:t>
            </w: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Швеция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1982 года</w:t>
            </w:r>
          </w:p>
        </w:tc>
        <w:tc>
          <w:tcPr>
            <w:tcW w:w="2709" w:type="dxa"/>
          </w:tcPr>
          <w:p w:rsidR="002E0317" w:rsidRDefault="002E0317">
            <w:pPr>
              <w:pStyle w:val="DualTxt"/>
              <w:spacing w:before="40" w:after="40" w:line="210" w:lineRule="exact"/>
              <w:jc w:val="left"/>
              <w:rPr>
                <w:sz w:val="17"/>
              </w:rPr>
            </w:pPr>
            <w:r>
              <w:rPr>
                <w:sz w:val="17"/>
              </w:rPr>
              <w:t>22 октября 1982 года</w:t>
            </w:r>
            <w:r>
              <w:rPr>
                <w:sz w:val="17"/>
              </w:rPr>
              <w:br/>
              <w:t>(CEDAW/C/5/Add.8)</w:t>
            </w:r>
          </w:p>
        </w:tc>
        <w:tc>
          <w:tcPr>
            <w:tcW w:w="1818" w:type="dxa"/>
          </w:tcPr>
          <w:p w:rsidR="002E0317" w:rsidRDefault="002E0317">
            <w:pPr>
              <w:pStyle w:val="DualTxt"/>
              <w:spacing w:before="40" w:after="40" w:line="210" w:lineRule="exact"/>
              <w:jc w:val="left"/>
              <w:rPr>
                <w:sz w:val="17"/>
              </w:rPr>
            </w:pPr>
            <w:r>
              <w:rPr>
                <w:kern w:val="2"/>
                <w:sz w:val="17"/>
              </w:rPr>
              <w:t>Вторая (1983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1986 года</w:t>
            </w:r>
          </w:p>
        </w:tc>
        <w:tc>
          <w:tcPr>
            <w:tcW w:w="2709" w:type="dxa"/>
          </w:tcPr>
          <w:p w:rsidR="002E0317" w:rsidRDefault="002E0317">
            <w:pPr>
              <w:pStyle w:val="DualTxt"/>
              <w:spacing w:before="40" w:after="40" w:line="210" w:lineRule="exact"/>
              <w:jc w:val="left"/>
              <w:rPr>
                <w:sz w:val="17"/>
              </w:rPr>
            </w:pPr>
            <w:r>
              <w:rPr>
                <w:sz w:val="17"/>
              </w:rPr>
              <w:t>10 марта 1987 года</w:t>
            </w:r>
            <w:r>
              <w:rPr>
                <w:sz w:val="17"/>
              </w:rPr>
              <w:br/>
              <w:t>(CEDAW/C/13/Add.6)</w:t>
            </w:r>
          </w:p>
        </w:tc>
        <w:tc>
          <w:tcPr>
            <w:tcW w:w="1818" w:type="dxa"/>
          </w:tcPr>
          <w:p w:rsidR="002E0317" w:rsidRDefault="002E0317">
            <w:pPr>
              <w:pStyle w:val="DualTxt"/>
              <w:spacing w:before="40" w:after="40" w:line="210" w:lineRule="exact"/>
              <w:jc w:val="left"/>
              <w:rPr>
                <w:sz w:val="17"/>
              </w:rPr>
            </w:pPr>
            <w:r>
              <w:rPr>
                <w:kern w:val="2"/>
                <w:sz w:val="17"/>
              </w:rPr>
              <w:t>Седьмая (1988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1990 года</w:t>
            </w:r>
          </w:p>
        </w:tc>
        <w:tc>
          <w:tcPr>
            <w:tcW w:w="2709" w:type="dxa"/>
          </w:tcPr>
          <w:p w:rsidR="002E0317" w:rsidRDefault="002E0317">
            <w:pPr>
              <w:pStyle w:val="DualTxt"/>
              <w:spacing w:before="40" w:after="40" w:line="210" w:lineRule="exact"/>
              <w:jc w:val="left"/>
              <w:rPr>
                <w:sz w:val="17"/>
              </w:rPr>
            </w:pPr>
            <w:r>
              <w:rPr>
                <w:sz w:val="17"/>
              </w:rPr>
              <w:t>3 октября 1990 года</w:t>
            </w:r>
            <w:r>
              <w:rPr>
                <w:sz w:val="17"/>
              </w:rPr>
              <w:br/>
              <w:t xml:space="preserve">(CEDAW/C/18/Add.1) </w:t>
            </w:r>
          </w:p>
        </w:tc>
        <w:tc>
          <w:tcPr>
            <w:tcW w:w="1818" w:type="dxa"/>
          </w:tcPr>
          <w:p w:rsidR="002E0317" w:rsidRDefault="002E0317">
            <w:pPr>
              <w:pStyle w:val="DualTxt"/>
              <w:spacing w:before="40" w:after="40" w:line="210" w:lineRule="exact"/>
              <w:jc w:val="left"/>
              <w:rPr>
                <w:sz w:val="17"/>
              </w:rPr>
            </w:pPr>
            <w:r>
              <w:rPr>
                <w:kern w:val="2"/>
                <w:sz w:val="17"/>
              </w:rPr>
              <w:t>Двенадцатая (1993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1994 года</w:t>
            </w:r>
          </w:p>
        </w:tc>
        <w:tc>
          <w:tcPr>
            <w:tcW w:w="2709" w:type="dxa"/>
          </w:tcPr>
          <w:p w:rsidR="002E0317" w:rsidRDefault="002E0317">
            <w:pPr>
              <w:pStyle w:val="DualTxt"/>
              <w:spacing w:before="40" w:after="40" w:line="210" w:lineRule="exact"/>
              <w:jc w:val="left"/>
              <w:rPr>
                <w:sz w:val="17"/>
              </w:rPr>
            </w:pPr>
            <w:r>
              <w:rPr>
                <w:sz w:val="17"/>
              </w:rPr>
              <w:t>21 мая 1996 года</w:t>
            </w:r>
            <w:r>
              <w:rPr>
                <w:sz w:val="17"/>
              </w:rPr>
              <w:br/>
              <w:t xml:space="preserve">(CEDAW/C/SWE/4) </w:t>
            </w:r>
          </w:p>
        </w:tc>
        <w:tc>
          <w:tcPr>
            <w:tcW w:w="1818" w:type="dxa"/>
          </w:tcPr>
          <w:p w:rsidR="002E0317" w:rsidRDefault="002E0317">
            <w:pPr>
              <w:pStyle w:val="DualTxt"/>
              <w:spacing w:before="40" w:after="40" w:line="210" w:lineRule="exact"/>
              <w:jc w:val="left"/>
              <w:rPr>
                <w:sz w:val="17"/>
              </w:rPr>
            </w:pPr>
            <w:r>
              <w:rPr>
                <w:kern w:val="2"/>
                <w:sz w:val="17"/>
              </w:rPr>
              <w:t>Двадцать пятая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1998 года</w:t>
            </w:r>
          </w:p>
        </w:tc>
        <w:tc>
          <w:tcPr>
            <w:tcW w:w="2709" w:type="dxa"/>
          </w:tcPr>
          <w:p w:rsidR="002E0317" w:rsidRDefault="002E0317">
            <w:pPr>
              <w:pStyle w:val="DualTxt"/>
              <w:spacing w:before="40" w:after="40" w:line="210" w:lineRule="exact"/>
              <w:jc w:val="left"/>
              <w:rPr>
                <w:sz w:val="17"/>
              </w:rPr>
            </w:pPr>
            <w:r>
              <w:rPr>
                <w:sz w:val="17"/>
              </w:rPr>
              <w:t>8 декабря 2000 года</w:t>
            </w:r>
            <w:r>
              <w:rPr>
                <w:sz w:val="17"/>
              </w:rPr>
              <w:br/>
              <w:t xml:space="preserve">(CEDAW/C/SWE/5) </w:t>
            </w:r>
          </w:p>
        </w:tc>
        <w:tc>
          <w:tcPr>
            <w:tcW w:w="1818" w:type="dxa"/>
          </w:tcPr>
          <w:p w:rsidR="002E0317" w:rsidRDefault="002E0317">
            <w:pPr>
              <w:pStyle w:val="DualTxt"/>
              <w:spacing w:before="40" w:after="40" w:line="210" w:lineRule="exact"/>
              <w:jc w:val="left"/>
              <w:rPr>
                <w:sz w:val="17"/>
              </w:rPr>
            </w:pPr>
            <w:r>
              <w:rPr>
                <w:kern w:val="2"/>
                <w:sz w:val="17"/>
              </w:rPr>
              <w:t>Двадцать пятая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Швейцария</w:t>
            </w:r>
          </w:p>
        </w:tc>
        <w:tc>
          <w:tcPr>
            <w:tcW w:w="2016" w:type="dxa"/>
          </w:tcPr>
          <w:p w:rsidR="002E0317" w:rsidRDefault="002E0317">
            <w:pPr>
              <w:pStyle w:val="DualTxt"/>
              <w:spacing w:before="40" w:after="40" w:line="210" w:lineRule="exact"/>
              <w:jc w:val="left"/>
              <w:rPr>
                <w:kern w:val="2"/>
                <w:sz w:val="17"/>
              </w:rPr>
            </w:pPr>
          </w:p>
        </w:tc>
        <w:tc>
          <w:tcPr>
            <w:tcW w:w="2709" w:type="dxa"/>
          </w:tcPr>
          <w:p w:rsidR="002E0317" w:rsidRDefault="002E0317">
            <w:pPr>
              <w:pStyle w:val="DualTxt"/>
              <w:spacing w:before="40" w:after="40" w:line="210" w:lineRule="exact"/>
              <w:jc w:val="left"/>
              <w:rPr>
                <w:kern w:val="2"/>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26 апреля 1998 года</w:t>
            </w:r>
          </w:p>
        </w:tc>
        <w:tc>
          <w:tcPr>
            <w:tcW w:w="2709" w:type="dxa"/>
          </w:tcPr>
          <w:p w:rsidR="002E0317" w:rsidRDefault="002E0317">
            <w:pPr>
              <w:pStyle w:val="DualTxt"/>
              <w:spacing w:before="40" w:after="40" w:line="210" w:lineRule="exact"/>
              <w:jc w:val="left"/>
              <w:rPr>
                <w:sz w:val="17"/>
              </w:rPr>
            </w:pPr>
            <w:r>
              <w:rPr>
                <w:sz w:val="17"/>
              </w:rPr>
              <w:t>20 февраля 2002 года</w:t>
            </w:r>
            <w:r>
              <w:rPr>
                <w:sz w:val="17"/>
              </w:rPr>
              <w:br/>
              <w:t>(CEDAW/C/CHE/1–2)</w:t>
            </w:r>
          </w:p>
        </w:tc>
        <w:tc>
          <w:tcPr>
            <w:tcW w:w="1818" w:type="dxa"/>
          </w:tcPr>
          <w:p w:rsidR="002E0317" w:rsidRDefault="002E0317">
            <w:pPr>
              <w:pStyle w:val="DualTxt"/>
              <w:spacing w:before="40" w:after="40" w:line="210" w:lineRule="exact"/>
              <w:jc w:val="left"/>
              <w:rPr>
                <w:sz w:val="17"/>
              </w:rPr>
            </w:pPr>
            <w:r>
              <w:rPr>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26 апреля 2002 года</w:t>
            </w:r>
          </w:p>
        </w:tc>
        <w:tc>
          <w:tcPr>
            <w:tcW w:w="2709" w:type="dxa"/>
          </w:tcPr>
          <w:p w:rsidR="002E0317" w:rsidRDefault="002E0317">
            <w:pPr>
              <w:pStyle w:val="DualTxt"/>
              <w:spacing w:before="40" w:after="40" w:line="210" w:lineRule="exact"/>
              <w:jc w:val="left"/>
              <w:rPr>
                <w:sz w:val="17"/>
              </w:rPr>
            </w:pPr>
            <w:r>
              <w:rPr>
                <w:sz w:val="17"/>
              </w:rPr>
              <w:t>20 февраля 2002 года</w:t>
            </w:r>
            <w:r>
              <w:rPr>
                <w:sz w:val="17"/>
              </w:rPr>
              <w:br/>
              <w:t>(CEDAW/C/CHE/1–2)</w:t>
            </w:r>
          </w:p>
        </w:tc>
        <w:tc>
          <w:tcPr>
            <w:tcW w:w="1818" w:type="dxa"/>
          </w:tcPr>
          <w:p w:rsidR="002E0317" w:rsidRDefault="002E0317">
            <w:pPr>
              <w:pStyle w:val="DualTxt"/>
              <w:spacing w:before="40" w:after="40" w:line="210" w:lineRule="exact"/>
              <w:jc w:val="left"/>
              <w:rPr>
                <w:sz w:val="17"/>
              </w:rPr>
            </w:pPr>
            <w:r>
              <w:rPr>
                <w:kern w:val="2"/>
                <w:sz w:val="17"/>
              </w:rPr>
              <w:t>Двадцать восьмая (2003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Сирийская Арабская Респу</w:t>
            </w:r>
            <w:r>
              <w:rPr>
                <w:b/>
                <w:sz w:val="17"/>
              </w:rPr>
              <w:t>б</w:t>
            </w:r>
            <w:r>
              <w:rPr>
                <w:b/>
                <w:sz w:val="17"/>
              </w:rPr>
              <w:t>лика</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27 апреля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Таджикистан</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октября 1994 года</w:t>
            </w:r>
          </w:p>
        </w:tc>
        <w:tc>
          <w:tcPr>
            <w:tcW w:w="2709" w:type="dxa"/>
          </w:tcPr>
          <w:p w:rsidR="002E0317" w:rsidRDefault="002E0317">
            <w:pPr>
              <w:pStyle w:val="DualTxt"/>
              <w:spacing w:before="40" w:after="40" w:line="210" w:lineRule="exact"/>
              <w:jc w:val="left"/>
              <w:rPr>
                <w:sz w:val="17"/>
              </w:rPr>
            </w:pPr>
            <w:r>
              <w:rPr>
                <w:sz w:val="17"/>
              </w:rPr>
              <w:t>5 мая 2005 года</w:t>
            </w:r>
            <w:r>
              <w:rPr>
                <w:sz w:val="17"/>
              </w:rPr>
              <w:br/>
              <w:t>(CEDAW/C/TJK/1–3)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октября 1998 года</w:t>
            </w:r>
          </w:p>
        </w:tc>
        <w:tc>
          <w:tcPr>
            <w:tcW w:w="2709" w:type="dxa"/>
          </w:tcPr>
          <w:p w:rsidR="002E0317" w:rsidRDefault="002E0317">
            <w:pPr>
              <w:pStyle w:val="DualTxt"/>
              <w:spacing w:before="40" w:after="40" w:line="210" w:lineRule="exact"/>
              <w:jc w:val="left"/>
              <w:rPr>
                <w:sz w:val="17"/>
              </w:rPr>
            </w:pPr>
            <w:r>
              <w:rPr>
                <w:sz w:val="17"/>
              </w:rPr>
              <w:t>5 мая 2005 года</w:t>
            </w:r>
            <w:r>
              <w:rPr>
                <w:sz w:val="17"/>
              </w:rPr>
              <w:br/>
              <w:t>(CEDAW/C/TJK/1–3)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25 октября 2002 года</w:t>
            </w:r>
          </w:p>
        </w:tc>
        <w:tc>
          <w:tcPr>
            <w:tcW w:w="2709" w:type="dxa"/>
          </w:tcPr>
          <w:p w:rsidR="002E0317" w:rsidRDefault="002E0317">
            <w:pPr>
              <w:pStyle w:val="DualTxt"/>
              <w:spacing w:before="40" w:after="40" w:line="210" w:lineRule="exact"/>
              <w:jc w:val="left"/>
              <w:rPr>
                <w:sz w:val="17"/>
              </w:rPr>
            </w:pPr>
            <w:r>
              <w:rPr>
                <w:sz w:val="17"/>
              </w:rPr>
              <w:t>5 мая 2005 года</w:t>
            </w:r>
            <w:r>
              <w:rPr>
                <w:sz w:val="17"/>
              </w:rPr>
              <w:br/>
              <w:t>(CEDAW/C/TJK/1–3)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Таиланд</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сентября 1986 года</w:t>
            </w:r>
          </w:p>
        </w:tc>
        <w:tc>
          <w:tcPr>
            <w:tcW w:w="2709" w:type="dxa"/>
          </w:tcPr>
          <w:p w:rsidR="002E0317" w:rsidRDefault="002E0317">
            <w:pPr>
              <w:pStyle w:val="DualTxt"/>
              <w:spacing w:before="40" w:after="40" w:line="210" w:lineRule="exact"/>
              <w:jc w:val="left"/>
              <w:rPr>
                <w:sz w:val="17"/>
              </w:rPr>
            </w:pPr>
            <w:r>
              <w:rPr>
                <w:sz w:val="17"/>
              </w:rPr>
              <w:t>1 июня 1987 года</w:t>
            </w:r>
            <w:r>
              <w:rPr>
                <w:sz w:val="17"/>
              </w:rPr>
              <w:br/>
              <w:t xml:space="preserve">(CEDAW/C/5/Add.51) </w:t>
            </w:r>
          </w:p>
        </w:tc>
        <w:tc>
          <w:tcPr>
            <w:tcW w:w="1818" w:type="dxa"/>
          </w:tcPr>
          <w:p w:rsidR="002E0317" w:rsidRDefault="002E0317">
            <w:pPr>
              <w:pStyle w:val="DualTxt"/>
              <w:spacing w:before="40" w:after="40" w:line="210" w:lineRule="exact"/>
              <w:jc w:val="left"/>
              <w:rPr>
                <w:sz w:val="17"/>
              </w:rPr>
            </w:pPr>
            <w:r>
              <w:rPr>
                <w:kern w:val="2"/>
                <w:sz w:val="17"/>
              </w:rPr>
              <w:t>Девятая (1990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сентября 1990 года</w:t>
            </w:r>
          </w:p>
        </w:tc>
        <w:tc>
          <w:tcPr>
            <w:tcW w:w="2709" w:type="dxa"/>
          </w:tcPr>
          <w:p w:rsidR="002E0317" w:rsidRDefault="002E0317">
            <w:pPr>
              <w:pStyle w:val="DualTxt"/>
              <w:spacing w:before="40" w:after="40" w:line="210" w:lineRule="exact"/>
              <w:jc w:val="left"/>
              <w:rPr>
                <w:sz w:val="17"/>
              </w:rPr>
            </w:pPr>
            <w:r>
              <w:rPr>
                <w:sz w:val="17"/>
              </w:rPr>
              <w:t>3 марта 1997 года</w:t>
            </w:r>
            <w:r>
              <w:rPr>
                <w:sz w:val="17"/>
              </w:rPr>
              <w:br/>
              <w:t xml:space="preserve">(CEDAW/C/THA/2–3) </w:t>
            </w:r>
          </w:p>
        </w:tc>
        <w:tc>
          <w:tcPr>
            <w:tcW w:w="1818" w:type="dxa"/>
          </w:tcPr>
          <w:p w:rsidR="002E0317" w:rsidRDefault="002E0317">
            <w:pPr>
              <w:pStyle w:val="DualTxt"/>
              <w:spacing w:before="40" w:after="40" w:line="210" w:lineRule="exact"/>
              <w:jc w:val="left"/>
              <w:rPr>
                <w:sz w:val="17"/>
              </w:rPr>
            </w:pPr>
            <w:r>
              <w:rPr>
                <w:kern w:val="2"/>
                <w:sz w:val="17"/>
              </w:rPr>
              <w:t>Двадцатая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сентября 1994 года</w:t>
            </w:r>
          </w:p>
        </w:tc>
        <w:tc>
          <w:tcPr>
            <w:tcW w:w="2709" w:type="dxa"/>
          </w:tcPr>
          <w:p w:rsidR="002E0317" w:rsidRDefault="002E0317">
            <w:pPr>
              <w:pStyle w:val="DualTxt"/>
              <w:spacing w:before="40" w:after="40" w:line="210" w:lineRule="exact"/>
              <w:jc w:val="left"/>
              <w:rPr>
                <w:sz w:val="17"/>
              </w:rPr>
            </w:pPr>
            <w:r>
              <w:rPr>
                <w:sz w:val="17"/>
              </w:rPr>
              <w:t>3 марта 1997 года</w:t>
            </w:r>
            <w:r>
              <w:rPr>
                <w:sz w:val="17"/>
              </w:rPr>
              <w:br/>
              <w:t xml:space="preserve">(CEDAW/C/THA/2–3) </w:t>
            </w:r>
          </w:p>
        </w:tc>
        <w:tc>
          <w:tcPr>
            <w:tcW w:w="1818" w:type="dxa"/>
          </w:tcPr>
          <w:p w:rsidR="002E0317" w:rsidRDefault="002E0317">
            <w:pPr>
              <w:pStyle w:val="DualTxt"/>
              <w:spacing w:before="40" w:after="40" w:line="210" w:lineRule="exact"/>
              <w:jc w:val="left"/>
              <w:rPr>
                <w:sz w:val="17"/>
              </w:rPr>
            </w:pPr>
            <w:r>
              <w:rPr>
                <w:kern w:val="2"/>
                <w:sz w:val="17"/>
              </w:rPr>
              <w:t>Двадцатая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8 сентября 1998 года</w:t>
            </w:r>
          </w:p>
        </w:tc>
        <w:tc>
          <w:tcPr>
            <w:tcW w:w="2709" w:type="dxa"/>
          </w:tcPr>
          <w:p w:rsidR="002E0317" w:rsidRDefault="002E0317">
            <w:pPr>
              <w:pStyle w:val="DualTxt"/>
              <w:spacing w:before="40" w:after="40" w:line="210" w:lineRule="exact"/>
              <w:jc w:val="left"/>
              <w:rPr>
                <w:sz w:val="17"/>
              </w:rPr>
            </w:pPr>
            <w:r>
              <w:rPr>
                <w:sz w:val="17"/>
              </w:rPr>
              <w:t>7 октября 2003 года</w:t>
            </w:r>
            <w:r>
              <w:rPr>
                <w:sz w:val="17"/>
              </w:rPr>
              <w:br/>
              <w:t xml:space="preserve">(CEDAW/C/THA/4–5) </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8 сентября 2002 года</w:t>
            </w:r>
          </w:p>
        </w:tc>
        <w:tc>
          <w:tcPr>
            <w:tcW w:w="2709" w:type="dxa"/>
          </w:tcPr>
          <w:p w:rsidR="002E0317" w:rsidRDefault="002E0317">
            <w:pPr>
              <w:pStyle w:val="DualTxt"/>
              <w:spacing w:before="40" w:after="40" w:line="210" w:lineRule="exact"/>
              <w:jc w:val="left"/>
              <w:rPr>
                <w:sz w:val="17"/>
              </w:rPr>
            </w:pPr>
            <w:r>
              <w:rPr>
                <w:sz w:val="17"/>
              </w:rPr>
              <w:t>7 октября 2003 года</w:t>
            </w:r>
            <w:r>
              <w:rPr>
                <w:sz w:val="17"/>
              </w:rPr>
              <w:br/>
              <w:t xml:space="preserve">(CEDAW/C/THA/4–5) </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Бывшая югославская Республика Македония</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доклад</w:t>
            </w:r>
          </w:p>
        </w:tc>
        <w:tc>
          <w:tcPr>
            <w:tcW w:w="2016" w:type="dxa"/>
          </w:tcPr>
          <w:p w:rsidR="002E0317" w:rsidRDefault="002E0317">
            <w:pPr>
              <w:pStyle w:val="DualTxt"/>
              <w:spacing w:before="40" w:after="40" w:line="210" w:lineRule="exact"/>
              <w:jc w:val="left"/>
              <w:rPr>
                <w:sz w:val="17"/>
              </w:rPr>
            </w:pPr>
            <w:r>
              <w:rPr>
                <w:sz w:val="17"/>
              </w:rPr>
              <w:t>17 февраля 1995 года</w:t>
            </w:r>
          </w:p>
        </w:tc>
        <w:tc>
          <w:tcPr>
            <w:tcW w:w="2709" w:type="dxa"/>
          </w:tcPr>
          <w:p w:rsidR="002E0317" w:rsidRDefault="002E0317">
            <w:pPr>
              <w:pStyle w:val="DualTxt"/>
              <w:spacing w:before="40" w:after="40" w:line="210" w:lineRule="exact"/>
              <w:jc w:val="left"/>
              <w:rPr>
                <w:sz w:val="17"/>
              </w:rPr>
            </w:pPr>
            <w:r>
              <w:rPr>
                <w:sz w:val="17"/>
              </w:rPr>
              <w:t>26 мая 2004 года</w:t>
            </w:r>
            <w:r>
              <w:rPr>
                <w:sz w:val="17"/>
              </w:rPr>
              <w:br/>
              <w:t>(CEDAW/C/MCD/1–3)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17 февраля 1999 года</w:t>
            </w:r>
          </w:p>
        </w:tc>
        <w:tc>
          <w:tcPr>
            <w:tcW w:w="2709" w:type="dxa"/>
          </w:tcPr>
          <w:p w:rsidR="002E0317" w:rsidRDefault="002E0317">
            <w:pPr>
              <w:pStyle w:val="DualTxt"/>
              <w:spacing w:before="40" w:after="40" w:line="210" w:lineRule="exact"/>
              <w:jc w:val="left"/>
              <w:rPr>
                <w:sz w:val="17"/>
              </w:rPr>
            </w:pPr>
            <w:r>
              <w:rPr>
                <w:sz w:val="17"/>
              </w:rPr>
              <w:t>26 мая 2004 года</w:t>
            </w:r>
            <w:r>
              <w:rPr>
                <w:sz w:val="17"/>
              </w:rPr>
              <w:br/>
              <w:t>(CEDAW/C/MCD/1–3)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17 февраля 2003 года</w:t>
            </w:r>
          </w:p>
        </w:tc>
        <w:tc>
          <w:tcPr>
            <w:tcW w:w="2709" w:type="dxa"/>
          </w:tcPr>
          <w:p w:rsidR="002E0317" w:rsidRDefault="002E0317">
            <w:pPr>
              <w:pStyle w:val="DualTxt"/>
              <w:spacing w:before="40" w:after="40" w:line="210" w:lineRule="exact"/>
              <w:jc w:val="left"/>
              <w:rPr>
                <w:sz w:val="17"/>
              </w:rPr>
            </w:pPr>
            <w:r>
              <w:rPr>
                <w:sz w:val="17"/>
              </w:rPr>
              <w:t>26 мая 2004 года</w:t>
            </w:r>
            <w:r>
              <w:rPr>
                <w:sz w:val="17"/>
              </w:rPr>
              <w:br/>
              <w:t>(CEDAW/C/MCD/1–3)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Тимор-Лешти</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16 мая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Того</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26 октября 1984 года</w:t>
            </w:r>
          </w:p>
        </w:tc>
        <w:tc>
          <w:tcPr>
            <w:tcW w:w="2709" w:type="dxa"/>
          </w:tcPr>
          <w:p w:rsidR="002E0317" w:rsidRDefault="002E0317">
            <w:pPr>
              <w:pStyle w:val="DualTxt"/>
              <w:spacing w:before="40" w:after="40" w:line="210" w:lineRule="exact"/>
              <w:jc w:val="left"/>
              <w:rPr>
                <w:sz w:val="17"/>
              </w:rPr>
            </w:pPr>
            <w:r>
              <w:rPr>
                <w:sz w:val="17"/>
              </w:rPr>
              <w:t>11 марта 2004 года</w:t>
            </w:r>
            <w:r>
              <w:rPr>
                <w:sz w:val="17"/>
              </w:rPr>
              <w:br/>
              <w:t>(CEDAW/C/TGO/1–5)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26 октября 1988 года</w:t>
            </w:r>
          </w:p>
        </w:tc>
        <w:tc>
          <w:tcPr>
            <w:tcW w:w="2709" w:type="dxa"/>
          </w:tcPr>
          <w:p w:rsidR="002E0317" w:rsidRDefault="002E0317">
            <w:pPr>
              <w:pStyle w:val="DualTxt"/>
              <w:spacing w:before="40" w:after="40" w:line="210" w:lineRule="exact"/>
              <w:jc w:val="left"/>
              <w:rPr>
                <w:sz w:val="17"/>
              </w:rPr>
            </w:pPr>
            <w:r>
              <w:rPr>
                <w:sz w:val="17"/>
              </w:rPr>
              <w:t>11 марта 2004 года</w:t>
            </w:r>
            <w:r>
              <w:rPr>
                <w:sz w:val="17"/>
              </w:rPr>
              <w:br/>
              <w:t>(CEDAW/C/TGO/1–5)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26 октября 1992 года</w:t>
            </w:r>
          </w:p>
        </w:tc>
        <w:tc>
          <w:tcPr>
            <w:tcW w:w="2709" w:type="dxa"/>
          </w:tcPr>
          <w:p w:rsidR="002E0317" w:rsidRDefault="002E0317">
            <w:pPr>
              <w:pStyle w:val="DualTxt"/>
              <w:spacing w:before="40" w:after="40" w:line="210" w:lineRule="exact"/>
              <w:jc w:val="left"/>
              <w:rPr>
                <w:sz w:val="17"/>
              </w:rPr>
            </w:pPr>
            <w:r>
              <w:rPr>
                <w:sz w:val="17"/>
              </w:rPr>
              <w:t>11 марта 2004 года</w:t>
            </w:r>
            <w:r>
              <w:rPr>
                <w:sz w:val="17"/>
              </w:rPr>
              <w:br/>
              <w:t>(CEDAW/C/TGO/1–5)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26 октября 1996 года</w:t>
            </w:r>
          </w:p>
        </w:tc>
        <w:tc>
          <w:tcPr>
            <w:tcW w:w="2709" w:type="dxa"/>
          </w:tcPr>
          <w:p w:rsidR="002E0317" w:rsidRDefault="002E0317">
            <w:pPr>
              <w:pStyle w:val="DualTxt"/>
              <w:spacing w:before="40" w:after="40" w:line="210" w:lineRule="exact"/>
              <w:jc w:val="left"/>
              <w:rPr>
                <w:sz w:val="17"/>
              </w:rPr>
            </w:pPr>
            <w:r>
              <w:rPr>
                <w:sz w:val="17"/>
              </w:rPr>
              <w:t>11 марта 2004 года</w:t>
            </w:r>
            <w:r>
              <w:rPr>
                <w:sz w:val="17"/>
              </w:rPr>
              <w:br/>
              <w:t>(CEDAW/C/TGO/1–5)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26 октября 2000 года</w:t>
            </w:r>
          </w:p>
        </w:tc>
        <w:tc>
          <w:tcPr>
            <w:tcW w:w="2709" w:type="dxa"/>
          </w:tcPr>
          <w:p w:rsidR="002E0317" w:rsidRDefault="002E0317">
            <w:pPr>
              <w:pStyle w:val="DualTxt"/>
              <w:spacing w:before="40" w:after="40" w:line="210" w:lineRule="exact"/>
              <w:jc w:val="left"/>
              <w:rPr>
                <w:sz w:val="17"/>
              </w:rPr>
            </w:pPr>
            <w:r>
              <w:rPr>
                <w:sz w:val="17"/>
              </w:rPr>
              <w:t>11 марта 2004 года</w:t>
            </w:r>
            <w:r>
              <w:rPr>
                <w:sz w:val="17"/>
              </w:rPr>
              <w:br/>
              <w:t>(CEDAW/C/TGO/1–5)</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доклад</w:t>
            </w:r>
          </w:p>
        </w:tc>
        <w:tc>
          <w:tcPr>
            <w:tcW w:w="2016" w:type="dxa"/>
          </w:tcPr>
          <w:p w:rsidR="002E0317" w:rsidRDefault="002E0317">
            <w:pPr>
              <w:pStyle w:val="DualTxt"/>
              <w:spacing w:before="40" w:after="40" w:line="210" w:lineRule="exact"/>
              <w:jc w:val="left"/>
              <w:rPr>
                <w:b/>
                <w:sz w:val="17"/>
              </w:rPr>
            </w:pPr>
            <w:r>
              <w:rPr>
                <w:sz w:val="17"/>
              </w:rPr>
              <w:t>26 октября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Тринидад и Тобаго</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февраля 1991 года</w:t>
            </w:r>
          </w:p>
        </w:tc>
        <w:tc>
          <w:tcPr>
            <w:tcW w:w="2709" w:type="dxa"/>
          </w:tcPr>
          <w:p w:rsidR="002E0317" w:rsidRDefault="002E0317">
            <w:pPr>
              <w:pStyle w:val="DualTxt"/>
              <w:spacing w:before="40" w:after="40" w:line="210" w:lineRule="exact"/>
              <w:jc w:val="left"/>
              <w:rPr>
                <w:sz w:val="17"/>
              </w:rPr>
            </w:pPr>
            <w:r>
              <w:rPr>
                <w:sz w:val="17"/>
              </w:rPr>
              <w:t>23 января 2001 года</w:t>
            </w:r>
            <w:r>
              <w:rPr>
                <w:sz w:val="17"/>
              </w:rPr>
              <w:br/>
              <w:t>(CEDAW/C/TTO/1–3)</w:t>
            </w:r>
          </w:p>
        </w:tc>
        <w:tc>
          <w:tcPr>
            <w:tcW w:w="1818" w:type="dxa"/>
          </w:tcPr>
          <w:p w:rsidR="002E0317" w:rsidRDefault="002E0317">
            <w:pPr>
              <w:pStyle w:val="DualTxt"/>
              <w:spacing w:before="40" w:after="40" w:line="210" w:lineRule="exact"/>
              <w:jc w:val="left"/>
              <w:rPr>
                <w:sz w:val="17"/>
              </w:rPr>
            </w:pPr>
            <w:r>
              <w:rPr>
                <w:kern w:val="2"/>
                <w:sz w:val="17"/>
              </w:rPr>
              <w:t>Двадцать шестая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февраля 1995 года</w:t>
            </w:r>
          </w:p>
        </w:tc>
        <w:tc>
          <w:tcPr>
            <w:tcW w:w="2709" w:type="dxa"/>
          </w:tcPr>
          <w:p w:rsidR="002E0317" w:rsidRDefault="002E0317">
            <w:pPr>
              <w:pStyle w:val="DualTxt"/>
              <w:spacing w:before="40" w:after="40" w:line="210" w:lineRule="exact"/>
              <w:jc w:val="left"/>
              <w:rPr>
                <w:sz w:val="17"/>
              </w:rPr>
            </w:pPr>
            <w:r>
              <w:rPr>
                <w:sz w:val="17"/>
              </w:rPr>
              <w:t>23 января 2001 года</w:t>
            </w:r>
            <w:r>
              <w:rPr>
                <w:sz w:val="17"/>
              </w:rPr>
              <w:br/>
              <w:t>(CEDAW/C/TTO/1–3)</w:t>
            </w:r>
          </w:p>
        </w:tc>
        <w:tc>
          <w:tcPr>
            <w:tcW w:w="1818" w:type="dxa"/>
          </w:tcPr>
          <w:p w:rsidR="002E0317" w:rsidRDefault="002E0317">
            <w:pPr>
              <w:pStyle w:val="DualTxt"/>
              <w:spacing w:before="40" w:after="40" w:line="210" w:lineRule="exact"/>
              <w:jc w:val="left"/>
              <w:rPr>
                <w:sz w:val="17"/>
              </w:rPr>
            </w:pPr>
            <w:r>
              <w:rPr>
                <w:kern w:val="2"/>
                <w:sz w:val="17"/>
              </w:rPr>
              <w:t>Двадцать шестая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11 февраля 1999 года</w:t>
            </w:r>
          </w:p>
        </w:tc>
        <w:tc>
          <w:tcPr>
            <w:tcW w:w="2709" w:type="dxa"/>
          </w:tcPr>
          <w:p w:rsidR="002E0317" w:rsidRDefault="002E0317">
            <w:pPr>
              <w:pStyle w:val="DualTxt"/>
              <w:spacing w:before="40" w:after="40" w:line="210" w:lineRule="exact"/>
              <w:jc w:val="left"/>
              <w:rPr>
                <w:sz w:val="17"/>
              </w:rPr>
            </w:pPr>
            <w:r>
              <w:rPr>
                <w:sz w:val="17"/>
              </w:rPr>
              <w:t>23 января 2001 года</w:t>
            </w:r>
            <w:r>
              <w:rPr>
                <w:sz w:val="17"/>
              </w:rPr>
              <w:br/>
              <w:t>(CEDAW/C/TTO/1–3)</w:t>
            </w:r>
          </w:p>
        </w:tc>
        <w:tc>
          <w:tcPr>
            <w:tcW w:w="1818" w:type="dxa"/>
          </w:tcPr>
          <w:p w:rsidR="002E0317" w:rsidRDefault="002E0317">
            <w:pPr>
              <w:pStyle w:val="DualTxt"/>
              <w:spacing w:before="40" w:after="40" w:line="210" w:lineRule="exact"/>
              <w:jc w:val="left"/>
              <w:rPr>
                <w:sz w:val="17"/>
              </w:rPr>
            </w:pPr>
            <w:r>
              <w:rPr>
                <w:kern w:val="2"/>
                <w:sz w:val="17"/>
              </w:rPr>
              <w:t>Двадцать шестая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11 февраля 2003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Тунис</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октября 1986 года</w:t>
            </w:r>
          </w:p>
        </w:tc>
        <w:tc>
          <w:tcPr>
            <w:tcW w:w="2709" w:type="dxa"/>
          </w:tcPr>
          <w:p w:rsidR="002E0317" w:rsidRDefault="002E0317">
            <w:pPr>
              <w:pStyle w:val="DualTxt"/>
              <w:spacing w:before="40" w:after="40" w:line="210" w:lineRule="exact"/>
              <w:jc w:val="left"/>
              <w:rPr>
                <w:sz w:val="17"/>
              </w:rPr>
            </w:pPr>
            <w:r>
              <w:rPr>
                <w:sz w:val="17"/>
              </w:rPr>
              <w:t>17 сентября 1993 года</w:t>
            </w:r>
            <w:r>
              <w:rPr>
                <w:sz w:val="17"/>
              </w:rPr>
              <w:br/>
              <w:t xml:space="preserve">(CEDAW/C/TUN/1–2) </w:t>
            </w:r>
          </w:p>
        </w:tc>
        <w:tc>
          <w:tcPr>
            <w:tcW w:w="1818" w:type="dxa"/>
          </w:tcPr>
          <w:p w:rsidR="002E0317" w:rsidRDefault="002E0317">
            <w:pPr>
              <w:pStyle w:val="DualTxt"/>
              <w:spacing w:before="40" w:after="40" w:line="210" w:lineRule="exact"/>
              <w:jc w:val="left"/>
              <w:rPr>
                <w:sz w:val="17"/>
              </w:rPr>
            </w:pPr>
            <w:r>
              <w:rPr>
                <w:kern w:val="2"/>
                <w:sz w:val="17"/>
              </w:rPr>
              <w:t>Четырнадцатая (1995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октября 1990 года</w:t>
            </w:r>
          </w:p>
        </w:tc>
        <w:tc>
          <w:tcPr>
            <w:tcW w:w="2709" w:type="dxa"/>
          </w:tcPr>
          <w:p w:rsidR="002E0317" w:rsidRDefault="002E0317">
            <w:pPr>
              <w:pStyle w:val="DualTxt"/>
              <w:spacing w:before="40" w:after="40" w:line="210" w:lineRule="exact"/>
              <w:jc w:val="left"/>
              <w:rPr>
                <w:sz w:val="17"/>
              </w:rPr>
            </w:pPr>
            <w:r>
              <w:rPr>
                <w:sz w:val="17"/>
              </w:rPr>
              <w:t>17 сентября 1993 года</w:t>
            </w:r>
            <w:r>
              <w:rPr>
                <w:sz w:val="17"/>
              </w:rPr>
              <w:br/>
              <w:t xml:space="preserve">(CEDAW/C/TUN/1–2) </w:t>
            </w:r>
          </w:p>
        </w:tc>
        <w:tc>
          <w:tcPr>
            <w:tcW w:w="1818" w:type="dxa"/>
          </w:tcPr>
          <w:p w:rsidR="002E0317" w:rsidRDefault="002E0317">
            <w:pPr>
              <w:pStyle w:val="DualTxt"/>
              <w:spacing w:before="40" w:after="40" w:line="210" w:lineRule="exact"/>
              <w:jc w:val="left"/>
              <w:rPr>
                <w:sz w:val="17"/>
              </w:rPr>
            </w:pPr>
            <w:r>
              <w:rPr>
                <w:kern w:val="2"/>
                <w:sz w:val="17"/>
              </w:rPr>
              <w:t>Четырнадцатая (1995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20 октября 1994 года</w:t>
            </w:r>
          </w:p>
        </w:tc>
        <w:tc>
          <w:tcPr>
            <w:tcW w:w="2709" w:type="dxa"/>
          </w:tcPr>
          <w:p w:rsidR="002E0317" w:rsidRDefault="002E0317">
            <w:pPr>
              <w:pStyle w:val="DualTxt"/>
              <w:spacing w:before="40" w:after="40" w:line="210" w:lineRule="exact"/>
              <w:jc w:val="left"/>
              <w:rPr>
                <w:sz w:val="17"/>
              </w:rPr>
            </w:pPr>
            <w:r>
              <w:rPr>
                <w:sz w:val="17"/>
              </w:rPr>
              <w:t>27 июля 2000 года</w:t>
            </w:r>
            <w:r>
              <w:rPr>
                <w:sz w:val="17"/>
              </w:rPr>
              <w:br/>
              <w:t xml:space="preserve">(CEDAW/C/TUN/3–4) </w:t>
            </w:r>
          </w:p>
        </w:tc>
        <w:tc>
          <w:tcPr>
            <w:tcW w:w="1818" w:type="dxa"/>
          </w:tcPr>
          <w:p w:rsidR="002E0317" w:rsidRDefault="002E0317">
            <w:pPr>
              <w:pStyle w:val="DualTxt"/>
              <w:spacing w:before="40" w:after="40" w:line="210" w:lineRule="exact"/>
              <w:jc w:val="left"/>
              <w:rPr>
                <w:sz w:val="17"/>
              </w:rPr>
            </w:pPr>
            <w:r>
              <w:rPr>
                <w:kern w:val="2"/>
                <w:sz w:val="17"/>
              </w:rPr>
              <w:t>Двадцать седьмая (2002 год)</w:t>
            </w: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keepNext/>
              <w:spacing w:before="40" w:after="40" w:line="210" w:lineRule="exact"/>
              <w:jc w:val="left"/>
              <w:rPr>
                <w:sz w:val="17"/>
              </w:rPr>
            </w:pPr>
            <w:r>
              <w:rPr>
                <w:sz w:val="17"/>
              </w:rPr>
              <w:t>20 октября 1998 года</w:t>
            </w:r>
          </w:p>
        </w:tc>
        <w:tc>
          <w:tcPr>
            <w:tcW w:w="2709" w:type="dxa"/>
          </w:tcPr>
          <w:p w:rsidR="002E0317" w:rsidRDefault="002E0317">
            <w:pPr>
              <w:pStyle w:val="DualTxt"/>
              <w:keepNext/>
              <w:spacing w:before="40" w:after="40" w:line="210" w:lineRule="exact"/>
              <w:jc w:val="left"/>
              <w:rPr>
                <w:sz w:val="17"/>
              </w:rPr>
            </w:pPr>
            <w:r>
              <w:rPr>
                <w:sz w:val="17"/>
              </w:rPr>
              <w:t>27 июля 2000 года</w:t>
            </w:r>
            <w:r>
              <w:rPr>
                <w:sz w:val="17"/>
              </w:rPr>
              <w:br/>
              <w:t xml:space="preserve">(CEDAW/C/TUN/3–4) </w:t>
            </w:r>
          </w:p>
        </w:tc>
        <w:tc>
          <w:tcPr>
            <w:tcW w:w="1818" w:type="dxa"/>
          </w:tcPr>
          <w:p w:rsidR="002E0317" w:rsidRDefault="002E0317">
            <w:pPr>
              <w:pStyle w:val="DualTxt"/>
              <w:keepNext/>
              <w:spacing w:before="40" w:after="40" w:line="210" w:lineRule="exact"/>
              <w:jc w:val="left"/>
              <w:rPr>
                <w:sz w:val="17"/>
              </w:rPr>
            </w:pPr>
            <w:r>
              <w:rPr>
                <w:kern w:val="2"/>
                <w:sz w:val="17"/>
              </w:rPr>
              <w:t>Двадцать седьмая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20 октября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Турция</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19 января 1987 года</w:t>
            </w:r>
          </w:p>
        </w:tc>
        <w:tc>
          <w:tcPr>
            <w:tcW w:w="2709" w:type="dxa"/>
          </w:tcPr>
          <w:p w:rsidR="002E0317" w:rsidRDefault="002E0317">
            <w:pPr>
              <w:pStyle w:val="DualTxt"/>
              <w:spacing w:before="40" w:after="40" w:line="210" w:lineRule="exact"/>
              <w:jc w:val="left"/>
              <w:rPr>
                <w:sz w:val="17"/>
              </w:rPr>
            </w:pPr>
            <w:r>
              <w:rPr>
                <w:sz w:val="17"/>
              </w:rPr>
              <w:t>27 января 1987 года</w:t>
            </w:r>
            <w:r>
              <w:rPr>
                <w:sz w:val="17"/>
              </w:rPr>
              <w:br/>
              <w:t xml:space="preserve">(CEDAW/C/5/Add.46) </w:t>
            </w:r>
          </w:p>
        </w:tc>
        <w:tc>
          <w:tcPr>
            <w:tcW w:w="1818" w:type="dxa"/>
          </w:tcPr>
          <w:p w:rsidR="002E0317" w:rsidRDefault="002E0317">
            <w:pPr>
              <w:pStyle w:val="DualTxt"/>
              <w:spacing w:before="40" w:after="40" w:line="210" w:lineRule="exact"/>
              <w:jc w:val="left"/>
              <w:rPr>
                <w:sz w:val="17"/>
              </w:rPr>
            </w:pPr>
            <w:r>
              <w:rPr>
                <w:kern w:val="2"/>
                <w:sz w:val="17"/>
              </w:rPr>
              <w:t>Девятая (1990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19 января 1991 года</w:t>
            </w:r>
          </w:p>
        </w:tc>
        <w:tc>
          <w:tcPr>
            <w:tcW w:w="2709" w:type="dxa"/>
          </w:tcPr>
          <w:p w:rsidR="002E0317" w:rsidRDefault="002E0317">
            <w:pPr>
              <w:pStyle w:val="DualTxt"/>
              <w:spacing w:before="40" w:after="40" w:line="210" w:lineRule="exact"/>
              <w:jc w:val="left"/>
              <w:rPr>
                <w:sz w:val="17"/>
              </w:rPr>
            </w:pPr>
            <w:r>
              <w:rPr>
                <w:sz w:val="17"/>
              </w:rPr>
              <w:t>3 сентября 1996 года</w:t>
            </w:r>
            <w:r>
              <w:rPr>
                <w:sz w:val="17"/>
              </w:rPr>
              <w:br/>
              <w:t xml:space="preserve">(CEDAW/C/TUR/2–3) </w:t>
            </w:r>
          </w:p>
          <w:p w:rsidR="002E0317" w:rsidRDefault="002E0317">
            <w:pPr>
              <w:pStyle w:val="DualTxt"/>
              <w:spacing w:before="40" w:after="40" w:line="210" w:lineRule="exact"/>
              <w:jc w:val="left"/>
              <w:rPr>
                <w:sz w:val="17"/>
              </w:rPr>
            </w:pPr>
            <w:r>
              <w:rPr>
                <w:sz w:val="17"/>
              </w:rPr>
              <w:t>23 декабря 1996 года</w:t>
            </w:r>
            <w:r>
              <w:rPr>
                <w:sz w:val="17"/>
              </w:rPr>
              <w:br/>
              <w:t xml:space="preserve">(CEDAW/C/TUR/2/Corr.1) </w:t>
            </w:r>
          </w:p>
        </w:tc>
        <w:tc>
          <w:tcPr>
            <w:tcW w:w="1818" w:type="dxa"/>
          </w:tcPr>
          <w:p w:rsidR="002E0317" w:rsidRDefault="002E0317">
            <w:pPr>
              <w:pStyle w:val="DualTxt"/>
              <w:spacing w:before="40" w:after="40" w:line="210" w:lineRule="exact"/>
              <w:jc w:val="left"/>
              <w:rPr>
                <w:sz w:val="17"/>
              </w:rPr>
            </w:pPr>
            <w:r>
              <w:rPr>
                <w:kern w:val="2"/>
                <w:sz w:val="17"/>
              </w:rPr>
              <w:t>Шестнадцатая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19 января 1995 года</w:t>
            </w:r>
          </w:p>
        </w:tc>
        <w:tc>
          <w:tcPr>
            <w:tcW w:w="2709" w:type="dxa"/>
          </w:tcPr>
          <w:p w:rsidR="002E0317" w:rsidRDefault="002E0317">
            <w:pPr>
              <w:pStyle w:val="DualTxt"/>
              <w:spacing w:before="40" w:after="40" w:line="210" w:lineRule="exact"/>
              <w:jc w:val="left"/>
              <w:rPr>
                <w:sz w:val="17"/>
              </w:rPr>
            </w:pPr>
            <w:r>
              <w:rPr>
                <w:sz w:val="17"/>
              </w:rPr>
              <w:t>3 сентября 1996 года</w:t>
            </w:r>
            <w:r>
              <w:rPr>
                <w:sz w:val="17"/>
              </w:rPr>
              <w:br/>
              <w:t xml:space="preserve">(CEDAW/C/TUR/2–3) </w:t>
            </w:r>
          </w:p>
        </w:tc>
        <w:tc>
          <w:tcPr>
            <w:tcW w:w="1818" w:type="dxa"/>
          </w:tcPr>
          <w:p w:rsidR="002E0317" w:rsidRDefault="002E0317">
            <w:pPr>
              <w:pStyle w:val="DualTxt"/>
              <w:spacing w:before="40" w:after="40" w:line="210" w:lineRule="exact"/>
              <w:jc w:val="left"/>
              <w:rPr>
                <w:sz w:val="17"/>
              </w:rPr>
            </w:pPr>
            <w:r>
              <w:rPr>
                <w:kern w:val="2"/>
                <w:sz w:val="17"/>
              </w:rPr>
              <w:t>Шестнадцатая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19 января 1999 года</w:t>
            </w:r>
          </w:p>
        </w:tc>
        <w:tc>
          <w:tcPr>
            <w:tcW w:w="2709" w:type="dxa"/>
          </w:tcPr>
          <w:p w:rsidR="002E0317" w:rsidRDefault="002E0317">
            <w:pPr>
              <w:pStyle w:val="DualTxt"/>
              <w:spacing w:before="40" w:after="40" w:line="210" w:lineRule="exact"/>
              <w:jc w:val="left"/>
              <w:rPr>
                <w:sz w:val="17"/>
              </w:rPr>
            </w:pPr>
            <w:r>
              <w:rPr>
                <w:sz w:val="17"/>
              </w:rPr>
              <w:t>31 июля 2003 года</w:t>
            </w:r>
            <w:r>
              <w:rPr>
                <w:sz w:val="17"/>
              </w:rPr>
              <w:br/>
              <w:t xml:space="preserve">(CEDAW/C/TUR/4–5) </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19 января 2003 года</w:t>
            </w:r>
          </w:p>
        </w:tc>
        <w:tc>
          <w:tcPr>
            <w:tcW w:w="2709" w:type="dxa"/>
          </w:tcPr>
          <w:p w:rsidR="002E0317" w:rsidRDefault="002E0317">
            <w:pPr>
              <w:pStyle w:val="DualTxt"/>
              <w:spacing w:before="40" w:after="40" w:line="210" w:lineRule="exact"/>
              <w:jc w:val="left"/>
              <w:rPr>
                <w:sz w:val="17"/>
              </w:rPr>
            </w:pPr>
            <w:r>
              <w:rPr>
                <w:sz w:val="17"/>
              </w:rPr>
              <w:t>31 июля 2003 года</w:t>
            </w:r>
            <w:r>
              <w:rPr>
                <w:sz w:val="17"/>
              </w:rPr>
              <w:br/>
              <w:t xml:space="preserve">(CEDAW/C/TUR/4–5) </w:t>
            </w:r>
          </w:p>
        </w:tc>
        <w:tc>
          <w:tcPr>
            <w:tcW w:w="1818" w:type="dxa"/>
          </w:tcPr>
          <w:p w:rsidR="002E0317" w:rsidRDefault="002E0317">
            <w:pPr>
              <w:pStyle w:val="DualTxt"/>
              <w:spacing w:before="40" w:after="40" w:line="210" w:lineRule="exact"/>
              <w:jc w:val="left"/>
              <w:rPr>
                <w:kern w:val="2"/>
                <w:sz w:val="17"/>
              </w:rPr>
            </w:pPr>
            <w:r>
              <w:rPr>
                <w:kern w:val="2"/>
                <w:sz w:val="17"/>
              </w:rPr>
              <w:t>Тридцать вторая (2005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Туркменистан</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31 мая 1998 года</w:t>
            </w:r>
          </w:p>
        </w:tc>
        <w:tc>
          <w:tcPr>
            <w:tcW w:w="2709" w:type="dxa"/>
          </w:tcPr>
          <w:p w:rsidR="002E0317" w:rsidRDefault="002E0317">
            <w:pPr>
              <w:pStyle w:val="DualTxt"/>
              <w:spacing w:before="40" w:after="40" w:line="210" w:lineRule="exact"/>
              <w:jc w:val="left"/>
              <w:rPr>
                <w:sz w:val="17"/>
              </w:rPr>
            </w:pPr>
            <w:r>
              <w:rPr>
                <w:sz w:val="17"/>
              </w:rPr>
              <w:t>3 ноября 2004 года</w:t>
            </w:r>
            <w:r>
              <w:rPr>
                <w:sz w:val="17"/>
              </w:rPr>
              <w:br/>
              <w:t>(CEDAW/C/TKM/1–2)</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31 мая 2002 года</w:t>
            </w:r>
          </w:p>
        </w:tc>
        <w:tc>
          <w:tcPr>
            <w:tcW w:w="2709" w:type="dxa"/>
          </w:tcPr>
          <w:p w:rsidR="002E0317" w:rsidRDefault="002E0317">
            <w:pPr>
              <w:pStyle w:val="DualTxt"/>
              <w:spacing w:before="40" w:after="40" w:line="210" w:lineRule="exact"/>
              <w:jc w:val="left"/>
              <w:rPr>
                <w:sz w:val="17"/>
              </w:rPr>
            </w:pPr>
            <w:r>
              <w:rPr>
                <w:sz w:val="17"/>
              </w:rPr>
              <w:t>3 ноября 2004 года</w:t>
            </w:r>
            <w:r>
              <w:rPr>
                <w:sz w:val="17"/>
              </w:rPr>
              <w:br/>
              <w:t>(CEDAW/C/TKM/1–2)</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Тувалу</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6 ноября 2000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доклад</w:t>
            </w:r>
          </w:p>
        </w:tc>
        <w:tc>
          <w:tcPr>
            <w:tcW w:w="2016" w:type="dxa"/>
          </w:tcPr>
          <w:p w:rsidR="002E0317" w:rsidRDefault="002E0317">
            <w:pPr>
              <w:pStyle w:val="DualTxt"/>
              <w:spacing w:before="40" w:after="40" w:line="210" w:lineRule="exact"/>
              <w:jc w:val="left"/>
              <w:rPr>
                <w:sz w:val="17"/>
              </w:rPr>
            </w:pPr>
            <w:r>
              <w:rPr>
                <w:sz w:val="17"/>
              </w:rPr>
              <w:t>6 ноября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Уганда</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доклад</w:t>
            </w:r>
          </w:p>
        </w:tc>
        <w:tc>
          <w:tcPr>
            <w:tcW w:w="2016" w:type="dxa"/>
          </w:tcPr>
          <w:p w:rsidR="002E0317" w:rsidRDefault="002E0317">
            <w:pPr>
              <w:pStyle w:val="DualTxt"/>
              <w:spacing w:before="40" w:after="40" w:line="210" w:lineRule="exact"/>
              <w:jc w:val="left"/>
              <w:rPr>
                <w:sz w:val="17"/>
              </w:rPr>
            </w:pPr>
            <w:r>
              <w:rPr>
                <w:sz w:val="17"/>
              </w:rPr>
              <w:t>21 августа 1986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1 июня 1992 года</w:t>
            </w:r>
            <w:r>
              <w:rPr>
                <w:sz w:val="17"/>
              </w:rPr>
              <w:br/>
              <w:t>(CEDAW/C/UGA/1–2)</w:t>
            </w:r>
          </w:p>
          <w:p w:rsidR="002E0317" w:rsidRDefault="002E0317">
            <w:pPr>
              <w:pStyle w:val="DualTxt"/>
              <w:spacing w:before="40" w:after="40" w:line="210" w:lineRule="exact"/>
              <w:jc w:val="left"/>
              <w:rPr>
                <w:sz w:val="17"/>
              </w:rPr>
            </w:pPr>
            <w:r>
              <w:rPr>
                <w:sz w:val="17"/>
              </w:rPr>
              <w:t>13 сентября 1994 года</w:t>
            </w:r>
            <w:r>
              <w:rPr>
                <w:sz w:val="17"/>
              </w:rPr>
              <w:br/>
              <w:t>(CEDAW/C/UGA/1–2/Add.1)</w:t>
            </w:r>
          </w:p>
        </w:tc>
        <w:tc>
          <w:tcPr>
            <w:tcW w:w="1818" w:type="dxa"/>
          </w:tcPr>
          <w:p w:rsidR="002E0317" w:rsidRDefault="002E0317">
            <w:pPr>
              <w:pStyle w:val="DualTxt"/>
              <w:spacing w:before="40" w:after="40" w:line="210" w:lineRule="exact"/>
              <w:jc w:val="left"/>
              <w:rPr>
                <w:sz w:val="17"/>
              </w:rPr>
            </w:pPr>
            <w:r>
              <w:rPr>
                <w:kern w:val="2"/>
                <w:sz w:val="17"/>
              </w:rPr>
              <w:t>Четырнадцатая (1995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августа 1990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1 июня 1992 года</w:t>
            </w:r>
            <w:r>
              <w:rPr>
                <w:sz w:val="17"/>
              </w:rPr>
              <w:br/>
              <w:t>(CEDAW/C/UGA/1–2)</w:t>
            </w:r>
          </w:p>
          <w:p w:rsidR="002E0317" w:rsidRDefault="002E0317">
            <w:pPr>
              <w:pStyle w:val="DualTxt"/>
              <w:spacing w:before="40" w:after="40" w:line="210" w:lineRule="exact"/>
              <w:jc w:val="left"/>
              <w:rPr>
                <w:sz w:val="17"/>
              </w:rPr>
            </w:pPr>
            <w:r>
              <w:rPr>
                <w:sz w:val="17"/>
              </w:rPr>
              <w:t>13 сентября 1994 года</w:t>
            </w:r>
            <w:r>
              <w:rPr>
                <w:sz w:val="17"/>
              </w:rPr>
              <w:br/>
              <w:t>(CEDAW/C/UGA/1–2/Add.1)</w:t>
            </w:r>
          </w:p>
        </w:tc>
        <w:tc>
          <w:tcPr>
            <w:tcW w:w="1818" w:type="dxa"/>
          </w:tcPr>
          <w:p w:rsidR="002E0317" w:rsidRDefault="002E0317">
            <w:pPr>
              <w:pStyle w:val="DualTxt"/>
              <w:spacing w:before="40" w:after="40" w:line="210" w:lineRule="exact"/>
              <w:jc w:val="left"/>
              <w:rPr>
                <w:sz w:val="17"/>
              </w:rPr>
            </w:pPr>
            <w:r>
              <w:rPr>
                <w:kern w:val="2"/>
                <w:sz w:val="17"/>
              </w:rPr>
              <w:t>Четырнадцатая (1995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августа 1994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22 мая 2000 года</w:t>
            </w:r>
            <w:r>
              <w:rPr>
                <w:sz w:val="17"/>
              </w:rPr>
              <w:br/>
              <w:t xml:space="preserve">(CEDAW/C/UGA/3) </w:t>
            </w:r>
          </w:p>
        </w:tc>
        <w:tc>
          <w:tcPr>
            <w:tcW w:w="1818" w:type="dxa"/>
          </w:tcPr>
          <w:p w:rsidR="002E0317" w:rsidRDefault="002E0317">
            <w:pPr>
              <w:pStyle w:val="DualTxt"/>
              <w:spacing w:before="40" w:after="40" w:line="210" w:lineRule="exact"/>
              <w:jc w:val="left"/>
              <w:rPr>
                <w:sz w:val="17"/>
              </w:rPr>
            </w:pPr>
            <w:r>
              <w:rPr>
                <w:kern w:val="2"/>
                <w:sz w:val="17"/>
              </w:rPr>
              <w:t>Внеочередная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21 августа 1998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21 августа 2002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Украина</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1982 года</w:t>
            </w:r>
          </w:p>
        </w:tc>
        <w:tc>
          <w:tcPr>
            <w:tcW w:w="2709" w:type="dxa"/>
          </w:tcPr>
          <w:p w:rsidR="002E0317" w:rsidRDefault="002E0317">
            <w:pPr>
              <w:pStyle w:val="DualTxt"/>
              <w:spacing w:before="40" w:after="40" w:line="210" w:lineRule="exact"/>
              <w:jc w:val="left"/>
              <w:rPr>
                <w:sz w:val="17"/>
              </w:rPr>
            </w:pPr>
            <w:r>
              <w:rPr>
                <w:sz w:val="17"/>
              </w:rPr>
              <w:t>2 марта 1983 года</w:t>
            </w:r>
            <w:r>
              <w:rPr>
                <w:sz w:val="17"/>
              </w:rPr>
              <w:br/>
              <w:t xml:space="preserve">(CEDAW/C/5/Add.11) </w:t>
            </w:r>
          </w:p>
        </w:tc>
        <w:tc>
          <w:tcPr>
            <w:tcW w:w="1818" w:type="dxa"/>
          </w:tcPr>
          <w:p w:rsidR="002E0317" w:rsidRDefault="002E0317">
            <w:pPr>
              <w:pStyle w:val="DualTxt"/>
              <w:spacing w:before="40" w:after="40" w:line="210" w:lineRule="exact"/>
              <w:jc w:val="left"/>
              <w:rPr>
                <w:sz w:val="17"/>
              </w:rPr>
            </w:pPr>
            <w:r>
              <w:rPr>
                <w:kern w:val="2"/>
                <w:sz w:val="17"/>
              </w:rPr>
              <w:t>Вторая (1983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1986 года</w:t>
            </w:r>
          </w:p>
        </w:tc>
        <w:tc>
          <w:tcPr>
            <w:tcW w:w="2709" w:type="dxa"/>
          </w:tcPr>
          <w:p w:rsidR="002E0317" w:rsidRDefault="002E0317">
            <w:pPr>
              <w:pStyle w:val="DualTxt"/>
              <w:spacing w:before="40" w:after="40" w:line="210" w:lineRule="exact"/>
              <w:jc w:val="left"/>
              <w:rPr>
                <w:sz w:val="17"/>
              </w:rPr>
            </w:pPr>
            <w:r>
              <w:rPr>
                <w:sz w:val="17"/>
              </w:rPr>
              <w:t>13 августа 1987 года</w:t>
            </w:r>
            <w:r>
              <w:rPr>
                <w:sz w:val="17"/>
              </w:rPr>
              <w:br/>
              <w:t>(CEDAW/C/13/Add.8)</w:t>
            </w:r>
          </w:p>
        </w:tc>
        <w:tc>
          <w:tcPr>
            <w:tcW w:w="1818" w:type="dxa"/>
          </w:tcPr>
          <w:p w:rsidR="002E0317" w:rsidRDefault="002E0317">
            <w:pPr>
              <w:pStyle w:val="DualTxt"/>
              <w:spacing w:before="40" w:after="40" w:line="210" w:lineRule="exact"/>
              <w:jc w:val="left"/>
              <w:rPr>
                <w:sz w:val="17"/>
              </w:rPr>
            </w:pPr>
            <w:r>
              <w:rPr>
                <w:kern w:val="2"/>
                <w:sz w:val="17"/>
              </w:rPr>
              <w:t>Девятая (1990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1990 года</w:t>
            </w:r>
          </w:p>
        </w:tc>
        <w:tc>
          <w:tcPr>
            <w:tcW w:w="2709" w:type="dxa"/>
          </w:tcPr>
          <w:p w:rsidR="002E0317" w:rsidRDefault="002E0317">
            <w:pPr>
              <w:pStyle w:val="DualTxt"/>
              <w:spacing w:before="40" w:after="40" w:line="210" w:lineRule="exact"/>
              <w:jc w:val="left"/>
              <w:rPr>
                <w:sz w:val="17"/>
              </w:rPr>
            </w:pPr>
            <w:r>
              <w:rPr>
                <w:sz w:val="17"/>
              </w:rPr>
              <w:t>31 мая 1991 года</w:t>
            </w:r>
            <w:r>
              <w:rPr>
                <w:sz w:val="17"/>
              </w:rPr>
              <w:br/>
              <w:t xml:space="preserve">(CEDAW/C/UKR/3) </w:t>
            </w:r>
          </w:p>
          <w:p w:rsidR="002E0317" w:rsidRDefault="002E0317">
            <w:pPr>
              <w:pStyle w:val="DualTxt"/>
              <w:spacing w:before="40" w:after="40" w:line="210" w:lineRule="exact"/>
              <w:jc w:val="left"/>
              <w:rPr>
                <w:sz w:val="17"/>
              </w:rPr>
            </w:pPr>
            <w:r>
              <w:rPr>
                <w:sz w:val="17"/>
              </w:rPr>
              <w:t>21 ноября 1995 года</w:t>
            </w:r>
            <w:r>
              <w:rPr>
                <w:sz w:val="17"/>
              </w:rPr>
              <w:br/>
              <w:t>(CEDAW/C/UKR/3/Add.1)</w:t>
            </w:r>
          </w:p>
        </w:tc>
        <w:tc>
          <w:tcPr>
            <w:tcW w:w="1818" w:type="dxa"/>
          </w:tcPr>
          <w:p w:rsidR="002E0317" w:rsidRDefault="002E0317">
            <w:pPr>
              <w:pStyle w:val="DualTxt"/>
              <w:spacing w:before="40" w:after="40" w:line="210" w:lineRule="exact"/>
              <w:jc w:val="left"/>
              <w:rPr>
                <w:sz w:val="17"/>
              </w:rPr>
            </w:pPr>
            <w:r>
              <w:rPr>
                <w:kern w:val="2"/>
                <w:sz w:val="17"/>
              </w:rPr>
              <w:t>Пятнадцатая (1996 год)</w:t>
            </w: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keepNext/>
              <w:spacing w:before="40" w:after="40" w:line="210" w:lineRule="exact"/>
              <w:jc w:val="left"/>
              <w:rPr>
                <w:sz w:val="17"/>
              </w:rPr>
            </w:pPr>
            <w:r>
              <w:rPr>
                <w:sz w:val="17"/>
              </w:rPr>
              <w:t>3 сентября 1994 года</w:t>
            </w:r>
          </w:p>
        </w:tc>
        <w:tc>
          <w:tcPr>
            <w:tcW w:w="2709" w:type="dxa"/>
          </w:tcPr>
          <w:p w:rsidR="002E0317" w:rsidRDefault="002E0317">
            <w:pPr>
              <w:pStyle w:val="DualTxt"/>
              <w:keepNext/>
              <w:spacing w:before="40" w:after="40" w:line="210" w:lineRule="exact"/>
              <w:jc w:val="left"/>
              <w:rPr>
                <w:sz w:val="17"/>
              </w:rPr>
            </w:pPr>
            <w:r>
              <w:rPr>
                <w:sz w:val="17"/>
              </w:rPr>
              <w:t>2 августа 1999 года</w:t>
            </w:r>
            <w:r>
              <w:rPr>
                <w:sz w:val="17"/>
              </w:rPr>
              <w:br/>
              <w:t>(CEDAW/C/UKR/4–5)</w:t>
            </w:r>
            <w:r>
              <w:rPr>
                <w:sz w:val="17"/>
              </w:rPr>
              <w:br/>
              <w:t>(CEDAW/C/UKR/4–5/Corr.1)</w:t>
            </w:r>
          </w:p>
        </w:tc>
        <w:tc>
          <w:tcPr>
            <w:tcW w:w="1818" w:type="dxa"/>
          </w:tcPr>
          <w:p w:rsidR="002E0317" w:rsidRDefault="002E0317">
            <w:pPr>
              <w:pStyle w:val="DualTxt"/>
              <w:keepNext/>
              <w:spacing w:before="40" w:after="40" w:line="210" w:lineRule="exact"/>
              <w:jc w:val="left"/>
              <w:rPr>
                <w:sz w:val="17"/>
              </w:rPr>
            </w:pPr>
            <w:r>
              <w:rPr>
                <w:kern w:val="2"/>
                <w:sz w:val="17"/>
              </w:rPr>
              <w:t>Двадцать седьмая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3 сентября 1998 года</w:t>
            </w:r>
          </w:p>
        </w:tc>
        <w:tc>
          <w:tcPr>
            <w:tcW w:w="2709" w:type="dxa"/>
          </w:tcPr>
          <w:p w:rsidR="002E0317" w:rsidRDefault="002E0317">
            <w:pPr>
              <w:pStyle w:val="DualTxt"/>
              <w:spacing w:before="40" w:after="40" w:line="210" w:lineRule="exact"/>
              <w:jc w:val="left"/>
              <w:rPr>
                <w:sz w:val="17"/>
              </w:rPr>
            </w:pPr>
            <w:r>
              <w:rPr>
                <w:sz w:val="17"/>
              </w:rPr>
              <w:t>2 августа 1999 года</w:t>
            </w:r>
            <w:r>
              <w:rPr>
                <w:sz w:val="17"/>
              </w:rPr>
              <w:br/>
              <w:t xml:space="preserve">(CEDAW/C/UKR/4–5) </w:t>
            </w:r>
          </w:p>
        </w:tc>
        <w:tc>
          <w:tcPr>
            <w:tcW w:w="1818" w:type="dxa"/>
          </w:tcPr>
          <w:p w:rsidR="002E0317" w:rsidRDefault="002E0317">
            <w:pPr>
              <w:pStyle w:val="DualTxt"/>
              <w:spacing w:before="40" w:after="40" w:line="210" w:lineRule="exact"/>
              <w:jc w:val="left"/>
              <w:rPr>
                <w:sz w:val="17"/>
              </w:rPr>
            </w:pPr>
            <w:r>
              <w:rPr>
                <w:kern w:val="2"/>
                <w:sz w:val="17"/>
              </w:rPr>
              <w:t>Двадцать седьмая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3 сентября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pageBreakBefore/>
              <w:tabs>
                <w:tab w:val="clear" w:pos="480"/>
                <w:tab w:val="left" w:pos="288"/>
              </w:tabs>
              <w:spacing w:before="40" w:after="40" w:line="210" w:lineRule="exact"/>
              <w:jc w:val="left"/>
              <w:rPr>
                <w:b/>
                <w:sz w:val="17"/>
              </w:rPr>
            </w:pPr>
            <w:r>
              <w:rPr>
                <w:b/>
                <w:sz w:val="17"/>
              </w:rPr>
              <w:t>Соединенное Королевство Велик</w:t>
            </w:r>
            <w:r>
              <w:rPr>
                <w:b/>
                <w:sz w:val="17"/>
              </w:rPr>
              <w:t>о</w:t>
            </w:r>
            <w:r>
              <w:rPr>
                <w:b/>
                <w:sz w:val="17"/>
              </w:rPr>
              <w:t>британии и Севе</w:t>
            </w:r>
            <w:r>
              <w:rPr>
                <w:b/>
                <w:sz w:val="17"/>
              </w:rPr>
              <w:t>р</w:t>
            </w:r>
            <w:r>
              <w:rPr>
                <w:b/>
                <w:sz w:val="17"/>
              </w:rPr>
              <w:t>ной Ирландии</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мая 1987 года</w:t>
            </w:r>
          </w:p>
        </w:tc>
        <w:tc>
          <w:tcPr>
            <w:tcW w:w="2709" w:type="dxa"/>
          </w:tcPr>
          <w:p w:rsidR="002E0317" w:rsidRDefault="002E0317">
            <w:pPr>
              <w:pStyle w:val="DualTxt"/>
              <w:spacing w:before="40" w:after="40" w:line="210" w:lineRule="exact"/>
              <w:jc w:val="left"/>
              <w:rPr>
                <w:sz w:val="17"/>
              </w:rPr>
            </w:pPr>
            <w:r>
              <w:rPr>
                <w:sz w:val="17"/>
              </w:rPr>
              <w:t>25 июня 1987 года</w:t>
            </w:r>
            <w:r>
              <w:rPr>
                <w:sz w:val="17"/>
              </w:rPr>
              <w:br/>
              <w:t>(CEDAW/C/5/Add.52)</w:t>
            </w:r>
          </w:p>
        </w:tc>
        <w:tc>
          <w:tcPr>
            <w:tcW w:w="1818" w:type="dxa"/>
          </w:tcPr>
          <w:p w:rsidR="002E0317" w:rsidRDefault="002E0317">
            <w:pPr>
              <w:pStyle w:val="DualTxt"/>
              <w:spacing w:before="40" w:after="40" w:line="210" w:lineRule="exact"/>
              <w:jc w:val="left"/>
              <w:rPr>
                <w:sz w:val="17"/>
              </w:rPr>
            </w:pPr>
            <w:r>
              <w:rPr>
                <w:kern w:val="2"/>
                <w:sz w:val="17"/>
              </w:rPr>
              <w:t>Девятая (1990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мая 1991 года</w:t>
            </w:r>
          </w:p>
        </w:tc>
        <w:tc>
          <w:tcPr>
            <w:tcW w:w="2709" w:type="dxa"/>
          </w:tcPr>
          <w:p w:rsidR="002E0317" w:rsidRDefault="002E0317">
            <w:pPr>
              <w:pStyle w:val="DualTxt"/>
              <w:spacing w:before="40" w:after="40" w:line="210" w:lineRule="exact"/>
              <w:jc w:val="left"/>
              <w:rPr>
                <w:sz w:val="17"/>
              </w:rPr>
            </w:pPr>
            <w:r>
              <w:rPr>
                <w:sz w:val="17"/>
              </w:rPr>
              <w:t>11 мая 1991 года</w:t>
            </w:r>
            <w:r>
              <w:rPr>
                <w:sz w:val="17"/>
              </w:rPr>
              <w:br/>
              <w:t xml:space="preserve">(CEDAW/C/UK/2) </w:t>
            </w:r>
          </w:p>
        </w:tc>
        <w:tc>
          <w:tcPr>
            <w:tcW w:w="1818" w:type="dxa"/>
          </w:tcPr>
          <w:p w:rsidR="002E0317" w:rsidRDefault="002E0317">
            <w:pPr>
              <w:pStyle w:val="DualTxt"/>
              <w:spacing w:before="40" w:after="40" w:line="210" w:lineRule="exact"/>
              <w:jc w:val="left"/>
              <w:rPr>
                <w:sz w:val="17"/>
              </w:rPr>
            </w:pPr>
            <w:r>
              <w:rPr>
                <w:kern w:val="2"/>
                <w:sz w:val="17"/>
              </w:rPr>
              <w:t>Двенадцатая (1993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7 мая 1995 года</w:t>
            </w:r>
          </w:p>
        </w:tc>
        <w:tc>
          <w:tcPr>
            <w:tcW w:w="2709" w:type="dxa"/>
          </w:tcPr>
          <w:p w:rsidR="002E0317" w:rsidRDefault="002E0317">
            <w:pPr>
              <w:pStyle w:val="DualTxt"/>
              <w:spacing w:before="40" w:after="40" w:line="210" w:lineRule="exact"/>
              <w:jc w:val="left"/>
              <w:rPr>
                <w:sz w:val="17"/>
              </w:rPr>
            </w:pPr>
            <w:r>
              <w:rPr>
                <w:sz w:val="17"/>
              </w:rPr>
              <w:t>16 августа 1995 года</w:t>
            </w:r>
            <w:r>
              <w:rPr>
                <w:sz w:val="17"/>
              </w:rPr>
              <w:br/>
              <w:t xml:space="preserve">(CEDAW/C/UK/3) </w:t>
            </w:r>
          </w:p>
          <w:p w:rsidR="002E0317" w:rsidRDefault="002E0317">
            <w:pPr>
              <w:pStyle w:val="DualTxt"/>
              <w:spacing w:before="40" w:after="40" w:line="210" w:lineRule="exact"/>
              <w:jc w:val="left"/>
              <w:rPr>
                <w:sz w:val="17"/>
              </w:rPr>
            </w:pPr>
            <w:r>
              <w:rPr>
                <w:sz w:val="17"/>
              </w:rPr>
              <w:t>7 августа 1997 года</w:t>
            </w:r>
            <w:r>
              <w:rPr>
                <w:sz w:val="17"/>
              </w:rPr>
              <w:br/>
              <w:t>(CEDAW/C/UK/3/Add.1)</w:t>
            </w:r>
          </w:p>
          <w:p w:rsidR="002E0317" w:rsidRDefault="002E0317">
            <w:pPr>
              <w:pStyle w:val="DualTxt"/>
              <w:spacing w:before="40" w:after="40" w:line="210" w:lineRule="exact"/>
              <w:jc w:val="left"/>
              <w:rPr>
                <w:sz w:val="17"/>
              </w:rPr>
            </w:pPr>
            <w:r>
              <w:rPr>
                <w:sz w:val="17"/>
              </w:rPr>
              <w:t>14 июля 1998 года</w:t>
            </w:r>
            <w:r>
              <w:rPr>
                <w:sz w:val="17"/>
              </w:rPr>
              <w:br/>
              <w:t xml:space="preserve">(CEDAW/C/UK/3/Add.2) </w:t>
            </w:r>
          </w:p>
        </w:tc>
        <w:tc>
          <w:tcPr>
            <w:tcW w:w="1818" w:type="dxa"/>
          </w:tcPr>
          <w:p w:rsidR="002E0317" w:rsidRDefault="002E0317">
            <w:pPr>
              <w:pStyle w:val="DualTxt"/>
              <w:spacing w:before="40" w:after="40" w:line="210" w:lineRule="exact"/>
              <w:jc w:val="left"/>
              <w:rPr>
                <w:sz w:val="17"/>
              </w:rPr>
            </w:pPr>
            <w:r>
              <w:rPr>
                <w:kern w:val="2"/>
                <w:sz w:val="17"/>
              </w:rPr>
              <w:t>Двадцать первая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7 мая 1999 года</w:t>
            </w:r>
          </w:p>
        </w:tc>
        <w:tc>
          <w:tcPr>
            <w:tcW w:w="2709" w:type="dxa"/>
          </w:tcPr>
          <w:p w:rsidR="002E0317" w:rsidRDefault="002E0317">
            <w:pPr>
              <w:pStyle w:val="DualTxt"/>
              <w:spacing w:before="40" w:after="40" w:line="210" w:lineRule="exact"/>
              <w:jc w:val="left"/>
              <w:rPr>
                <w:sz w:val="17"/>
              </w:rPr>
            </w:pPr>
            <w:r>
              <w:rPr>
                <w:sz w:val="17"/>
              </w:rPr>
              <w:t>19 января 1999 года</w:t>
            </w:r>
            <w:r>
              <w:rPr>
                <w:sz w:val="17"/>
              </w:rPr>
              <w:br/>
              <w:t xml:space="preserve">(CEDAW/C/UK/4 и Add.1, Add.2, Add. 3 и Add.4) </w:t>
            </w:r>
          </w:p>
        </w:tc>
        <w:tc>
          <w:tcPr>
            <w:tcW w:w="1818" w:type="dxa"/>
          </w:tcPr>
          <w:p w:rsidR="002E0317" w:rsidRDefault="002E0317">
            <w:pPr>
              <w:pStyle w:val="DualTxt"/>
              <w:spacing w:before="40" w:after="40" w:line="210" w:lineRule="exact"/>
              <w:jc w:val="left"/>
              <w:rPr>
                <w:sz w:val="17"/>
              </w:rPr>
            </w:pPr>
            <w:r>
              <w:rPr>
                <w:kern w:val="2"/>
                <w:sz w:val="17"/>
              </w:rPr>
              <w:t>Двадцать первая (1999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7 мая 2003 года</w:t>
            </w:r>
          </w:p>
        </w:tc>
        <w:tc>
          <w:tcPr>
            <w:tcW w:w="2709" w:type="dxa"/>
          </w:tcPr>
          <w:p w:rsidR="002E0317" w:rsidRDefault="002E0317">
            <w:pPr>
              <w:pStyle w:val="DualTxt"/>
              <w:spacing w:before="40" w:after="40" w:line="210" w:lineRule="exact"/>
              <w:jc w:val="left"/>
              <w:rPr>
                <w:sz w:val="17"/>
              </w:rPr>
            </w:pPr>
            <w:r>
              <w:rPr>
                <w:sz w:val="17"/>
              </w:rPr>
              <w:t>7 августа 2003 года</w:t>
            </w:r>
            <w:r>
              <w:rPr>
                <w:sz w:val="17"/>
              </w:rPr>
              <w:br/>
              <w:t>(CEDAW/C/UK/5 и Add.1 и 2)</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Объединенная Республика Танзания</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19 сентября 1986 года</w:t>
            </w:r>
          </w:p>
        </w:tc>
        <w:tc>
          <w:tcPr>
            <w:tcW w:w="2709" w:type="dxa"/>
          </w:tcPr>
          <w:p w:rsidR="002E0317" w:rsidRDefault="002E0317">
            <w:pPr>
              <w:pStyle w:val="DualTxt"/>
              <w:spacing w:before="40" w:after="40" w:line="210" w:lineRule="exact"/>
              <w:jc w:val="left"/>
              <w:rPr>
                <w:sz w:val="17"/>
              </w:rPr>
            </w:pPr>
            <w:r>
              <w:rPr>
                <w:sz w:val="17"/>
              </w:rPr>
              <w:t>9 марта 1988 года</w:t>
            </w:r>
            <w:r>
              <w:rPr>
                <w:sz w:val="17"/>
              </w:rPr>
              <w:br/>
              <w:t>(CEDAW/C/5/Add.57)</w:t>
            </w:r>
          </w:p>
        </w:tc>
        <w:tc>
          <w:tcPr>
            <w:tcW w:w="1818" w:type="dxa"/>
          </w:tcPr>
          <w:p w:rsidR="002E0317" w:rsidRDefault="002E0317">
            <w:pPr>
              <w:pStyle w:val="DualTxt"/>
              <w:spacing w:before="40" w:after="40" w:line="210" w:lineRule="exact"/>
              <w:jc w:val="left"/>
              <w:rPr>
                <w:sz w:val="17"/>
              </w:rPr>
            </w:pPr>
            <w:r>
              <w:rPr>
                <w:kern w:val="2"/>
                <w:sz w:val="17"/>
              </w:rPr>
              <w:t>Девятая (1990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19 сентября 1990 года</w:t>
            </w:r>
          </w:p>
        </w:tc>
        <w:tc>
          <w:tcPr>
            <w:tcW w:w="2709" w:type="dxa"/>
          </w:tcPr>
          <w:p w:rsidR="002E0317" w:rsidRDefault="002E0317">
            <w:pPr>
              <w:pStyle w:val="DualTxt"/>
              <w:spacing w:before="40" w:after="40" w:line="210" w:lineRule="exact"/>
              <w:jc w:val="left"/>
              <w:rPr>
                <w:sz w:val="17"/>
              </w:rPr>
            </w:pPr>
            <w:r>
              <w:rPr>
                <w:sz w:val="17"/>
              </w:rPr>
              <w:t>25 сентября 1996 года</w:t>
            </w:r>
            <w:r>
              <w:rPr>
                <w:sz w:val="17"/>
              </w:rPr>
              <w:br/>
              <w:t xml:space="preserve">(CEDAW/C/TZA/2–3) </w:t>
            </w:r>
          </w:p>
        </w:tc>
        <w:tc>
          <w:tcPr>
            <w:tcW w:w="1818" w:type="dxa"/>
          </w:tcPr>
          <w:p w:rsidR="002E0317" w:rsidRDefault="002E0317">
            <w:pPr>
              <w:pStyle w:val="DualTxt"/>
              <w:spacing w:before="40" w:after="40" w:line="210" w:lineRule="exact"/>
              <w:jc w:val="left"/>
              <w:rPr>
                <w:sz w:val="17"/>
              </w:rPr>
            </w:pPr>
            <w:r>
              <w:rPr>
                <w:kern w:val="2"/>
                <w:sz w:val="17"/>
              </w:rPr>
              <w:t>Девятнадцатая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19 сентября 1994 года</w:t>
            </w:r>
          </w:p>
        </w:tc>
        <w:tc>
          <w:tcPr>
            <w:tcW w:w="2709" w:type="dxa"/>
          </w:tcPr>
          <w:p w:rsidR="002E0317" w:rsidRDefault="002E0317">
            <w:pPr>
              <w:pStyle w:val="DualTxt"/>
              <w:spacing w:before="40" w:after="40" w:line="210" w:lineRule="exact"/>
              <w:jc w:val="left"/>
              <w:rPr>
                <w:sz w:val="17"/>
              </w:rPr>
            </w:pPr>
            <w:r>
              <w:rPr>
                <w:sz w:val="17"/>
              </w:rPr>
              <w:t>25 сентября 1996 года</w:t>
            </w:r>
            <w:r>
              <w:rPr>
                <w:sz w:val="17"/>
              </w:rPr>
              <w:br/>
              <w:t xml:space="preserve">(CEDAW/C/TZA/2–3) </w:t>
            </w:r>
          </w:p>
        </w:tc>
        <w:tc>
          <w:tcPr>
            <w:tcW w:w="1818" w:type="dxa"/>
          </w:tcPr>
          <w:p w:rsidR="002E0317" w:rsidRDefault="002E0317">
            <w:pPr>
              <w:pStyle w:val="DualTxt"/>
              <w:spacing w:before="40" w:after="40" w:line="210" w:lineRule="exact"/>
              <w:jc w:val="left"/>
              <w:rPr>
                <w:sz w:val="17"/>
              </w:rPr>
            </w:pPr>
            <w:r>
              <w:rPr>
                <w:kern w:val="2"/>
                <w:sz w:val="17"/>
              </w:rPr>
              <w:t>Девятнадцатая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19 сентября 1998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19 сентября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Уругвай</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ноября 1982 года</w:t>
            </w:r>
          </w:p>
        </w:tc>
        <w:tc>
          <w:tcPr>
            <w:tcW w:w="2709" w:type="dxa"/>
          </w:tcPr>
          <w:p w:rsidR="002E0317" w:rsidRDefault="002E0317">
            <w:pPr>
              <w:pStyle w:val="DualTxt"/>
              <w:spacing w:before="40" w:after="40" w:line="210" w:lineRule="exact"/>
              <w:jc w:val="left"/>
              <w:rPr>
                <w:sz w:val="17"/>
              </w:rPr>
            </w:pPr>
            <w:r>
              <w:rPr>
                <w:sz w:val="17"/>
              </w:rPr>
              <w:t>23 ноября 1984 года</w:t>
            </w:r>
            <w:r>
              <w:rPr>
                <w:sz w:val="17"/>
              </w:rPr>
              <w:br/>
              <w:t xml:space="preserve">(CEDAW/C/5/Add.27) </w:t>
            </w:r>
          </w:p>
        </w:tc>
        <w:tc>
          <w:tcPr>
            <w:tcW w:w="1818" w:type="dxa"/>
          </w:tcPr>
          <w:p w:rsidR="002E0317" w:rsidRDefault="002E0317">
            <w:pPr>
              <w:pStyle w:val="DualTxt"/>
              <w:spacing w:before="40" w:after="40" w:line="210" w:lineRule="exact"/>
              <w:jc w:val="left"/>
              <w:rPr>
                <w:sz w:val="17"/>
              </w:rPr>
            </w:pPr>
            <w:r>
              <w:rPr>
                <w:kern w:val="2"/>
                <w:sz w:val="17"/>
              </w:rPr>
              <w:t>Седьмая (1988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ноября 1986 года</w:t>
            </w:r>
          </w:p>
        </w:tc>
        <w:tc>
          <w:tcPr>
            <w:tcW w:w="2709" w:type="dxa"/>
          </w:tcPr>
          <w:p w:rsidR="002E0317" w:rsidRDefault="002E0317">
            <w:pPr>
              <w:pStyle w:val="DualTxt"/>
              <w:spacing w:before="40" w:after="40" w:line="210" w:lineRule="exact"/>
              <w:jc w:val="left"/>
              <w:rPr>
                <w:sz w:val="17"/>
              </w:rPr>
            </w:pPr>
            <w:r>
              <w:rPr>
                <w:sz w:val="17"/>
              </w:rPr>
              <w:t>8 февраля 1999 года</w:t>
            </w:r>
            <w:r>
              <w:rPr>
                <w:sz w:val="17"/>
              </w:rPr>
              <w:br/>
              <w:t xml:space="preserve">(CEDAW/C/URY/2–3) </w:t>
            </w:r>
          </w:p>
        </w:tc>
        <w:tc>
          <w:tcPr>
            <w:tcW w:w="1818" w:type="dxa"/>
          </w:tcPr>
          <w:p w:rsidR="002E0317" w:rsidRDefault="002E0317">
            <w:pPr>
              <w:pStyle w:val="DualTxt"/>
              <w:spacing w:before="40" w:after="40" w:line="210" w:lineRule="exact"/>
              <w:jc w:val="left"/>
              <w:rPr>
                <w:sz w:val="17"/>
              </w:rPr>
            </w:pPr>
            <w:r>
              <w:rPr>
                <w:kern w:val="2"/>
                <w:sz w:val="17"/>
              </w:rPr>
              <w:t>Двадцать шестая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ноября 1990 года</w:t>
            </w:r>
          </w:p>
        </w:tc>
        <w:tc>
          <w:tcPr>
            <w:tcW w:w="2709" w:type="dxa"/>
          </w:tcPr>
          <w:p w:rsidR="002E0317" w:rsidRDefault="002E0317">
            <w:pPr>
              <w:pStyle w:val="DualTxt"/>
              <w:spacing w:before="40" w:after="40" w:line="210" w:lineRule="exact"/>
              <w:jc w:val="left"/>
              <w:rPr>
                <w:sz w:val="17"/>
              </w:rPr>
            </w:pPr>
            <w:r>
              <w:rPr>
                <w:sz w:val="17"/>
              </w:rPr>
              <w:t>8 февраля 1999 года</w:t>
            </w:r>
            <w:r>
              <w:rPr>
                <w:sz w:val="17"/>
              </w:rPr>
              <w:br/>
              <w:t xml:space="preserve">(CEDAW/C/URY/2–3) </w:t>
            </w:r>
          </w:p>
        </w:tc>
        <w:tc>
          <w:tcPr>
            <w:tcW w:w="1818" w:type="dxa"/>
          </w:tcPr>
          <w:p w:rsidR="002E0317" w:rsidRDefault="002E0317">
            <w:pPr>
              <w:pStyle w:val="DualTxt"/>
              <w:spacing w:before="40" w:after="40" w:line="210" w:lineRule="exact"/>
              <w:jc w:val="left"/>
              <w:rPr>
                <w:sz w:val="17"/>
              </w:rPr>
            </w:pPr>
            <w:r>
              <w:rPr>
                <w:kern w:val="2"/>
                <w:sz w:val="17"/>
              </w:rPr>
              <w:t>Двадцать шестая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8 ноября 1994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8 ноября 1998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ноября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ind w:left="288" w:hanging="288"/>
              <w:jc w:val="left"/>
              <w:rPr>
                <w:b/>
                <w:sz w:val="17"/>
              </w:rPr>
            </w:pPr>
            <w:r>
              <w:rPr>
                <w:b/>
                <w:sz w:val="17"/>
              </w:rPr>
              <w:t>Узбекистан</w:t>
            </w:r>
          </w:p>
        </w:tc>
        <w:tc>
          <w:tcPr>
            <w:tcW w:w="2016" w:type="dxa"/>
          </w:tcPr>
          <w:p w:rsidR="002E0317" w:rsidRDefault="002E0317">
            <w:pPr>
              <w:pStyle w:val="DualTxt"/>
              <w:keepNext/>
              <w:spacing w:before="40" w:after="40" w:line="210" w:lineRule="exact"/>
              <w:jc w:val="left"/>
              <w:rPr>
                <w:sz w:val="17"/>
              </w:rPr>
            </w:pPr>
          </w:p>
        </w:tc>
        <w:tc>
          <w:tcPr>
            <w:tcW w:w="2709" w:type="dxa"/>
          </w:tcPr>
          <w:p w:rsidR="002E0317" w:rsidRDefault="002E0317">
            <w:pPr>
              <w:pStyle w:val="DualTxt"/>
              <w:keepNext/>
              <w:spacing w:before="40" w:after="40" w:line="210" w:lineRule="exact"/>
              <w:jc w:val="left"/>
              <w:rPr>
                <w:sz w:val="17"/>
              </w:rPr>
            </w:pPr>
          </w:p>
        </w:tc>
        <w:tc>
          <w:tcPr>
            <w:tcW w:w="1818" w:type="dxa"/>
          </w:tcPr>
          <w:p w:rsidR="002E0317" w:rsidRDefault="002E0317">
            <w:pPr>
              <w:pStyle w:val="DualTxt"/>
              <w:keepNe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августа 1996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19 января 2000 года</w:t>
            </w:r>
            <w:r>
              <w:rPr>
                <w:sz w:val="17"/>
              </w:rPr>
              <w:br/>
              <w:t xml:space="preserve">(CEDAW/C/UZB/1) </w:t>
            </w:r>
          </w:p>
        </w:tc>
        <w:tc>
          <w:tcPr>
            <w:tcW w:w="1818" w:type="dxa"/>
          </w:tcPr>
          <w:p w:rsidR="002E0317" w:rsidRDefault="002E0317">
            <w:pPr>
              <w:pStyle w:val="DualTxt"/>
              <w:spacing w:before="40" w:after="40" w:line="210" w:lineRule="exact"/>
              <w:jc w:val="left"/>
              <w:rPr>
                <w:sz w:val="17"/>
              </w:rPr>
            </w:pPr>
            <w:r>
              <w:rPr>
                <w:kern w:val="2"/>
                <w:sz w:val="17"/>
              </w:rPr>
              <w:t>Двадцать четвертая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августа 2000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11 октября 2004 года</w:t>
            </w:r>
            <w:r>
              <w:rPr>
                <w:sz w:val="17"/>
              </w:rPr>
              <w:br/>
              <w:t>(CEDAW/C/UZB/2–3)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18 августа 2004 г</w:t>
            </w:r>
            <w:r>
              <w:rPr>
                <w:sz w:val="17"/>
              </w:rPr>
              <w:t>о</w:t>
            </w:r>
            <w:r>
              <w:rPr>
                <w:sz w:val="17"/>
              </w:rPr>
              <w:t>да</w:t>
            </w:r>
          </w:p>
        </w:tc>
        <w:tc>
          <w:tcPr>
            <w:tcW w:w="2709" w:type="dxa"/>
          </w:tcPr>
          <w:p w:rsidR="002E0317" w:rsidRDefault="002E0317">
            <w:pPr>
              <w:pStyle w:val="DualTxt"/>
              <w:spacing w:before="40" w:after="40" w:line="210" w:lineRule="exact"/>
              <w:jc w:val="left"/>
              <w:rPr>
                <w:sz w:val="17"/>
              </w:rPr>
            </w:pPr>
            <w:r>
              <w:rPr>
                <w:sz w:val="17"/>
              </w:rPr>
              <w:t>11 октября 2004 года</w:t>
            </w:r>
            <w:r>
              <w:rPr>
                <w:sz w:val="17"/>
              </w:rPr>
              <w:br/>
              <w:t>(CEDAW/C/UZB/2–3)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pageBreakBefore/>
              <w:tabs>
                <w:tab w:val="clear" w:pos="480"/>
                <w:tab w:val="left" w:pos="288"/>
              </w:tabs>
              <w:spacing w:before="40" w:after="40" w:line="210" w:lineRule="exact"/>
              <w:ind w:left="288" w:hanging="288"/>
              <w:jc w:val="left"/>
              <w:rPr>
                <w:b/>
                <w:sz w:val="17"/>
              </w:rPr>
            </w:pPr>
            <w:r>
              <w:rPr>
                <w:b/>
                <w:sz w:val="17"/>
              </w:rPr>
              <w:t>Вануату</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октября 1996 года</w:t>
            </w:r>
          </w:p>
        </w:tc>
        <w:tc>
          <w:tcPr>
            <w:tcW w:w="2709" w:type="dxa"/>
          </w:tcPr>
          <w:p w:rsidR="002E0317" w:rsidRDefault="002E0317">
            <w:pPr>
              <w:pStyle w:val="DualTxt"/>
              <w:spacing w:before="40" w:after="40" w:line="210" w:lineRule="exact"/>
              <w:jc w:val="left"/>
              <w:rPr>
                <w:sz w:val="17"/>
              </w:rPr>
            </w:pPr>
            <w:r>
              <w:rPr>
                <w:sz w:val="17"/>
              </w:rPr>
              <w:t>2 марта 2005 года</w:t>
            </w:r>
            <w:r>
              <w:rPr>
                <w:sz w:val="17"/>
              </w:rPr>
              <w:br/>
              <w:t>(CEDAW/C/VUT/1–3)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октября 2000 года</w:t>
            </w:r>
          </w:p>
        </w:tc>
        <w:tc>
          <w:tcPr>
            <w:tcW w:w="2709" w:type="dxa"/>
          </w:tcPr>
          <w:p w:rsidR="002E0317" w:rsidRDefault="002E0317">
            <w:pPr>
              <w:pStyle w:val="DualTxt"/>
              <w:spacing w:before="40" w:after="40" w:line="210" w:lineRule="exact"/>
              <w:jc w:val="left"/>
              <w:rPr>
                <w:sz w:val="17"/>
              </w:rPr>
            </w:pPr>
            <w:r>
              <w:rPr>
                <w:sz w:val="17"/>
              </w:rPr>
              <w:t>2 марта 2005 года</w:t>
            </w:r>
            <w:r>
              <w:rPr>
                <w:sz w:val="17"/>
              </w:rPr>
              <w:br/>
              <w:t>(CEDAW/C/VUT/1–3)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8 октября 2004 года</w:t>
            </w:r>
          </w:p>
        </w:tc>
        <w:tc>
          <w:tcPr>
            <w:tcW w:w="2709" w:type="dxa"/>
          </w:tcPr>
          <w:p w:rsidR="002E0317" w:rsidRDefault="002E0317">
            <w:pPr>
              <w:pStyle w:val="DualTxt"/>
              <w:spacing w:before="40" w:after="40" w:line="210" w:lineRule="exact"/>
              <w:jc w:val="left"/>
              <w:rPr>
                <w:sz w:val="17"/>
              </w:rPr>
            </w:pPr>
            <w:r>
              <w:rPr>
                <w:sz w:val="17"/>
              </w:rPr>
              <w:t>2 марта 2005 года</w:t>
            </w:r>
            <w:r>
              <w:rPr>
                <w:sz w:val="17"/>
              </w:rPr>
              <w:br/>
              <w:t>(CEDAW/C/VUT/1–3)</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Венесуэла</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 июня 1984 года</w:t>
            </w:r>
          </w:p>
        </w:tc>
        <w:tc>
          <w:tcPr>
            <w:tcW w:w="2709" w:type="dxa"/>
          </w:tcPr>
          <w:p w:rsidR="002E0317" w:rsidRDefault="002E0317">
            <w:pPr>
              <w:pStyle w:val="DualTxt"/>
              <w:spacing w:before="40" w:after="40" w:line="210" w:lineRule="exact"/>
              <w:jc w:val="left"/>
              <w:rPr>
                <w:sz w:val="17"/>
              </w:rPr>
            </w:pPr>
            <w:r>
              <w:rPr>
                <w:sz w:val="17"/>
              </w:rPr>
              <w:t>27 августа 1984 года</w:t>
            </w:r>
            <w:r>
              <w:rPr>
                <w:sz w:val="17"/>
              </w:rPr>
              <w:br/>
              <w:t xml:space="preserve">(CEDAW/C/5/Add.24) </w:t>
            </w:r>
          </w:p>
        </w:tc>
        <w:tc>
          <w:tcPr>
            <w:tcW w:w="1818" w:type="dxa"/>
          </w:tcPr>
          <w:p w:rsidR="002E0317" w:rsidRDefault="002E0317">
            <w:pPr>
              <w:pStyle w:val="DualTxt"/>
              <w:spacing w:before="40" w:after="40" w:line="210" w:lineRule="exact"/>
              <w:jc w:val="left"/>
              <w:rPr>
                <w:sz w:val="17"/>
              </w:rPr>
            </w:pPr>
            <w:r>
              <w:rPr>
                <w:kern w:val="2"/>
                <w:sz w:val="17"/>
              </w:rPr>
              <w:t>Пятая (1986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 июня 1988 года</w:t>
            </w:r>
          </w:p>
        </w:tc>
        <w:tc>
          <w:tcPr>
            <w:tcW w:w="2709" w:type="dxa"/>
          </w:tcPr>
          <w:p w:rsidR="002E0317" w:rsidRDefault="002E0317">
            <w:pPr>
              <w:pStyle w:val="DualTxt"/>
              <w:spacing w:before="40" w:after="40" w:line="210" w:lineRule="exact"/>
              <w:jc w:val="left"/>
              <w:rPr>
                <w:sz w:val="17"/>
              </w:rPr>
            </w:pPr>
            <w:r>
              <w:rPr>
                <w:sz w:val="17"/>
              </w:rPr>
              <w:t>18 апреля 1989 года</w:t>
            </w:r>
            <w:r>
              <w:rPr>
                <w:sz w:val="17"/>
              </w:rPr>
              <w:br/>
              <w:t>(CEDAW/C/13/Add.21)</w:t>
            </w:r>
          </w:p>
        </w:tc>
        <w:tc>
          <w:tcPr>
            <w:tcW w:w="1818" w:type="dxa"/>
          </w:tcPr>
          <w:p w:rsidR="002E0317" w:rsidRDefault="002E0317">
            <w:pPr>
              <w:pStyle w:val="DualTxt"/>
              <w:spacing w:before="40" w:after="40" w:line="210" w:lineRule="exact"/>
              <w:jc w:val="left"/>
              <w:rPr>
                <w:sz w:val="17"/>
              </w:rPr>
            </w:pPr>
            <w:r>
              <w:rPr>
                <w:kern w:val="2"/>
                <w:sz w:val="17"/>
              </w:rPr>
              <w:t>Одиннадцатая (1992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 июня 1992 года</w:t>
            </w:r>
          </w:p>
        </w:tc>
        <w:tc>
          <w:tcPr>
            <w:tcW w:w="2709" w:type="dxa"/>
          </w:tcPr>
          <w:p w:rsidR="002E0317" w:rsidRDefault="002E0317">
            <w:pPr>
              <w:pStyle w:val="DualTxt"/>
              <w:spacing w:before="40" w:after="40" w:line="210" w:lineRule="exact"/>
              <w:jc w:val="left"/>
              <w:rPr>
                <w:sz w:val="17"/>
              </w:rPr>
            </w:pPr>
            <w:r>
              <w:rPr>
                <w:sz w:val="17"/>
              </w:rPr>
              <w:t>8 февраля 1995 года</w:t>
            </w:r>
            <w:r>
              <w:rPr>
                <w:sz w:val="17"/>
              </w:rPr>
              <w:br/>
              <w:t xml:space="preserve">(CEDAW/C/VEN/3) </w:t>
            </w:r>
          </w:p>
        </w:tc>
        <w:tc>
          <w:tcPr>
            <w:tcW w:w="1818" w:type="dxa"/>
          </w:tcPr>
          <w:p w:rsidR="002E0317" w:rsidRDefault="002E0317">
            <w:pPr>
              <w:pStyle w:val="DualTxt"/>
              <w:spacing w:before="40" w:after="40" w:line="210" w:lineRule="exact"/>
              <w:jc w:val="left"/>
              <w:rPr>
                <w:sz w:val="17"/>
              </w:rPr>
            </w:pPr>
            <w:r>
              <w:rPr>
                <w:kern w:val="2"/>
                <w:sz w:val="17"/>
              </w:rPr>
              <w:t>Шестнадцатая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 июня 1996 года</w:t>
            </w:r>
          </w:p>
        </w:tc>
        <w:tc>
          <w:tcPr>
            <w:tcW w:w="2709" w:type="dxa"/>
          </w:tcPr>
          <w:p w:rsidR="002E0317" w:rsidRDefault="002E0317">
            <w:pPr>
              <w:pStyle w:val="DualTxt"/>
              <w:spacing w:before="40" w:after="40" w:line="210" w:lineRule="exact"/>
              <w:jc w:val="left"/>
              <w:rPr>
                <w:sz w:val="17"/>
              </w:rPr>
            </w:pPr>
            <w:r>
              <w:rPr>
                <w:sz w:val="17"/>
              </w:rPr>
              <w:t>25 июня 2004 года</w:t>
            </w:r>
            <w:r>
              <w:rPr>
                <w:sz w:val="17"/>
              </w:rPr>
              <w:br/>
              <w:t>(CEDAW/C/VEN/4–6)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 июня 2000 года</w:t>
            </w:r>
          </w:p>
        </w:tc>
        <w:tc>
          <w:tcPr>
            <w:tcW w:w="2709" w:type="dxa"/>
          </w:tcPr>
          <w:p w:rsidR="002E0317" w:rsidRDefault="002E0317">
            <w:pPr>
              <w:pStyle w:val="DualTxt"/>
              <w:spacing w:before="40" w:after="40" w:line="210" w:lineRule="exact"/>
              <w:jc w:val="left"/>
              <w:rPr>
                <w:sz w:val="17"/>
              </w:rPr>
            </w:pPr>
            <w:r>
              <w:rPr>
                <w:sz w:val="17"/>
              </w:rPr>
              <w:t>25 июня 2004 года</w:t>
            </w:r>
            <w:r>
              <w:rPr>
                <w:sz w:val="17"/>
              </w:rPr>
              <w:br/>
              <w:t>(CEDAW/C/VEN/4–6)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 июня 2004 года</w:t>
            </w:r>
          </w:p>
        </w:tc>
        <w:tc>
          <w:tcPr>
            <w:tcW w:w="2709" w:type="dxa"/>
          </w:tcPr>
          <w:p w:rsidR="002E0317" w:rsidRDefault="002E0317">
            <w:pPr>
              <w:pStyle w:val="DualTxt"/>
              <w:spacing w:before="40" w:after="40" w:line="210" w:lineRule="exact"/>
              <w:jc w:val="left"/>
              <w:rPr>
                <w:sz w:val="17"/>
              </w:rPr>
            </w:pPr>
            <w:r>
              <w:rPr>
                <w:sz w:val="17"/>
              </w:rPr>
              <w:t>25 июня 2004 года</w:t>
            </w:r>
            <w:r>
              <w:rPr>
                <w:sz w:val="17"/>
              </w:rPr>
              <w:br/>
              <w:t>(CEDAW/C/VEN/4–6)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Вьетнам</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19 марта 1983 года</w:t>
            </w:r>
          </w:p>
        </w:tc>
        <w:tc>
          <w:tcPr>
            <w:tcW w:w="2709" w:type="dxa"/>
          </w:tcPr>
          <w:p w:rsidR="002E0317" w:rsidRDefault="002E0317">
            <w:pPr>
              <w:pStyle w:val="DualTxt"/>
              <w:spacing w:before="40" w:after="40" w:line="210" w:lineRule="exact"/>
              <w:jc w:val="left"/>
              <w:rPr>
                <w:sz w:val="17"/>
              </w:rPr>
            </w:pPr>
            <w:r>
              <w:rPr>
                <w:sz w:val="17"/>
              </w:rPr>
              <w:t>2 октября 1984 года</w:t>
            </w:r>
            <w:r>
              <w:rPr>
                <w:sz w:val="17"/>
              </w:rPr>
              <w:br/>
              <w:t xml:space="preserve">(CEDAW/C/5/Add.25) </w:t>
            </w:r>
          </w:p>
        </w:tc>
        <w:tc>
          <w:tcPr>
            <w:tcW w:w="1818" w:type="dxa"/>
          </w:tcPr>
          <w:p w:rsidR="002E0317" w:rsidRDefault="002E0317">
            <w:pPr>
              <w:pStyle w:val="DualTxt"/>
              <w:spacing w:before="40" w:after="40" w:line="210" w:lineRule="exact"/>
              <w:jc w:val="left"/>
              <w:rPr>
                <w:sz w:val="17"/>
              </w:rPr>
            </w:pPr>
            <w:r>
              <w:rPr>
                <w:kern w:val="2"/>
                <w:sz w:val="17"/>
              </w:rPr>
              <w:t>Пятая (1986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19 марта 1987 года</w:t>
            </w:r>
          </w:p>
        </w:tc>
        <w:tc>
          <w:tcPr>
            <w:tcW w:w="2709" w:type="dxa"/>
          </w:tcPr>
          <w:p w:rsidR="002E0317" w:rsidRDefault="002E0317">
            <w:pPr>
              <w:pStyle w:val="DualTxt"/>
              <w:spacing w:before="40" w:after="40" w:line="210" w:lineRule="exact"/>
              <w:jc w:val="left"/>
              <w:rPr>
                <w:sz w:val="17"/>
              </w:rPr>
            </w:pPr>
            <w:r>
              <w:rPr>
                <w:sz w:val="17"/>
              </w:rPr>
              <w:t>2 ноября 1999 года</w:t>
            </w:r>
            <w:r>
              <w:rPr>
                <w:sz w:val="17"/>
              </w:rPr>
              <w:br/>
              <w:t>(CEDAW/C/VNM/2)</w:t>
            </w:r>
          </w:p>
        </w:tc>
        <w:tc>
          <w:tcPr>
            <w:tcW w:w="1818" w:type="dxa"/>
          </w:tcPr>
          <w:p w:rsidR="002E0317" w:rsidRDefault="002E0317">
            <w:pPr>
              <w:pStyle w:val="DualTxt"/>
              <w:spacing w:before="40" w:after="40" w:line="210" w:lineRule="exact"/>
              <w:jc w:val="left"/>
              <w:rPr>
                <w:sz w:val="17"/>
              </w:rPr>
            </w:pPr>
            <w:r>
              <w:rPr>
                <w:kern w:val="2"/>
                <w:sz w:val="17"/>
              </w:rPr>
              <w:t>Двадцать пятая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19 марта 1991 года</w:t>
            </w:r>
          </w:p>
        </w:tc>
        <w:tc>
          <w:tcPr>
            <w:tcW w:w="2709" w:type="dxa"/>
          </w:tcPr>
          <w:p w:rsidR="002E0317" w:rsidRDefault="002E0317">
            <w:pPr>
              <w:pStyle w:val="DualTxt"/>
              <w:spacing w:before="40" w:after="40" w:line="210" w:lineRule="exact"/>
              <w:jc w:val="left"/>
              <w:rPr>
                <w:sz w:val="17"/>
              </w:rPr>
            </w:pPr>
            <w:r>
              <w:rPr>
                <w:sz w:val="17"/>
              </w:rPr>
              <w:t>6 октября 2000 года</w:t>
            </w:r>
            <w:r>
              <w:rPr>
                <w:sz w:val="17"/>
              </w:rPr>
              <w:br/>
              <w:t xml:space="preserve">(CEDAW/C/VNM/3–4) </w:t>
            </w:r>
          </w:p>
        </w:tc>
        <w:tc>
          <w:tcPr>
            <w:tcW w:w="1818" w:type="dxa"/>
          </w:tcPr>
          <w:p w:rsidR="002E0317" w:rsidRDefault="002E0317">
            <w:pPr>
              <w:pStyle w:val="DualTxt"/>
              <w:spacing w:before="40" w:after="40" w:line="210" w:lineRule="exact"/>
              <w:jc w:val="left"/>
              <w:rPr>
                <w:sz w:val="17"/>
              </w:rPr>
            </w:pPr>
            <w:r>
              <w:rPr>
                <w:kern w:val="2"/>
                <w:sz w:val="17"/>
              </w:rPr>
              <w:t>Двадцать пятая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19 марта 1995 года</w:t>
            </w:r>
          </w:p>
        </w:tc>
        <w:tc>
          <w:tcPr>
            <w:tcW w:w="2709" w:type="dxa"/>
          </w:tcPr>
          <w:p w:rsidR="002E0317" w:rsidRDefault="002E0317">
            <w:pPr>
              <w:pStyle w:val="DualTxt"/>
              <w:spacing w:before="40" w:after="40" w:line="210" w:lineRule="exact"/>
              <w:jc w:val="left"/>
              <w:rPr>
                <w:sz w:val="17"/>
              </w:rPr>
            </w:pPr>
            <w:r>
              <w:rPr>
                <w:sz w:val="17"/>
              </w:rPr>
              <w:t>6 октября 2000 года</w:t>
            </w:r>
            <w:r>
              <w:rPr>
                <w:sz w:val="17"/>
              </w:rPr>
              <w:br/>
              <w:t xml:space="preserve">(CEDAW/C/VNM/3–4) </w:t>
            </w:r>
          </w:p>
        </w:tc>
        <w:tc>
          <w:tcPr>
            <w:tcW w:w="1818" w:type="dxa"/>
          </w:tcPr>
          <w:p w:rsidR="002E0317" w:rsidRDefault="002E0317">
            <w:pPr>
              <w:pStyle w:val="DualTxt"/>
              <w:spacing w:before="40" w:after="40" w:line="210" w:lineRule="exact"/>
              <w:jc w:val="left"/>
              <w:rPr>
                <w:sz w:val="17"/>
              </w:rPr>
            </w:pPr>
            <w:r>
              <w:rPr>
                <w:kern w:val="2"/>
                <w:sz w:val="17"/>
              </w:rPr>
              <w:t>Двадцать пятая (2001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19 марта 1999 года</w:t>
            </w:r>
          </w:p>
        </w:tc>
        <w:tc>
          <w:tcPr>
            <w:tcW w:w="2709" w:type="dxa"/>
          </w:tcPr>
          <w:p w:rsidR="002E0317" w:rsidRDefault="002E0317">
            <w:pPr>
              <w:pStyle w:val="DualTxt"/>
              <w:spacing w:before="40" w:after="40" w:line="210" w:lineRule="exact"/>
              <w:jc w:val="left"/>
              <w:rPr>
                <w:sz w:val="17"/>
              </w:rPr>
            </w:pPr>
            <w:r>
              <w:rPr>
                <w:sz w:val="17"/>
              </w:rPr>
              <w:t>15 июня 2005 года</w:t>
            </w:r>
            <w:r>
              <w:rPr>
                <w:sz w:val="17"/>
              </w:rPr>
              <w:br/>
              <w:t>(CEDAW/C/VNM/5–6)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19 марта 2003 года</w:t>
            </w:r>
          </w:p>
        </w:tc>
        <w:tc>
          <w:tcPr>
            <w:tcW w:w="2709" w:type="dxa"/>
          </w:tcPr>
          <w:p w:rsidR="002E0317" w:rsidRDefault="002E0317">
            <w:pPr>
              <w:pStyle w:val="DualTxt"/>
              <w:spacing w:before="40" w:after="40" w:line="210" w:lineRule="exact"/>
              <w:jc w:val="left"/>
              <w:rPr>
                <w:sz w:val="17"/>
              </w:rPr>
            </w:pPr>
            <w:r>
              <w:rPr>
                <w:sz w:val="17"/>
              </w:rPr>
              <w:t>15 июня 2005 года</w:t>
            </w:r>
            <w:r>
              <w:rPr>
                <w:sz w:val="17"/>
              </w:rPr>
              <w:br/>
              <w:t>(CEDAW/C/VNM/5–6)</w:t>
            </w: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Йемен</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29 июня 1985 года</w:t>
            </w:r>
          </w:p>
        </w:tc>
        <w:tc>
          <w:tcPr>
            <w:tcW w:w="2709" w:type="dxa"/>
          </w:tcPr>
          <w:p w:rsidR="002E0317" w:rsidRDefault="002E0317">
            <w:pPr>
              <w:pStyle w:val="DualTxt"/>
              <w:spacing w:before="40" w:after="40" w:line="210" w:lineRule="exact"/>
              <w:jc w:val="left"/>
              <w:rPr>
                <w:sz w:val="17"/>
              </w:rPr>
            </w:pPr>
            <w:r>
              <w:rPr>
                <w:sz w:val="17"/>
              </w:rPr>
              <w:t>23 января 1989 года</w:t>
            </w:r>
            <w:r>
              <w:rPr>
                <w:sz w:val="17"/>
              </w:rPr>
              <w:br/>
              <w:t xml:space="preserve">(CEDAW/C/5/Add.61) </w:t>
            </w:r>
          </w:p>
        </w:tc>
        <w:tc>
          <w:tcPr>
            <w:tcW w:w="1818" w:type="dxa"/>
          </w:tcPr>
          <w:p w:rsidR="002E0317" w:rsidRDefault="002E0317">
            <w:pPr>
              <w:pStyle w:val="DualTxt"/>
              <w:spacing w:before="40" w:after="40" w:line="210" w:lineRule="exact"/>
              <w:jc w:val="left"/>
              <w:rPr>
                <w:sz w:val="17"/>
              </w:rPr>
            </w:pPr>
            <w:r>
              <w:rPr>
                <w:kern w:val="2"/>
                <w:sz w:val="17"/>
              </w:rPr>
              <w:t>Двенадцатая (1993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29 июня 1989 года</w:t>
            </w:r>
          </w:p>
        </w:tc>
        <w:tc>
          <w:tcPr>
            <w:tcW w:w="2709" w:type="dxa"/>
          </w:tcPr>
          <w:p w:rsidR="002E0317" w:rsidRDefault="002E0317">
            <w:pPr>
              <w:pStyle w:val="DualTxt"/>
              <w:spacing w:before="40" w:after="40" w:line="210" w:lineRule="exact"/>
              <w:jc w:val="left"/>
              <w:rPr>
                <w:sz w:val="17"/>
              </w:rPr>
            </w:pPr>
            <w:r>
              <w:rPr>
                <w:sz w:val="17"/>
              </w:rPr>
              <w:t>8 июня 1989 года</w:t>
            </w:r>
            <w:r>
              <w:rPr>
                <w:sz w:val="17"/>
              </w:rPr>
              <w:br/>
              <w:t xml:space="preserve">(CEDAW/C/13/Add.24) </w:t>
            </w:r>
          </w:p>
        </w:tc>
        <w:tc>
          <w:tcPr>
            <w:tcW w:w="1818" w:type="dxa"/>
          </w:tcPr>
          <w:p w:rsidR="002E0317" w:rsidRDefault="002E0317">
            <w:pPr>
              <w:pStyle w:val="DualTxt"/>
              <w:spacing w:before="40" w:after="40" w:line="210" w:lineRule="exact"/>
              <w:jc w:val="left"/>
              <w:rPr>
                <w:sz w:val="17"/>
              </w:rPr>
            </w:pPr>
            <w:r>
              <w:rPr>
                <w:kern w:val="2"/>
                <w:sz w:val="17"/>
              </w:rPr>
              <w:t>Двенадцатая (1993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29 июня 1993 года</w:t>
            </w:r>
          </w:p>
        </w:tc>
        <w:tc>
          <w:tcPr>
            <w:tcW w:w="2709" w:type="dxa"/>
          </w:tcPr>
          <w:p w:rsidR="002E0317" w:rsidRDefault="002E0317">
            <w:pPr>
              <w:pStyle w:val="DualTxt"/>
              <w:spacing w:before="40" w:after="40" w:line="210" w:lineRule="exact"/>
              <w:jc w:val="left"/>
              <w:rPr>
                <w:sz w:val="17"/>
              </w:rPr>
            </w:pPr>
            <w:r>
              <w:rPr>
                <w:sz w:val="17"/>
              </w:rPr>
              <w:t>13 ноября 1992 года</w:t>
            </w:r>
            <w:r>
              <w:rPr>
                <w:sz w:val="17"/>
              </w:rPr>
              <w:br/>
              <w:t>(CEDAW/C/YEM/3)</w:t>
            </w:r>
          </w:p>
        </w:tc>
        <w:tc>
          <w:tcPr>
            <w:tcW w:w="1818" w:type="dxa"/>
          </w:tcPr>
          <w:p w:rsidR="002E0317" w:rsidRDefault="002E0317">
            <w:pPr>
              <w:pStyle w:val="DualTxt"/>
              <w:spacing w:before="40" w:after="40" w:line="210" w:lineRule="exact"/>
              <w:jc w:val="left"/>
              <w:rPr>
                <w:sz w:val="17"/>
              </w:rPr>
            </w:pPr>
            <w:r>
              <w:rPr>
                <w:kern w:val="2"/>
                <w:sz w:val="17"/>
              </w:rPr>
              <w:t>Двенадцатая (1993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29 июня 1997 года</w:t>
            </w:r>
          </w:p>
        </w:tc>
        <w:tc>
          <w:tcPr>
            <w:tcW w:w="2709" w:type="dxa"/>
          </w:tcPr>
          <w:p w:rsidR="002E0317" w:rsidRDefault="002E0317">
            <w:pPr>
              <w:pStyle w:val="DualTxt"/>
              <w:spacing w:before="40" w:after="40" w:line="210" w:lineRule="exact"/>
              <w:jc w:val="left"/>
              <w:rPr>
                <w:sz w:val="17"/>
              </w:rPr>
            </w:pPr>
            <w:r>
              <w:rPr>
                <w:sz w:val="17"/>
              </w:rPr>
              <w:t>8 марта 2000 года</w:t>
            </w:r>
            <w:r>
              <w:rPr>
                <w:sz w:val="17"/>
              </w:rPr>
              <w:br/>
              <w:t>(CEDAW/C/YEM/4)</w:t>
            </w:r>
          </w:p>
        </w:tc>
        <w:tc>
          <w:tcPr>
            <w:tcW w:w="1818" w:type="dxa"/>
          </w:tcPr>
          <w:p w:rsidR="002E0317" w:rsidRDefault="002E0317">
            <w:pPr>
              <w:pStyle w:val="DualTxt"/>
              <w:spacing w:before="40" w:after="40" w:line="210" w:lineRule="exact"/>
              <w:jc w:val="left"/>
              <w:rPr>
                <w:sz w:val="17"/>
              </w:rPr>
            </w:pPr>
            <w:r>
              <w:rPr>
                <w:kern w:val="2"/>
                <w:sz w:val="17"/>
              </w:rPr>
              <w:t>Внеочередная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29 июня 2001 года</w:t>
            </w:r>
          </w:p>
        </w:tc>
        <w:tc>
          <w:tcPr>
            <w:tcW w:w="2709" w:type="dxa"/>
          </w:tcPr>
          <w:p w:rsidR="002E0317" w:rsidRDefault="002E0317">
            <w:pPr>
              <w:pStyle w:val="DualTxt"/>
              <w:spacing w:before="40" w:after="40" w:line="210" w:lineRule="exact"/>
              <w:jc w:val="left"/>
              <w:rPr>
                <w:sz w:val="17"/>
              </w:rPr>
            </w:pPr>
            <w:r>
              <w:rPr>
                <w:sz w:val="17"/>
              </w:rPr>
              <w:t>Январь 2002 года</w:t>
            </w:r>
            <w:r>
              <w:rPr>
                <w:sz w:val="17"/>
              </w:rPr>
              <w:br/>
              <w:t>(CEDAW/C/YEM/5)</w:t>
            </w:r>
          </w:p>
        </w:tc>
        <w:tc>
          <w:tcPr>
            <w:tcW w:w="1818" w:type="dxa"/>
          </w:tcPr>
          <w:p w:rsidR="002E0317" w:rsidRDefault="002E0317">
            <w:pPr>
              <w:pStyle w:val="DualTxt"/>
              <w:spacing w:before="40" w:after="40" w:line="210" w:lineRule="exact"/>
              <w:jc w:val="left"/>
              <w:rPr>
                <w:sz w:val="17"/>
              </w:rPr>
            </w:pPr>
            <w:r>
              <w:rPr>
                <w:kern w:val="2"/>
                <w:sz w:val="17"/>
              </w:rPr>
              <w:t>Внеочередная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Шестой периодический доклад</w:t>
            </w:r>
          </w:p>
        </w:tc>
        <w:tc>
          <w:tcPr>
            <w:tcW w:w="2016" w:type="dxa"/>
          </w:tcPr>
          <w:p w:rsidR="002E0317" w:rsidRDefault="002E0317">
            <w:pPr>
              <w:pStyle w:val="DualTxt"/>
              <w:spacing w:before="40" w:after="40" w:line="210" w:lineRule="exact"/>
              <w:jc w:val="left"/>
              <w:rPr>
                <w:sz w:val="17"/>
              </w:rPr>
            </w:pPr>
            <w:r>
              <w:rPr>
                <w:sz w:val="17"/>
              </w:rPr>
              <w:t>29 июня 2005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sz w:val="17"/>
              </w:rPr>
            </w:pP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ind w:left="288" w:hanging="288"/>
              <w:jc w:val="left"/>
              <w:rPr>
                <w:b/>
                <w:sz w:val="17"/>
              </w:rPr>
            </w:pPr>
            <w:r>
              <w:rPr>
                <w:b/>
                <w:sz w:val="17"/>
              </w:rPr>
              <w:t>Замбия</w:t>
            </w:r>
          </w:p>
        </w:tc>
        <w:tc>
          <w:tcPr>
            <w:tcW w:w="2016" w:type="dxa"/>
          </w:tcPr>
          <w:p w:rsidR="002E0317" w:rsidRDefault="002E0317">
            <w:pPr>
              <w:pStyle w:val="DualTxt"/>
              <w:keepNext/>
              <w:spacing w:before="40" w:after="40" w:line="210" w:lineRule="exact"/>
              <w:jc w:val="left"/>
              <w:rPr>
                <w:sz w:val="17"/>
              </w:rPr>
            </w:pPr>
          </w:p>
        </w:tc>
        <w:tc>
          <w:tcPr>
            <w:tcW w:w="2709" w:type="dxa"/>
          </w:tcPr>
          <w:p w:rsidR="002E0317" w:rsidRDefault="002E0317">
            <w:pPr>
              <w:pStyle w:val="DualTxt"/>
              <w:keepNext/>
              <w:spacing w:before="40" w:after="40" w:line="210" w:lineRule="exact"/>
              <w:jc w:val="left"/>
              <w:rPr>
                <w:sz w:val="17"/>
              </w:rPr>
            </w:pPr>
          </w:p>
        </w:tc>
        <w:tc>
          <w:tcPr>
            <w:tcW w:w="1818" w:type="dxa"/>
          </w:tcPr>
          <w:p w:rsidR="002E0317" w:rsidRDefault="002E0317">
            <w:pPr>
              <w:pStyle w:val="DualTxt"/>
              <w:keepNe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keepNe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keepNext/>
              <w:spacing w:before="40" w:after="40" w:line="210" w:lineRule="exact"/>
              <w:jc w:val="left"/>
              <w:rPr>
                <w:sz w:val="17"/>
              </w:rPr>
            </w:pPr>
            <w:r>
              <w:rPr>
                <w:sz w:val="17"/>
              </w:rPr>
              <w:t>21 июля 1986 года</w:t>
            </w:r>
          </w:p>
        </w:tc>
        <w:tc>
          <w:tcPr>
            <w:tcW w:w="2709" w:type="dxa"/>
          </w:tcPr>
          <w:p w:rsidR="002E0317" w:rsidRDefault="002E0317">
            <w:pPr>
              <w:pStyle w:val="DualTxt"/>
              <w:keepNext/>
              <w:spacing w:before="40" w:after="40" w:line="210" w:lineRule="exact"/>
              <w:jc w:val="left"/>
              <w:rPr>
                <w:sz w:val="17"/>
              </w:rPr>
            </w:pPr>
            <w:r>
              <w:rPr>
                <w:sz w:val="17"/>
              </w:rPr>
              <w:t>6 марта 1991 года</w:t>
            </w:r>
            <w:r>
              <w:rPr>
                <w:sz w:val="17"/>
              </w:rPr>
              <w:br/>
              <w:t xml:space="preserve">(CEDAW/C/ZAM/1–2) </w:t>
            </w:r>
          </w:p>
        </w:tc>
        <w:tc>
          <w:tcPr>
            <w:tcW w:w="1818" w:type="dxa"/>
          </w:tcPr>
          <w:p w:rsidR="002E0317" w:rsidRDefault="002E0317">
            <w:pPr>
              <w:pStyle w:val="DualTxt"/>
              <w:keepNe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июля 1990 года</w:t>
            </w:r>
          </w:p>
        </w:tc>
        <w:tc>
          <w:tcPr>
            <w:tcW w:w="2709" w:type="dxa"/>
          </w:tcPr>
          <w:p w:rsidR="002E0317" w:rsidRDefault="002E0317">
            <w:pPr>
              <w:pStyle w:val="DualTxt"/>
              <w:spacing w:before="40" w:after="40" w:line="210" w:lineRule="exact"/>
              <w:jc w:val="left"/>
              <w:rPr>
                <w:sz w:val="17"/>
              </w:rPr>
            </w:pPr>
            <w:r>
              <w:rPr>
                <w:sz w:val="17"/>
              </w:rPr>
              <w:t>6 марта 1991 года</w:t>
            </w:r>
            <w:r>
              <w:rPr>
                <w:sz w:val="17"/>
              </w:rPr>
              <w:br/>
              <w:t xml:space="preserve">(CEDAW/C/ZAM/1–2) </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21 июля 1994 года</w:t>
            </w:r>
          </w:p>
        </w:tc>
        <w:tc>
          <w:tcPr>
            <w:tcW w:w="2709" w:type="dxa"/>
          </w:tcPr>
          <w:p w:rsidR="002E0317" w:rsidRDefault="002E0317">
            <w:pPr>
              <w:pStyle w:val="DualTxt"/>
              <w:spacing w:before="40" w:after="40" w:line="210" w:lineRule="exact"/>
              <w:jc w:val="left"/>
              <w:rPr>
                <w:sz w:val="17"/>
              </w:rPr>
            </w:pPr>
            <w:r>
              <w:rPr>
                <w:sz w:val="17"/>
              </w:rPr>
              <w:t>12 августа 1999 года</w:t>
            </w:r>
            <w:r>
              <w:rPr>
                <w:sz w:val="17"/>
              </w:rPr>
              <w:br/>
              <w:t xml:space="preserve">(CEDAW/C/ZAM/3–4) </w:t>
            </w:r>
          </w:p>
        </w:tc>
        <w:tc>
          <w:tcPr>
            <w:tcW w:w="1818" w:type="dxa"/>
          </w:tcPr>
          <w:p w:rsidR="002E0317" w:rsidRDefault="002E0317">
            <w:pPr>
              <w:pStyle w:val="DualTxt"/>
              <w:spacing w:before="40" w:after="40" w:line="210" w:lineRule="exact"/>
              <w:jc w:val="left"/>
              <w:rPr>
                <w:sz w:val="17"/>
              </w:rPr>
            </w:pPr>
            <w:r>
              <w:rPr>
                <w:kern w:val="2"/>
                <w:sz w:val="17"/>
              </w:rPr>
              <w:t>Двадцать седьмая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21 июля 1998 года</w:t>
            </w:r>
          </w:p>
        </w:tc>
        <w:tc>
          <w:tcPr>
            <w:tcW w:w="2709" w:type="dxa"/>
          </w:tcPr>
          <w:p w:rsidR="002E0317" w:rsidRDefault="002E0317">
            <w:pPr>
              <w:pStyle w:val="DualTxt"/>
              <w:spacing w:before="40" w:after="40" w:line="210" w:lineRule="exact"/>
              <w:jc w:val="left"/>
              <w:rPr>
                <w:sz w:val="17"/>
              </w:rPr>
            </w:pPr>
            <w:r>
              <w:rPr>
                <w:sz w:val="17"/>
              </w:rPr>
              <w:t>12 августа 1999 года</w:t>
            </w:r>
            <w:r>
              <w:rPr>
                <w:sz w:val="17"/>
              </w:rPr>
              <w:br/>
              <w:t xml:space="preserve">(CEDAW/C/ZAM/3–4) </w:t>
            </w:r>
          </w:p>
        </w:tc>
        <w:tc>
          <w:tcPr>
            <w:tcW w:w="1818" w:type="dxa"/>
          </w:tcPr>
          <w:p w:rsidR="002E0317" w:rsidRDefault="002E0317">
            <w:pPr>
              <w:pStyle w:val="DualTxt"/>
              <w:spacing w:before="40" w:after="40" w:line="210" w:lineRule="exact"/>
              <w:jc w:val="left"/>
              <w:rPr>
                <w:sz w:val="17"/>
              </w:rPr>
            </w:pPr>
            <w:r>
              <w:rPr>
                <w:kern w:val="2"/>
                <w:sz w:val="17"/>
              </w:rPr>
              <w:t>Двадцать седьмая (2002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2E0317" w:rsidRDefault="002E0317">
            <w:pPr>
              <w:pStyle w:val="DualTxt"/>
              <w:spacing w:before="40" w:after="40" w:line="210" w:lineRule="exact"/>
              <w:jc w:val="left"/>
              <w:rPr>
                <w:sz w:val="17"/>
              </w:rPr>
            </w:pPr>
            <w:r>
              <w:rPr>
                <w:sz w:val="17"/>
              </w:rPr>
              <w:t>21 июля 2002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b/>
                <w:sz w:val="17"/>
              </w:rPr>
            </w:pPr>
            <w:r>
              <w:rPr>
                <w:b/>
                <w:sz w:val="17"/>
              </w:rPr>
              <w:t>Зимбабве</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12 июня 1992 года</w:t>
            </w:r>
          </w:p>
        </w:tc>
        <w:tc>
          <w:tcPr>
            <w:tcW w:w="2709" w:type="dxa"/>
          </w:tcPr>
          <w:p w:rsidR="002E0317" w:rsidRDefault="002E0317">
            <w:pPr>
              <w:pStyle w:val="DualTxt"/>
              <w:spacing w:before="40" w:after="40" w:line="210" w:lineRule="exact"/>
              <w:jc w:val="left"/>
              <w:rPr>
                <w:sz w:val="17"/>
              </w:rPr>
            </w:pPr>
            <w:r>
              <w:rPr>
                <w:sz w:val="17"/>
              </w:rPr>
              <w:t>28 апреля 1996 года</w:t>
            </w:r>
            <w:r>
              <w:rPr>
                <w:sz w:val="17"/>
              </w:rPr>
              <w:br/>
              <w:t xml:space="preserve">(CEDAW/C/ZWE/1) </w:t>
            </w:r>
          </w:p>
        </w:tc>
        <w:tc>
          <w:tcPr>
            <w:tcW w:w="1818" w:type="dxa"/>
          </w:tcPr>
          <w:p w:rsidR="002E0317" w:rsidRDefault="002E0317">
            <w:pPr>
              <w:pStyle w:val="DualTxt"/>
              <w:spacing w:before="40" w:after="40" w:line="210" w:lineRule="exact"/>
              <w:jc w:val="left"/>
              <w:rPr>
                <w:sz w:val="17"/>
              </w:rPr>
            </w:pPr>
            <w:r>
              <w:rPr>
                <w:kern w:val="2"/>
                <w:sz w:val="17"/>
              </w:rPr>
              <w:t>Восемнадцатая (1998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12 июня 1996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2E0317" w:rsidRDefault="002E0317">
            <w:pPr>
              <w:pStyle w:val="DualTxt"/>
              <w:spacing w:before="40" w:after="40" w:line="210" w:lineRule="exact"/>
              <w:jc w:val="left"/>
              <w:rPr>
                <w:sz w:val="17"/>
              </w:rPr>
            </w:pPr>
            <w:r>
              <w:rPr>
                <w:sz w:val="17"/>
              </w:rPr>
              <w:t>12 июня 2000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2E0317" w:rsidRDefault="002E0317">
            <w:pPr>
              <w:pStyle w:val="DualTxt"/>
              <w:spacing w:before="40" w:after="40" w:line="210" w:lineRule="exact"/>
              <w:jc w:val="left"/>
              <w:rPr>
                <w:sz w:val="17"/>
              </w:rPr>
            </w:pPr>
            <w:r>
              <w:rPr>
                <w:sz w:val="17"/>
              </w:rPr>
              <w:t>12 июня 2004 года</w:t>
            </w: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jc w:val="left"/>
              <w:rPr>
                <w:b/>
                <w:sz w:val="17"/>
              </w:rPr>
            </w:pPr>
            <w:r>
              <w:rPr>
                <w:b/>
                <w:sz w:val="17"/>
              </w:rPr>
              <w:t>Доклады, представленные в порядке и</w:t>
            </w:r>
            <w:r>
              <w:rPr>
                <w:b/>
                <w:sz w:val="17"/>
              </w:rPr>
              <w:t>с</w:t>
            </w:r>
            <w:r>
              <w:rPr>
                <w:b/>
                <w:sz w:val="17"/>
              </w:rPr>
              <w:t>ключения</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p>
        </w:tc>
        <w:tc>
          <w:tcPr>
            <w:tcW w:w="1818" w:type="dxa"/>
          </w:tcPr>
          <w:p w:rsidR="002E0317" w:rsidRDefault="002E0317">
            <w:pPr>
              <w:pStyle w:val="DualTxt"/>
              <w:spacing w:before="40" w:after="40" w:line="210" w:lineRule="exact"/>
              <w:jc w:val="left"/>
              <w:rPr>
                <w:kern w:val="2"/>
                <w:sz w:val="17"/>
              </w:rPr>
            </w:pP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Босния и Герцег</w:t>
            </w:r>
            <w:r>
              <w:rPr>
                <w:sz w:val="17"/>
              </w:rPr>
              <w:t>о</w:t>
            </w:r>
            <w:r>
              <w:rPr>
                <w:sz w:val="17"/>
              </w:rPr>
              <w:t>вина</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r>
              <w:rPr>
                <w:sz w:val="17"/>
              </w:rPr>
              <w:t xml:space="preserve">1 февраля 1994 года </w:t>
            </w:r>
            <w:r>
              <w:rPr>
                <w:sz w:val="17"/>
              </w:rPr>
              <w:br/>
              <w:t>(устный доклад — см. CEDAW/C/SR.253)</w:t>
            </w:r>
          </w:p>
        </w:tc>
        <w:tc>
          <w:tcPr>
            <w:tcW w:w="1818" w:type="dxa"/>
          </w:tcPr>
          <w:p w:rsidR="002E0317" w:rsidRDefault="002E0317">
            <w:pPr>
              <w:pStyle w:val="DualTxt"/>
              <w:spacing w:before="40" w:after="40" w:line="210" w:lineRule="exact"/>
              <w:jc w:val="left"/>
              <w:rPr>
                <w:sz w:val="17"/>
              </w:rPr>
            </w:pPr>
            <w:r>
              <w:rPr>
                <w:kern w:val="2"/>
                <w:sz w:val="17"/>
              </w:rPr>
              <w:t>Тринадцатая (1994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Демократическая Республика Конго</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r>
              <w:rPr>
                <w:sz w:val="17"/>
              </w:rPr>
              <w:t xml:space="preserve">16 января 1997 года </w:t>
            </w:r>
            <w:r>
              <w:rPr>
                <w:sz w:val="17"/>
              </w:rPr>
              <w:br/>
              <w:t>(устный доклад — см. CEDAW/C/SR.317)</w:t>
            </w:r>
          </w:p>
        </w:tc>
        <w:tc>
          <w:tcPr>
            <w:tcW w:w="1818" w:type="dxa"/>
          </w:tcPr>
          <w:p w:rsidR="002E0317" w:rsidRDefault="002E0317">
            <w:pPr>
              <w:pStyle w:val="DualTxt"/>
              <w:spacing w:before="40" w:after="40" w:line="210" w:lineRule="exact"/>
              <w:jc w:val="left"/>
              <w:rPr>
                <w:sz w:val="17"/>
              </w:rPr>
            </w:pPr>
            <w:r>
              <w:rPr>
                <w:kern w:val="2"/>
                <w:sz w:val="17"/>
              </w:rPr>
              <w:t>Шестнадцатая (1997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Хорватия</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r>
              <w:rPr>
                <w:sz w:val="17"/>
              </w:rPr>
              <w:t>6 декабря 1994 года</w:t>
            </w:r>
            <w:r>
              <w:rPr>
                <w:sz w:val="17"/>
              </w:rPr>
              <w:br/>
              <w:t>(CEDAW/C/CRO/SP.1)</w:t>
            </w:r>
          </w:p>
        </w:tc>
        <w:tc>
          <w:tcPr>
            <w:tcW w:w="1818" w:type="dxa"/>
          </w:tcPr>
          <w:p w:rsidR="002E0317" w:rsidRDefault="002E0317">
            <w:pPr>
              <w:pStyle w:val="DualTxt"/>
              <w:spacing w:before="40" w:after="40" w:line="210" w:lineRule="exact"/>
              <w:jc w:val="left"/>
              <w:rPr>
                <w:sz w:val="17"/>
              </w:rPr>
            </w:pPr>
            <w:r>
              <w:rPr>
                <w:kern w:val="2"/>
                <w:sz w:val="17"/>
              </w:rPr>
              <w:t>Четырнадцатая (1995 год)</w:t>
            </w:r>
          </w:p>
        </w:tc>
      </w:tr>
      <w:tr w:rsidR="002E0317">
        <w:tblPrEx>
          <w:tblCellMar>
            <w:top w:w="0" w:type="dxa"/>
            <w:bottom w:w="0" w:type="dxa"/>
          </w:tblCellMar>
        </w:tblPrEx>
        <w:trPr>
          <w:cantSplit/>
        </w:trPr>
        <w:tc>
          <w:tcPr>
            <w:tcW w:w="3285" w:type="dxa"/>
          </w:tcPr>
          <w:p w:rsidR="002E0317" w:rsidRDefault="002E0317">
            <w:pPr>
              <w:pStyle w:val="DualTxt"/>
              <w:tabs>
                <w:tab w:val="clear" w:pos="480"/>
                <w:tab w:val="left" w:pos="288"/>
              </w:tabs>
              <w:spacing w:before="40" w:after="40" w:line="210" w:lineRule="exact"/>
              <w:ind w:left="288" w:hanging="288"/>
              <w:jc w:val="left"/>
              <w:rPr>
                <w:sz w:val="17"/>
              </w:rPr>
            </w:pPr>
            <w:r>
              <w:rPr>
                <w:sz w:val="17"/>
              </w:rPr>
              <w:tab/>
              <w:t>Руанда</w:t>
            </w:r>
          </w:p>
        </w:tc>
        <w:tc>
          <w:tcPr>
            <w:tcW w:w="2016" w:type="dxa"/>
          </w:tcPr>
          <w:p w:rsidR="002E0317" w:rsidRDefault="002E0317">
            <w:pPr>
              <w:pStyle w:val="DualTxt"/>
              <w:spacing w:before="40" w:after="40" w:line="210" w:lineRule="exact"/>
              <w:jc w:val="left"/>
              <w:rPr>
                <w:sz w:val="17"/>
              </w:rPr>
            </w:pPr>
          </w:p>
        </w:tc>
        <w:tc>
          <w:tcPr>
            <w:tcW w:w="2709" w:type="dxa"/>
          </w:tcPr>
          <w:p w:rsidR="002E0317" w:rsidRDefault="002E0317">
            <w:pPr>
              <w:pStyle w:val="DualTxt"/>
              <w:spacing w:before="40" w:after="40" w:line="210" w:lineRule="exact"/>
              <w:jc w:val="left"/>
              <w:rPr>
                <w:sz w:val="17"/>
              </w:rPr>
            </w:pPr>
            <w:r>
              <w:rPr>
                <w:sz w:val="17"/>
              </w:rPr>
              <w:t xml:space="preserve">31 января 1996 года </w:t>
            </w:r>
            <w:r>
              <w:rPr>
                <w:sz w:val="17"/>
              </w:rPr>
              <w:br/>
              <w:t>(устный доклад — см. CEDAW/C/SR.306)</w:t>
            </w:r>
          </w:p>
        </w:tc>
        <w:tc>
          <w:tcPr>
            <w:tcW w:w="1818" w:type="dxa"/>
          </w:tcPr>
          <w:p w:rsidR="002E0317" w:rsidRDefault="002E0317">
            <w:pPr>
              <w:pStyle w:val="DualTxt"/>
              <w:spacing w:before="40" w:after="40" w:line="210" w:lineRule="exact"/>
              <w:jc w:val="left"/>
              <w:rPr>
                <w:sz w:val="17"/>
              </w:rPr>
            </w:pPr>
            <w:r>
              <w:rPr>
                <w:kern w:val="2"/>
                <w:sz w:val="17"/>
              </w:rPr>
              <w:t>Пятнадцатая (1996 год)</w:t>
            </w:r>
          </w:p>
        </w:tc>
      </w:tr>
      <w:tr w:rsidR="002E0317">
        <w:tblPrEx>
          <w:tblCellMar>
            <w:top w:w="0" w:type="dxa"/>
            <w:bottom w:w="0" w:type="dxa"/>
          </w:tblCellMar>
        </w:tblPrEx>
        <w:trPr>
          <w:cantSplit/>
        </w:trPr>
        <w:tc>
          <w:tcPr>
            <w:tcW w:w="3285" w:type="dxa"/>
            <w:tcBorders>
              <w:bottom w:val="single" w:sz="12" w:space="0" w:color="auto"/>
            </w:tcBorders>
          </w:tcPr>
          <w:p w:rsidR="002E0317" w:rsidRDefault="002E0317">
            <w:pPr>
              <w:pStyle w:val="DualTxt"/>
              <w:tabs>
                <w:tab w:val="clear" w:pos="480"/>
                <w:tab w:val="left" w:pos="288"/>
              </w:tabs>
              <w:spacing w:before="40" w:after="40" w:line="210" w:lineRule="exact"/>
              <w:ind w:left="288" w:hanging="288"/>
              <w:jc w:val="left"/>
              <w:rPr>
                <w:sz w:val="17"/>
              </w:rPr>
            </w:pPr>
            <w:r>
              <w:rPr>
                <w:sz w:val="17"/>
              </w:rPr>
              <w:tab/>
              <w:t>Союзная Республика Югославия (Сербия и Черн</w:t>
            </w:r>
            <w:r>
              <w:rPr>
                <w:sz w:val="17"/>
              </w:rPr>
              <w:t>о</w:t>
            </w:r>
            <w:r>
              <w:rPr>
                <w:sz w:val="17"/>
              </w:rPr>
              <w:t>гория)</w:t>
            </w:r>
          </w:p>
        </w:tc>
        <w:tc>
          <w:tcPr>
            <w:tcW w:w="2016" w:type="dxa"/>
            <w:tcBorders>
              <w:bottom w:val="single" w:sz="12" w:space="0" w:color="auto"/>
            </w:tcBorders>
          </w:tcPr>
          <w:p w:rsidR="002E0317" w:rsidRDefault="002E0317">
            <w:pPr>
              <w:pStyle w:val="DualTxt"/>
              <w:spacing w:before="40" w:after="40" w:line="210" w:lineRule="exact"/>
              <w:jc w:val="left"/>
              <w:rPr>
                <w:sz w:val="17"/>
              </w:rPr>
            </w:pPr>
          </w:p>
        </w:tc>
        <w:tc>
          <w:tcPr>
            <w:tcW w:w="2709" w:type="dxa"/>
            <w:tcBorders>
              <w:bottom w:val="single" w:sz="12" w:space="0" w:color="auto"/>
            </w:tcBorders>
          </w:tcPr>
          <w:p w:rsidR="002E0317" w:rsidRDefault="002E0317">
            <w:pPr>
              <w:pStyle w:val="DualTxt"/>
              <w:spacing w:before="40" w:after="40" w:line="210" w:lineRule="exact"/>
              <w:jc w:val="left"/>
              <w:rPr>
                <w:sz w:val="17"/>
              </w:rPr>
            </w:pPr>
            <w:r>
              <w:rPr>
                <w:sz w:val="17"/>
              </w:rPr>
              <w:t>2 декабря 1993 года</w:t>
            </w:r>
            <w:r>
              <w:rPr>
                <w:sz w:val="17"/>
              </w:rPr>
              <w:br/>
              <w:t>(CEDAW/C/YUG/SP.1)</w:t>
            </w:r>
          </w:p>
          <w:p w:rsidR="002E0317" w:rsidRDefault="002E0317">
            <w:pPr>
              <w:pStyle w:val="DualTxt"/>
              <w:spacing w:before="40" w:after="40" w:line="210" w:lineRule="exact"/>
              <w:jc w:val="left"/>
              <w:rPr>
                <w:sz w:val="17"/>
              </w:rPr>
            </w:pPr>
            <w:r>
              <w:rPr>
                <w:sz w:val="17"/>
              </w:rPr>
              <w:t xml:space="preserve">2 февраля 1994 года </w:t>
            </w:r>
            <w:r>
              <w:rPr>
                <w:sz w:val="17"/>
              </w:rPr>
              <w:br/>
              <w:t>(устный доклад — см. CEDAW/C/SR.254)</w:t>
            </w:r>
          </w:p>
        </w:tc>
        <w:tc>
          <w:tcPr>
            <w:tcW w:w="1818" w:type="dxa"/>
            <w:tcBorders>
              <w:bottom w:val="single" w:sz="12" w:space="0" w:color="auto"/>
            </w:tcBorders>
          </w:tcPr>
          <w:p w:rsidR="002E0317" w:rsidRDefault="002E0317">
            <w:pPr>
              <w:pStyle w:val="DualTxt"/>
              <w:spacing w:before="40" w:after="40" w:line="210" w:lineRule="exact"/>
              <w:jc w:val="left"/>
              <w:rPr>
                <w:sz w:val="17"/>
              </w:rPr>
            </w:pPr>
            <w:r>
              <w:rPr>
                <w:kern w:val="2"/>
                <w:sz w:val="17"/>
              </w:rPr>
              <w:t>Тринадцатая (1994 год)</w:t>
            </w:r>
          </w:p>
        </w:tc>
      </w:tr>
    </w:tbl>
    <w:p w:rsidR="002E0317" w:rsidRDefault="002E0317">
      <w:pPr>
        <w:spacing w:line="120" w:lineRule="exact"/>
        <w:rPr>
          <w:sz w:val="10"/>
        </w:rPr>
      </w:pPr>
    </w:p>
    <w:p w:rsidR="002E0317" w:rsidRDefault="002E0317">
      <w:pPr>
        <w:pStyle w:val="FootnoteText"/>
        <w:tabs>
          <w:tab w:val="clear" w:pos="418"/>
          <w:tab w:val="right" w:pos="216"/>
          <w:tab w:val="left" w:pos="288"/>
          <w:tab w:val="right" w:pos="576"/>
          <w:tab w:val="left" w:pos="648"/>
        </w:tabs>
        <w:ind w:left="288" w:hanging="288"/>
      </w:pPr>
      <w:r>
        <w:rPr>
          <w:vertAlign w:val="superscript"/>
        </w:rPr>
        <w:tab/>
        <w:t>a</w:t>
      </w:r>
      <w:r>
        <w:tab/>
        <w:t>За год до истечения срока Генеральный секретарь предлагает государству-участнику представить свой доклад.</w:t>
      </w:r>
    </w:p>
    <w:p w:rsidR="002E0317" w:rsidRDefault="002E0317">
      <w:pPr>
        <w:pStyle w:val="FootnoteText"/>
        <w:tabs>
          <w:tab w:val="clear" w:pos="418"/>
          <w:tab w:val="right" w:pos="216"/>
          <w:tab w:val="left" w:pos="288"/>
          <w:tab w:val="right" w:pos="576"/>
          <w:tab w:val="left" w:pos="648"/>
        </w:tabs>
        <w:ind w:left="288" w:hanging="288"/>
      </w:pPr>
      <w:r>
        <w:rPr>
          <w:vertAlign w:val="superscript"/>
        </w:rPr>
        <w:tab/>
        <w:t>b</w:t>
      </w:r>
      <w:r>
        <w:tab/>
        <w:t>С 17 мая 1997 года Заир стал называться Демократической Республикой Конго.</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t>Приложение VII</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Рабочей группы по сообщениям согласно Факультативному протоколу к Конвенции о ликвидации всех форм дискриминации в отношении женщин о работе ее пятой сессии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w:t>
      </w:r>
      <w:r>
        <w:tab/>
        <w:t>Рабочая группа по сообщениям согласно Факультативному протоколу к Конвенции о ликвидации всех форм дискриминации в отношении женщин пр</w:t>
      </w:r>
      <w:r>
        <w:t>о</w:t>
      </w:r>
      <w:r>
        <w:t>вела свою пятую сессию 31 января — 2 февраля 2005 года. Присутствовали все члены Рабочей группы, за исключением Кристины Мо</w:t>
      </w:r>
      <w:r>
        <w:t>р</w:t>
      </w:r>
      <w:r>
        <w:t>ваи.</w:t>
      </w:r>
    </w:p>
    <w:p w:rsidR="002E0317" w:rsidRDefault="002E0317">
      <w:pPr>
        <w:pStyle w:val="SingleTxt"/>
      </w:pPr>
      <w:r>
        <w:t>2.</w:t>
      </w:r>
      <w:r>
        <w:tab/>
        <w:t>Председателем Рабочей группы была избрана Прамила Паттен.</w:t>
      </w:r>
    </w:p>
    <w:p w:rsidR="002E0317" w:rsidRDefault="002E0317">
      <w:pPr>
        <w:pStyle w:val="SingleTxt"/>
      </w:pPr>
      <w:r>
        <w:t>3.</w:t>
      </w:r>
      <w:r>
        <w:tab/>
        <w:t>Рабочая группа утвердила свою повестку дня (см. добавление).</w:t>
      </w:r>
    </w:p>
    <w:p w:rsidR="002E0317" w:rsidRDefault="002E0317">
      <w:pPr>
        <w:pStyle w:val="SingleTxt"/>
      </w:pPr>
      <w:r>
        <w:t>4.</w:t>
      </w:r>
      <w:r>
        <w:tab/>
        <w:t>Рабочая группа рассмотрела процедуры обработки сообщений в соотве</w:t>
      </w:r>
      <w:r>
        <w:t>т</w:t>
      </w:r>
      <w:r>
        <w:t>ствии с Факультативным протоколом, координацию между Отделом по улу</w:t>
      </w:r>
      <w:r>
        <w:t>ч</w:t>
      </w:r>
      <w:r>
        <w:t>шению положения женщин и Группой по петициям, действующей в структуре Управления Верховного комиссара Организации Объединенных Наций по пр</w:t>
      </w:r>
      <w:r>
        <w:t>а</w:t>
      </w:r>
      <w:r>
        <w:t>вам человека, включая распределение корреспонденции, а также меры, прин</w:t>
      </w:r>
      <w:r>
        <w:t>я</w:t>
      </w:r>
      <w:r>
        <w:t>тые по распространению информации о процедуре, предусмотренной в Ф</w:t>
      </w:r>
      <w:r>
        <w:t>а</w:t>
      </w:r>
      <w:r>
        <w:t>культативном протоколе, в частности типовую форму для представления соо</w:t>
      </w:r>
      <w:r>
        <w:t>б</w:t>
      </w:r>
      <w:r>
        <w:t>щений. Она также приняла к сведению решения о методах работы, принятые на предыдущих сессиях.</w:t>
      </w:r>
    </w:p>
    <w:p w:rsidR="002E0317" w:rsidRDefault="002E0317">
      <w:pPr>
        <w:pStyle w:val="SingleTxt"/>
      </w:pPr>
      <w:r>
        <w:t>5.</w:t>
      </w:r>
      <w:r>
        <w:tab/>
        <w:t>Рабочая группа постановила сохранить практику межсессионной работы и принятия решений по регистрации новых сообщений и решений по проектам рекомендаций, подготавливаемым назначенными докладчиками по нерассмо</w:t>
      </w:r>
      <w:r>
        <w:t>т</w:t>
      </w:r>
      <w:r>
        <w:t>ренным сообщениям, при необходимости, в целях ускорения своей работы. Р</w:t>
      </w:r>
      <w:r>
        <w:t>а</w:t>
      </w:r>
      <w:r>
        <w:t>бочая группа также просила Секретариат представлять предсессионную док</w:t>
      </w:r>
      <w:r>
        <w:t>у</w:t>
      </w:r>
      <w:r>
        <w:t>ментацию за неделю до начала ее сессий.</w:t>
      </w:r>
    </w:p>
    <w:p w:rsidR="002E0317" w:rsidRDefault="002E0317">
      <w:pPr>
        <w:pStyle w:val="SingleTxt"/>
      </w:pPr>
      <w:r>
        <w:t>6.</w:t>
      </w:r>
      <w:r>
        <w:tab/>
        <w:t>Рабочая группа постановила зарегистрировать пятое, шестое, седьмое и вос</w:t>
      </w:r>
      <w:r>
        <w:t>ь</w:t>
      </w:r>
      <w:r>
        <w:t>мое сообщения.</w:t>
      </w:r>
    </w:p>
    <w:p w:rsidR="002E0317" w:rsidRDefault="002E0317">
      <w:pPr>
        <w:pStyle w:val="SingleTxt"/>
      </w:pPr>
      <w:r>
        <w:t>7.</w:t>
      </w:r>
      <w:r>
        <w:tab/>
        <w:t>Рабочая группа постановила провести свою шестую сессию 29 июня — 1 июля 2005 года.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Добавление</w:t>
      </w: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Повестка дня пятой сессии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w:t>
      </w:r>
      <w:r>
        <w:tab/>
        <w:t>Выборы Председателя.</w:t>
      </w:r>
    </w:p>
    <w:p w:rsidR="002E0317" w:rsidRDefault="002E0317">
      <w:pPr>
        <w:pStyle w:val="SingleTxt"/>
      </w:pPr>
      <w:r>
        <w:t>2.</w:t>
      </w:r>
      <w:r>
        <w:tab/>
        <w:t>Утверждение повестки дня и организация работы.</w:t>
      </w:r>
    </w:p>
    <w:p w:rsidR="002E0317" w:rsidRDefault="002E0317">
      <w:pPr>
        <w:pStyle w:val="SingleTxt"/>
      </w:pPr>
      <w:r>
        <w:t>3.</w:t>
      </w:r>
      <w:r>
        <w:tab/>
        <w:t>Рассмотрение и обсуждение методов работы.</w:t>
      </w:r>
    </w:p>
    <w:p w:rsidR="002E0317" w:rsidRDefault="002E0317">
      <w:pPr>
        <w:pStyle w:val="SingleTxt"/>
      </w:pPr>
      <w:r>
        <w:t>4.</w:t>
      </w:r>
      <w:r>
        <w:tab/>
        <w:t>Новая информация о сообщениях.</w:t>
      </w:r>
    </w:p>
    <w:p w:rsidR="002E0317" w:rsidRDefault="002E0317">
      <w:pPr>
        <w:pStyle w:val="SingleTxt"/>
      </w:pPr>
      <w:r>
        <w:t>5.</w:t>
      </w:r>
      <w:r>
        <w:tab/>
        <w:t>Прочие вопросы.</w:t>
      </w:r>
    </w:p>
    <w:p w:rsidR="002E0317" w:rsidRDefault="002E0317">
      <w:pPr>
        <w:pStyle w:val="SingleTxt"/>
      </w:pPr>
      <w:r>
        <w:t>6.</w:t>
      </w:r>
      <w:r>
        <w:tab/>
        <w:t>Утверждение доклада Рабочей группы о ее пятой сессии.</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Приложение VIII</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Рабочей группы по сообщениям согласно Факультативному протоколу к Конвенции о ликвидации всех форм дискриминации в отношении женщин о работе ее шестой сессии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w:t>
      </w:r>
      <w:r>
        <w:tab/>
        <w:t>Рабочая группа по сообщениям согласно Факультативному протоколу к Конвенции о ликвидации всех форм дискриминации в отношении женщин пр</w:t>
      </w:r>
      <w:r>
        <w:t>о</w:t>
      </w:r>
      <w:r>
        <w:t>вела свою шестую сессию 29 июня — 1 июля 2005 года. Присутствовали все члены Рабочей группы.</w:t>
      </w:r>
    </w:p>
    <w:p w:rsidR="002E0317" w:rsidRDefault="002E0317">
      <w:pPr>
        <w:pStyle w:val="SingleTxt"/>
      </w:pPr>
      <w:r>
        <w:t>2.</w:t>
      </w:r>
      <w:r>
        <w:tab/>
        <w:t>Рабочая группа утвердила свою повестку дня (см. добавление).</w:t>
      </w:r>
    </w:p>
    <w:p w:rsidR="002E0317" w:rsidRDefault="002E0317">
      <w:pPr>
        <w:pStyle w:val="SingleTxt"/>
      </w:pPr>
      <w:r>
        <w:t>3.</w:t>
      </w:r>
      <w:r>
        <w:tab/>
        <w:t>Рабочая группа рассмотрела свои методы работы по отдельным аспектам обработки сообщений в соответствии с Факультативным протоколом, включая ходатайства о приведении в исполнение обеспечительных мер и регистрации сообщений в период между сессиями, и обсудила вопрос о механизме прин</w:t>
      </w:r>
      <w:r>
        <w:t>я</w:t>
      </w:r>
      <w:r>
        <w:t>тия последующих мер в случае вывода Комитета о наличии нарушения любого из предусмотренных Конвенцией прав. Она также обсудила вопросы организ</w:t>
      </w:r>
      <w:r>
        <w:t>а</w:t>
      </w:r>
      <w:r>
        <w:t xml:space="preserve">ции работы своих сессий. </w:t>
      </w:r>
    </w:p>
    <w:p w:rsidR="002E0317" w:rsidRDefault="002E0317">
      <w:pPr>
        <w:pStyle w:val="SingleTxt"/>
      </w:pPr>
      <w:r>
        <w:t>4.</w:t>
      </w:r>
      <w:r>
        <w:tab/>
        <w:t>Перед своей сессией Рабочая группа рассмотрела просьбу о принятии временных мер, предусмотренную пунктом 1 статьи 5 Факультативного прот</w:t>
      </w:r>
      <w:r>
        <w:t>о</w:t>
      </w:r>
      <w:r>
        <w:t>кола. Она постановила отклонить эту просьбу.</w:t>
      </w:r>
    </w:p>
    <w:p w:rsidR="002E0317" w:rsidRDefault="002E0317">
      <w:pPr>
        <w:pStyle w:val="SingleTxt"/>
      </w:pPr>
      <w:r>
        <w:t>5.</w:t>
      </w:r>
      <w:r>
        <w:tab/>
        <w:t>Рабочая группа рассмотрела проект рекомендации, подготовленный до</w:t>
      </w:r>
      <w:r>
        <w:t>к</w:t>
      </w:r>
      <w:r>
        <w:t>ладчиком по делу, и статус других сообщений и решила зарегистрировать свое девятое сообщение.</w:t>
      </w:r>
    </w:p>
    <w:p w:rsidR="002E0317" w:rsidRDefault="002E0317">
      <w:pPr>
        <w:pStyle w:val="SingleTxt"/>
      </w:pPr>
      <w:r>
        <w:t>6.</w:t>
      </w:r>
      <w:r>
        <w:tab/>
        <w:t>Рабочая группа обратилась с просьбой к Секретариату изучить прец</w:t>
      </w:r>
      <w:r>
        <w:t>е</w:t>
      </w:r>
      <w:r>
        <w:t>дентное право других договорных органов по правам человека и региональных органов по правам человека в отношении «обычных» и «исключительных» внутренних мер правовой защиты с уделением основного внимания констит</w:t>
      </w:r>
      <w:r>
        <w:t>у</w:t>
      </w:r>
      <w:r>
        <w:t>ционному обзору соответствующих законов в контексте требования о прие</w:t>
      </w:r>
      <w:r>
        <w:t>м</w:t>
      </w:r>
      <w:r>
        <w:t>лемости в отношении исчерпания авторами сообщения всех имеющихся вну</w:t>
      </w:r>
      <w:r>
        <w:t>т</w:t>
      </w:r>
      <w:r>
        <w:t>ренних средств правовой защиты.</w:t>
      </w:r>
    </w:p>
    <w:p w:rsidR="002E0317" w:rsidRDefault="002E0317">
      <w:pPr>
        <w:pStyle w:val="SingleTxt"/>
      </w:pPr>
      <w:r>
        <w:t>7.</w:t>
      </w:r>
      <w:r>
        <w:tab/>
        <w:t>Рабочая группа постановила провести свою седьмую сессию 11–13 января 2006 года.</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Добавление</w:t>
      </w: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Повестка дня шестой сессии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w:t>
      </w:r>
      <w:r>
        <w:tab/>
        <w:t>Утверждение повестки дня и организация работы.</w:t>
      </w:r>
    </w:p>
    <w:p w:rsidR="002E0317" w:rsidRDefault="002E0317">
      <w:pPr>
        <w:pStyle w:val="SingleTxt"/>
      </w:pPr>
      <w:r>
        <w:t>2.</w:t>
      </w:r>
      <w:r>
        <w:tab/>
        <w:t>Обзор шагов и мероприятий, предпринятых после предыдущей сессии.</w:t>
      </w:r>
    </w:p>
    <w:p w:rsidR="002E0317" w:rsidRDefault="002E0317">
      <w:pPr>
        <w:pStyle w:val="SingleTxt"/>
      </w:pPr>
      <w:r>
        <w:t>3.</w:t>
      </w:r>
      <w:r>
        <w:tab/>
        <w:t>Рассмотрение и обсуждение методов работы.</w:t>
      </w:r>
    </w:p>
    <w:p w:rsidR="002E0317" w:rsidRDefault="002E0317">
      <w:pPr>
        <w:pStyle w:val="SingleTxt"/>
      </w:pPr>
      <w:r>
        <w:t>4.</w:t>
      </w:r>
      <w:r>
        <w:tab/>
        <w:t>Новая информация о сообщениях.</w:t>
      </w:r>
    </w:p>
    <w:p w:rsidR="002E0317" w:rsidRDefault="002E0317">
      <w:pPr>
        <w:pStyle w:val="SingleTxt"/>
      </w:pPr>
      <w:r>
        <w:t>5.</w:t>
      </w:r>
      <w:r>
        <w:tab/>
        <w:t>Любые прочие вопросы.</w:t>
      </w:r>
    </w:p>
    <w:p w:rsidR="002E0317" w:rsidRDefault="002E0317">
      <w:pPr>
        <w:pStyle w:val="SingleTxt"/>
      </w:pPr>
      <w:r>
        <w:t>6.</w:t>
      </w:r>
      <w:r>
        <w:tab/>
        <w:t>Утверждение предварительной повестки дня седьмой сессии, включая сроки и продолжительность, и доклада Рабочей группы о работе ее шестой сессии.</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Приложение IX</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Просьба об увеличении продолжительности заседаний Комитета по ликвидации дискриминации в отношении женщин</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Последствия проекта решения 33/I для бюджета </w:t>
      </w:r>
      <w:r>
        <w:br/>
        <w:t xml:space="preserve">по программам: заявление, представленное </w:t>
      </w:r>
      <w:r>
        <w:br/>
        <w:t>в соответствии с правилом 23 правил процедуры Комитета по ликвидации дискриминации в отношении женщин</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Просьбы, содержащиеся в проекте решения</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w:t>
      </w:r>
      <w:r>
        <w:tab/>
        <w:t>В проекте решения 33/I Комитет по ликвидации дискриминации в отн</w:t>
      </w:r>
      <w:r>
        <w:t>о</w:t>
      </w:r>
      <w:r>
        <w:t>шении женщин (КЛДОЖ) просит Генеральную Ассамблею: i) уполномочить Комитет проводить три ежегодные сессии продолжительностью три недели каждая и предусмотреть для каждой сессии одну неделю заседаний предсесс</w:t>
      </w:r>
      <w:r>
        <w:t>и</w:t>
      </w:r>
      <w:r>
        <w:t xml:space="preserve">онной рабочей группы, начиная с января 2006 года; </w:t>
      </w:r>
      <w:r>
        <w:tab/>
        <w:t>ii) уполномочить Комитет проводить заседания — на временной основе в 2006 и 2007 годах — для части своих трех ежегодных сессий параллельными рабочими группами для цели рассмотрения докладов, представляемых государствами-участниками в соо</w:t>
      </w:r>
      <w:r>
        <w:t>т</w:t>
      </w:r>
      <w:r>
        <w:t>ветствии со статьей 18 Конвенции (в частности, Комитет предлагает утвердить проведение заседаний на период до семи дней в параллельных рабочих гру</w:t>
      </w:r>
      <w:r>
        <w:t>п</w:t>
      </w:r>
      <w:r>
        <w:t>пах в течение его третьей (июль/август) ежегодной сессии в 2006 году и его первой (январь) и третьей (июль/август) ежегодных сессий в 2007 году; Ком</w:t>
      </w:r>
      <w:r>
        <w:t>и</w:t>
      </w:r>
      <w:r>
        <w:t>тет отмечает, что намерен оценить этот опыт, а также необходимость провед</w:t>
      </w:r>
      <w:r>
        <w:t>е</w:t>
      </w:r>
      <w:r>
        <w:t>ния параллельных заседаний рабочих групп в июле и августе 2007 года с целью представления новой рекомендации Генеральной Ассамблее на ее шестьдесят второй сессии); iii) и впредь уполномочивать проведение двух ежегодных се</w:t>
      </w:r>
      <w:r>
        <w:t>с</w:t>
      </w:r>
      <w:r>
        <w:t>сий Рабочей группы по сообщениям согласно Факультативному протоколу к Конвенции.</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Соотношение предлагаемого решения с двухгодичным планом по программам на период 2006–2007 годов и предлагаемой программой работы на двухгодичный период 2006–2007 годов</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2.</w:t>
      </w:r>
      <w:r>
        <w:tab/>
        <w:t>Намеченные мероприятия относятся к программе 1 «Дела Генеральной Ассамблеи и Экономического и Социального Совета и конференционное управление», подпрограмме 2 «Гендерные проблемы и улучшение положения женщин» программы 7 «Экономические и социальные вопросы» и подпр</w:t>
      </w:r>
      <w:r>
        <w:t>о</w:t>
      </w:r>
      <w:r>
        <w:t>грамме 4 «Вспомогательное обслуживание» программы 24 «Управленческое и вспомогательное обслуживание». Они подпадают под раздел 2 «Дела Ген</w:t>
      </w:r>
      <w:r>
        <w:t>е</w:t>
      </w:r>
      <w:r>
        <w:t>ральной Ассамблеи и Экономического и Социального Совета и конференцио</w:t>
      </w:r>
      <w:r>
        <w:t>н</w:t>
      </w:r>
      <w:r>
        <w:t>ное управление», раздел 9 «Экономические и социальные вопросы», и ра</w:t>
      </w:r>
      <w:r>
        <w:t>з</w:t>
      </w:r>
      <w:r>
        <w:t>дел 28D «Управление централизованного вспомогательного обслуживания» предлагаемого бюджета по программам на двухгодичный период 2006–2007 годов.</w:t>
      </w:r>
    </w:p>
    <w:p w:rsidR="002E0317" w:rsidRDefault="002E0317">
      <w:pPr>
        <w:pStyle w:val="SingleTxt"/>
      </w:pPr>
      <w:r>
        <w:t>3.</w:t>
      </w:r>
      <w:r>
        <w:tab/>
        <w:t>В предлагаемом бюджете по программам на 2006–2007 годы предусмо</w:t>
      </w:r>
      <w:r>
        <w:t>т</w:t>
      </w:r>
      <w:r>
        <w:t>рены ассигнования на покрытие путевых расходов и выплату суточных 23 членам КЛДОЖ для участия ежегодно в его двух очередных сессиях в Нью-Йорке продолжительностью по 15 рабочих дней, каждой из которых будут предшествовать заседания предсессионной рабочей группы продолжительн</w:t>
      </w:r>
      <w:r>
        <w:t>о</w:t>
      </w:r>
      <w:r>
        <w:t>стью по пять дней, и в двух ежегодных сессиях Рабочей группы по сообщен</w:t>
      </w:r>
      <w:r>
        <w:t>и</w:t>
      </w:r>
      <w:r>
        <w:t>ям согласно Факультативному протоколу, а также на конференционное и всп</w:t>
      </w:r>
      <w:r>
        <w:t>о</w:t>
      </w:r>
      <w:r>
        <w:t>могательное обслуживание заседаний Комитета, предсессионной рабочей группы и Рабочей группы по сообщениям.</w:t>
      </w:r>
    </w:p>
    <w:p w:rsidR="002E0317" w:rsidRDefault="002E0317">
      <w:pPr>
        <w:pStyle w:val="SingleTxt"/>
        <w:spacing w:after="0" w:line="120" w:lineRule="exact"/>
        <w:rPr>
          <w:sz w:val="10"/>
          <w:lang w:val="en-US"/>
        </w:rPr>
      </w:pPr>
    </w:p>
    <w:p w:rsidR="002E0317" w:rsidRDefault="002E0317">
      <w:pPr>
        <w:pStyle w:val="SingleTxt"/>
        <w:spacing w:after="0" w:line="120" w:lineRule="exact"/>
        <w:rPr>
          <w:sz w:val="10"/>
          <w:lang w:val="en-US"/>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С.</w:t>
      </w:r>
      <w:r>
        <w:tab/>
        <w:t>Мероприятия по осуществлению предложений</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4.</w:t>
      </w:r>
      <w:r>
        <w:tab/>
        <w:t>Предполагается, что предусматриваемые в проекте решения дополн</w:t>
      </w:r>
      <w:r>
        <w:t>и</w:t>
      </w:r>
      <w:r>
        <w:t>тельные сессии, которые упоминаются в пункте 1(i) (см. выше), позволят К</w:t>
      </w:r>
      <w:r>
        <w:t>о</w:t>
      </w:r>
      <w:r>
        <w:t>митету рассматривать на каждой из своих трех ежегодных сессий больше до</w:t>
      </w:r>
      <w:r>
        <w:t>к</w:t>
      </w:r>
      <w:r>
        <w:t>ладов государств-участников. В настоящее время Комитет рассматривает в год по 16 докладов государств. Если решение КЛДОЖ будет одобрено, то он см</w:t>
      </w:r>
      <w:r>
        <w:t>о</w:t>
      </w:r>
      <w:r>
        <w:t>жет рассматривать ориентировочно по 30–35 докладов в год и фактически ус</w:t>
      </w:r>
      <w:r>
        <w:t>т</w:t>
      </w:r>
      <w:r>
        <w:t>ранить накопившийся объем докладов, которые остаются нерассмотренными. Кроме того, ожидается, что увеличение продолжительности сессий Комитета и изменения в его методах работы приведут к тому, что учреждение параллел</w:t>
      </w:r>
      <w:r>
        <w:t>ь</w:t>
      </w:r>
      <w:r>
        <w:t>ных рабочих групп по сути удвоит количество первоначальных и периодич</w:t>
      </w:r>
      <w:r>
        <w:t>е</w:t>
      </w:r>
      <w:r>
        <w:t>ских докладов государств-участников, рассматриваемых на сессиях Комитета, а Секретариат обеспечит качественное обслуживание и поддержку параллел</w:t>
      </w:r>
      <w:r>
        <w:t>ь</w:t>
      </w:r>
      <w:r>
        <w:t>ных рабочих групп, которые будут рассматривать доклады гос</w:t>
      </w:r>
      <w:r>
        <w:t>у</w:t>
      </w:r>
      <w:r>
        <w:t>дарств-участников. Подсчитано, что в двухгодичном периоде 2006–2007 годов допо</w:t>
      </w:r>
      <w:r>
        <w:t>л</w:t>
      </w:r>
      <w:r>
        <w:t>нительно потребуется 505 700 долл. США для того, чтобы члены КЛДОЖ смогли принять участие в двух дополнительных сессиях и двух дополнител</w:t>
      </w:r>
      <w:r>
        <w:t>ь</w:t>
      </w:r>
      <w:r>
        <w:t>ных раундах заседаний предсессионной рабочей группы.</w:t>
      </w:r>
    </w:p>
    <w:p w:rsidR="002E0317" w:rsidRDefault="002E0317">
      <w:pPr>
        <w:pStyle w:val="SingleTxt"/>
      </w:pPr>
      <w:r>
        <w:t>5.</w:t>
      </w:r>
      <w:r>
        <w:tab/>
        <w:t>Секретарь Комитета занимает должность класса С</w:t>
      </w:r>
      <w:r>
        <w:noBreakHyphen/>
        <w:t>4 и подчиняется н</w:t>
      </w:r>
      <w:r>
        <w:t>а</w:t>
      </w:r>
      <w:r>
        <w:t>чальнику Секции по правам женщин в составе Отдела по улучшению полож</w:t>
      </w:r>
      <w:r>
        <w:t>е</w:t>
      </w:r>
      <w:r>
        <w:t>ния женщин (должность класса С</w:t>
      </w:r>
      <w:r>
        <w:noBreakHyphen/>
        <w:t>5). Кроме того, два сотрудника (один С</w:t>
      </w:r>
      <w:r>
        <w:noBreakHyphen/>
        <w:t>4 и один С</w:t>
      </w:r>
      <w:r>
        <w:noBreakHyphen/>
        <w:t>2) обеспечивают основную поддержку работы Комитета в рамках Ф</w:t>
      </w:r>
      <w:r>
        <w:t>а</w:t>
      </w:r>
      <w:r>
        <w:t>культативного протокола к Конвенции, который вступил в силу в 2000 году. Еще двум сотрудникам (один С</w:t>
      </w:r>
      <w:r>
        <w:noBreakHyphen/>
        <w:t>4 и один С</w:t>
      </w:r>
      <w:r>
        <w:noBreakHyphen/>
        <w:t>3) поручена поддержка работы в области прав женщин, которую ведут такие органы Организации Объедине</w:t>
      </w:r>
      <w:r>
        <w:t>н</w:t>
      </w:r>
      <w:r>
        <w:t>ных Наций, как Генеральная Ассамблея и Комиссия по положению женщин. Сотрудники, занимающие последние четыре должности, содействуют также основному обслуживанию КЛДОЖ на его се</w:t>
      </w:r>
      <w:r>
        <w:t>с</w:t>
      </w:r>
      <w:r>
        <w:t>сиях.</w:t>
      </w:r>
    </w:p>
    <w:p w:rsidR="002E0317" w:rsidRDefault="002E0317">
      <w:pPr>
        <w:pStyle w:val="SingleTxt"/>
      </w:pPr>
      <w:r>
        <w:t>6.</w:t>
      </w:r>
      <w:r>
        <w:tab/>
        <w:t>Чтобы справиться с дополнительным объемом работы Комитета в связи с разбором накопившихся докладов и учесть то дополнительное время, которое потребуется для рассмотрения докладов государств-участников в ходе сессий Комитета в двухгодичном периоде 2006–2007 годов, на этот период предлаг</w:t>
      </w:r>
      <w:r>
        <w:t>а</w:t>
      </w:r>
      <w:r>
        <w:t>ется выделить на разовой основе ресурсы по статье «Временный персонал о</w:t>
      </w:r>
      <w:r>
        <w:t>б</w:t>
      </w:r>
      <w:r>
        <w:t>щего назначения» на сумму ориентировочно 233 900 долл. США (что эквив</w:t>
      </w:r>
      <w:r>
        <w:t>а</w:t>
      </w:r>
      <w:r>
        <w:t>лентно 18 месяцам работы сотрудника в должности С</w:t>
      </w:r>
      <w:r>
        <w:noBreakHyphen/>
        <w:t>3) для содействия в ос</w:t>
      </w:r>
      <w:r>
        <w:t>у</w:t>
      </w:r>
      <w:r>
        <w:t>ществлении следующих м</w:t>
      </w:r>
      <w:r>
        <w:t>е</w:t>
      </w:r>
      <w:r>
        <w:t>роприятий:</w:t>
      </w:r>
    </w:p>
    <w:p w:rsidR="002E0317" w:rsidRDefault="002E0317">
      <w:pPr>
        <w:pStyle w:val="SingleTxt"/>
      </w:pPr>
      <w:r>
        <w:tab/>
        <w:t>a)</w:t>
      </w:r>
      <w:r>
        <w:tab/>
        <w:t>анализ докладов государств-участников об осуществлении Конве</w:t>
      </w:r>
      <w:r>
        <w:t>н</w:t>
      </w:r>
      <w:r>
        <w:t>ции о ликвидации всех форм дискриминации в отношении женщин с опорой на предыдущие доклады и другую соответствующую информацию, в том числе из источников в системе Организации Объединенных Наций;</w:t>
      </w:r>
    </w:p>
    <w:p w:rsidR="002E0317" w:rsidRDefault="002E0317">
      <w:pPr>
        <w:pStyle w:val="SingleTxt"/>
      </w:pPr>
      <w:r>
        <w:tab/>
        <w:t>b)</w:t>
      </w:r>
      <w:r>
        <w:tab/>
        <w:t>выявление существующих на уровне страны пробелов в деле осущ</w:t>
      </w:r>
      <w:r>
        <w:t>е</w:t>
      </w:r>
      <w:r>
        <w:t>ствления Конвенции;</w:t>
      </w:r>
    </w:p>
    <w:p w:rsidR="002E0317" w:rsidRDefault="002E0317">
      <w:pPr>
        <w:pStyle w:val="SingleTxt"/>
      </w:pPr>
      <w:r>
        <w:tab/>
        <w:t>c)</w:t>
      </w:r>
      <w:r>
        <w:tab/>
        <w:t>подготовка проектов списков проблем и вопросов, возникающих в связи с доклад</w:t>
      </w:r>
      <w:r>
        <w:t>а</w:t>
      </w:r>
      <w:r>
        <w:t>ми государств-участников, рассматриваемыми Комитетом;</w:t>
      </w:r>
    </w:p>
    <w:p w:rsidR="002E0317" w:rsidRDefault="002E0317">
      <w:pPr>
        <w:pStyle w:val="SingleTxt"/>
      </w:pPr>
      <w:r>
        <w:tab/>
        <w:t>d)</w:t>
      </w:r>
      <w:r>
        <w:tab/>
        <w:t>оказание сессионной поддержки экспертам Комитета при подготовке проектов заключительных замечаний по докладам государств-участников;</w:t>
      </w:r>
    </w:p>
    <w:p w:rsidR="002E0317" w:rsidRDefault="002E0317">
      <w:pPr>
        <w:pStyle w:val="SingleTxt"/>
      </w:pPr>
      <w:r>
        <w:tab/>
        <w:t>e)</w:t>
      </w:r>
      <w:r>
        <w:tab/>
        <w:t>вообще оказание предметной поддержки, особенно во время сессий Комитета с параллельными рабочими группами.</w:t>
      </w:r>
    </w:p>
    <w:p w:rsidR="002E0317" w:rsidRDefault="002E0317">
      <w:pPr>
        <w:pStyle w:val="SingleTxt"/>
      </w:pPr>
      <w:r>
        <w:t>7.</w:t>
      </w:r>
      <w:r>
        <w:tab/>
        <w:t>Действующий мандат Комитета предусматривает проведение два раза в год сессий по три недели каждая. После каждой сессии проводятся однон</w:t>
      </w:r>
      <w:r>
        <w:t>е</w:t>
      </w:r>
      <w:r>
        <w:t>дельные заседания предсессионной рабочей группы. Если проект решения б</w:t>
      </w:r>
      <w:r>
        <w:t>у</w:t>
      </w:r>
      <w:r>
        <w:t>дет принят, в двухгодичном периоде 2006–2007 годов ежегодно будут пров</w:t>
      </w:r>
      <w:r>
        <w:t>о</w:t>
      </w:r>
      <w:r>
        <w:t>диться дополнительные заседания Комитета в виде одной дополнительной трехнедельной сессии, которую потребуется обеспечить устным переводом на шесть официальных языков. Дополнительные однонедельные заседания пре</w:t>
      </w:r>
      <w:r>
        <w:t>д</w:t>
      </w:r>
      <w:r>
        <w:t>сессионной рабочей группы, которые будут проводиться после каждой допо</w:t>
      </w:r>
      <w:r>
        <w:t>л</w:t>
      </w:r>
      <w:r>
        <w:t>нительной трехнедельной сессии, потребуют устного перевода только на ан</w:t>
      </w:r>
      <w:r>
        <w:t>г</w:t>
      </w:r>
      <w:r>
        <w:t>лийский, испанский и французский языки. Объем предсессионной документ</w:t>
      </w:r>
      <w:r>
        <w:t>а</w:t>
      </w:r>
      <w:r>
        <w:t>ции к тридцать пятой сессии Комитета оценивается в 400 страниц, а к тридцать восьмой — в 1200. Каждая сессия потребует 150 страниц сессионной и 150 страниц послесессионной документации на шести языках. Что касается уже проводимых двух трехнедельных ежегодных сессий, то ожидается, что п</w:t>
      </w:r>
      <w:r>
        <w:t>о</w:t>
      </w:r>
      <w:r>
        <w:t>требности в устном переводе останутся прежними, тогда как объем документ</w:t>
      </w:r>
      <w:r>
        <w:t>а</w:t>
      </w:r>
      <w:r>
        <w:t>ции возрастет до 1800 страниц предсессионной, 200 страниц сессионной и 200 страниц послесессионной документации на всех шести языках. Докуме</w:t>
      </w:r>
      <w:r>
        <w:t>н</w:t>
      </w:r>
      <w:r>
        <w:t>тация для предлагаемой дополнительной однонедельной сессии предсессио</w:t>
      </w:r>
      <w:r>
        <w:t>н</w:t>
      </w:r>
      <w:r>
        <w:t>ной рабочей группы в каждом году и для предлагаемых семидневных засед</w:t>
      </w:r>
      <w:r>
        <w:t>а</w:t>
      </w:r>
      <w:r>
        <w:t>ний параллельных рабочих групп, которые состоятся в июле 2006 года (на тр</w:t>
      </w:r>
      <w:r>
        <w:t>и</w:t>
      </w:r>
      <w:r>
        <w:t>дцать шестой сессии), в январе 2007 года (на тридцать седьмой сессии) и июле 2007 года (на тридцать девятой сессии), включена в общий прогноз. По всем заседаниям Комитета, за исключением заседаний предсессионной рабочей группы, будут составляться краткие отчеты.</w:t>
      </w:r>
    </w:p>
    <w:p w:rsidR="002E0317" w:rsidRDefault="002E0317">
      <w:pPr>
        <w:pStyle w:val="SingleTxt"/>
      </w:pPr>
      <w:r>
        <w:t>8.</w:t>
      </w:r>
      <w:r>
        <w:tab/>
        <w:t>Если проект решения 33/I будет принят, то точные сроки проведения в 2006–2007 годах всех заседаний КЛДОЖ, а именно трех трехнедельных еж</w:t>
      </w:r>
      <w:r>
        <w:t>е</w:t>
      </w:r>
      <w:r>
        <w:t>годных сессий Комитета, трех однонедельных заседаний предсессионной раб</w:t>
      </w:r>
      <w:r>
        <w:t>о</w:t>
      </w:r>
      <w:r>
        <w:t>чей группы и двух дополнительных заседаний параллельных рабочих групп, будут определены в ходе консультаций между основным секретариатом и Д</w:t>
      </w:r>
      <w:r>
        <w:t>е</w:t>
      </w:r>
      <w:r>
        <w:t>партаментом по делам Генеральной Ассамблеи и конференционному управл</w:t>
      </w:r>
      <w:r>
        <w:t>е</w:t>
      </w:r>
      <w:r>
        <w:t>нию с учетом наличия конференционного оснащения и о</w:t>
      </w:r>
      <w:r>
        <w:t>б</w:t>
      </w:r>
      <w:r>
        <w:t>служивания.</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 xml:space="preserve">Дополнительные потребности на двухгодичный период </w:t>
      </w:r>
      <w:r>
        <w:br/>
        <w:t>2006–2007 годов</w:t>
      </w:r>
    </w:p>
    <w:p w:rsidR="002E0317" w:rsidRDefault="002E0317">
      <w:pPr>
        <w:pStyle w:val="SingleTxt"/>
        <w:keepNext/>
        <w:spacing w:after="0" w:line="120" w:lineRule="exact"/>
        <w:rPr>
          <w:sz w:val="10"/>
        </w:rPr>
      </w:pPr>
    </w:p>
    <w:p w:rsidR="002E0317" w:rsidRDefault="002E0317">
      <w:pPr>
        <w:pStyle w:val="SingleTxt"/>
        <w:keepNext/>
        <w:spacing w:after="0" w:line="120" w:lineRule="exact"/>
        <w:rPr>
          <w:sz w:val="10"/>
        </w:rPr>
      </w:pPr>
    </w:p>
    <w:p w:rsidR="002E0317" w:rsidRDefault="002E0317">
      <w:pPr>
        <w:pStyle w:val="SingleTxt"/>
      </w:pPr>
      <w:r>
        <w:t>9.</w:t>
      </w:r>
      <w:r>
        <w:tab/>
        <w:t>На тот случай, если КЛДОЖ примет проект решения, по разделу 9 пре</w:t>
      </w:r>
      <w:r>
        <w:t>д</w:t>
      </w:r>
      <w:r>
        <w:t>лагаемого бюджета по программам на двухгодичный период 2006–2007 годов предлагается выделить дополнительные ресурсы на сумму ориентировочно 505 700 долл. США на выплату членам Комитета суточных и оплату им пут</w:t>
      </w:r>
      <w:r>
        <w:t>е</w:t>
      </w:r>
      <w:r>
        <w:t>вых и терминальных расходов в связи с участием в третьей ежегодной сессии трехнедельной продолжительности в каждый год двухгодичного периода 2006–2007 годов и однонедельных заседаниях предсессионной рабочей группы для каждой сессии начиная с января 2006 года. По разделу 9 предлагается также выделить средства по статье «Временный персонал общего назначения» на сумму ориентировочно 233 900 долл. США, что эквивалентно 18 месяцам р</w:t>
      </w:r>
      <w:r>
        <w:t>а</w:t>
      </w:r>
      <w:r>
        <w:t>боты сотрудника в должности С</w:t>
      </w:r>
      <w:r>
        <w:noBreakHyphen/>
        <w:t>3. Кроме того, предусматриваются дополн</w:t>
      </w:r>
      <w:r>
        <w:t>и</w:t>
      </w:r>
      <w:r>
        <w:t>тельные расходы на конференционное обслуживание по разделам 2 (ориент</w:t>
      </w:r>
      <w:r>
        <w:t>и</w:t>
      </w:r>
      <w:r>
        <w:t>ровочно 8 689 800 долл. США) и 28D (89 900 долл. США) предлагаемого бю</w:t>
      </w:r>
      <w:r>
        <w:t>д</w:t>
      </w:r>
      <w:r>
        <w:t>жета по программам на двухгодичный период 2006–2007 годов.</w:t>
      </w:r>
    </w:p>
    <w:p w:rsidR="002E0317" w:rsidRDefault="002E0317">
      <w:pPr>
        <w:pStyle w:val="SingleTxt"/>
      </w:pPr>
      <w:r>
        <w:t>10.</w:t>
      </w:r>
      <w:r>
        <w:tab/>
        <w:t>Вышеуказанные потребности, связанные с проведением дополнительных заседаний Комитета и предсессионной рабочей группы, показаны ниже в та</w:t>
      </w:r>
      <w:r>
        <w:t>б</w:t>
      </w:r>
      <w:r>
        <w:t>лице:</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960"/>
        <w:gridCol w:w="1120"/>
        <w:gridCol w:w="1120"/>
        <w:gridCol w:w="1120"/>
      </w:tblGrid>
      <w:tr w:rsidR="002E0317">
        <w:tblPrEx>
          <w:tblCellMar>
            <w:top w:w="0" w:type="dxa"/>
            <w:left w:w="0" w:type="dxa"/>
            <w:bottom w:w="0" w:type="dxa"/>
            <w:right w:w="0" w:type="dxa"/>
          </w:tblCellMar>
        </w:tblPrEx>
        <w:trPr>
          <w:tblHeader/>
        </w:trPr>
        <w:tc>
          <w:tcPr>
            <w:tcW w:w="3960" w:type="dxa"/>
            <w:tcBorders>
              <w:top w:val="single" w:sz="4" w:space="0" w:color="auto"/>
            </w:tcBorders>
            <w:vAlign w:val="bottom"/>
          </w:tcPr>
          <w:p w:rsidR="002E0317" w:rsidRDefault="002E0317">
            <w:pPr>
              <w:tabs>
                <w:tab w:val="left" w:pos="288"/>
                <w:tab w:val="left" w:pos="576"/>
                <w:tab w:val="left" w:pos="864"/>
                <w:tab w:val="left" w:pos="1152"/>
              </w:tabs>
              <w:spacing w:before="81" w:after="81" w:line="160" w:lineRule="exact"/>
              <w:ind w:right="40"/>
              <w:rPr>
                <w:i/>
                <w:sz w:val="14"/>
              </w:rPr>
            </w:pPr>
          </w:p>
        </w:tc>
        <w:tc>
          <w:tcPr>
            <w:tcW w:w="1120" w:type="dxa"/>
            <w:tcBorders>
              <w:top w:val="single" w:sz="4" w:space="0" w:color="auto"/>
            </w:tcBorders>
            <w:vAlign w:val="bottom"/>
          </w:tcPr>
          <w:p w:rsidR="002E0317" w:rsidRDefault="002E0317">
            <w:pPr>
              <w:tabs>
                <w:tab w:val="left" w:pos="288"/>
                <w:tab w:val="left" w:pos="576"/>
                <w:tab w:val="left" w:pos="864"/>
                <w:tab w:val="left" w:pos="1152"/>
              </w:tabs>
              <w:spacing w:before="81" w:after="81" w:line="160" w:lineRule="exact"/>
              <w:ind w:right="40"/>
              <w:jc w:val="right"/>
              <w:rPr>
                <w:i/>
                <w:sz w:val="14"/>
              </w:rPr>
            </w:pPr>
            <w:r>
              <w:rPr>
                <w:i/>
                <w:sz w:val="14"/>
              </w:rPr>
              <w:t>2006 год</w:t>
            </w:r>
            <w:r>
              <w:rPr>
                <w:i/>
                <w:sz w:val="14"/>
              </w:rPr>
              <w:br/>
              <w:t>(в долл. США)</w:t>
            </w:r>
          </w:p>
        </w:tc>
        <w:tc>
          <w:tcPr>
            <w:tcW w:w="1120" w:type="dxa"/>
            <w:tcBorders>
              <w:top w:val="single" w:sz="4" w:space="0" w:color="auto"/>
            </w:tcBorders>
            <w:vAlign w:val="bottom"/>
          </w:tcPr>
          <w:p w:rsidR="002E0317" w:rsidRDefault="002E0317">
            <w:pPr>
              <w:tabs>
                <w:tab w:val="left" w:pos="288"/>
                <w:tab w:val="left" w:pos="576"/>
                <w:tab w:val="left" w:pos="864"/>
                <w:tab w:val="left" w:pos="1152"/>
              </w:tabs>
              <w:spacing w:before="81" w:after="81" w:line="160" w:lineRule="exact"/>
              <w:ind w:right="40"/>
              <w:jc w:val="right"/>
              <w:rPr>
                <w:i/>
                <w:sz w:val="14"/>
              </w:rPr>
            </w:pPr>
            <w:r>
              <w:rPr>
                <w:i/>
                <w:sz w:val="14"/>
              </w:rPr>
              <w:t>2007 год</w:t>
            </w:r>
            <w:r>
              <w:rPr>
                <w:i/>
                <w:sz w:val="14"/>
              </w:rPr>
              <w:br/>
              <w:t>(в долл. США)</w:t>
            </w:r>
          </w:p>
        </w:tc>
        <w:tc>
          <w:tcPr>
            <w:tcW w:w="1120" w:type="dxa"/>
            <w:tcBorders>
              <w:top w:val="single" w:sz="4" w:space="0" w:color="auto"/>
            </w:tcBorders>
            <w:vAlign w:val="bottom"/>
          </w:tcPr>
          <w:p w:rsidR="002E0317" w:rsidRDefault="002E0317">
            <w:pPr>
              <w:tabs>
                <w:tab w:val="left" w:pos="288"/>
                <w:tab w:val="left" w:pos="576"/>
                <w:tab w:val="left" w:pos="864"/>
                <w:tab w:val="left" w:pos="1152"/>
              </w:tabs>
              <w:spacing w:before="81" w:after="81" w:line="160" w:lineRule="exact"/>
              <w:ind w:right="40"/>
              <w:jc w:val="right"/>
              <w:rPr>
                <w:i/>
                <w:sz w:val="14"/>
              </w:rPr>
            </w:pPr>
            <w:r>
              <w:rPr>
                <w:i/>
                <w:sz w:val="14"/>
              </w:rPr>
              <w:t>Всего</w:t>
            </w:r>
          </w:p>
        </w:tc>
      </w:tr>
      <w:tr w:rsidR="002E0317">
        <w:tblPrEx>
          <w:tblCellMar>
            <w:top w:w="0" w:type="dxa"/>
            <w:left w:w="0" w:type="dxa"/>
            <w:bottom w:w="0" w:type="dxa"/>
            <w:right w:w="0" w:type="dxa"/>
          </w:tblCellMar>
        </w:tblPrEx>
        <w:trPr>
          <w:trHeight w:hRule="exact" w:val="115"/>
          <w:tblHeader/>
        </w:trPr>
        <w:tc>
          <w:tcPr>
            <w:tcW w:w="3960" w:type="dxa"/>
            <w:tcBorders>
              <w:top w:val="single" w:sz="12" w:space="0" w:color="auto"/>
            </w:tcBorders>
            <w:vAlign w:val="bottom"/>
          </w:tcPr>
          <w:p w:rsidR="002E0317" w:rsidRDefault="002E0317">
            <w:pPr>
              <w:tabs>
                <w:tab w:val="left" w:pos="288"/>
                <w:tab w:val="left" w:pos="576"/>
                <w:tab w:val="left" w:pos="864"/>
                <w:tab w:val="left" w:pos="1152"/>
              </w:tabs>
              <w:spacing w:before="40" w:after="40" w:line="210" w:lineRule="exact"/>
              <w:ind w:right="40"/>
              <w:rPr>
                <w:sz w:val="17"/>
              </w:rPr>
            </w:pPr>
          </w:p>
        </w:tc>
        <w:tc>
          <w:tcPr>
            <w:tcW w:w="1120" w:type="dxa"/>
            <w:tcBorders>
              <w:top w:val="single" w:sz="12" w:space="0" w:color="auto"/>
            </w:tcBorders>
            <w:vAlign w:val="bottom"/>
          </w:tcPr>
          <w:p w:rsidR="002E0317" w:rsidRDefault="002E0317">
            <w:pPr>
              <w:tabs>
                <w:tab w:val="left" w:pos="288"/>
                <w:tab w:val="left" w:pos="576"/>
                <w:tab w:val="left" w:pos="864"/>
                <w:tab w:val="left" w:pos="1152"/>
              </w:tabs>
              <w:spacing w:before="40" w:after="40" w:line="210" w:lineRule="exact"/>
              <w:ind w:right="40"/>
              <w:jc w:val="right"/>
              <w:rPr>
                <w:sz w:val="17"/>
              </w:rPr>
            </w:pPr>
          </w:p>
        </w:tc>
        <w:tc>
          <w:tcPr>
            <w:tcW w:w="1120" w:type="dxa"/>
            <w:tcBorders>
              <w:top w:val="single" w:sz="12" w:space="0" w:color="auto"/>
            </w:tcBorders>
            <w:vAlign w:val="bottom"/>
          </w:tcPr>
          <w:p w:rsidR="002E0317" w:rsidRDefault="002E0317">
            <w:pPr>
              <w:tabs>
                <w:tab w:val="left" w:pos="288"/>
                <w:tab w:val="left" w:pos="576"/>
                <w:tab w:val="left" w:pos="864"/>
                <w:tab w:val="left" w:pos="1152"/>
              </w:tabs>
              <w:spacing w:before="40" w:after="40" w:line="210" w:lineRule="exact"/>
              <w:ind w:right="40"/>
              <w:jc w:val="right"/>
              <w:rPr>
                <w:sz w:val="17"/>
              </w:rPr>
            </w:pPr>
          </w:p>
        </w:tc>
        <w:tc>
          <w:tcPr>
            <w:tcW w:w="1120" w:type="dxa"/>
            <w:tcBorders>
              <w:top w:val="single" w:sz="12" w:space="0" w:color="auto"/>
            </w:tcBorders>
            <w:vAlign w:val="bottom"/>
          </w:tcPr>
          <w:p w:rsidR="002E0317" w:rsidRDefault="002E0317">
            <w:pPr>
              <w:tabs>
                <w:tab w:val="left" w:pos="288"/>
                <w:tab w:val="left" w:pos="576"/>
                <w:tab w:val="left" w:pos="864"/>
                <w:tab w:val="left" w:pos="1152"/>
              </w:tabs>
              <w:spacing w:before="40" w:after="40" w:line="210" w:lineRule="exact"/>
              <w:ind w:right="40"/>
              <w:jc w:val="right"/>
              <w:rPr>
                <w:sz w:val="17"/>
              </w:rPr>
            </w:pPr>
          </w:p>
        </w:tc>
      </w:tr>
      <w:tr w:rsidR="002E0317">
        <w:tblPrEx>
          <w:tblCellMar>
            <w:top w:w="0" w:type="dxa"/>
            <w:left w:w="0" w:type="dxa"/>
            <w:bottom w:w="0" w:type="dxa"/>
            <w:right w:w="0" w:type="dxa"/>
          </w:tblCellMar>
        </w:tblPrEx>
        <w:trPr>
          <w:cantSplit/>
        </w:trPr>
        <w:tc>
          <w:tcPr>
            <w:tcW w:w="5080" w:type="dxa"/>
            <w:gridSpan w:val="2"/>
            <w:vAlign w:val="bottom"/>
          </w:tcPr>
          <w:p w:rsidR="002E0317" w:rsidRDefault="002E0317">
            <w:pPr>
              <w:tabs>
                <w:tab w:val="left" w:pos="288"/>
                <w:tab w:val="left" w:pos="576"/>
                <w:tab w:val="left" w:pos="864"/>
                <w:tab w:val="left" w:pos="1152"/>
              </w:tabs>
              <w:spacing w:before="40" w:after="40" w:line="210" w:lineRule="exact"/>
              <w:ind w:right="40"/>
              <w:rPr>
                <w:b/>
                <w:sz w:val="17"/>
              </w:rPr>
            </w:pPr>
            <w:r>
              <w:rPr>
                <w:b/>
                <w:sz w:val="17"/>
              </w:rPr>
              <w:t>I.</w:t>
            </w:r>
            <w:r>
              <w:rPr>
                <w:b/>
                <w:sz w:val="17"/>
              </w:rPr>
              <w:tab/>
              <w:t>Раздел 9 «Экономические и социальные в</w:t>
            </w:r>
            <w:r>
              <w:rPr>
                <w:b/>
                <w:sz w:val="17"/>
              </w:rPr>
              <w:t>о</w:t>
            </w:r>
            <w:r>
              <w:rPr>
                <w:b/>
                <w:sz w:val="17"/>
              </w:rPr>
              <w:t>просы»</w:t>
            </w:r>
          </w:p>
        </w:tc>
        <w:tc>
          <w:tcPr>
            <w:tcW w:w="1120" w:type="dxa"/>
            <w:vAlign w:val="bottom"/>
          </w:tcPr>
          <w:p w:rsidR="002E0317" w:rsidRDefault="002E0317">
            <w:pPr>
              <w:tabs>
                <w:tab w:val="left" w:pos="288"/>
                <w:tab w:val="left" w:pos="576"/>
                <w:tab w:val="left" w:pos="864"/>
                <w:tab w:val="left" w:pos="1152"/>
              </w:tabs>
              <w:spacing w:before="40" w:after="40" w:line="210" w:lineRule="exact"/>
              <w:ind w:right="40"/>
              <w:jc w:val="right"/>
              <w:rPr>
                <w:sz w:val="17"/>
              </w:rPr>
            </w:pPr>
          </w:p>
        </w:tc>
        <w:tc>
          <w:tcPr>
            <w:tcW w:w="1120" w:type="dxa"/>
            <w:vAlign w:val="bottom"/>
          </w:tcPr>
          <w:p w:rsidR="002E0317" w:rsidRDefault="002E0317">
            <w:pPr>
              <w:tabs>
                <w:tab w:val="left" w:pos="288"/>
                <w:tab w:val="left" w:pos="576"/>
                <w:tab w:val="left" w:pos="864"/>
                <w:tab w:val="left" w:pos="1152"/>
              </w:tabs>
              <w:spacing w:before="40" w:after="40" w:line="210" w:lineRule="exact"/>
              <w:ind w:right="40"/>
              <w:jc w:val="right"/>
              <w:rPr>
                <w:sz w:val="17"/>
              </w:rPr>
            </w:pPr>
          </w:p>
        </w:tc>
      </w:tr>
      <w:tr w:rsidR="002E0317">
        <w:tblPrEx>
          <w:tblCellMar>
            <w:top w:w="0" w:type="dxa"/>
            <w:left w:w="0" w:type="dxa"/>
            <w:bottom w:w="0" w:type="dxa"/>
            <w:right w:w="0" w:type="dxa"/>
          </w:tblCellMar>
        </w:tblPrEx>
        <w:tc>
          <w:tcPr>
            <w:tcW w:w="3960" w:type="dxa"/>
            <w:vAlign w:val="bottom"/>
          </w:tcPr>
          <w:p w:rsidR="002E0317" w:rsidRDefault="002E0317">
            <w:pPr>
              <w:tabs>
                <w:tab w:val="left" w:pos="288"/>
                <w:tab w:val="left" w:pos="576"/>
                <w:tab w:val="left" w:pos="864"/>
                <w:tab w:val="left" w:pos="1152"/>
              </w:tabs>
              <w:spacing w:before="40" w:after="40" w:line="210" w:lineRule="exact"/>
              <w:ind w:right="40"/>
              <w:rPr>
                <w:sz w:val="17"/>
              </w:rPr>
            </w:pPr>
            <w:r>
              <w:rPr>
                <w:sz w:val="17"/>
              </w:rPr>
              <w:t>Путевые расходы, суточные и терминальные ра</w:t>
            </w:r>
            <w:r>
              <w:rPr>
                <w:sz w:val="17"/>
              </w:rPr>
              <w:t>с</w:t>
            </w:r>
            <w:r>
              <w:rPr>
                <w:sz w:val="17"/>
              </w:rPr>
              <w:t>ходы</w:t>
            </w:r>
          </w:p>
        </w:tc>
        <w:tc>
          <w:tcPr>
            <w:tcW w:w="1120" w:type="dxa"/>
            <w:vAlign w:val="bottom"/>
          </w:tcPr>
          <w:p w:rsidR="002E0317" w:rsidRDefault="002E0317">
            <w:pPr>
              <w:tabs>
                <w:tab w:val="left" w:pos="288"/>
                <w:tab w:val="left" w:pos="576"/>
                <w:tab w:val="left" w:pos="864"/>
                <w:tab w:val="left" w:pos="1152"/>
              </w:tabs>
              <w:spacing w:before="40" w:after="40" w:line="210" w:lineRule="exact"/>
              <w:ind w:right="40"/>
              <w:jc w:val="right"/>
              <w:rPr>
                <w:sz w:val="17"/>
              </w:rPr>
            </w:pPr>
            <w:r>
              <w:rPr>
                <w:sz w:val="17"/>
              </w:rPr>
              <w:t>252 800</w:t>
            </w:r>
          </w:p>
        </w:tc>
        <w:tc>
          <w:tcPr>
            <w:tcW w:w="1120" w:type="dxa"/>
            <w:vAlign w:val="bottom"/>
          </w:tcPr>
          <w:p w:rsidR="002E0317" w:rsidRDefault="002E0317">
            <w:pPr>
              <w:tabs>
                <w:tab w:val="left" w:pos="288"/>
                <w:tab w:val="left" w:pos="576"/>
                <w:tab w:val="left" w:pos="864"/>
                <w:tab w:val="left" w:pos="1152"/>
              </w:tabs>
              <w:spacing w:before="40" w:after="40" w:line="210" w:lineRule="exact"/>
              <w:ind w:right="40"/>
              <w:jc w:val="right"/>
              <w:rPr>
                <w:sz w:val="17"/>
              </w:rPr>
            </w:pPr>
            <w:r>
              <w:rPr>
                <w:sz w:val="17"/>
              </w:rPr>
              <w:t>252 900</w:t>
            </w:r>
          </w:p>
        </w:tc>
        <w:tc>
          <w:tcPr>
            <w:tcW w:w="1120" w:type="dxa"/>
            <w:vAlign w:val="bottom"/>
          </w:tcPr>
          <w:p w:rsidR="002E0317" w:rsidRDefault="002E0317">
            <w:pPr>
              <w:tabs>
                <w:tab w:val="left" w:pos="288"/>
                <w:tab w:val="left" w:pos="576"/>
                <w:tab w:val="left" w:pos="864"/>
                <w:tab w:val="left" w:pos="1152"/>
              </w:tabs>
              <w:spacing w:before="40" w:after="40" w:line="210" w:lineRule="exact"/>
              <w:ind w:right="40"/>
              <w:jc w:val="right"/>
              <w:rPr>
                <w:sz w:val="17"/>
              </w:rPr>
            </w:pPr>
            <w:r>
              <w:rPr>
                <w:sz w:val="17"/>
              </w:rPr>
              <w:t>505 700</w:t>
            </w:r>
          </w:p>
        </w:tc>
      </w:tr>
      <w:tr w:rsidR="002E0317">
        <w:tblPrEx>
          <w:tblCellMar>
            <w:top w:w="0" w:type="dxa"/>
            <w:left w:w="0" w:type="dxa"/>
            <w:bottom w:w="0" w:type="dxa"/>
            <w:right w:w="0" w:type="dxa"/>
          </w:tblCellMar>
        </w:tblPrEx>
        <w:tc>
          <w:tcPr>
            <w:tcW w:w="3960" w:type="dxa"/>
            <w:vAlign w:val="bottom"/>
          </w:tcPr>
          <w:p w:rsidR="002E0317" w:rsidRDefault="002E0317">
            <w:pPr>
              <w:tabs>
                <w:tab w:val="left" w:pos="288"/>
                <w:tab w:val="left" w:pos="576"/>
                <w:tab w:val="left" w:pos="864"/>
                <w:tab w:val="left" w:pos="1152"/>
              </w:tabs>
              <w:spacing w:before="40" w:after="81" w:line="210" w:lineRule="exact"/>
              <w:ind w:right="40"/>
              <w:rPr>
                <w:sz w:val="17"/>
              </w:rPr>
            </w:pPr>
            <w:r>
              <w:rPr>
                <w:sz w:val="17"/>
              </w:rPr>
              <w:t>Временный персонал общего назначения</w:t>
            </w:r>
          </w:p>
        </w:tc>
        <w:tc>
          <w:tcPr>
            <w:tcW w:w="1120" w:type="dxa"/>
            <w:vAlign w:val="bottom"/>
          </w:tcPr>
          <w:p w:rsidR="002E0317" w:rsidRDefault="002E0317">
            <w:pPr>
              <w:tabs>
                <w:tab w:val="left" w:pos="288"/>
                <w:tab w:val="left" w:pos="576"/>
                <w:tab w:val="left" w:pos="864"/>
                <w:tab w:val="left" w:pos="1152"/>
              </w:tabs>
              <w:spacing w:before="40" w:after="81" w:line="210" w:lineRule="exact"/>
              <w:ind w:right="40"/>
              <w:jc w:val="right"/>
              <w:rPr>
                <w:sz w:val="17"/>
              </w:rPr>
            </w:pPr>
            <w:r>
              <w:rPr>
                <w:sz w:val="17"/>
              </w:rPr>
              <w:t>116 900</w:t>
            </w:r>
          </w:p>
        </w:tc>
        <w:tc>
          <w:tcPr>
            <w:tcW w:w="1120" w:type="dxa"/>
            <w:vAlign w:val="bottom"/>
          </w:tcPr>
          <w:p w:rsidR="002E0317" w:rsidRDefault="002E0317">
            <w:pPr>
              <w:tabs>
                <w:tab w:val="left" w:pos="288"/>
                <w:tab w:val="left" w:pos="576"/>
                <w:tab w:val="left" w:pos="864"/>
                <w:tab w:val="left" w:pos="1152"/>
              </w:tabs>
              <w:spacing w:before="40" w:after="81" w:line="210" w:lineRule="exact"/>
              <w:ind w:right="40"/>
              <w:jc w:val="right"/>
              <w:rPr>
                <w:sz w:val="17"/>
              </w:rPr>
            </w:pPr>
            <w:r>
              <w:rPr>
                <w:sz w:val="17"/>
              </w:rPr>
              <w:t>117 000</w:t>
            </w:r>
          </w:p>
        </w:tc>
        <w:tc>
          <w:tcPr>
            <w:tcW w:w="1120" w:type="dxa"/>
            <w:vAlign w:val="bottom"/>
          </w:tcPr>
          <w:p w:rsidR="002E0317" w:rsidRDefault="002E0317">
            <w:pPr>
              <w:tabs>
                <w:tab w:val="left" w:pos="288"/>
                <w:tab w:val="left" w:pos="576"/>
                <w:tab w:val="left" w:pos="864"/>
                <w:tab w:val="left" w:pos="1152"/>
              </w:tabs>
              <w:spacing w:before="40" w:after="81" w:line="210" w:lineRule="exact"/>
              <w:ind w:right="40"/>
              <w:jc w:val="right"/>
              <w:rPr>
                <w:sz w:val="17"/>
              </w:rPr>
            </w:pPr>
            <w:r>
              <w:rPr>
                <w:sz w:val="17"/>
              </w:rPr>
              <w:t>233 900</w:t>
            </w:r>
          </w:p>
        </w:tc>
      </w:tr>
      <w:tr w:rsidR="002E0317">
        <w:tblPrEx>
          <w:tblCellMar>
            <w:top w:w="0" w:type="dxa"/>
            <w:left w:w="0" w:type="dxa"/>
            <w:bottom w:w="0" w:type="dxa"/>
            <w:right w:w="0" w:type="dxa"/>
          </w:tblCellMar>
        </w:tblPrEx>
        <w:tc>
          <w:tcPr>
            <w:tcW w:w="3960" w:type="dxa"/>
            <w:tcBorders>
              <w:top w:val="single" w:sz="4" w:space="0" w:color="auto"/>
              <w:bottom w:val="single" w:sz="4" w:space="0" w:color="auto"/>
            </w:tcBorders>
            <w:vAlign w:val="bottom"/>
          </w:tcPr>
          <w:p w:rsidR="002E0317" w:rsidRDefault="002E0317">
            <w:pPr>
              <w:tabs>
                <w:tab w:val="left" w:pos="288"/>
                <w:tab w:val="left" w:pos="576"/>
                <w:tab w:val="left" w:pos="864"/>
                <w:tab w:val="left" w:pos="1152"/>
              </w:tabs>
              <w:spacing w:before="81" w:after="81" w:line="210" w:lineRule="exact"/>
              <w:ind w:right="40"/>
              <w:rPr>
                <w:b/>
                <w:sz w:val="17"/>
              </w:rPr>
            </w:pPr>
            <w:r>
              <w:rPr>
                <w:b/>
                <w:sz w:val="17"/>
              </w:rPr>
              <w:t>Итого</w:t>
            </w:r>
          </w:p>
        </w:tc>
        <w:tc>
          <w:tcPr>
            <w:tcW w:w="1120" w:type="dxa"/>
            <w:tcBorders>
              <w:top w:val="single" w:sz="4" w:space="0" w:color="auto"/>
              <w:bottom w:val="single" w:sz="4" w:space="0" w:color="auto"/>
            </w:tcBorders>
            <w:vAlign w:val="bottom"/>
          </w:tcPr>
          <w:p w:rsidR="002E0317" w:rsidRDefault="002E0317">
            <w:pPr>
              <w:tabs>
                <w:tab w:val="left" w:pos="288"/>
                <w:tab w:val="left" w:pos="576"/>
                <w:tab w:val="left" w:pos="864"/>
                <w:tab w:val="left" w:pos="1152"/>
              </w:tabs>
              <w:spacing w:before="81" w:after="81" w:line="210" w:lineRule="exact"/>
              <w:ind w:right="40"/>
              <w:jc w:val="right"/>
              <w:rPr>
                <w:b/>
                <w:sz w:val="17"/>
              </w:rPr>
            </w:pPr>
            <w:r>
              <w:rPr>
                <w:b/>
                <w:sz w:val="17"/>
              </w:rPr>
              <w:t>369 700</w:t>
            </w:r>
          </w:p>
        </w:tc>
        <w:tc>
          <w:tcPr>
            <w:tcW w:w="1120" w:type="dxa"/>
            <w:tcBorders>
              <w:top w:val="single" w:sz="4" w:space="0" w:color="auto"/>
              <w:bottom w:val="single" w:sz="4" w:space="0" w:color="auto"/>
            </w:tcBorders>
            <w:vAlign w:val="bottom"/>
          </w:tcPr>
          <w:p w:rsidR="002E0317" w:rsidRDefault="002E0317">
            <w:pPr>
              <w:tabs>
                <w:tab w:val="left" w:pos="288"/>
                <w:tab w:val="left" w:pos="576"/>
                <w:tab w:val="left" w:pos="864"/>
                <w:tab w:val="left" w:pos="1152"/>
              </w:tabs>
              <w:spacing w:before="81" w:after="81" w:line="210" w:lineRule="exact"/>
              <w:ind w:right="40"/>
              <w:jc w:val="right"/>
              <w:rPr>
                <w:b/>
                <w:sz w:val="17"/>
              </w:rPr>
            </w:pPr>
            <w:r>
              <w:rPr>
                <w:b/>
                <w:sz w:val="17"/>
              </w:rPr>
              <w:t>369 900</w:t>
            </w:r>
          </w:p>
        </w:tc>
        <w:tc>
          <w:tcPr>
            <w:tcW w:w="1120" w:type="dxa"/>
            <w:tcBorders>
              <w:top w:val="single" w:sz="4" w:space="0" w:color="auto"/>
              <w:bottom w:val="single" w:sz="4" w:space="0" w:color="auto"/>
            </w:tcBorders>
            <w:vAlign w:val="bottom"/>
          </w:tcPr>
          <w:p w:rsidR="002E0317" w:rsidRDefault="002E0317">
            <w:pPr>
              <w:tabs>
                <w:tab w:val="left" w:pos="288"/>
                <w:tab w:val="left" w:pos="576"/>
                <w:tab w:val="left" w:pos="864"/>
                <w:tab w:val="left" w:pos="1152"/>
              </w:tabs>
              <w:spacing w:before="81" w:after="81" w:line="210" w:lineRule="exact"/>
              <w:ind w:right="40"/>
              <w:jc w:val="right"/>
              <w:rPr>
                <w:b/>
                <w:sz w:val="17"/>
              </w:rPr>
            </w:pPr>
            <w:r>
              <w:rPr>
                <w:b/>
                <w:sz w:val="17"/>
              </w:rPr>
              <w:t>739 600</w:t>
            </w:r>
          </w:p>
        </w:tc>
      </w:tr>
      <w:tr w:rsidR="002E0317">
        <w:tblPrEx>
          <w:tblCellMar>
            <w:top w:w="0" w:type="dxa"/>
            <w:left w:w="0" w:type="dxa"/>
            <w:bottom w:w="0" w:type="dxa"/>
            <w:right w:w="0" w:type="dxa"/>
          </w:tblCellMar>
        </w:tblPrEx>
        <w:trPr>
          <w:cantSplit/>
        </w:trPr>
        <w:tc>
          <w:tcPr>
            <w:tcW w:w="7320" w:type="dxa"/>
            <w:gridSpan w:val="4"/>
            <w:vAlign w:val="bottom"/>
          </w:tcPr>
          <w:p w:rsidR="002E0317" w:rsidRDefault="002E0317">
            <w:pPr>
              <w:tabs>
                <w:tab w:val="left" w:pos="288"/>
                <w:tab w:val="left" w:pos="576"/>
                <w:tab w:val="left" w:pos="864"/>
                <w:tab w:val="left" w:pos="1152"/>
              </w:tabs>
              <w:spacing w:before="81" w:after="40" w:line="210" w:lineRule="exact"/>
              <w:ind w:right="40"/>
              <w:rPr>
                <w:sz w:val="17"/>
              </w:rPr>
            </w:pPr>
            <w:r>
              <w:rPr>
                <w:b/>
                <w:sz w:val="17"/>
              </w:rPr>
              <w:t>II.</w:t>
            </w:r>
            <w:r>
              <w:rPr>
                <w:b/>
                <w:sz w:val="17"/>
              </w:rPr>
              <w:tab/>
              <w:t>Раздел 2 «Дела Генеральной Ассамблеи и Экономического и Социального Совета и конференц</w:t>
            </w:r>
            <w:r>
              <w:rPr>
                <w:b/>
                <w:sz w:val="17"/>
              </w:rPr>
              <w:t>и</w:t>
            </w:r>
            <w:r>
              <w:rPr>
                <w:b/>
                <w:sz w:val="17"/>
              </w:rPr>
              <w:t>онное управление»</w:t>
            </w:r>
          </w:p>
        </w:tc>
      </w:tr>
      <w:tr w:rsidR="002E0317">
        <w:tblPrEx>
          <w:tblCellMar>
            <w:top w:w="0" w:type="dxa"/>
            <w:left w:w="0" w:type="dxa"/>
            <w:bottom w:w="0" w:type="dxa"/>
            <w:right w:w="0" w:type="dxa"/>
          </w:tblCellMar>
        </w:tblPrEx>
        <w:tc>
          <w:tcPr>
            <w:tcW w:w="3960" w:type="dxa"/>
            <w:vAlign w:val="bottom"/>
          </w:tcPr>
          <w:p w:rsidR="002E0317" w:rsidRDefault="002E0317">
            <w:pPr>
              <w:tabs>
                <w:tab w:val="left" w:pos="288"/>
                <w:tab w:val="left" w:pos="576"/>
                <w:tab w:val="left" w:pos="864"/>
                <w:tab w:val="left" w:pos="1152"/>
              </w:tabs>
              <w:spacing w:before="40" w:after="40" w:line="210" w:lineRule="exact"/>
              <w:ind w:right="40"/>
              <w:rPr>
                <w:sz w:val="17"/>
              </w:rPr>
            </w:pPr>
            <w:r>
              <w:rPr>
                <w:sz w:val="17"/>
              </w:rPr>
              <w:t>Обслуживание заседаний, устный перевод и д</w:t>
            </w:r>
            <w:r>
              <w:rPr>
                <w:sz w:val="17"/>
              </w:rPr>
              <w:t>о</w:t>
            </w:r>
            <w:r>
              <w:rPr>
                <w:sz w:val="17"/>
              </w:rPr>
              <w:t>кументация</w:t>
            </w:r>
          </w:p>
        </w:tc>
        <w:tc>
          <w:tcPr>
            <w:tcW w:w="1120" w:type="dxa"/>
            <w:vAlign w:val="bottom"/>
          </w:tcPr>
          <w:p w:rsidR="002E0317" w:rsidRDefault="002E0317">
            <w:pPr>
              <w:tabs>
                <w:tab w:val="left" w:pos="288"/>
                <w:tab w:val="left" w:pos="576"/>
                <w:tab w:val="left" w:pos="864"/>
                <w:tab w:val="left" w:pos="1152"/>
              </w:tabs>
              <w:spacing w:before="40" w:after="40" w:line="210" w:lineRule="exact"/>
              <w:ind w:right="40"/>
              <w:jc w:val="right"/>
              <w:rPr>
                <w:sz w:val="17"/>
              </w:rPr>
            </w:pPr>
            <w:r>
              <w:rPr>
                <w:sz w:val="17"/>
              </w:rPr>
              <w:t>3 751 400</w:t>
            </w:r>
          </w:p>
        </w:tc>
        <w:tc>
          <w:tcPr>
            <w:tcW w:w="1120" w:type="dxa"/>
            <w:vAlign w:val="bottom"/>
          </w:tcPr>
          <w:p w:rsidR="002E0317" w:rsidRDefault="002E0317">
            <w:pPr>
              <w:tabs>
                <w:tab w:val="left" w:pos="288"/>
                <w:tab w:val="left" w:pos="576"/>
                <w:tab w:val="left" w:pos="864"/>
                <w:tab w:val="left" w:pos="1152"/>
              </w:tabs>
              <w:spacing w:before="40" w:after="40" w:line="210" w:lineRule="exact"/>
              <w:ind w:right="40"/>
              <w:jc w:val="right"/>
              <w:rPr>
                <w:sz w:val="17"/>
              </w:rPr>
            </w:pPr>
            <w:r>
              <w:rPr>
                <w:sz w:val="17"/>
              </w:rPr>
              <w:t>4 938 400</w:t>
            </w:r>
          </w:p>
        </w:tc>
        <w:tc>
          <w:tcPr>
            <w:tcW w:w="1120" w:type="dxa"/>
            <w:vAlign w:val="bottom"/>
          </w:tcPr>
          <w:p w:rsidR="002E0317" w:rsidRDefault="002E0317">
            <w:pPr>
              <w:tabs>
                <w:tab w:val="left" w:pos="288"/>
                <w:tab w:val="left" w:pos="576"/>
                <w:tab w:val="left" w:pos="864"/>
                <w:tab w:val="left" w:pos="1152"/>
              </w:tabs>
              <w:spacing w:before="40" w:after="40" w:line="210" w:lineRule="exact"/>
              <w:ind w:right="40"/>
              <w:jc w:val="right"/>
              <w:rPr>
                <w:sz w:val="17"/>
              </w:rPr>
            </w:pPr>
            <w:r>
              <w:rPr>
                <w:sz w:val="17"/>
              </w:rPr>
              <w:t>8 689 800</w:t>
            </w:r>
          </w:p>
        </w:tc>
      </w:tr>
      <w:tr w:rsidR="002E0317">
        <w:tblPrEx>
          <w:tblCellMar>
            <w:top w:w="0" w:type="dxa"/>
            <w:left w:w="0" w:type="dxa"/>
            <w:bottom w:w="0" w:type="dxa"/>
            <w:right w:w="0" w:type="dxa"/>
          </w:tblCellMar>
        </w:tblPrEx>
        <w:trPr>
          <w:cantSplit/>
        </w:trPr>
        <w:tc>
          <w:tcPr>
            <w:tcW w:w="7320" w:type="dxa"/>
            <w:gridSpan w:val="4"/>
            <w:vAlign w:val="bottom"/>
          </w:tcPr>
          <w:p w:rsidR="002E0317" w:rsidRDefault="002E0317">
            <w:pPr>
              <w:tabs>
                <w:tab w:val="left" w:pos="288"/>
                <w:tab w:val="left" w:pos="576"/>
                <w:tab w:val="left" w:pos="864"/>
                <w:tab w:val="left" w:pos="1152"/>
              </w:tabs>
              <w:spacing w:before="40" w:after="40" w:line="210" w:lineRule="exact"/>
              <w:ind w:right="40"/>
              <w:rPr>
                <w:sz w:val="17"/>
              </w:rPr>
            </w:pPr>
            <w:r>
              <w:rPr>
                <w:b/>
                <w:sz w:val="17"/>
              </w:rPr>
              <w:t>III.</w:t>
            </w:r>
            <w:r>
              <w:rPr>
                <w:b/>
                <w:sz w:val="17"/>
              </w:rPr>
              <w:tab/>
              <w:t>Раздел 28D «Управление централизованного вспомогательного о</w:t>
            </w:r>
            <w:r>
              <w:rPr>
                <w:b/>
                <w:sz w:val="17"/>
              </w:rPr>
              <w:t>б</w:t>
            </w:r>
            <w:r>
              <w:rPr>
                <w:b/>
                <w:sz w:val="17"/>
              </w:rPr>
              <w:t>служивания»</w:t>
            </w:r>
          </w:p>
        </w:tc>
      </w:tr>
      <w:tr w:rsidR="002E0317">
        <w:tblPrEx>
          <w:tblCellMar>
            <w:top w:w="0" w:type="dxa"/>
            <w:left w:w="0" w:type="dxa"/>
            <w:bottom w:w="0" w:type="dxa"/>
            <w:right w:w="0" w:type="dxa"/>
          </w:tblCellMar>
        </w:tblPrEx>
        <w:tc>
          <w:tcPr>
            <w:tcW w:w="3960" w:type="dxa"/>
            <w:vAlign w:val="bottom"/>
          </w:tcPr>
          <w:p w:rsidR="002E0317" w:rsidRDefault="002E0317">
            <w:pPr>
              <w:tabs>
                <w:tab w:val="left" w:pos="288"/>
                <w:tab w:val="left" w:pos="576"/>
                <w:tab w:val="left" w:pos="864"/>
                <w:tab w:val="left" w:pos="1152"/>
              </w:tabs>
              <w:spacing w:before="40" w:after="81" w:line="210" w:lineRule="exact"/>
              <w:ind w:right="40"/>
              <w:rPr>
                <w:sz w:val="17"/>
              </w:rPr>
            </w:pPr>
            <w:r>
              <w:br w:type="page"/>
            </w:r>
            <w:r>
              <w:rPr>
                <w:sz w:val="17"/>
              </w:rPr>
              <w:t>Вспомогательное обслуживание</w:t>
            </w:r>
          </w:p>
        </w:tc>
        <w:tc>
          <w:tcPr>
            <w:tcW w:w="1120" w:type="dxa"/>
            <w:vAlign w:val="bottom"/>
          </w:tcPr>
          <w:p w:rsidR="002E0317" w:rsidRDefault="002E0317">
            <w:pPr>
              <w:tabs>
                <w:tab w:val="left" w:pos="288"/>
                <w:tab w:val="left" w:pos="576"/>
                <w:tab w:val="left" w:pos="864"/>
                <w:tab w:val="left" w:pos="1152"/>
              </w:tabs>
              <w:spacing w:before="40" w:after="81" w:line="210" w:lineRule="exact"/>
              <w:ind w:right="40"/>
              <w:jc w:val="right"/>
              <w:rPr>
                <w:sz w:val="17"/>
              </w:rPr>
            </w:pPr>
            <w:r>
              <w:rPr>
                <w:sz w:val="17"/>
              </w:rPr>
              <w:t>39 800</w:t>
            </w:r>
          </w:p>
        </w:tc>
        <w:tc>
          <w:tcPr>
            <w:tcW w:w="1120" w:type="dxa"/>
            <w:vAlign w:val="bottom"/>
          </w:tcPr>
          <w:p w:rsidR="002E0317" w:rsidRDefault="002E0317">
            <w:pPr>
              <w:tabs>
                <w:tab w:val="left" w:pos="288"/>
                <w:tab w:val="left" w:pos="576"/>
                <w:tab w:val="left" w:pos="864"/>
                <w:tab w:val="left" w:pos="1152"/>
              </w:tabs>
              <w:spacing w:before="40" w:after="81" w:line="210" w:lineRule="exact"/>
              <w:ind w:right="40"/>
              <w:jc w:val="right"/>
              <w:rPr>
                <w:sz w:val="17"/>
              </w:rPr>
            </w:pPr>
            <w:r>
              <w:rPr>
                <w:sz w:val="17"/>
              </w:rPr>
              <w:t>50 100</w:t>
            </w:r>
          </w:p>
        </w:tc>
        <w:tc>
          <w:tcPr>
            <w:tcW w:w="1120" w:type="dxa"/>
            <w:vAlign w:val="bottom"/>
          </w:tcPr>
          <w:p w:rsidR="002E0317" w:rsidRDefault="002E0317">
            <w:pPr>
              <w:tabs>
                <w:tab w:val="left" w:pos="288"/>
                <w:tab w:val="left" w:pos="576"/>
                <w:tab w:val="left" w:pos="864"/>
                <w:tab w:val="left" w:pos="1152"/>
              </w:tabs>
              <w:spacing w:before="40" w:after="81" w:line="210" w:lineRule="exact"/>
              <w:ind w:right="40"/>
              <w:jc w:val="right"/>
              <w:rPr>
                <w:sz w:val="17"/>
              </w:rPr>
            </w:pPr>
            <w:r>
              <w:rPr>
                <w:sz w:val="17"/>
              </w:rPr>
              <w:t>89 900</w:t>
            </w:r>
          </w:p>
        </w:tc>
      </w:tr>
      <w:tr w:rsidR="002E0317">
        <w:tblPrEx>
          <w:tblCellMar>
            <w:top w:w="0" w:type="dxa"/>
            <w:left w:w="0" w:type="dxa"/>
            <w:bottom w:w="0" w:type="dxa"/>
            <w:right w:w="0" w:type="dxa"/>
          </w:tblCellMar>
        </w:tblPrEx>
        <w:tc>
          <w:tcPr>
            <w:tcW w:w="3960" w:type="dxa"/>
            <w:tcBorders>
              <w:top w:val="single" w:sz="4" w:space="0" w:color="auto"/>
              <w:bottom w:val="single" w:sz="12" w:space="0" w:color="auto"/>
            </w:tcBorders>
            <w:vAlign w:val="bottom"/>
          </w:tcPr>
          <w:p w:rsidR="002E0317" w:rsidRDefault="002E0317">
            <w:pPr>
              <w:tabs>
                <w:tab w:val="left" w:pos="288"/>
                <w:tab w:val="left" w:pos="576"/>
                <w:tab w:val="left" w:pos="864"/>
                <w:tab w:val="left" w:pos="1152"/>
              </w:tabs>
              <w:spacing w:before="81" w:after="81" w:line="210" w:lineRule="exact"/>
              <w:ind w:right="40"/>
              <w:rPr>
                <w:b/>
                <w:sz w:val="17"/>
              </w:rPr>
            </w:pPr>
            <w:r>
              <w:rPr>
                <w:b/>
                <w:sz w:val="17"/>
              </w:rPr>
              <w:tab/>
              <w:t>Всего</w:t>
            </w:r>
          </w:p>
        </w:tc>
        <w:tc>
          <w:tcPr>
            <w:tcW w:w="1120" w:type="dxa"/>
            <w:tcBorders>
              <w:top w:val="single" w:sz="4" w:space="0" w:color="auto"/>
              <w:bottom w:val="single" w:sz="12" w:space="0" w:color="auto"/>
            </w:tcBorders>
            <w:vAlign w:val="bottom"/>
          </w:tcPr>
          <w:p w:rsidR="002E0317" w:rsidRDefault="002E0317">
            <w:pPr>
              <w:tabs>
                <w:tab w:val="left" w:pos="288"/>
                <w:tab w:val="left" w:pos="576"/>
                <w:tab w:val="left" w:pos="864"/>
                <w:tab w:val="left" w:pos="1152"/>
              </w:tabs>
              <w:spacing w:before="81" w:after="81" w:line="210" w:lineRule="exact"/>
              <w:ind w:right="40"/>
              <w:jc w:val="right"/>
              <w:rPr>
                <w:b/>
                <w:sz w:val="17"/>
              </w:rPr>
            </w:pPr>
            <w:r>
              <w:rPr>
                <w:b/>
                <w:sz w:val="17"/>
              </w:rPr>
              <w:t>4 160 900</w:t>
            </w:r>
          </w:p>
        </w:tc>
        <w:tc>
          <w:tcPr>
            <w:tcW w:w="1120" w:type="dxa"/>
            <w:tcBorders>
              <w:top w:val="single" w:sz="4" w:space="0" w:color="auto"/>
              <w:bottom w:val="single" w:sz="12" w:space="0" w:color="auto"/>
            </w:tcBorders>
            <w:vAlign w:val="bottom"/>
          </w:tcPr>
          <w:p w:rsidR="002E0317" w:rsidRDefault="002E0317">
            <w:pPr>
              <w:tabs>
                <w:tab w:val="left" w:pos="288"/>
                <w:tab w:val="left" w:pos="576"/>
                <w:tab w:val="left" w:pos="864"/>
                <w:tab w:val="left" w:pos="1152"/>
              </w:tabs>
              <w:spacing w:before="81" w:after="81" w:line="210" w:lineRule="exact"/>
              <w:ind w:right="40"/>
              <w:jc w:val="right"/>
              <w:rPr>
                <w:b/>
                <w:sz w:val="17"/>
              </w:rPr>
            </w:pPr>
            <w:r>
              <w:rPr>
                <w:b/>
                <w:sz w:val="17"/>
              </w:rPr>
              <w:t>5 358 400</w:t>
            </w:r>
          </w:p>
        </w:tc>
        <w:tc>
          <w:tcPr>
            <w:tcW w:w="1120" w:type="dxa"/>
            <w:tcBorders>
              <w:top w:val="single" w:sz="4" w:space="0" w:color="auto"/>
              <w:bottom w:val="single" w:sz="12" w:space="0" w:color="auto"/>
            </w:tcBorders>
            <w:vAlign w:val="bottom"/>
          </w:tcPr>
          <w:p w:rsidR="002E0317" w:rsidRDefault="002E0317">
            <w:pPr>
              <w:tabs>
                <w:tab w:val="left" w:pos="288"/>
                <w:tab w:val="left" w:pos="576"/>
                <w:tab w:val="left" w:pos="864"/>
                <w:tab w:val="left" w:pos="1152"/>
              </w:tabs>
              <w:spacing w:before="81" w:after="81" w:line="210" w:lineRule="exact"/>
              <w:ind w:right="40"/>
              <w:jc w:val="right"/>
              <w:rPr>
                <w:b/>
                <w:sz w:val="17"/>
              </w:rPr>
            </w:pPr>
            <w:r>
              <w:rPr>
                <w:b/>
                <w:sz w:val="17"/>
              </w:rPr>
              <w:t>9 519 300</w:t>
            </w:r>
          </w:p>
        </w:tc>
      </w:tr>
    </w:tbl>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Резервный фонд</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11.</w:t>
      </w:r>
      <w:r>
        <w:tab/>
        <w:t>Как известно, согласно процедурам, установленным Генеральной А</w:t>
      </w:r>
      <w:r>
        <w:t>с</w:t>
      </w:r>
      <w:r>
        <w:t>самблеей в ее резолюциях 41/213 от 19 декабря 1986 года и 42/211 от 21 дека</w:t>
      </w:r>
      <w:r>
        <w:t>б</w:t>
      </w:r>
      <w:r>
        <w:t>ря 1987 года, на каждый двухгодичный период создается резервный фонд для покрытия дополнительных расходов в результате принятия директивных реш</w:t>
      </w:r>
      <w:r>
        <w:t>е</w:t>
      </w:r>
      <w:r>
        <w:t>ний, которые не были предусмотрены в бюджете по программам. Согласно этой процедуре, если возникают дополнительные расходы, превышающие об</w:t>
      </w:r>
      <w:r>
        <w:t>ъ</w:t>
      </w:r>
      <w:r>
        <w:t>ем ресурсов резервного фонда, то намеченные мероприятия могут проводиться только за счет перераспределения ресурсов с их передачей из менее приор</w:t>
      </w:r>
      <w:r>
        <w:t>и</w:t>
      </w:r>
      <w:r>
        <w:t>тетных областей или изменения предусмотренных мероприятий. В ином сл</w:t>
      </w:r>
      <w:r>
        <w:t>у</w:t>
      </w:r>
      <w:r>
        <w:t>чае, такие дополнительные мероприятия должны откладываться на более поз</w:t>
      </w:r>
      <w:r>
        <w:t>д</w:t>
      </w:r>
      <w:r>
        <w:t>ний дву</w:t>
      </w:r>
      <w:r>
        <w:t>х</w:t>
      </w:r>
      <w:r>
        <w:t>годичный период.</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Резюме</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12.</w:t>
      </w:r>
      <w:r>
        <w:tab/>
      </w:r>
      <w:r>
        <w:rPr>
          <w:b/>
        </w:rPr>
        <w:t>В случае принятия Комитетом по ликвидации дискриминации в о</w:t>
      </w:r>
      <w:r>
        <w:rPr>
          <w:b/>
        </w:rPr>
        <w:t>т</w:t>
      </w:r>
      <w:r>
        <w:rPr>
          <w:b/>
        </w:rPr>
        <w:t>ношении женщин проекта решения 33/I возникнут потребности в допо</w:t>
      </w:r>
      <w:r>
        <w:rPr>
          <w:b/>
        </w:rPr>
        <w:t>л</w:t>
      </w:r>
      <w:r>
        <w:rPr>
          <w:b/>
        </w:rPr>
        <w:t>нительных ресурсах на общую сумму 9 519 300 долл. США, в том числе по разделу 9 «Экономические и социальные вопросы» (739 600 долл. США), разделу 2 «Дела Генеральной Ассамблеи и Экономического и Социального Совета и конференционное управление» (8 689 800 долл. США) и разд</w:t>
      </w:r>
      <w:r>
        <w:rPr>
          <w:b/>
        </w:rPr>
        <w:t>е</w:t>
      </w:r>
      <w:r>
        <w:rPr>
          <w:b/>
        </w:rPr>
        <w:t>лу 28D «Управление централизованного вспомогательного обслуживания» (89 900 долл. США) предлагаемого бюджета по программам на двухгоди</w:t>
      </w:r>
      <w:r>
        <w:rPr>
          <w:b/>
        </w:rPr>
        <w:t>ч</w:t>
      </w:r>
      <w:r>
        <w:rPr>
          <w:b/>
        </w:rPr>
        <w:t>ный период 2006–2007 годов. Они будут покрыты за счет средств резервн</w:t>
      </w:r>
      <w:r>
        <w:rPr>
          <w:b/>
        </w:rPr>
        <w:t>о</w:t>
      </w:r>
      <w:r>
        <w:rPr>
          <w:b/>
        </w:rPr>
        <w:t>го фонда и как таковые потребуют увеличения ассигнований на двухг</w:t>
      </w:r>
      <w:r>
        <w:rPr>
          <w:b/>
        </w:rPr>
        <w:t>о</w:t>
      </w:r>
      <w:r>
        <w:rPr>
          <w:b/>
        </w:rPr>
        <w:t>дичный период 2006–2007 годов, которое должно быть утверждено Ген</w:t>
      </w:r>
      <w:r>
        <w:rPr>
          <w:b/>
        </w:rPr>
        <w:t>е</w:t>
      </w:r>
      <w:r>
        <w:rPr>
          <w:b/>
        </w:rPr>
        <w:t>ральной Ассамблеей на ее шестидесятой сессии.</w:t>
      </w: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Приложение X</w:t>
      </w:r>
    </w:p>
    <w:p w:rsidR="002E0317" w:rsidRDefault="002E0317">
      <w:pPr>
        <w:pStyle w:val="SingleTxt"/>
        <w:spacing w:after="0" w:line="120" w:lineRule="exact"/>
        <w:rPr>
          <w:sz w:val="10"/>
        </w:rPr>
      </w:pPr>
    </w:p>
    <w:p w:rsidR="002E0317" w:rsidRDefault="002E0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Заявление Комитета по ликвидации дискриминации в отношении женщин о положении женщин в Ираке</w:t>
      </w:r>
    </w:p>
    <w:p w:rsidR="002E0317" w:rsidRDefault="002E0317">
      <w:pPr>
        <w:pStyle w:val="SingleTxt"/>
        <w:spacing w:after="0" w:line="120" w:lineRule="exact"/>
        <w:rPr>
          <w:sz w:val="10"/>
        </w:rPr>
      </w:pPr>
    </w:p>
    <w:p w:rsidR="002E0317" w:rsidRDefault="002E0317">
      <w:pPr>
        <w:pStyle w:val="SingleTxt"/>
        <w:spacing w:after="0" w:line="120" w:lineRule="exact"/>
        <w:rPr>
          <w:sz w:val="10"/>
        </w:rPr>
      </w:pPr>
    </w:p>
    <w:p w:rsidR="002E0317" w:rsidRDefault="002E0317">
      <w:pPr>
        <w:pStyle w:val="SingleTxt"/>
      </w:pPr>
      <w:r>
        <w:t>1.</w:t>
      </w:r>
      <w:r>
        <w:tab/>
        <w:t>На своей тридцать третьей сессии, состоявшейся 5–22 июля 2005 года, Комитет по ликвидации дискриминации в отношении женщин принял к свед</w:t>
      </w:r>
      <w:r>
        <w:t>е</w:t>
      </w:r>
      <w:r>
        <w:t>нию подготовку проекта новой конституции Ирака.</w:t>
      </w:r>
    </w:p>
    <w:p w:rsidR="002E0317" w:rsidRDefault="002E0317">
      <w:pPr>
        <w:pStyle w:val="SingleTxt"/>
      </w:pPr>
      <w:r>
        <w:t>2.</w:t>
      </w:r>
      <w:r>
        <w:tab/>
        <w:t>Ирак является с 1986 года государством — участником Конвенции о ли</w:t>
      </w:r>
      <w:r>
        <w:t>к</w:t>
      </w:r>
      <w:r>
        <w:t>видации всех форм дискриминации в отношении женщин, и Комитет неодн</w:t>
      </w:r>
      <w:r>
        <w:t>о</w:t>
      </w:r>
      <w:r>
        <w:t>кратно высказывал в прошлом озабоченность по поводу положения женщин в Ираке и призывал временное правительство делать все от него зависящее, чт</w:t>
      </w:r>
      <w:r>
        <w:t>о</w:t>
      </w:r>
      <w:r>
        <w:t>бы обеспечить равное участие женщин в восстановительном процессе и по</w:t>
      </w:r>
      <w:r>
        <w:t>л</w:t>
      </w:r>
      <w:r>
        <w:t>ное соблюдение всех положений Конвенции в процессе развития иракского общ</w:t>
      </w:r>
      <w:r>
        <w:t>е</w:t>
      </w:r>
      <w:r>
        <w:t>ства.</w:t>
      </w:r>
    </w:p>
    <w:p w:rsidR="002E0317" w:rsidRDefault="002E0317">
      <w:pPr>
        <w:pStyle w:val="SingleTxt"/>
      </w:pPr>
      <w:r>
        <w:t>3.</w:t>
      </w:r>
      <w:r>
        <w:tab/>
        <w:t>Ныне Комитет настоятельно призывает правительство Ирака обеспечить, чтобы закрепленные в Конвенции принципы равенства и недискриминации п</w:t>
      </w:r>
      <w:r>
        <w:t>о</w:t>
      </w:r>
      <w:r>
        <w:t>лов получили полное отражение в новой конституции Ирака, которая станет основой для всей правовой базы страны, включая законодательство о статусе семьи и личности. Комитет вновь подчеркивает далее настоятельную необх</w:t>
      </w:r>
      <w:r>
        <w:t>о</w:t>
      </w:r>
      <w:r>
        <w:t>димость в принятии специальных мер по реабилитации и реинтеграции же</w:t>
      </w:r>
      <w:r>
        <w:t>н</w:t>
      </w:r>
      <w:r>
        <w:t>щин и детей, постр</w:t>
      </w:r>
      <w:r>
        <w:t>а</w:t>
      </w:r>
      <w:r>
        <w:t>давших от войны.</w:t>
      </w:r>
    </w:p>
    <w:p w:rsidR="002E0317" w:rsidRDefault="002E0317">
      <w:pPr>
        <w:pStyle w:val="SingleTxt"/>
      </w:pPr>
      <w:r>
        <w:t>4.</w:t>
      </w:r>
      <w:r>
        <w:tab/>
        <w:t>Комитет призывает правительство Ирака обеспечить, чтобы вопросам, волнующим Комитет, и обязательствам страны в качестве государства — уч</w:t>
      </w:r>
      <w:r>
        <w:t>а</w:t>
      </w:r>
      <w:r>
        <w:t>стника Конве</w:t>
      </w:r>
      <w:r>
        <w:t>н</w:t>
      </w:r>
      <w:r>
        <w:t>ции уделялось всестороннее внимание.</w:t>
      </w:r>
    </w:p>
    <w:p w:rsidR="002E0317" w:rsidRDefault="002E0317">
      <w:pPr>
        <w:framePr w:w="4320" w:h="520" w:hSpace="180" w:wrap="around" w:vAnchor="page" w:hAnchor="margin" w:x="1" w:y="13321"/>
      </w:pPr>
      <w:r>
        <w:t>05-47699 (R)    230905    280905</w:t>
      </w:r>
    </w:p>
    <w:p w:rsidR="002E0317" w:rsidRDefault="002E0317">
      <w:pPr>
        <w:framePr w:w="4320" w:h="520" w:hSpace="180" w:wrap="around" w:vAnchor="page" w:hAnchor="margin" w:x="1" w:y="13321"/>
        <w:spacing w:before="120"/>
        <w:rPr>
          <w:rFonts w:ascii="Barcode 3 of 9 by request" w:hAnsi="Barcode 3 of 9 by request"/>
          <w:sz w:val="24"/>
        </w:rPr>
      </w:pPr>
      <w:r>
        <w:rPr>
          <w:rFonts w:ascii="Barcode 3 of 9 by request" w:hAnsi="Barcode 3 of 9 by request"/>
          <w:sz w:val="24"/>
        </w:rPr>
        <w:t>*0547699*</w:t>
      </w:r>
    </w:p>
    <w:p w:rsidR="002E0317" w:rsidRDefault="002E0317">
      <w:pPr>
        <w:pStyle w:val="SingleTxt"/>
        <w:spacing w:after="0" w:line="240" w:lineRule="auto"/>
        <w:rPr>
          <w:lang w:val="en-US"/>
        </w:rPr>
      </w:pPr>
      <w:r>
        <w:rPr>
          <w:noProof/>
          <w:w w:val="100"/>
        </w:rPr>
        <w:pict>
          <v:line id="_x0000_s2050" style="position:absolute;left:0;text-align:left;z-index:1" from="210.25pt,30pt" to="282.25pt,30pt" o:allowincell="f" strokeweight=".25pt"/>
        </w:pict>
      </w:r>
    </w:p>
    <w:sectPr w:rsidR="002E0317">
      <w:headerReference w:type="even" r:id="rId14"/>
      <w:headerReference w:type="default" r:id="rId15"/>
      <w:endnotePr>
        <w:numFmt w:val="decimal"/>
      </w:endnotePr>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9-30T08:38:00Z" w:initials="Start">
    <w:p w:rsidR="002E0317" w:rsidRDefault="002E0317">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NO&gt;&gt;N0547699R&lt;&lt;ODS JOB NO&gt;&gt;</w:t>
      </w:r>
    </w:p>
    <w:p w:rsidR="002E0317" w:rsidRDefault="002E0317">
      <w:pPr>
        <w:pStyle w:val="CommentText"/>
      </w:pPr>
      <w:r>
        <w:t>&lt;&lt;ODS DOC SYMBOL1&gt;&gt;A/60/38 (SUPP)&lt;&lt;ODS DOC SYMBOL1&gt;&gt;</w:t>
      </w:r>
    </w:p>
    <w:p w:rsidR="002E0317" w:rsidRDefault="002E031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C4258">
      <w:pPr>
        <w:spacing w:line="240" w:lineRule="auto"/>
      </w:pPr>
      <w:r>
        <w:separator/>
      </w:r>
    </w:p>
  </w:endnote>
  <w:endnote w:type="continuationSeparator" w:id="0">
    <w:p w:rsidR="00000000" w:rsidRDefault="00FC42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panose1 w:val="00000000000000000000"/>
    <w:charset w:val="00"/>
    <w:family w:val="roman"/>
    <w:notTrueType/>
    <w:pitch w:val="default"/>
    <w:sig w:usb0="00000000" w:usb1="00000000" w:usb2="01000000" w:usb3="00000000" w:csb0="536D6953" w:csb1="00006E75"/>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WP CyrillicA">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317" w:rsidRDefault="002E0317">
    <w:pPr>
      <w:pStyle w:val="Footer"/>
    </w:pPr>
    <w:r>
      <w:fldChar w:fldCharType="begin"/>
    </w:r>
    <w:r>
      <w:instrText xml:space="preserve"> PAGE  \* MERGEFORMAT </w:instrText>
    </w:r>
    <w:r>
      <w:fldChar w:fldCharType="separate"/>
    </w:r>
    <w:r>
      <w:t>256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317" w:rsidRDefault="002E0317">
    <w:pPr>
      <w:pStyle w:val="Footer"/>
      <w:jc w:val="right"/>
    </w:pPr>
    <w:r>
      <w:fldChar w:fldCharType="begin"/>
    </w:r>
    <w:r>
      <w:instrText xml:space="preserve"> PAGE  \* MERGEFORMAT </w:instrText>
    </w:r>
    <w:r>
      <w:fldChar w:fldCharType="separate"/>
    </w:r>
    <w:r>
      <w:t>257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1DE" w:rsidRDefault="000461DE">
      <w:pPr>
        <w:pStyle w:val="Footer"/>
        <w:spacing w:after="80"/>
        <w:ind w:left="792"/>
        <w:rPr>
          <w:sz w:val="16"/>
        </w:rPr>
      </w:pPr>
      <w:r>
        <w:rPr>
          <w:sz w:val="16"/>
        </w:rPr>
        <w:t>__________________</w:t>
      </w:r>
    </w:p>
  </w:footnote>
  <w:footnote w:type="continuationSeparator" w:id="0">
    <w:p w:rsidR="000461DE" w:rsidRDefault="000461DE">
      <w:pPr>
        <w:pStyle w:val="Footer"/>
        <w:spacing w:after="80"/>
        <w:ind w:left="792"/>
        <w:rPr>
          <w:sz w:val="16"/>
        </w:rPr>
      </w:pPr>
      <w:r>
        <w:rPr>
          <w:sz w:val="16"/>
        </w:rPr>
        <w:t>__________________</w:t>
      </w:r>
    </w:p>
  </w:footnote>
  <w:footnote w:id="1">
    <w:p w:rsidR="002E0317" w:rsidRDefault="002E031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См. </w:t>
      </w:r>
      <w:r>
        <w:rPr>
          <w:i/>
        </w:rPr>
        <w:t>Официальные отчеты Генеральной Ассамблеи, пятьдесят девятая сессия, Дополнение № 38</w:t>
      </w:r>
      <w:r>
        <w:t xml:space="preserve"> (</w:t>
      </w:r>
      <w:r>
        <w:rPr>
          <w:lang w:val="en-US"/>
        </w:rPr>
        <w:t>A/59/38</w:t>
      </w:r>
      <w:r>
        <w:t>), часть вторая, приложение VIII.</w:t>
      </w:r>
    </w:p>
  </w:footnote>
  <w:footnote w:id="2">
    <w:p w:rsidR="002E0317" w:rsidRDefault="002E031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a</w:t>
      </w:r>
      <w:r>
        <w:tab/>
        <w:t>В рассмотрении сообщения участвовали следующие члены Комитета: Магалис Ароча Домингес, Мерием Бельмихуб-Зердани, Югетта Бокпе-Гнакаджа, Доркас Кокер-Аппиа, Мэри Шанти Дайриам, Корнелис Флинтерман, Франсуаза Гаспар, Сальма Хан, Тициана Майоло, Росарио Манало, Силвия Пиментел, Виктория Попеску, Ханна Беата Шёпп-Шиллинг, Син Хэ Су, Гленда Симмс, Дубравка Шимонович, Анама Тан, Мария Режина Тавариш да Силва и Цзоу Сяоцяо. В соответствии с правилом 60 правил процедуры Комитета Кристина Морваи в рассмотрении этго сообщения не участвовала.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317" w:rsidRDefault="002E0317">
    <w:pPr>
      <w:pStyle w:val="Header"/>
      <w:spacing w:before="340"/>
      <w:jc w:val="right"/>
    </w:pPr>
    <w:r>
      <w:t>A/60/38</w:t>
    </w:r>
  </w:p>
  <w:p w:rsidR="002E0317" w:rsidRDefault="002E0317">
    <w:pPr>
      <w:spacing w:before="1555"/>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2E0317">
      <w:tblPrEx>
        <w:tblCellMar>
          <w:top w:w="0" w:type="dxa"/>
          <w:left w:w="0" w:type="dxa"/>
          <w:bottom w:w="0" w:type="dxa"/>
          <w:right w:w="0" w:type="dxa"/>
        </w:tblCellMar>
      </w:tblPrEx>
      <w:trPr>
        <w:trHeight w:hRule="exact" w:val="864"/>
      </w:trPr>
      <w:tc>
        <w:tcPr>
          <w:tcW w:w="9936" w:type="dxa"/>
          <w:vAlign w:val="bottom"/>
        </w:tcPr>
        <w:p w:rsidR="002E0317" w:rsidRDefault="002E0317">
          <w:pPr>
            <w:pStyle w:val="Header"/>
          </w:pPr>
        </w:p>
      </w:tc>
    </w:tr>
  </w:tbl>
  <w:p w:rsidR="002E0317" w:rsidRDefault="002E031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2E0317">
      <w:tblPrEx>
        <w:tblCellMar>
          <w:top w:w="0" w:type="dxa"/>
          <w:left w:w="0" w:type="dxa"/>
          <w:bottom w:w="0" w:type="dxa"/>
          <w:right w:w="0" w:type="dxa"/>
        </w:tblCellMar>
      </w:tblPrEx>
      <w:trPr>
        <w:trHeight w:hRule="exact" w:val="864"/>
      </w:trPr>
      <w:tc>
        <w:tcPr>
          <w:tcW w:w="9936" w:type="dxa"/>
          <w:vAlign w:val="bottom"/>
        </w:tcPr>
        <w:p w:rsidR="002E0317" w:rsidRDefault="002E0317">
          <w:pPr>
            <w:pStyle w:val="Header"/>
          </w:pPr>
        </w:p>
      </w:tc>
    </w:tr>
  </w:tbl>
  <w:p w:rsidR="002E0317" w:rsidRDefault="002E031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2E0317">
      <w:tblPrEx>
        <w:tblCellMar>
          <w:top w:w="0" w:type="dxa"/>
          <w:left w:w="0" w:type="dxa"/>
          <w:bottom w:w="0" w:type="dxa"/>
          <w:right w:w="0" w:type="dxa"/>
        </w:tblCellMar>
      </w:tblPrEx>
      <w:trPr>
        <w:trHeight w:hRule="exact" w:val="864"/>
      </w:trPr>
      <w:tc>
        <w:tcPr>
          <w:tcW w:w="9936" w:type="dxa"/>
          <w:vAlign w:val="bottom"/>
        </w:tcPr>
        <w:p w:rsidR="002E0317" w:rsidRDefault="002E0317">
          <w:pPr>
            <w:pStyle w:val="Header"/>
          </w:pPr>
          <w:r>
            <w:pict>
              <v:shapetype id="_x0000_t202" coordsize="21600,21600" o:spt="202" path="m,l,21600r21600,l21600,xe">
                <v:stroke joinstyle="miter"/>
                <v:path gradientshapeok="t" o:connecttype="rect"/>
              </v:shapetype>
              <v:shape id="_x0000_s1028" type="#_x0000_t202" style="position:absolute;margin-left:-3.95pt;margin-top:0;width:7in;height:50.4pt;z-index:2;mso-wrap-style:tigh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2E0317">
                        <w:tblPrEx>
                          <w:tblCellMar>
                            <w:top w:w="0" w:type="dxa"/>
                            <w:left w:w="0" w:type="dxa"/>
                            <w:bottom w:w="0" w:type="dxa"/>
                            <w:right w:w="0" w:type="dxa"/>
                          </w:tblCellMar>
                        </w:tblPrEx>
                        <w:trPr>
                          <w:trHeight w:hRule="exact" w:val="864"/>
                        </w:trPr>
                        <w:tc>
                          <w:tcPr>
                            <w:tcW w:w="4838" w:type="dxa"/>
                            <w:vAlign w:val="bottom"/>
                          </w:tcPr>
                          <w:p w:rsidR="002E0317" w:rsidRDefault="002E0317">
                            <w:pPr>
                              <w:pStyle w:val="Header"/>
                              <w:spacing w:after="80"/>
                              <w:rPr>
                                <w:b/>
                              </w:rPr>
                            </w:pPr>
                            <w:r>
                              <w:rPr>
                                <w:b/>
                              </w:rPr>
                              <w:t>A/60/38</w:t>
                            </w:r>
                          </w:p>
                        </w:tc>
                        <w:tc>
                          <w:tcPr>
                            <w:tcW w:w="5047" w:type="dxa"/>
                            <w:vAlign w:val="bottom"/>
                          </w:tcPr>
                          <w:p w:rsidR="002E0317" w:rsidRDefault="002E0317">
                            <w:pPr>
                              <w:pStyle w:val="Header"/>
                            </w:pPr>
                          </w:p>
                        </w:tc>
                      </w:tr>
                    </w:tbl>
                    <w:p w:rsidR="002E0317" w:rsidRDefault="002E0317"/>
                  </w:txbxContent>
                </v:textbox>
              </v:shape>
            </w:pict>
          </w:r>
        </w:p>
      </w:tc>
    </w:tr>
  </w:tbl>
  <w:p w:rsidR="002E0317" w:rsidRDefault="002E0317">
    <w:pPr>
      <w:pStyle w:val="Header"/>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2E0317">
      <w:tblPrEx>
        <w:tblCellMar>
          <w:top w:w="0" w:type="dxa"/>
          <w:left w:w="0" w:type="dxa"/>
          <w:bottom w:w="0" w:type="dxa"/>
          <w:right w:w="0" w:type="dxa"/>
        </w:tblCellMar>
      </w:tblPrEx>
      <w:trPr>
        <w:trHeight w:hRule="exact" w:val="864"/>
      </w:trPr>
      <w:tc>
        <w:tcPr>
          <w:tcW w:w="9936" w:type="dxa"/>
          <w:vAlign w:val="bottom"/>
        </w:tcPr>
        <w:p w:rsidR="002E0317" w:rsidRDefault="002E0317">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1;mso-wrap-style:tigh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2E0317">
                        <w:tblPrEx>
                          <w:tblCellMar>
                            <w:top w:w="0" w:type="dxa"/>
                            <w:left w:w="0" w:type="dxa"/>
                            <w:bottom w:w="0" w:type="dxa"/>
                            <w:right w:w="0" w:type="dxa"/>
                          </w:tblCellMar>
                        </w:tblPrEx>
                        <w:trPr>
                          <w:trHeight w:hRule="exact" w:val="864"/>
                        </w:trPr>
                        <w:tc>
                          <w:tcPr>
                            <w:tcW w:w="4838" w:type="dxa"/>
                            <w:vAlign w:val="bottom"/>
                          </w:tcPr>
                          <w:p w:rsidR="002E0317" w:rsidRDefault="002E0317">
                            <w:pPr>
                              <w:pStyle w:val="Header"/>
                            </w:pPr>
                          </w:p>
                        </w:tc>
                        <w:tc>
                          <w:tcPr>
                            <w:tcW w:w="5047" w:type="dxa"/>
                            <w:vAlign w:val="bottom"/>
                          </w:tcPr>
                          <w:p w:rsidR="002E0317" w:rsidRDefault="002E0317">
                            <w:pPr>
                              <w:pStyle w:val="Header"/>
                              <w:spacing w:after="80"/>
                              <w:jc w:val="right"/>
                              <w:rPr>
                                <w:b/>
                              </w:rPr>
                            </w:pPr>
                            <w:r>
                              <w:rPr>
                                <w:b/>
                              </w:rPr>
                              <w:t>A/60/38</w:t>
                            </w:r>
                          </w:p>
                        </w:tc>
                      </w:tr>
                    </w:tbl>
                    <w:p w:rsidR="002E0317" w:rsidRDefault="002E0317"/>
                  </w:txbxContent>
                </v:textbox>
              </v:shape>
            </w:pict>
          </w:r>
        </w:p>
      </w:tc>
    </w:tr>
  </w:tbl>
  <w:p w:rsidR="002E0317" w:rsidRDefault="002E03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B1C6A69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B77C8F2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2EC4BB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91EB10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1BA4B51A"/>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F6B2914E"/>
    <w:lvl w:ilvl="0">
      <w:start w:val="1"/>
      <w:numFmt w:val="decimal"/>
      <w:lvlText w:val="%1."/>
      <w:lvlJc w:val="left"/>
      <w:pPr>
        <w:tabs>
          <w:tab w:val="num" w:pos="1740"/>
        </w:tabs>
        <w:ind w:left="1260"/>
      </w:pPr>
      <w:rPr>
        <w:rFonts w:ascii="Times New Roman" w:hAnsi="Times New Roman"/>
        <w:kern w:val="2"/>
        <w:sz w:val="20"/>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1">
    <w:nsid w:val="00000004"/>
    <w:multiLevelType w:val="multilevel"/>
    <w:tmpl w:val="1BACFD82"/>
    <w:lvl w:ilvl="0">
      <w:start w:val="1"/>
      <w:numFmt w:val="decimal"/>
      <w:lvlText w:val="%1."/>
      <w:lvlJc w:val="left"/>
      <w:pPr>
        <w:tabs>
          <w:tab w:val="num" w:pos="480"/>
        </w:tabs>
      </w:pPr>
      <w:rPr>
        <w:rFonts w:ascii="Times New Roman" w:hAnsi="Times New Roman"/>
        <w:kern w:val="2"/>
        <w:sz w:val="20"/>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2">
    <w:nsid w:val="007E7FF9"/>
    <w:multiLevelType w:val="multilevel"/>
    <w:tmpl w:val="9E24406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ind w:left="3888" w:firstLine="0"/>
      </w:pPr>
    </w:lvl>
    <w:lvl w:ilvl="8">
      <w:start w:val="1"/>
      <w:numFmt w:val="none"/>
      <w:suff w:val="nothing"/>
      <w:lvlText w:val="%9"/>
      <w:lvlJc w:val="left"/>
      <w:pPr>
        <w:ind w:left="3888" w:firstLine="0"/>
      </w:pPr>
    </w:lvl>
  </w:abstractNum>
  <w:abstractNum w:abstractNumId="13">
    <w:nsid w:val="01B07535"/>
    <w:multiLevelType w:val="multilevel"/>
    <w:tmpl w:val="A2AC29B0"/>
    <w:lvl w:ilvl="0">
      <w:start w:val="39"/>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4">
    <w:nsid w:val="01D33B80"/>
    <w:multiLevelType w:val="multilevel"/>
    <w:tmpl w:val="CF4E958A"/>
    <w:lvl w:ilvl="0">
      <w:start w:val="1"/>
      <w:numFmt w:val="bullet"/>
      <w:lvlText w:val=""/>
      <w:lvlJc w:val="left"/>
      <w:pPr>
        <w:tabs>
          <w:tab w:val="num" w:pos="3788"/>
        </w:tabs>
        <w:ind w:left="3788" w:hanging="420"/>
      </w:pPr>
      <w:rPr>
        <w:rFonts w:ascii="Symbol" w:hAnsi="Symbol" w:hint="default"/>
        <w:sz w:val="16"/>
      </w:rPr>
    </w:lvl>
    <w:lvl w:ilvl="1" w:tentative="1">
      <w:start w:val="1"/>
      <w:numFmt w:val="bullet"/>
      <w:lvlText w:val=""/>
      <w:lvlJc w:val="left"/>
      <w:pPr>
        <w:tabs>
          <w:tab w:val="num" w:pos="2104"/>
        </w:tabs>
        <w:ind w:left="2104" w:hanging="420"/>
      </w:pPr>
      <w:rPr>
        <w:rFonts w:ascii="Wingdings" w:hAnsi="Wingdings" w:hint="default"/>
      </w:rPr>
    </w:lvl>
    <w:lvl w:ilvl="2">
      <w:start w:val="1"/>
      <w:numFmt w:val="bullet"/>
      <w:lvlText w:val=""/>
      <w:lvlJc w:val="left"/>
      <w:pPr>
        <w:tabs>
          <w:tab w:val="num" w:pos="2524"/>
        </w:tabs>
        <w:ind w:left="2524" w:hanging="420"/>
      </w:pPr>
      <w:rPr>
        <w:rFonts w:ascii="Wingdings" w:hAnsi="Wingdings" w:hint="default"/>
      </w:rPr>
    </w:lvl>
    <w:lvl w:ilvl="3" w:tentative="1">
      <w:start w:val="1"/>
      <w:numFmt w:val="bullet"/>
      <w:lvlText w:val=""/>
      <w:lvlJc w:val="left"/>
      <w:pPr>
        <w:tabs>
          <w:tab w:val="num" w:pos="2944"/>
        </w:tabs>
        <w:ind w:left="2944" w:hanging="420"/>
      </w:pPr>
      <w:rPr>
        <w:rFonts w:ascii="Wingdings" w:hAnsi="Wingdings" w:hint="default"/>
      </w:rPr>
    </w:lvl>
    <w:lvl w:ilvl="4" w:tentative="1">
      <w:start w:val="1"/>
      <w:numFmt w:val="bullet"/>
      <w:lvlText w:val=""/>
      <w:lvlJc w:val="left"/>
      <w:pPr>
        <w:tabs>
          <w:tab w:val="num" w:pos="3364"/>
        </w:tabs>
        <w:ind w:left="3364" w:hanging="420"/>
      </w:pPr>
      <w:rPr>
        <w:rFonts w:ascii="Wingdings" w:hAnsi="Wingdings" w:hint="default"/>
      </w:rPr>
    </w:lvl>
    <w:lvl w:ilvl="5" w:tentative="1">
      <w:start w:val="1"/>
      <w:numFmt w:val="bullet"/>
      <w:lvlText w:val=""/>
      <w:lvlJc w:val="left"/>
      <w:pPr>
        <w:tabs>
          <w:tab w:val="num" w:pos="3784"/>
        </w:tabs>
        <w:ind w:left="3784" w:hanging="420"/>
      </w:pPr>
      <w:rPr>
        <w:rFonts w:ascii="Wingdings" w:hAnsi="Wingdings" w:hint="default"/>
      </w:rPr>
    </w:lvl>
    <w:lvl w:ilvl="6" w:tentative="1">
      <w:start w:val="1"/>
      <w:numFmt w:val="bullet"/>
      <w:lvlText w:val=""/>
      <w:lvlJc w:val="left"/>
      <w:pPr>
        <w:tabs>
          <w:tab w:val="num" w:pos="4204"/>
        </w:tabs>
        <w:ind w:left="4204" w:hanging="420"/>
      </w:pPr>
      <w:rPr>
        <w:rFonts w:ascii="Wingdings" w:hAnsi="Wingdings" w:hint="default"/>
      </w:rPr>
    </w:lvl>
    <w:lvl w:ilvl="7" w:tentative="1">
      <w:start w:val="1"/>
      <w:numFmt w:val="bullet"/>
      <w:lvlText w:val=""/>
      <w:lvlJc w:val="left"/>
      <w:pPr>
        <w:tabs>
          <w:tab w:val="num" w:pos="4624"/>
        </w:tabs>
        <w:ind w:left="4624" w:hanging="420"/>
      </w:pPr>
      <w:rPr>
        <w:rFonts w:ascii="Wingdings" w:hAnsi="Wingdings" w:hint="default"/>
      </w:rPr>
    </w:lvl>
    <w:lvl w:ilvl="8" w:tentative="1">
      <w:start w:val="1"/>
      <w:numFmt w:val="bullet"/>
      <w:lvlText w:val=""/>
      <w:lvlJc w:val="left"/>
      <w:pPr>
        <w:tabs>
          <w:tab w:val="num" w:pos="5044"/>
        </w:tabs>
        <w:ind w:left="5044" w:hanging="420"/>
      </w:pPr>
      <w:rPr>
        <w:rFonts w:ascii="Wingdings" w:hAnsi="Wingdings" w:hint="default"/>
      </w:rPr>
    </w:lvl>
  </w:abstractNum>
  <w:abstractNum w:abstractNumId="15">
    <w:nsid w:val="01E13FF4"/>
    <w:multiLevelType w:val="singleLevel"/>
    <w:tmpl w:val="BEB0063C"/>
    <w:lvl w:ilvl="0">
      <w:start w:val="1"/>
      <w:numFmt w:val="decimal"/>
      <w:lvlText w:val="%1"/>
      <w:lvlJc w:val="left"/>
      <w:pPr>
        <w:tabs>
          <w:tab w:val="num" w:pos="360"/>
        </w:tabs>
        <w:ind w:left="0" w:firstLine="0"/>
      </w:pPr>
    </w:lvl>
  </w:abstractNum>
  <w:abstractNum w:abstractNumId="16">
    <w:nsid w:val="022F765C"/>
    <w:multiLevelType w:val="multilevel"/>
    <w:tmpl w:val="E6607526"/>
    <w:lvl w:ilvl="0">
      <w:start w:val="22"/>
      <w:numFmt w:val="lowerLetter"/>
      <w:lvlText w:val="%1."/>
      <w:lvlJc w:val="left"/>
      <w:pPr>
        <w:tabs>
          <w:tab w:val="num" w:pos="1656"/>
        </w:tabs>
        <w:ind w:left="1656" w:hanging="360"/>
      </w:pPr>
      <w:rPr>
        <w:rFonts w:hint="default"/>
      </w:rPr>
    </w:lvl>
    <w:lvl w:ilvl="1">
      <w:start w:val="1"/>
      <w:numFmt w:val="lowerLetter"/>
      <w:lvlText w:val="%2."/>
      <w:lvlJc w:val="left"/>
      <w:pPr>
        <w:tabs>
          <w:tab w:val="num" w:pos="2376"/>
        </w:tabs>
        <w:ind w:left="2376" w:hanging="360"/>
      </w:pPr>
    </w:lvl>
    <w:lvl w:ilvl="2">
      <w:start w:val="3"/>
      <w:numFmt w:val="upperLetter"/>
      <w:lvlText w:val="%3."/>
      <w:lvlJc w:val="left"/>
      <w:pPr>
        <w:tabs>
          <w:tab w:val="num" w:pos="3276"/>
        </w:tabs>
        <w:ind w:left="3276" w:hanging="360"/>
      </w:pPr>
      <w:rPr>
        <w:rFonts w:hint="default"/>
        <w:sz w:val="17"/>
        <w:szCs w:val="17"/>
      </w:rPr>
    </w:lvl>
    <w:lvl w:ilvl="3">
      <w:start w:val="1"/>
      <w:numFmt w:val="decimal"/>
      <w:lvlText w:val="%4."/>
      <w:lvlJc w:val="left"/>
      <w:pPr>
        <w:tabs>
          <w:tab w:val="num" w:pos="3816"/>
        </w:tabs>
        <w:ind w:left="3816" w:hanging="360"/>
      </w:pPr>
    </w:lvl>
    <w:lvl w:ilvl="4">
      <w:start w:val="1"/>
      <w:numFmt w:val="lowerLetter"/>
      <w:lvlText w:val="%5."/>
      <w:lvlJc w:val="left"/>
      <w:pPr>
        <w:tabs>
          <w:tab w:val="num" w:pos="4536"/>
        </w:tabs>
        <w:ind w:left="4536" w:hanging="360"/>
      </w:pPr>
    </w:lvl>
    <w:lvl w:ilvl="5">
      <w:start w:val="1"/>
      <w:numFmt w:val="lowerRoman"/>
      <w:lvlText w:val="%6."/>
      <w:lvlJc w:val="right"/>
      <w:pPr>
        <w:tabs>
          <w:tab w:val="num" w:pos="5256"/>
        </w:tabs>
        <w:ind w:left="5256" w:hanging="180"/>
      </w:pPr>
    </w:lvl>
    <w:lvl w:ilvl="6">
      <w:start w:val="1"/>
      <w:numFmt w:val="decimal"/>
      <w:lvlText w:val="%7."/>
      <w:lvlJc w:val="left"/>
      <w:pPr>
        <w:tabs>
          <w:tab w:val="num" w:pos="5976"/>
        </w:tabs>
        <w:ind w:left="5976" w:hanging="360"/>
      </w:pPr>
    </w:lvl>
    <w:lvl w:ilvl="7">
      <w:start w:val="1"/>
      <w:numFmt w:val="lowerLetter"/>
      <w:lvlText w:val="%8."/>
      <w:lvlJc w:val="left"/>
      <w:pPr>
        <w:tabs>
          <w:tab w:val="num" w:pos="6696"/>
        </w:tabs>
        <w:ind w:left="6696" w:hanging="360"/>
      </w:pPr>
    </w:lvl>
    <w:lvl w:ilvl="8">
      <w:start w:val="1"/>
      <w:numFmt w:val="lowerRoman"/>
      <w:lvlText w:val="%9."/>
      <w:lvlJc w:val="right"/>
      <w:pPr>
        <w:tabs>
          <w:tab w:val="num" w:pos="7416"/>
        </w:tabs>
        <w:ind w:left="7416" w:hanging="180"/>
      </w:pPr>
    </w:lvl>
  </w:abstractNum>
  <w:abstractNum w:abstractNumId="17">
    <w:nsid w:val="02994E6F"/>
    <w:multiLevelType w:val="singleLevel"/>
    <w:tmpl w:val="C9846764"/>
    <w:lvl w:ilvl="0">
      <w:start w:val="20"/>
      <w:numFmt w:val="decimal"/>
      <w:lvlText w:val="%1."/>
      <w:lvlJc w:val="left"/>
      <w:pPr>
        <w:tabs>
          <w:tab w:val="num" w:pos="2160"/>
        </w:tabs>
        <w:ind w:left="2160" w:hanging="720"/>
      </w:pPr>
      <w:rPr>
        <w:rFonts w:hint="default"/>
      </w:rPr>
    </w:lvl>
  </w:abstractNum>
  <w:abstractNum w:abstractNumId="18">
    <w:nsid w:val="02CD1921"/>
    <w:multiLevelType w:val="multilevel"/>
    <w:tmpl w:val="53B4AC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03201DB7"/>
    <w:multiLevelType w:val="multilevel"/>
    <w:tmpl w:val="64989BD0"/>
    <w:lvl w:ilvl="0">
      <w:start w:val="39"/>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0">
    <w:nsid w:val="040154BC"/>
    <w:multiLevelType w:val="multilevel"/>
    <w:tmpl w:val="F806B5CA"/>
    <w:lvl w:ilvl="0">
      <w:start w:val="29"/>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1">
    <w:nsid w:val="046240A6"/>
    <w:multiLevelType w:val="multilevel"/>
    <w:tmpl w:val="C52CE288"/>
    <w:lvl w:ilvl="0">
      <w:start w:val="29"/>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2">
    <w:nsid w:val="049E4689"/>
    <w:multiLevelType w:val="multilevel"/>
    <w:tmpl w:val="049066F6"/>
    <w:lvl w:ilvl="0">
      <w:start w:val="12"/>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3">
    <w:nsid w:val="04B23D28"/>
    <w:multiLevelType w:val="singleLevel"/>
    <w:tmpl w:val="C9846764"/>
    <w:lvl w:ilvl="0">
      <w:start w:val="20"/>
      <w:numFmt w:val="decimal"/>
      <w:lvlText w:val="%1."/>
      <w:lvlJc w:val="left"/>
      <w:pPr>
        <w:tabs>
          <w:tab w:val="num" w:pos="2160"/>
        </w:tabs>
        <w:ind w:left="2160" w:hanging="720"/>
      </w:pPr>
      <w:rPr>
        <w:rFonts w:hint="default"/>
      </w:rPr>
    </w:lvl>
  </w:abstractNum>
  <w:abstractNum w:abstractNumId="24">
    <w:nsid w:val="04FB4977"/>
    <w:multiLevelType w:val="multilevel"/>
    <w:tmpl w:val="56382A62"/>
    <w:lvl w:ilvl="0">
      <w:start w:val="2"/>
      <w:numFmt w:val="lowerLetter"/>
      <w:lvlText w:val="(%1)"/>
      <w:lvlJc w:val="left"/>
      <w:pPr>
        <w:tabs>
          <w:tab w:val="num" w:pos="1000"/>
        </w:tabs>
        <w:ind w:left="1000" w:hanging="465"/>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06FE5BAE"/>
    <w:multiLevelType w:val="multilevel"/>
    <w:tmpl w:val="B3742046"/>
    <w:lvl w:ilvl="0">
      <w:start w:val="5"/>
      <w:numFmt w:val="decimal"/>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07283D8D"/>
    <w:multiLevelType w:val="multilevel"/>
    <w:tmpl w:val="0409000F"/>
    <w:lvl w:ilvl="0">
      <w:start w:val="23"/>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07D10D78"/>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8">
    <w:nsid w:val="08705C82"/>
    <w:multiLevelType w:val="multilevel"/>
    <w:tmpl w:val="FDAEBD0A"/>
    <w:lvl w:ilvl="0">
      <w:start w:val="29"/>
      <w:numFmt w:val="decimal"/>
      <w:lvlText w:val="%1."/>
      <w:lvlJc w:val="left"/>
      <w:pPr>
        <w:tabs>
          <w:tab w:val="num" w:pos="1740"/>
        </w:tabs>
        <w:ind w:left="1740" w:hanging="48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9">
    <w:nsid w:val="08FC683F"/>
    <w:multiLevelType w:val="multilevel"/>
    <w:tmpl w:val="1CCAC942"/>
    <w:lvl w:ilvl="0">
      <w:start w:val="6"/>
      <w:numFmt w:val="decimal"/>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09047E2F"/>
    <w:multiLevelType w:val="multilevel"/>
    <w:tmpl w:val="07E432B4"/>
    <w:lvl w:ilvl="0">
      <w:start w:val="1"/>
      <w:numFmt w:val="lowerLetter"/>
      <w:lvlText w:val="(%1)"/>
      <w:lvlJc w:val="left"/>
      <w:pPr>
        <w:tabs>
          <w:tab w:val="num" w:pos="2610"/>
        </w:tabs>
        <w:ind w:left="2610" w:hanging="900"/>
      </w:pPr>
      <w:rPr>
        <w:rFonts w:hint="default"/>
      </w:rPr>
    </w:lvl>
    <w:lvl w:ilvl="1">
      <w:start w:val="1"/>
      <w:numFmt w:val="lowerRoman"/>
      <w:lvlText w:val="(%2)"/>
      <w:lvlJc w:val="left"/>
      <w:pPr>
        <w:tabs>
          <w:tab w:val="num" w:pos="3150"/>
        </w:tabs>
        <w:ind w:left="3150" w:hanging="720"/>
      </w:pPr>
      <w:rPr>
        <w:rFonts w:hint="default"/>
      </w:rPr>
    </w:lvl>
    <w:lvl w:ilvl="2">
      <w:start w:val="1"/>
      <w:numFmt w:val="lowerRoman"/>
      <w:lvlText w:val="%3."/>
      <w:lvlJc w:val="right"/>
      <w:pPr>
        <w:tabs>
          <w:tab w:val="num" w:pos="3510"/>
        </w:tabs>
        <w:ind w:left="3510" w:hanging="180"/>
      </w:pPr>
    </w:lvl>
    <w:lvl w:ilvl="3" w:tentative="1">
      <w:start w:val="1"/>
      <w:numFmt w:val="decimal"/>
      <w:lvlText w:val="%4."/>
      <w:lvlJc w:val="left"/>
      <w:pPr>
        <w:tabs>
          <w:tab w:val="num" w:pos="4230"/>
        </w:tabs>
        <w:ind w:left="4230" w:hanging="360"/>
      </w:pPr>
    </w:lvl>
    <w:lvl w:ilvl="4" w:tentative="1">
      <w:start w:val="1"/>
      <w:numFmt w:val="lowerLetter"/>
      <w:lvlText w:val="%5."/>
      <w:lvlJc w:val="left"/>
      <w:pPr>
        <w:tabs>
          <w:tab w:val="num" w:pos="4950"/>
        </w:tabs>
        <w:ind w:left="4950" w:hanging="360"/>
      </w:pPr>
    </w:lvl>
    <w:lvl w:ilvl="5" w:tentative="1">
      <w:start w:val="1"/>
      <w:numFmt w:val="lowerRoman"/>
      <w:lvlText w:val="%6."/>
      <w:lvlJc w:val="right"/>
      <w:pPr>
        <w:tabs>
          <w:tab w:val="num" w:pos="5670"/>
        </w:tabs>
        <w:ind w:left="5670" w:hanging="180"/>
      </w:pPr>
    </w:lvl>
    <w:lvl w:ilvl="6" w:tentative="1">
      <w:start w:val="1"/>
      <w:numFmt w:val="decimal"/>
      <w:lvlText w:val="%7."/>
      <w:lvlJc w:val="left"/>
      <w:pPr>
        <w:tabs>
          <w:tab w:val="num" w:pos="6390"/>
        </w:tabs>
        <w:ind w:left="6390" w:hanging="360"/>
      </w:pPr>
    </w:lvl>
    <w:lvl w:ilvl="7" w:tentative="1">
      <w:start w:val="1"/>
      <w:numFmt w:val="lowerLetter"/>
      <w:lvlText w:val="%8."/>
      <w:lvlJc w:val="left"/>
      <w:pPr>
        <w:tabs>
          <w:tab w:val="num" w:pos="7110"/>
        </w:tabs>
        <w:ind w:left="7110" w:hanging="360"/>
      </w:pPr>
    </w:lvl>
    <w:lvl w:ilvl="8" w:tentative="1">
      <w:start w:val="1"/>
      <w:numFmt w:val="lowerRoman"/>
      <w:lvlText w:val="%9."/>
      <w:lvlJc w:val="right"/>
      <w:pPr>
        <w:tabs>
          <w:tab w:val="num" w:pos="7830"/>
        </w:tabs>
        <w:ind w:left="7830" w:hanging="180"/>
      </w:pPr>
    </w:lvl>
  </w:abstractNum>
  <w:abstractNum w:abstractNumId="31">
    <w:nsid w:val="099255C0"/>
    <w:multiLevelType w:val="multilevel"/>
    <w:tmpl w:val="9CC2306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2">
    <w:nsid w:val="09DC7B06"/>
    <w:multiLevelType w:val="multilevel"/>
    <w:tmpl w:val="08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09F108FC"/>
    <w:multiLevelType w:val="singleLevel"/>
    <w:tmpl w:val="C464C22A"/>
    <w:lvl w:ilvl="0">
      <w:start w:val="1"/>
      <w:numFmt w:val="lowerLetter"/>
      <w:lvlText w:val="%1)"/>
      <w:legacy w:legacy="1" w:legacySpace="120" w:legacyIndent="360"/>
      <w:lvlJc w:val="left"/>
      <w:pPr>
        <w:ind w:left="360" w:hanging="360"/>
      </w:pPr>
    </w:lvl>
  </w:abstractNum>
  <w:abstractNum w:abstractNumId="34">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5">
    <w:nsid w:val="0B7A05B2"/>
    <w:multiLevelType w:val="multilevel"/>
    <w:tmpl w:val="7BC82418"/>
    <w:lvl w:ilvl="0">
      <w:start w:val="8"/>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0CE031F7"/>
    <w:multiLevelType w:val="singleLevel"/>
    <w:tmpl w:val="3A3A0EF8"/>
    <w:lvl w:ilvl="0">
      <w:start w:val="9"/>
      <w:numFmt w:val="lowerLetter"/>
      <w:lvlText w:val="(%1)"/>
      <w:lvlJc w:val="left"/>
      <w:pPr>
        <w:tabs>
          <w:tab w:val="num" w:pos="2580"/>
        </w:tabs>
        <w:ind w:left="2580" w:hanging="360"/>
      </w:pPr>
      <w:rPr>
        <w:rFonts w:hint="default"/>
      </w:rPr>
    </w:lvl>
  </w:abstractNum>
  <w:abstractNum w:abstractNumId="37">
    <w:nsid w:val="0CFC56AF"/>
    <w:multiLevelType w:val="singleLevel"/>
    <w:tmpl w:val="4E9AE9BA"/>
    <w:lvl w:ilvl="0">
      <w:start w:val="1"/>
      <w:numFmt w:val="decimal"/>
      <w:lvlText w:val="%1"/>
      <w:lvlJc w:val="left"/>
      <w:pPr>
        <w:tabs>
          <w:tab w:val="num" w:pos="360"/>
        </w:tabs>
        <w:ind w:left="360" w:hanging="360"/>
      </w:pPr>
    </w:lvl>
  </w:abstractNum>
  <w:abstractNum w:abstractNumId="38">
    <w:nsid w:val="0E213C2A"/>
    <w:multiLevelType w:val="multilevel"/>
    <w:tmpl w:val="E6446B7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bCs w:val="0"/>
        <w:i w:val="0"/>
        <w:iCs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9">
    <w:nsid w:val="0E783FCB"/>
    <w:multiLevelType w:val="multilevel"/>
    <w:tmpl w:val="B0BA470E"/>
    <w:lvl w:ilvl="0">
      <w:start w:val="9"/>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0F03204D"/>
    <w:multiLevelType w:val="multilevel"/>
    <w:tmpl w:val="023AA86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rPr>
        <w:b w:val="0"/>
        <w:bCs w:val="0"/>
        <w:i w:val="0"/>
        <w:iCs w:val="0"/>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1">
    <w:nsid w:val="0F2404D7"/>
    <w:multiLevelType w:val="multilevel"/>
    <w:tmpl w:val="C4600EDE"/>
    <w:lvl w:ilvl="0">
      <w:start w:val="1"/>
      <w:numFmt w:val="upperLetter"/>
      <w:lvlText w:val=""/>
      <w:lvlJc w:val="left"/>
      <w:pPr>
        <w:tabs>
          <w:tab w:val="num" w:pos="360"/>
        </w:tabs>
        <w:ind w:left="360" w:hanging="360"/>
      </w:pPr>
      <w:rPr>
        <w:rFonts w:hint="default"/>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0F795975"/>
    <w:multiLevelType w:val="multilevel"/>
    <w:tmpl w:val="7DDE5302"/>
    <w:lvl w:ilvl="0">
      <w:start w:val="37"/>
      <w:numFmt w:val="decimal"/>
      <w:lvlText w:val="%1."/>
      <w:lvlJc w:val="left"/>
      <w:pPr>
        <w:tabs>
          <w:tab w:val="num" w:pos="1627"/>
        </w:tabs>
        <w:ind w:left="1627" w:hanging="36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43">
    <w:nsid w:val="0F9A4938"/>
    <w:multiLevelType w:val="multilevel"/>
    <w:tmpl w:val="0409000F"/>
    <w:lvl w:ilvl="0">
      <w:start w:val="8"/>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1018199F"/>
    <w:multiLevelType w:val="multilevel"/>
    <w:tmpl w:val="1C044362"/>
    <w:lvl w:ilvl="0">
      <w:start w:val="11"/>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108B4E65"/>
    <w:multiLevelType w:val="multilevel"/>
    <w:tmpl w:val="F5E284C4"/>
    <w:lvl w:ilvl="0">
      <w:start w:val="1"/>
      <w:numFmt w:val="decimal"/>
      <w:lvlText w:val="%1."/>
      <w:lvlJc w:val="left"/>
      <w:pPr>
        <w:tabs>
          <w:tab w:val="num" w:pos="360"/>
        </w:tabs>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116D3D9F"/>
    <w:multiLevelType w:val="multilevel"/>
    <w:tmpl w:val="0409000F"/>
    <w:lvl w:ilvl="0">
      <w:start w:val="12"/>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11842132"/>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48">
    <w:nsid w:val="11B50470"/>
    <w:multiLevelType w:val="multilevel"/>
    <w:tmpl w:val="93BC1ECE"/>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9">
    <w:nsid w:val="120B5659"/>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0">
    <w:nsid w:val="133163A4"/>
    <w:multiLevelType w:val="singleLevel"/>
    <w:tmpl w:val="0809000F"/>
    <w:lvl w:ilvl="0">
      <w:start w:val="1"/>
      <w:numFmt w:val="decimal"/>
      <w:lvlText w:val="%1."/>
      <w:lvlJc w:val="left"/>
      <w:pPr>
        <w:tabs>
          <w:tab w:val="num" w:pos="360"/>
        </w:tabs>
        <w:ind w:left="360" w:hanging="360"/>
      </w:pPr>
    </w:lvl>
  </w:abstractNum>
  <w:abstractNum w:abstractNumId="51">
    <w:nsid w:val="137C35B0"/>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52">
    <w:nsid w:val="140A7133"/>
    <w:multiLevelType w:val="multilevel"/>
    <w:tmpl w:val="F5C2B7CE"/>
    <w:lvl w:ilvl="0">
      <w:start w:val="12"/>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143854F9"/>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54">
    <w:nsid w:val="144E1BF1"/>
    <w:multiLevelType w:val="multilevel"/>
    <w:tmpl w:val="9562783C"/>
    <w:lvl w:ilvl="0">
      <w:start w:val="37"/>
      <w:numFmt w:val="decimal"/>
      <w:lvlText w:val="%1."/>
      <w:lvlJc w:val="left"/>
      <w:pPr>
        <w:tabs>
          <w:tab w:val="num" w:pos="1627"/>
        </w:tabs>
        <w:ind w:left="1627" w:hanging="36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55">
    <w:nsid w:val="14A40E60"/>
    <w:multiLevelType w:val="multilevel"/>
    <w:tmpl w:val="7BC82418"/>
    <w:lvl w:ilvl="0">
      <w:start w:val="3"/>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14D84E4A"/>
    <w:multiLevelType w:val="multilevel"/>
    <w:tmpl w:val="598809E0"/>
    <w:lvl w:ilvl="0">
      <w:start w:val="1"/>
      <w:numFmt w:val="upperLetter"/>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1561588F"/>
    <w:multiLevelType w:val="multilevel"/>
    <w:tmpl w:val="7BC82418"/>
    <w:lvl w:ilvl="0">
      <w:start w:val="10"/>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15E05DE9"/>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9">
    <w:nsid w:val="160027A8"/>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0">
    <w:nsid w:val="166E3BD3"/>
    <w:multiLevelType w:val="multilevel"/>
    <w:tmpl w:val="B018341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61">
    <w:nsid w:val="178D2769"/>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62">
    <w:nsid w:val="17C763E0"/>
    <w:multiLevelType w:val="singleLevel"/>
    <w:tmpl w:val="02A4C326"/>
    <w:lvl w:ilvl="0">
      <w:start w:val="1"/>
      <w:numFmt w:val="upperRoman"/>
      <w:lvlText w:val="%1."/>
      <w:legacy w:legacy="1" w:legacySpace="120" w:legacyIndent="360"/>
      <w:lvlJc w:val="left"/>
      <w:pPr>
        <w:ind w:left="360" w:hanging="360"/>
      </w:pPr>
    </w:lvl>
  </w:abstractNum>
  <w:abstractNum w:abstractNumId="63">
    <w:nsid w:val="17D1571B"/>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4">
    <w:nsid w:val="18367FD5"/>
    <w:multiLevelType w:val="multilevel"/>
    <w:tmpl w:val="AE6AC1EC"/>
    <w:lvl w:ilvl="0">
      <w:start w:val="1"/>
      <w:numFmt w:val="upperRoman"/>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185474A7"/>
    <w:multiLevelType w:val="multilevel"/>
    <w:tmpl w:val="D81E7AB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66">
    <w:nsid w:val="18A10AF8"/>
    <w:multiLevelType w:val="singleLevel"/>
    <w:tmpl w:val="BEB0063C"/>
    <w:lvl w:ilvl="0">
      <w:start w:val="1"/>
      <w:numFmt w:val="decimal"/>
      <w:lvlText w:val="%1"/>
      <w:lvlJc w:val="left"/>
      <w:pPr>
        <w:tabs>
          <w:tab w:val="num" w:pos="360"/>
        </w:tabs>
        <w:ind w:left="0" w:firstLine="0"/>
      </w:pPr>
    </w:lvl>
  </w:abstractNum>
  <w:abstractNum w:abstractNumId="67">
    <w:nsid w:val="18E409CD"/>
    <w:multiLevelType w:val="multilevel"/>
    <w:tmpl w:val="0409000F"/>
    <w:lvl w:ilvl="0">
      <w:start w:val="22"/>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18F94B52"/>
    <w:multiLevelType w:val="singleLevel"/>
    <w:tmpl w:val="0809000F"/>
    <w:lvl w:ilvl="0">
      <w:start w:val="1"/>
      <w:numFmt w:val="decimal"/>
      <w:lvlText w:val="%1."/>
      <w:lvlJc w:val="left"/>
      <w:pPr>
        <w:tabs>
          <w:tab w:val="num" w:pos="360"/>
        </w:tabs>
        <w:ind w:left="360" w:hanging="360"/>
      </w:pPr>
    </w:lvl>
  </w:abstractNum>
  <w:abstractNum w:abstractNumId="69">
    <w:nsid w:val="191C0BF5"/>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70">
    <w:nsid w:val="19B56741"/>
    <w:multiLevelType w:val="multilevel"/>
    <w:tmpl w:val="1E84F710"/>
    <w:lvl w:ilvl="0">
      <w:start w:val="34"/>
      <w:numFmt w:val="decimal"/>
      <w:lvlText w:val="%1."/>
      <w:lvlJc w:val="left"/>
      <w:pPr>
        <w:tabs>
          <w:tab w:val="num" w:pos="1740"/>
        </w:tabs>
        <w:ind w:left="1740" w:hanging="48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71">
    <w:nsid w:val="19CF5F03"/>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2">
    <w:nsid w:val="19F04625"/>
    <w:multiLevelType w:val="multilevel"/>
    <w:tmpl w:val="5846CBB2"/>
    <w:lvl w:ilvl="0">
      <w:start w:val="1"/>
      <w:numFmt w:val="decimal"/>
      <w:lvlText w:val="%1."/>
      <w:lvlJc w:val="left"/>
      <w:pPr>
        <w:tabs>
          <w:tab w:val="num" w:pos="432"/>
        </w:tabs>
        <w:ind w:firstLine="72"/>
      </w:pPr>
      <w:rPr>
        <w:b w:val="0"/>
        <w:bCs w:val="0"/>
        <w:i w:val="0"/>
        <w:iCs w:val="0"/>
        <w:cap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1AD50241"/>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4">
    <w:nsid w:val="1D630631"/>
    <w:multiLevelType w:val="singleLevel"/>
    <w:tmpl w:val="08090013"/>
    <w:lvl w:ilvl="0">
      <w:start w:val="1"/>
      <w:numFmt w:val="upperRoman"/>
      <w:lvlText w:val="%1."/>
      <w:lvlJc w:val="left"/>
      <w:pPr>
        <w:tabs>
          <w:tab w:val="num" w:pos="720"/>
        </w:tabs>
        <w:ind w:left="720" w:hanging="720"/>
      </w:pPr>
    </w:lvl>
  </w:abstractNum>
  <w:abstractNum w:abstractNumId="75">
    <w:nsid w:val="1E067C39"/>
    <w:multiLevelType w:val="multilevel"/>
    <w:tmpl w:val="BDAE4F30"/>
    <w:lvl w:ilvl="0">
      <w:start w:val="1"/>
      <w:numFmt w:val="upperLetter"/>
      <w:lvlText w:val="%1."/>
      <w:lvlJc w:val="left"/>
      <w:pPr>
        <w:tabs>
          <w:tab w:val="num" w:pos="108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1E8B719F"/>
    <w:multiLevelType w:val="multilevel"/>
    <w:tmpl w:val="3C9C7C4A"/>
    <w:lvl w:ilvl="0">
      <w:start w:val="12"/>
      <w:numFmt w:val="decimal"/>
      <w:lvlText w:val="%1."/>
      <w:lvlJc w:val="left"/>
      <w:pPr>
        <w:tabs>
          <w:tab w:val="num" w:pos="540"/>
        </w:tabs>
        <w:ind w:left="540" w:hanging="54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1EF71226"/>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78">
    <w:nsid w:val="1F123A12"/>
    <w:multiLevelType w:val="multilevel"/>
    <w:tmpl w:val="BAA4D2D4"/>
    <w:lvl w:ilvl="0">
      <w:start w:val="4"/>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1FE837D9"/>
    <w:multiLevelType w:val="singleLevel"/>
    <w:tmpl w:val="C464C22A"/>
    <w:lvl w:ilvl="0">
      <w:start w:val="1"/>
      <w:numFmt w:val="lowerLetter"/>
      <w:lvlText w:val="%1)"/>
      <w:legacy w:legacy="1" w:legacySpace="120" w:legacyIndent="360"/>
      <w:lvlJc w:val="left"/>
      <w:pPr>
        <w:ind w:left="360" w:hanging="360"/>
      </w:pPr>
    </w:lvl>
  </w:abstractNum>
  <w:abstractNum w:abstractNumId="80">
    <w:nsid w:val="20411CF5"/>
    <w:multiLevelType w:val="singleLevel"/>
    <w:tmpl w:val="0E38C820"/>
    <w:lvl w:ilvl="0">
      <w:start w:val="1"/>
      <w:numFmt w:val="lowerLetter"/>
      <w:lvlText w:val="(%1)"/>
      <w:lvlJc w:val="right"/>
      <w:pPr>
        <w:tabs>
          <w:tab w:val="num" w:pos="648"/>
        </w:tabs>
        <w:ind w:left="648" w:hanging="360"/>
      </w:pPr>
    </w:lvl>
  </w:abstractNum>
  <w:abstractNum w:abstractNumId="81">
    <w:nsid w:val="20B0468E"/>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82">
    <w:nsid w:val="21810133"/>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83">
    <w:nsid w:val="2266570A"/>
    <w:multiLevelType w:val="multilevel"/>
    <w:tmpl w:val="46C20924"/>
    <w:lvl w:ilvl="0">
      <w:start w:val="2"/>
      <w:numFmt w:val="lowerRoman"/>
      <w:lvlText w:val="%1)"/>
      <w:lvlJc w:val="left"/>
      <w:pPr>
        <w:tabs>
          <w:tab w:val="num" w:pos="2467"/>
        </w:tabs>
        <w:ind w:left="2467" w:hanging="720"/>
      </w:pPr>
      <w:rPr>
        <w:rFonts w:hint="default"/>
      </w:rPr>
    </w:lvl>
    <w:lvl w:ilvl="1" w:tentative="1">
      <w:start w:val="1"/>
      <w:numFmt w:val="lowerLetter"/>
      <w:lvlText w:val="%2."/>
      <w:lvlJc w:val="left"/>
      <w:pPr>
        <w:tabs>
          <w:tab w:val="num" w:pos="2827"/>
        </w:tabs>
        <w:ind w:left="2827" w:hanging="360"/>
      </w:pPr>
    </w:lvl>
    <w:lvl w:ilvl="2" w:tentative="1">
      <w:start w:val="1"/>
      <w:numFmt w:val="lowerRoman"/>
      <w:lvlText w:val="%3."/>
      <w:lvlJc w:val="right"/>
      <w:pPr>
        <w:tabs>
          <w:tab w:val="num" w:pos="3547"/>
        </w:tabs>
        <w:ind w:left="3547" w:hanging="180"/>
      </w:pPr>
    </w:lvl>
    <w:lvl w:ilvl="3" w:tentative="1">
      <w:start w:val="1"/>
      <w:numFmt w:val="decimal"/>
      <w:lvlText w:val="%4."/>
      <w:lvlJc w:val="left"/>
      <w:pPr>
        <w:tabs>
          <w:tab w:val="num" w:pos="4267"/>
        </w:tabs>
        <w:ind w:left="4267" w:hanging="360"/>
      </w:pPr>
    </w:lvl>
    <w:lvl w:ilvl="4" w:tentative="1">
      <w:start w:val="1"/>
      <w:numFmt w:val="lowerLetter"/>
      <w:lvlText w:val="%5."/>
      <w:lvlJc w:val="left"/>
      <w:pPr>
        <w:tabs>
          <w:tab w:val="num" w:pos="4987"/>
        </w:tabs>
        <w:ind w:left="4987" w:hanging="360"/>
      </w:pPr>
    </w:lvl>
    <w:lvl w:ilvl="5" w:tentative="1">
      <w:start w:val="1"/>
      <w:numFmt w:val="lowerRoman"/>
      <w:lvlText w:val="%6."/>
      <w:lvlJc w:val="right"/>
      <w:pPr>
        <w:tabs>
          <w:tab w:val="num" w:pos="5707"/>
        </w:tabs>
        <w:ind w:left="5707" w:hanging="180"/>
      </w:pPr>
    </w:lvl>
    <w:lvl w:ilvl="6" w:tentative="1">
      <w:start w:val="1"/>
      <w:numFmt w:val="decimal"/>
      <w:lvlText w:val="%7."/>
      <w:lvlJc w:val="left"/>
      <w:pPr>
        <w:tabs>
          <w:tab w:val="num" w:pos="6427"/>
        </w:tabs>
        <w:ind w:left="6427" w:hanging="360"/>
      </w:pPr>
    </w:lvl>
    <w:lvl w:ilvl="7" w:tentative="1">
      <w:start w:val="1"/>
      <w:numFmt w:val="lowerLetter"/>
      <w:lvlText w:val="%8."/>
      <w:lvlJc w:val="left"/>
      <w:pPr>
        <w:tabs>
          <w:tab w:val="num" w:pos="7147"/>
        </w:tabs>
        <w:ind w:left="7147" w:hanging="360"/>
      </w:pPr>
    </w:lvl>
    <w:lvl w:ilvl="8" w:tentative="1">
      <w:start w:val="1"/>
      <w:numFmt w:val="lowerRoman"/>
      <w:lvlText w:val="%9."/>
      <w:lvlJc w:val="right"/>
      <w:pPr>
        <w:tabs>
          <w:tab w:val="num" w:pos="7867"/>
        </w:tabs>
        <w:ind w:left="7867" w:hanging="180"/>
      </w:pPr>
    </w:lvl>
  </w:abstractNum>
  <w:abstractNum w:abstractNumId="84">
    <w:nsid w:val="22751CB5"/>
    <w:multiLevelType w:val="multilevel"/>
    <w:tmpl w:val="27CE7536"/>
    <w:lvl w:ilvl="0">
      <w:start w:val="11"/>
      <w:numFmt w:val="decimal"/>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85">
    <w:nsid w:val="23150F1B"/>
    <w:multiLevelType w:val="multilevel"/>
    <w:tmpl w:val="7F8EF60A"/>
    <w:lvl w:ilvl="0">
      <w:start w:val="5"/>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nsid w:val="23453647"/>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87">
    <w:nsid w:val="24034E78"/>
    <w:multiLevelType w:val="multilevel"/>
    <w:tmpl w:val="35EAD95E"/>
    <w:lvl w:ilvl="0">
      <w:start w:val="1"/>
      <w:numFmt w:val="decimal"/>
      <w:lvlText w:val="%1."/>
      <w:lvlJc w:val="left"/>
      <w:pPr>
        <w:tabs>
          <w:tab w:val="num" w:pos="780"/>
        </w:tabs>
        <w:ind w:left="780" w:hanging="7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2409323F"/>
    <w:multiLevelType w:val="multilevel"/>
    <w:tmpl w:val="C750E3AA"/>
    <w:lvl w:ilvl="0">
      <w:start w:val="1"/>
      <w:numFmt w:val="decimal"/>
      <w:lvlText w:val="%1."/>
      <w:lvlJc w:val="left"/>
      <w:pPr>
        <w:tabs>
          <w:tab w:val="num" w:pos="2144"/>
        </w:tabs>
        <w:ind w:left="2144" w:hanging="420"/>
      </w:pPr>
    </w:lvl>
    <w:lvl w:ilvl="1" w:tentative="1">
      <w:start w:val="1"/>
      <w:numFmt w:val="lowerLetter"/>
      <w:lvlText w:val="%2)"/>
      <w:lvlJc w:val="left"/>
      <w:pPr>
        <w:tabs>
          <w:tab w:val="num" w:pos="2564"/>
        </w:tabs>
        <w:ind w:left="2564" w:hanging="420"/>
      </w:pPr>
    </w:lvl>
    <w:lvl w:ilvl="2" w:tentative="1">
      <w:start w:val="1"/>
      <w:numFmt w:val="lowerRoman"/>
      <w:lvlText w:val="%3."/>
      <w:lvlJc w:val="right"/>
      <w:pPr>
        <w:tabs>
          <w:tab w:val="num" w:pos="2984"/>
        </w:tabs>
        <w:ind w:left="2984" w:hanging="420"/>
      </w:pPr>
    </w:lvl>
    <w:lvl w:ilvl="3" w:tentative="1">
      <w:start w:val="1"/>
      <w:numFmt w:val="decimal"/>
      <w:lvlText w:val="%4."/>
      <w:lvlJc w:val="left"/>
      <w:pPr>
        <w:tabs>
          <w:tab w:val="num" w:pos="3404"/>
        </w:tabs>
        <w:ind w:left="3404" w:hanging="420"/>
      </w:pPr>
    </w:lvl>
    <w:lvl w:ilvl="4" w:tentative="1">
      <w:start w:val="1"/>
      <w:numFmt w:val="lowerLetter"/>
      <w:lvlText w:val="%5)"/>
      <w:lvlJc w:val="left"/>
      <w:pPr>
        <w:tabs>
          <w:tab w:val="num" w:pos="3824"/>
        </w:tabs>
        <w:ind w:left="3824" w:hanging="420"/>
      </w:pPr>
    </w:lvl>
    <w:lvl w:ilvl="5" w:tentative="1">
      <w:start w:val="1"/>
      <w:numFmt w:val="lowerRoman"/>
      <w:lvlText w:val="%6."/>
      <w:lvlJc w:val="right"/>
      <w:pPr>
        <w:tabs>
          <w:tab w:val="num" w:pos="4244"/>
        </w:tabs>
        <w:ind w:left="4244" w:hanging="420"/>
      </w:pPr>
    </w:lvl>
    <w:lvl w:ilvl="6" w:tentative="1">
      <w:start w:val="1"/>
      <w:numFmt w:val="decimal"/>
      <w:lvlText w:val="%7."/>
      <w:lvlJc w:val="left"/>
      <w:pPr>
        <w:tabs>
          <w:tab w:val="num" w:pos="4664"/>
        </w:tabs>
        <w:ind w:left="4664" w:hanging="420"/>
      </w:pPr>
    </w:lvl>
    <w:lvl w:ilvl="7" w:tentative="1">
      <w:start w:val="1"/>
      <w:numFmt w:val="lowerLetter"/>
      <w:lvlText w:val="%8)"/>
      <w:lvlJc w:val="left"/>
      <w:pPr>
        <w:tabs>
          <w:tab w:val="num" w:pos="5084"/>
        </w:tabs>
        <w:ind w:left="5084" w:hanging="420"/>
      </w:pPr>
    </w:lvl>
    <w:lvl w:ilvl="8" w:tentative="1">
      <w:start w:val="1"/>
      <w:numFmt w:val="lowerRoman"/>
      <w:lvlText w:val="%9."/>
      <w:lvlJc w:val="right"/>
      <w:pPr>
        <w:tabs>
          <w:tab w:val="num" w:pos="5504"/>
        </w:tabs>
        <w:ind w:left="5504" w:hanging="420"/>
      </w:pPr>
    </w:lvl>
  </w:abstractNum>
  <w:abstractNum w:abstractNumId="89">
    <w:nsid w:val="24F27F18"/>
    <w:multiLevelType w:val="multilevel"/>
    <w:tmpl w:val="FC527562"/>
    <w:lvl w:ilvl="0">
      <w:start w:val="23"/>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256A02BE"/>
    <w:multiLevelType w:val="multilevel"/>
    <w:tmpl w:val="DD3CD77C"/>
    <w:lvl w:ilvl="0">
      <w:start w:val="11"/>
      <w:numFmt w:val="decimal"/>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261B0AD6"/>
    <w:multiLevelType w:val="singleLevel"/>
    <w:tmpl w:val="0809000F"/>
    <w:lvl w:ilvl="0">
      <w:start w:val="1"/>
      <w:numFmt w:val="decimal"/>
      <w:lvlText w:val="%1."/>
      <w:lvlJc w:val="left"/>
      <w:pPr>
        <w:tabs>
          <w:tab w:val="num" w:pos="360"/>
        </w:tabs>
        <w:ind w:left="360" w:hanging="360"/>
      </w:pPr>
    </w:lvl>
  </w:abstractNum>
  <w:abstractNum w:abstractNumId="92">
    <w:nsid w:val="26B06CCB"/>
    <w:multiLevelType w:val="multilevel"/>
    <w:tmpl w:val="7BC82418"/>
    <w:lvl w:ilvl="0">
      <w:start w:val="8"/>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2825406F"/>
    <w:multiLevelType w:val="multilevel"/>
    <w:tmpl w:val="0409000F"/>
    <w:lvl w:ilvl="0">
      <w:start w:val="12"/>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288E1A5E"/>
    <w:multiLevelType w:val="multilevel"/>
    <w:tmpl w:val="894A6BD6"/>
    <w:lvl w:ilvl="0">
      <w:start w:val="6"/>
      <w:numFmt w:val="upperRoman"/>
      <w:lvlText w:val="%1&gt;"/>
      <w:lvlJc w:val="left"/>
      <w:pPr>
        <w:tabs>
          <w:tab w:val="num" w:pos="2220"/>
        </w:tabs>
        <w:ind w:left="22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28E91D46"/>
    <w:multiLevelType w:val="multilevel"/>
    <w:tmpl w:val="30C67090"/>
    <w:lvl w:ilvl="0">
      <w:start w:val="3"/>
      <w:numFmt w:val="low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6">
    <w:nsid w:val="29304FBE"/>
    <w:multiLevelType w:val="multilevel"/>
    <w:tmpl w:val="62D4F1BC"/>
    <w:lvl w:ilvl="0">
      <w:start w:val="4"/>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7">
    <w:nsid w:val="2A694B35"/>
    <w:multiLevelType w:val="multilevel"/>
    <w:tmpl w:val="08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2B9E191B"/>
    <w:multiLevelType w:val="multilevel"/>
    <w:tmpl w:val="CE203324"/>
    <w:lvl w:ilvl="0">
      <w:start w:val="1"/>
      <w:numFmt w:val="upperRoman"/>
      <w:lvlText w:val="%1."/>
      <w:lvlJc w:val="left"/>
      <w:pPr>
        <w:tabs>
          <w:tab w:val="num" w:pos="2220"/>
        </w:tabs>
        <w:ind w:left="22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100">
    <w:nsid w:val="2D7E71AC"/>
    <w:multiLevelType w:val="singleLevel"/>
    <w:tmpl w:val="0809000F"/>
    <w:name w:val="TOC222"/>
    <w:lvl w:ilvl="0">
      <w:start w:val="1"/>
      <w:numFmt w:val="decimal"/>
      <w:lvlText w:val="%1."/>
      <w:lvlJc w:val="left"/>
      <w:pPr>
        <w:tabs>
          <w:tab w:val="num" w:pos="360"/>
        </w:tabs>
        <w:ind w:left="360" w:hanging="360"/>
      </w:pPr>
    </w:lvl>
  </w:abstractNum>
  <w:abstractNum w:abstractNumId="101">
    <w:nsid w:val="2E511A7D"/>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102">
    <w:nsid w:val="2E7A4C8A"/>
    <w:multiLevelType w:val="singleLevel"/>
    <w:tmpl w:val="0409000F"/>
    <w:lvl w:ilvl="0">
      <w:start w:val="1"/>
      <w:numFmt w:val="decimal"/>
      <w:lvlText w:val="%1."/>
      <w:lvlJc w:val="left"/>
      <w:pPr>
        <w:tabs>
          <w:tab w:val="num" w:pos="360"/>
        </w:tabs>
        <w:ind w:left="360" w:hanging="360"/>
      </w:pPr>
    </w:lvl>
  </w:abstractNum>
  <w:abstractNum w:abstractNumId="103">
    <w:nsid w:val="2F5177BA"/>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04">
    <w:nsid w:val="30630FCC"/>
    <w:multiLevelType w:val="multilevel"/>
    <w:tmpl w:val="FA0C55E2"/>
    <w:lvl w:ilvl="0">
      <w:start w:val="2"/>
      <w:numFmt w:val="low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5">
    <w:nsid w:val="3096192E"/>
    <w:multiLevelType w:val="multilevel"/>
    <w:tmpl w:val="04090013"/>
    <w:lvl w:ilvl="0">
      <w:start w:val="7"/>
      <w:numFmt w:val="upperRoman"/>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31D73564"/>
    <w:multiLevelType w:val="singleLevel"/>
    <w:tmpl w:val="04BA9A0A"/>
    <w:lvl w:ilvl="0">
      <w:start w:val="1"/>
      <w:numFmt w:val="lowerLetter"/>
      <w:lvlText w:val="(%1)"/>
      <w:lvlJc w:val="left"/>
      <w:pPr>
        <w:tabs>
          <w:tab w:val="num" w:pos="2580"/>
        </w:tabs>
        <w:ind w:left="2580" w:hanging="360"/>
      </w:pPr>
      <w:rPr>
        <w:rFonts w:hint="default"/>
      </w:rPr>
    </w:lvl>
  </w:abstractNum>
  <w:abstractNum w:abstractNumId="107">
    <w:nsid w:val="325F1137"/>
    <w:multiLevelType w:val="multilevel"/>
    <w:tmpl w:val="42843750"/>
    <w:lvl w:ilvl="0">
      <w:start w:val="1"/>
      <w:numFmt w:val="upperRoman"/>
      <w:lvlText w:val="%1."/>
      <w:lvlJc w:val="right"/>
      <w:pPr>
        <w:tabs>
          <w:tab w:val="num" w:pos="1296"/>
        </w:tabs>
        <w:ind w:left="1296" w:hanging="216"/>
      </w:pPr>
    </w:lvl>
    <w:lvl w:ilvl="1">
      <w:start w:val="2"/>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08">
    <w:nsid w:val="336C7A8E"/>
    <w:multiLevelType w:val="multilevel"/>
    <w:tmpl w:val="F3CC9402"/>
    <w:lvl w:ilvl="0">
      <w:start w:val="10"/>
      <w:numFmt w:val="decimal"/>
      <w:lvlText w:val="%1."/>
      <w:lvlJc w:val="left"/>
      <w:pPr>
        <w:tabs>
          <w:tab w:val="num" w:pos="360"/>
        </w:tabs>
        <w:ind w:left="360" w:hanging="360"/>
      </w:pPr>
      <w:rPr>
        <w:rFonts w:hint="default"/>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nsid w:val="33A9126F"/>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10">
    <w:nsid w:val="33E17C07"/>
    <w:multiLevelType w:val="singleLevel"/>
    <w:tmpl w:val="0809000F"/>
    <w:lvl w:ilvl="0">
      <w:start w:val="1"/>
      <w:numFmt w:val="decimal"/>
      <w:lvlText w:val="%1."/>
      <w:lvlJc w:val="left"/>
      <w:pPr>
        <w:tabs>
          <w:tab w:val="num" w:pos="360"/>
        </w:tabs>
        <w:ind w:left="360" w:hanging="360"/>
      </w:pPr>
    </w:lvl>
  </w:abstractNum>
  <w:abstractNum w:abstractNumId="111">
    <w:nsid w:val="348F1248"/>
    <w:multiLevelType w:val="multilevel"/>
    <w:tmpl w:val="D432FF3A"/>
    <w:lvl w:ilvl="0">
      <w:start w:val="12"/>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12">
    <w:nsid w:val="34960996"/>
    <w:multiLevelType w:val="multilevel"/>
    <w:tmpl w:val="F64449D0"/>
    <w:lvl w:ilvl="0">
      <w:start w:val="5"/>
      <w:numFmt w:val="upperLetter"/>
      <w:lvlText w:val="%1."/>
      <w:lvlJc w:val="left"/>
      <w:pPr>
        <w:tabs>
          <w:tab w:val="num" w:pos="495"/>
        </w:tabs>
        <w:ind w:left="495"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nsid w:val="34A846D0"/>
    <w:multiLevelType w:val="multilevel"/>
    <w:tmpl w:val="0409000F"/>
    <w:lvl w:ilvl="0">
      <w:start w:val="10"/>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15">
    <w:nsid w:val="357A4673"/>
    <w:multiLevelType w:val="singleLevel"/>
    <w:tmpl w:val="4E9AE9BA"/>
    <w:lvl w:ilvl="0">
      <w:start w:val="1"/>
      <w:numFmt w:val="decimal"/>
      <w:lvlText w:val="%1"/>
      <w:lvlJc w:val="left"/>
      <w:pPr>
        <w:tabs>
          <w:tab w:val="num" w:pos="360"/>
        </w:tabs>
        <w:ind w:left="360" w:hanging="360"/>
      </w:pPr>
    </w:lvl>
  </w:abstractNum>
  <w:abstractNum w:abstractNumId="116">
    <w:nsid w:val="35C63A61"/>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17">
    <w:nsid w:val="364075DB"/>
    <w:multiLevelType w:val="multilevel"/>
    <w:tmpl w:val="377CE9A2"/>
    <w:lvl w:ilvl="0">
      <w:start w:val="3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8">
    <w:nsid w:val="364949E1"/>
    <w:multiLevelType w:val="multilevel"/>
    <w:tmpl w:val="0C6C1138"/>
    <w:lvl w:ilvl="0">
      <w:start w:val="17"/>
      <w:numFmt w:val="decimal"/>
      <w:lvlText w:val="%1."/>
      <w:lvlJc w:val="left"/>
      <w:pPr>
        <w:tabs>
          <w:tab w:val="num" w:pos="1740"/>
        </w:tabs>
        <w:ind w:left="1740" w:hanging="48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19">
    <w:nsid w:val="36AE66B0"/>
    <w:multiLevelType w:val="multilevel"/>
    <w:tmpl w:val="32125C42"/>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0">
    <w:nsid w:val="36E3667B"/>
    <w:multiLevelType w:val="multilevel"/>
    <w:tmpl w:val="0409000F"/>
    <w:lvl w:ilvl="0">
      <w:start w:val="12"/>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nsid w:val="37920BB4"/>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22">
    <w:nsid w:val="37CA7BD9"/>
    <w:multiLevelType w:val="singleLevel"/>
    <w:tmpl w:val="BEB0063C"/>
    <w:lvl w:ilvl="0">
      <w:start w:val="1"/>
      <w:numFmt w:val="decimal"/>
      <w:lvlText w:val="%1"/>
      <w:lvlJc w:val="left"/>
      <w:pPr>
        <w:tabs>
          <w:tab w:val="num" w:pos="360"/>
        </w:tabs>
        <w:ind w:left="0" w:firstLine="0"/>
      </w:pPr>
    </w:lvl>
  </w:abstractNum>
  <w:abstractNum w:abstractNumId="123">
    <w:nsid w:val="38E84BAB"/>
    <w:multiLevelType w:val="multilevel"/>
    <w:tmpl w:val="0409000F"/>
    <w:lvl w:ilvl="0">
      <w:start w:val="15"/>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nsid w:val="39122109"/>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25">
    <w:nsid w:val="394D10A8"/>
    <w:multiLevelType w:val="singleLevel"/>
    <w:tmpl w:val="F98C31FE"/>
    <w:lvl w:ilvl="0">
      <w:start w:val="1"/>
      <w:numFmt w:val="lowerRoman"/>
      <w:lvlText w:val="(%1)"/>
      <w:lvlJc w:val="right"/>
      <w:pPr>
        <w:tabs>
          <w:tab w:val="num" w:pos="648"/>
        </w:tabs>
        <w:ind w:left="648" w:hanging="360"/>
      </w:pPr>
    </w:lvl>
  </w:abstractNum>
  <w:abstractNum w:abstractNumId="126">
    <w:nsid w:val="3973376C"/>
    <w:multiLevelType w:val="multilevel"/>
    <w:tmpl w:val="AE16F7DA"/>
    <w:lvl w:ilvl="0">
      <w:start w:val="24"/>
      <w:numFmt w:val="decimal"/>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nsid w:val="3ACA1D94"/>
    <w:multiLevelType w:val="multilevel"/>
    <w:tmpl w:val="B6CAD442"/>
    <w:lvl w:ilvl="0">
      <w:start w:val="28"/>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28">
    <w:nsid w:val="3ACF5966"/>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9">
    <w:nsid w:val="3B2705A8"/>
    <w:multiLevelType w:val="multilevel"/>
    <w:tmpl w:val="53928FEE"/>
    <w:lvl w:ilvl="0">
      <w:start w:val="36"/>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30">
    <w:nsid w:val="3B8E77A1"/>
    <w:multiLevelType w:val="multilevel"/>
    <w:tmpl w:val="CF4E958A"/>
    <w:lvl w:ilvl="0">
      <w:start w:val="1"/>
      <w:numFmt w:val="bullet"/>
      <w:lvlText w:val=""/>
      <w:lvlJc w:val="left"/>
      <w:pPr>
        <w:tabs>
          <w:tab w:val="num" w:pos="3788"/>
        </w:tabs>
        <w:ind w:left="3788" w:hanging="420"/>
      </w:pPr>
      <w:rPr>
        <w:rFonts w:ascii="Symbol" w:hAnsi="Symbol" w:hint="default"/>
        <w:sz w:val="16"/>
      </w:rPr>
    </w:lvl>
    <w:lvl w:ilvl="1" w:tentative="1">
      <w:start w:val="1"/>
      <w:numFmt w:val="bullet"/>
      <w:lvlText w:val=""/>
      <w:lvlJc w:val="left"/>
      <w:pPr>
        <w:tabs>
          <w:tab w:val="num" w:pos="2104"/>
        </w:tabs>
        <w:ind w:left="2104" w:hanging="420"/>
      </w:pPr>
      <w:rPr>
        <w:rFonts w:ascii="Wingdings" w:hAnsi="Wingdings" w:hint="default"/>
      </w:rPr>
    </w:lvl>
    <w:lvl w:ilvl="2">
      <w:start w:val="1"/>
      <w:numFmt w:val="bullet"/>
      <w:lvlText w:val=""/>
      <w:lvlJc w:val="left"/>
      <w:pPr>
        <w:tabs>
          <w:tab w:val="num" w:pos="2524"/>
        </w:tabs>
        <w:ind w:left="2524" w:hanging="420"/>
      </w:pPr>
      <w:rPr>
        <w:rFonts w:ascii="Symbol" w:hAnsi="Symbol" w:hint="default"/>
        <w:sz w:val="16"/>
      </w:rPr>
    </w:lvl>
    <w:lvl w:ilvl="3" w:tentative="1">
      <w:start w:val="1"/>
      <w:numFmt w:val="bullet"/>
      <w:lvlText w:val=""/>
      <w:lvlJc w:val="left"/>
      <w:pPr>
        <w:tabs>
          <w:tab w:val="num" w:pos="2944"/>
        </w:tabs>
        <w:ind w:left="2944" w:hanging="420"/>
      </w:pPr>
      <w:rPr>
        <w:rFonts w:ascii="Wingdings" w:hAnsi="Wingdings" w:hint="default"/>
      </w:rPr>
    </w:lvl>
    <w:lvl w:ilvl="4" w:tentative="1">
      <w:start w:val="1"/>
      <w:numFmt w:val="bullet"/>
      <w:lvlText w:val=""/>
      <w:lvlJc w:val="left"/>
      <w:pPr>
        <w:tabs>
          <w:tab w:val="num" w:pos="3364"/>
        </w:tabs>
        <w:ind w:left="3364" w:hanging="420"/>
      </w:pPr>
      <w:rPr>
        <w:rFonts w:ascii="Wingdings" w:hAnsi="Wingdings" w:hint="default"/>
      </w:rPr>
    </w:lvl>
    <w:lvl w:ilvl="5" w:tentative="1">
      <w:start w:val="1"/>
      <w:numFmt w:val="bullet"/>
      <w:lvlText w:val=""/>
      <w:lvlJc w:val="left"/>
      <w:pPr>
        <w:tabs>
          <w:tab w:val="num" w:pos="3784"/>
        </w:tabs>
        <w:ind w:left="3784" w:hanging="420"/>
      </w:pPr>
      <w:rPr>
        <w:rFonts w:ascii="Wingdings" w:hAnsi="Wingdings" w:hint="default"/>
      </w:rPr>
    </w:lvl>
    <w:lvl w:ilvl="6" w:tentative="1">
      <w:start w:val="1"/>
      <w:numFmt w:val="bullet"/>
      <w:lvlText w:val=""/>
      <w:lvlJc w:val="left"/>
      <w:pPr>
        <w:tabs>
          <w:tab w:val="num" w:pos="4204"/>
        </w:tabs>
        <w:ind w:left="4204" w:hanging="420"/>
      </w:pPr>
      <w:rPr>
        <w:rFonts w:ascii="Wingdings" w:hAnsi="Wingdings" w:hint="default"/>
      </w:rPr>
    </w:lvl>
    <w:lvl w:ilvl="7" w:tentative="1">
      <w:start w:val="1"/>
      <w:numFmt w:val="bullet"/>
      <w:lvlText w:val=""/>
      <w:lvlJc w:val="left"/>
      <w:pPr>
        <w:tabs>
          <w:tab w:val="num" w:pos="4624"/>
        </w:tabs>
        <w:ind w:left="4624" w:hanging="420"/>
      </w:pPr>
      <w:rPr>
        <w:rFonts w:ascii="Wingdings" w:hAnsi="Wingdings" w:hint="default"/>
      </w:rPr>
    </w:lvl>
    <w:lvl w:ilvl="8" w:tentative="1">
      <w:start w:val="1"/>
      <w:numFmt w:val="bullet"/>
      <w:lvlText w:val=""/>
      <w:lvlJc w:val="left"/>
      <w:pPr>
        <w:tabs>
          <w:tab w:val="num" w:pos="5044"/>
        </w:tabs>
        <w:ind w:left="5044" w:hanging="420"/>
      </w:pPr>
      <w:rPr>
        <w:rFonts w:ascii="Wingdings" w:hAnsi="Wingdings" w:hint="default"/>
      </w:rPr>
    </w:lvl>
  </w:abstractNum>
  <w:abstractNum w:abstractNumId="131">
    <w:nsid w:val="3C0C626E"/>
    <w:multiLevelType w:val="multilevel"/>
    <w:tmpl w:val="A3B00CB8"/>
    <w:lvl w:ilvl="0">
      <w:start w:val="2"/>
      <w:numFmt w:val="upperLetter"/>
      <w:lvlText w:val="%1."/>
      <w:lvlJc w:val="left"/>
      <w:pPr>
        <w:tabs>
          <w:tab w:val="num" w:pos="495"/>
        </w:tabs>
        <w:ind w:left="495"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nsid w:val="3C990704"/>
    <w:multiLevelType w:val="multilevel"/>
    <w:tmpl w:val="7F16172A"/>
    <w:lvl w:ilvl="0">
      <w:start w:val="37"/>
      <w:numFmt w:val="decimal"/>
      <w:lvlText w:val="%1."/>
      <w:lvlJc w:val="left"/>
      <w:pPr>
        <w:tabs>
          <w:tab w:val="num" w:pos="1627"/>
        </w:tabs>
        <w:ind w:left="1627" w:hanging="36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133">
    <w:nsid w:val="3C9E4A77"/>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34">
    <w:nsid w:val="3CDA483A"/>
    <w:multiLevelType w:val="singleLevel"/>
    <w:tmpl w:val="0809000F"/>
    <w:lvl w:ilvl="0">
      <w:start w:val="1"/>
      <w:numFmt w:val="decimal"/>
      <w:lvlText w:val="%1."/>
      <w:lvlJc w:val="left"/>
      <w:pPr>
        <w:tabs>
          <w:tab w:val="num" w:pos="360"/>
        </w:tabs>
        <w:ind w:left="360" w:hanging="360"/>
      </w:pPr>
    </w:lvl>
  </w:abstractNum>
  <w:abstractNum w:abstractNumId="135">
    <w:nsid w:val="3CE310B4"/>
    <w:multiLevelType w:val="multilevel"/>
    <w:tmpl w:val="127C7E10"/>
    <w:lvl w:ilvl="0">
      <w:start w:val="1"/>
      <w:numFmt w:val="lowerLetter"/>
      <w:lvlText w:val="(%1)"/>
      <w:lvlJc w:val="left"/>
      <w:pPr>
        <w:tabs>
          <w:tab w:val="num" w:pos="2700"/>
        </w:tabs>
        <w:ind w:left="2700" w:hanging="960"/>
      </w:pPr>
      <w:rPr>
        <w:rFonts w:hint="default"/>
      </w:rPr>
    </w:lvl>
    <w:lvl w:ilvl="1" w:tentative="1">
      <w:start w:val="1"/>
      <w:numFmt w:val="lowerLetter"/>
      <w:lvlText w:val="%2."/>
      <w:lvlJc w:val="left"/>
      <w:pPr>
        <w:tabs>
          <w:tab w:val="num" w:pos="2820"/>
        </w:tabs>
        <w:ind w:left="2820" w:hanging="360"/>
      </w:pPr>
    </w:lvl>
    <w:lvl w:ilvl="2" w:tentative="1">
      <w:start w:val="1"/>
      <w:numFmt w:val="lowerRoman"/>
      <w:lvlText w:val="%3."/>
      <w:lvlJc w:val="right"/>
      <w:pPr>
        <w:tabs>
          <w:tab w:val="num" w:pos="3540"/>
        </w:tabs>
        <w:ind w:left="3540" w:hanging="180"/>
      </w:pPr>
    </w:lvl>
    <w:lvl w:ilvl="3" w:tentative="1">
      <w:start w:val="1"/>
      <w:numFmt w:val="decimal"/>
      <w:lvlText w:val="%4."/>
      <w:lvlJc w:val="left"/>
      <w:pPr>
        <w:tabs>
          <w:tab w:val="num" w:pos="4260"/>
        </w:tabs>
        <w:ind w:left="4260" w:hanging="360"/>
      </w:pPr>
    </w:lvl>
    <w:lvl w:ilvl="4" w:tentative="1">
      <w:start w:val="1"/>
      <w:numFmt w:val="lowerLetter"/>
      <w:lvlText w:val="%5."/>
      <w:lvlJc w:val="left"/>
      <w:pPr>
        <w:tabs>
          <w:tab w:val="num" w:pos="4980"/>
        </w:tabs>
        <w:ind w:left="4980" w:hanging="360"/>
      </w:pPr>
    </w:lvl>
    <w:lvl w:ilvl="5" w:tentative="1">
      <w:start w:val="1"/>
      <w:numFmt w:val="lowerRoman"/>
      <w:lvlText w:val="%6."/>
      <w:lvlJc w:val="right"/>
      <w:pPr>
        <w:tabs>
          <w:tab w:val="num" w:pos="5700"/>
        </w:tabs>
        <w:ind w:left="5700" w:hanging="180"/>
      </w:pPr>
    </w:lvl>
    <w:lvl w:ilvl="6" w:tentative="1">
      <w:start w:val="1"/>
      <w:numFmt w:val="decimal"/>
      <w:lvlText w:val="%7."/>
      <w:lvlJc w:val="left"/>
      <w:pPr>
        <w:tabs>
          <w:tab w:val="num" w:pos="6420"/>
        </w:tabs>
        <w:ind w:left="6420" w:hanging="360"/>
      </w:pPr>
    </w:lvl>
    <w:lvl w:ilvl="7" w:tentative="1">
      <w:start w:val="1"/>
      <w:numFmt w:val="lowerLetter"/>
      <w:lvlText w:val="%8."/>
      <w:lvlJc w:val="left"/>
      <w:pPr>
        <w:tabs>
          <w:tab w:val="num" w:pos="7140"/>
        </w:tabs>
        <w:ind w:left="7140" w:hanging="360"/>
      </w:pPr>
    </w:lvl>
    <w:lvl w:ilvl="8" w:tentative="1">
      <w:start w:val="1"/>
      <w:numFmt w:val="lowerRoman"/>
      <w:lvlText w:val="%9."/>
      <w:lvlJc w:val="right"/>
      <w:pPr>
        <w:tabs>
          <w:tab w:val="num" w:pos="7860"/>
        </w:tabs>
        <w:ind w:left="7860" w:hanging="180"/>
      </w:pPr>
    </w:lvl>
  </w:abstractNum>
  <w:abstractNum w:abstractNumId="136">
    <w:nsid w:val="3CF67980"/>
    <w:multiLevelType w:val="multilevel"/>
    <w:tmpl w:val="1CAEA536"/>
    <w:lvl w:ilvl="0">
      <w:start w:val="33"/>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37">
    <w:nsid w:val="3E1B504E"/>
    <w:multiLevelType w:val="singleLevel"/>
    <w:tmpl w:val="2E8E75CC"/>
    <w:lvl w:ilvl="0">
      <w:start w:val="1"/>
      <w:numFmt w:val="lowerLetter"/>
      <w:lvlText w:val="(%1)"/>
      <w:lvlJc w:val="left"/>
      <w:pPr>
        <w:tabs>
          <w:tab w:val="num" w:pos="2220"/>
        </w:tabs>
        <w:ind w:left="2220" w:hanging="480"/>
      </w:pPr>
      <w:rPr>
        <w:rFonts w:hint="default"/>
      </w:rPr>
    </w:lvl>
  </w:abstractNum>
  <w:abstractNum w:abstractNumId="138">
    <w:nsid w:val="3F8A4518"/>
    <w:multiLevelType w:val="multilevel"/>
    <w:tmpl w:val="FA3EBDE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9">
    <w:nsid w:val="40484F40"/>
    <w:multiLevelType w:val="multilevel"/>
    <w:tmpl w:val="CAF00978"/>
    <w:lvl w:ilvl="0">
      <w:start w:val="37"/>
      <w:numFmt w:val="decimal"/>
      <w:lvlText w:val="%1."/>
      <w:lvlJc w:val="left"/>
      <w:pPr>
        <w:tabs>
          <w:tab w:val="num" w:pos="1605"/>
        </w:tabs>
        <w:ind w:left="1605" w:hanging="360"/>
      </w:pPr>
      <w:rPr>
        <w:rFonts w:hint="default"/>
      </w:rPr>
    </w:lvl>
    <w:lvl w:ilvl="1" w:tentative="1">
      <w:start w:val="1"/>
      <w:numFmt w:val="lowerLetter"/>
      <w:lvlText w:val="%2."/>
      <w:lvlJc w:val="left"/>
      <w:pPr>
        <w:tabs>
          <w:tab w:val="num" w:pos="2325"/>
        </w:tabs>
        <w:ind w:left="2325" w:hanging="360"/>
      </w:pPr>
    </w:lvl>
    <w:lvl w:ilvl="2" w:tentative="1">
      <w:start w:val="1"/>
      <w:numFmt w:val="lowerRoman"/>
      <w:lvlText w:val="%3."/>
      <w:lvlJc w:val="right"/>
      <w:pPr>
        <w:tabs>
          <w:tab w:val="num" w:pos="3045"/>
        </w:tabs>
        <w:ind w:left="3045" w:hanging="180"/>
      </w:pPr>
    </w:lvl>
    <w:lvl w:ilvl="3" w:tentative="1">
      <w:start w:val="1"/>
      <w:numFmt w:val="decimal"/>
      <w:lvlText w:val="%4."/>
      <w:lvlJc w:val="left"/>
      <w:pPr>
        <w:tabs>
          <w:tab w:val="num" w:pos="3765"/>
        </w:tabs>
        <w:ind w:left="3765" w:hanging="360"/>
      </w:pPr>
    </w:lvl>
    <w:lvl w:ilvl="4" w:tentative="1">
      <w:start w:val="1"/>
      <w:numFmt w:val="lowerLetter"/>
      <w:lvlText w:val="%5."/>
      <w:lvlJc w:val="left"/>
      <w:pPr>
        <w:tabs>
          <w:tab w:val="num" w:pos="4485"/>
        </w:tabs>
        <w:ind w:left="4485" w:hanging="360"/>
      </w:pPr>
    </w:lvl>
    <w:lvl w:ilvl="5" w:tentative="1">
      <w:start w:val="1"/>
      <w:numFmt w:val="lowerRoman"/>
      <w:lvlText w:val="%6."/>
      <w:lvlJc w:val="right"/>
      <w:pPr>
        <w:tabs>
          <w:tab w:val="num" w:pos="5205"/>
        </w:tabs>
        <w:ind w:left="5205" w:hanging="180"/>
      </w:pPr>
    </w:lvl>
    <w:lvl w:ilvl="6" w:tentative="1">
      <w:start w:val="1"/>
      <w:numFmt w:val="decimal"/>
      <w:lvlText w:val="%7."/>
      <w:lvlJc w:val="left"/>
      <w:pPr>
        <w:tabs>
          <w:tab w:val="num" w:pos="5925"/>
        </w:tabs>
        <w:ind w:left="5925" w:hanging="360"/>
      </w:pPr>
    </w:lvl>
    <w:lvl w:ilvl="7" w:tentative="1">
      <w:start w:val="1"/>
      <w:numFmt w:val="lowerLetter"/>
      <w:lvlText w:val="%8."/>
      <w:lvlJc w:val="left"/>
      <w:pPr>
        <w:tabs>
          <w:tab w:val="num" w:pos="6645"/>
        </w:tabs>
        <w:ind w:left="6645" w:hanging="360"/>
      </w:pPr>
    </w:lvl>
    <w:lvl w:ilvl="8" w:tentative="1">
      <w:start w:val="1"/>
      <w:numFmt w:val="lowerRoman"/>
      <w:lvlText w:val="%9."/>
      <w:lvlJc w:val="right"/>
      <w:pPr>
        <w:tabs>
          <w:tab w:val="num" w:pos="7365"/>
        </w:tabs>
        <w:ind w:left="7365" w:hanging="180"/>
      </w:pPr>
    </w:lvl>
  </w:abstractNum>
  <w:abstractNum w:abstractNumId="140">
    <w:nsid w:val="40C462FD"/>
    <w:multiLevelType w:val="multilevel"/>
    <w:tmpl w:val="2494BC16"/>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upperRoman"/>
      <w:lvlText w:val="%3."/>
      <w:lvlJc w:val="left"/>
      <w:pPr>
        <w:tabs>
          <w:tab w:val="num" w:pos="2700"/>
        </w:tabs>
        <w:ind w:left="2700" w:hanging="720"/>
      </w:pPr>
      <w:rPr>
        <w:rFonts w:hint="default"/>
      </w:rPr>
    </w:lvl>
    <w:lvl w:ilvl="3">
      <w:start w:val="1"/>
      <w:numFmt w:val="lowerLetter"/>
      <w:lvlText w:val="%4)"/>
      <w:lvlJc w:val="left"/>
      <w:pPr>
        <w:tabs>
          <w:tab w:val="num" w:pos="3240"/>
        </w:tabs>
        <w:ind w:left="3240" w:hanging="720"/>
      </w:pPr>
      <w:rPr>
        <w:rFonts w:hint="default"/>
      </w:rPr>
    </w:lvl>
    <w:lvl w:ilvl="4">
      <w:start w:val="1"/>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1">
    <w:nsid w:val="410A6474"/>
    <w:multiLevelType w:val="multilevel"/>
    <w:tmpl w:val="7BC82418"/>
    <w:lvl w:ilvl="0">
      <w:start w:val="20"/>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nsid w:val="411803F1"/>
    <w:multiLevelType w:val="singleLevel"/>
    <w:tmpl w:val="D31EDC1E"/>
    <w:lvl w:ilvl="0">
      <w:start w:val="1"/>
      <w:numFmt w:val="decimal"/>
      <w:lvlText w:val="%1."/>
      <w:lvlJc w:val="right"/>
      <w:pPr>
        <w:tabs>
          <w:tab w:val="num" w:pos="648"/>
        </w:tabs>
        <w:ind w:left="648" w:hanging="360"/>
      </w:pPr>
    </w:lvl>
  </w:abstractNum>
  <w:abstractNum w:abstractNumId="143">
    <w:nsid w:val="411A4743"/>
    <w:multiLevelType w:val="multilevel"/>
    <w:tmpl w:val="D81E7AB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4">
    <w:nsid w:val="41517A2C"/>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45">
    <w:nsid w:val="420575C6"/>
    <w:multiLevelType w:val="multilevel"/>
    <w:tmpl w:val="0409000F"/>
    <w:lvl w:ilvl="0">
      <w:start w:val="8"/>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nsid w:val="426F4F02"/>
    <w:multiLevelType w:val="singleLevel"/>
    <w:tmpl w:val="9FF0429A"/>
    <w:lvl w:ilvl="0">
      <w:start w:val="1"/>
      <w:numFmt w:val="lowerLetter"/>
      <w:lvlText w:val="(%1)"/>
      <w:lvlJc w:val="left"/>
      <w:pPr>
        <w:tabs>
          <w:tab w:val="num" w:pos="2220"/>
        </w:tabs>
        <w:ind w:left="2220" w:hanging="480"/>
      </w:pPr>
      <w:rPr>
        <w:rFonts w:hint="default"/>
      </w:rPr>
    </w:lvl>
  </w:abstractNum>
  <w:abstractNum w:abstractNumId="147">
    <w:nsid w:val="42DF1C25"/>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48">
    <w:nsid w:val="432A5220"/>
    <w:multiLevelType w:val="multilevel"/>
    <w:tmpl w:val="A9324C7C"/>
    <w:lvl w:ilvl="0">
      <w:start w:val="6"/>
      <w:numFmt w:val="upperRoman"/>
      <w:lvlText w:val="%1."/>
      <w:lvlJc w:val="left"/>
      <w:pPr>
        <w:tabs>
          <w:tab w:val="num" w:pos="2220"/>
        </w:tabs>
        <w:ind w:left="22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nsid w:val="432F200A"/>
    <w:multiLevelType w:val="multilevel"/>
    <w:tmpl w:val="173229D4"/>
    <w:lvl w:ilvl="0">
      <w:start w:val="6"/>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0">
    <w:nsid w:val="447D4373"/>
    <w:multiLevelType w:val="multilevel"/>
    <w:tmpl w:val="9CC23068"/>
    <w:name w:val="TOC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1">
    <w:nsid w:val="44D556F2"/>
    <w:multiLevelType w:val="multilevel"/>
    <w:tmpl w:val="9F94828C"/>
    <w:lvl w:ilvl="0">
      <w:start w:val="10"/>
      <w:numFmt w:val="upperRoman"/>
      <w:lvlText w:val="%1."/>
      <w:lvlJc w:val="left"/>
      <w:pPr>
        <w:tabs>
          <w:tab w:val="num" w:pos="1590"/>
        </w:tabs>
        <w:ind w:left="1590" w:hanging="720"/>
      </w:pPr>
      <w:rPr>
        <w:rFonts w:hint="default"/>
      </w:rPr>
    </w:lvl>
    <w:lvl w:ilvl="1">
      <w:start w:val="1"/>
      <w:numFmt w:val="lowerLetter"/>
      <w:lvlText w:val="%2."/>
      <w:lvlJc w:val="left"/>
      <w:pPr>
        <w:tabs>
          <w:tab w:val="num" w:pos="1950"/>
        </w:tabs>
        <w:ind w:left="1950" w:hanging="360"/>
      </w:pPr>
    </w:lvl>
    <w:lvl w:ilvl="2">
      <w:start w:val="1"/>
      <w:numFmt w:val="lowerRoman"/>
      <w:lvlText w:val="%3."/>
      <w:lvlJc w:val="right"/>
      <w:pPr>
        <w:tabs>
          <w:tab w:val="num" w:pos="2670"/>
        </w:tabs>
        <w:ind w:left="2670" w:hanging="180"/>
      </w:pPr>
    </w:lvl>
    <w:lvl w:ilvl="3">
      <w:start w:val="1"/>
      <w:numFmt w:val="decimal"/>
      <w:lvlText w:val="%4."/>
      <w:lvlJc w:val="left"/>
      <w:pPr>
        <w:tabs>
          <w:tab w:val="num" w:pos="3390"/>
        </w:tabs>
        <w:ind w:left="3390" w:hanging="360"/>
      </w:pPr>
    </w:lvl>
    <w:lvl w:ilvl="4">
      <w:start w:val="1"/>
      <w:numFmt w:val="lowerLetter"/>
      <w:lvlText w:val="%5."/>
      <w:lvlJc w:val="left"/>
      <w:pPr>
        <w:tabs>
          <w:tab w:val="num" w:pos="4110"/>
        </w:tabs>
        <w:ind w:left="4110" w:hanging="360"/>
      </w:pPr>
    </w:lvl>
    <w:lvl w:ilvl="5">
      <w:start w:val="1"/>
      <w:numFmt w:val="lowerRoman"/>
      <w:lvlText w:val="%6."/>
      <w:lvlJc w:val="right"/>
      <w:pPr>
        <w:tabs>
          <w:tab w:val="num" w:pos="4830"/>
        </w:tabs>
        <w:ind w:left="4830" w:hanging="180"/>
      </w:pPr>
    </w:lvl>
    <w:lvl w:ilvl="6">
      <w:start w:val="1"/>
      <w:numFmt w:val="decimal"/>
      <w:lvlText w:val="%7."/>
      <w:lvlJc w:val="left"/>
      <w:pPr>
        <w:tabs>
          <w:tab w:val="num" w:pos="5550"/>
        </w:tabs>
        <w:ind w:left="5550" w:hanging="360"/>
      </w:pPr>
    </w:lvl>
    <w:lvl w:ilvl="7">
      <w:start w:val="1"/>
      <w:numFmt w:val="lowerLetter"/>
      <w:lvlText w:val="%8."/>
      <w:lvlJc w:val="left"/>
      <w:pPr>
        <w:tabs>
          <w:tab w:val="num" w:pos="6270"/>
        </w:tabs>
        <w:ind w:left="6270" w:hanging="360"/>
      </w:pPr>
    </w:lvl>
    <w:lvl w:ilvl="8">
      <w:start w:val="1"/>
      <w:numFmt w:val="lowerRoman"/>
      <w:lvlText w:val="%9."/>
      <w:lvlJc w:val="right"/>
      <w:pPr>
        <w:tabs>
          <w:tab w:val="num" w:pos="6990"/>
        </w:tabs>
        <w:ind w:left="6990" w:hanging="180"/>
      </w:pPr>
    </w:lvl>
  </w:abstractNum>
  <w:abstractNum w:abstractNumId="152">
    <w:nsid w:val="45324955"/>
    <w:multiLevelType w:val="multilevel"/>
    <w:tmpl w:val="F4BEB4D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3">
    <w:nsid w:val="45DF35F9"/>
    <w:multiLevelType w:val="multilevel"/>
    <w:tmpl w:val="87A89F0C"/>
    <w:lvl w:ilvl="0">
      <w:start w:val="1"/>
      <w:numFmt w:val="upperLetter"/>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nsid w:val="46D068EF"/>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55">
    <w:nsid w:val="4894180F"/>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56">
    <w:nsid w:val="499E6422"/>
    <w:multiLevelType w:val="singleLevel"/>
    <w:tmpl w:val="0409000F"/>
    <w:lvl w:ilvl="0">
      <w:start w:val="1"/>
      <w:numFmt w:val="decimal"/>
      <w:lvlText w:val="%1."/>
      <w:lvlJc w:val="left"/>
      <w:pPr>
        <w:tabs>
          <w:tab w:val="num" w:pos="360"/>
        </w:tabs>
        <w:ind w:left="360" w:hanging="360"/>
      </w:pPr>
    </w:lvl>
  </w:abstractNum>
  <w:abstractNum w:abstractNumId="157">
    <w:nsid w:val="4BA11752"/>
    <w:multiLevelType w:val="multilevel"/>
    <w:tmpl w:val="532AFB32"/>
    <w:lvl w:ilvl="0">
      <w:start w:val="1"/>
      <w:numFmt w:val="lowerRoman"/>
      <w:lvlText w:val="(%1)"/>
      <w:lvlJc w:val="left"/>
      <w:pPr>
        <w:tabs>
          <w:tab w:val="num" w:pos="2938"/>
        </w:tabs>
        <w:ind w:left="2938" w:hanging="720"/>
      </w:pPr>
      <w:rPr>
        <w:rFonts w:hint="default"/>
      </w:rPr>
    </w:lvl>
    <w:lvl w:ilvl="1" w:tentative="1">
      <w:start w:val="1"/>
      <w:numFmt w:val="lowerLetter"/>
      <w:lvlText w:val="%2."/>
      <w:lvlJc w:val="left"/>
      <w:pPr>
        <w:tabs>
          <w:tab w:val="num" w:pos="3298"/>
        </w:tabs>
        <w:ind w:left="3298" w:hanging="360"/>
      </w:pPr>
    </w:lvl>
    <w:lvl w:ilvl="2" w:tentative="1">
      <w:start w:val="1"/>
      <w:numFmt w:val="lowerRoman"/>
      <w:lvlText w:val="%3."/>
      <w:lvlJc w:val="right"/>
      <w:pPr>
        <w:tabs>
          <w:tab w:val="num" w:pos="4018"/>
        </w:tabs>
        <w:ind w:left="4018" w:hanging="180"/>
      </w:pPr>
    </w:lvl>
    <w:lvl w:ilvl="3" w:tentative="1">
      <w:start w:val="1"/>
      <w:numFmt w:val="decimal"/>
      <w:lvlText w:val="%4."/>
      <w:lvlJc w:val="left"/>
      <w:pPr>
        <w:tabs>
          <w:tab w:val="num" w:pos="4738"/>
        </w:tabs>
        <w:ind w:left="4738" w:hanging="360"/>
      </w:pPr>
    </w:lvl>
    <w:lvl w:ilvl="4" w:tentative="1">
      <w:start w:val="1"/>
      <w:numFmt w:val="lowerLetter"/>
      <w:lvlText w:val="%5."/>
      <w:lvlJc w:val="left"/>
      <w:pPr>
        <w:tabs>
          <w:tab w:val="num" w:pos="5458"/>
        </w:tabs>
        <w:ind w:left="5458" w:hanging="360"/>
      </w:pPr>
    </w:lvl>
    <w:lvl w:ilvl="5" w:tentative="1">
      <w:start w:val="1"/>
      <w:numFmt w:val="lowerRoman"/>
      <w:lvlText w:val="%6."/>
      <w:lvlJc w:val="right"/>
      <w:pPr>
        <w:tabs>
          <w:tab w:val="num" w:pos="6178"/>
        </w:tabs>
        <w:ind w:left="6178" w:hanging="180"/>
      </w:pPr>
    </w:lvl>
    <w:lvl w:ilvl="6" w:tentative="1">
      <w:start w:val="1"/>
      <w:numFmt w:val="decimal"/>
      <w:lvlText w:val="%7."/>
      <w:lvlJc w:val="left"/>
      <w:pPr>
        <w:tabs>
          <w:tab w:val="num" w:pos="6898"/>
        </w:tabs>
        <w:ind w:left="6898" w:hanging="360"/>
      </w:pPr>
    </w:lvl>
    <w:lvl w:ilvl="7" w:tentative="1">
      <w:start w:val="1"/>
      <w:numFmt w:val="lowerLetter"/>
      <w:lvlText w:val="%8."/>
      <w:lvlJc w:val="left"/>
      <w:pPr>
        <w:tabs>
          <w:tab w:val="num" w:pos="7618"/>
        </w:tabs>
        <w:ind w:left="7618" w:hanging="360"/>
      </w:pPr>
    </w:lvl>
    <w:lvl w:ilvl="8" w:tentative="1">
      <w:start w:val="1"/>
      <w:numFmt w:val="lowerRoman"/>
      <w:lvlText w:val="%9."/>
      <w:lvlJc w:val="right"/>
      <w:pPr>
        <w:tabs>
          <w:tab w:val="num" w:pos="8338"/>
        </w:tabs>
        <w:ind w:left="8338" w:hanging="180"/>
      </w:pPr>
    </w:lvl>
  </w:abstractNum>
  <w:abstractNum w:abstractNumId="158">
    <w:nsid w:val="4BB514FD"/>
    <w:multiLevelType w:val="multilevel"/>
    <w:tmpl w:val="B8505504"/>
    <w:lvl w:ilvl="0">
      <w:start w:val="1"/>
      <w:numFmt w:val="upperRoman"/>
      <w:lvlText w:val="%1."/>
      <w:lvlJc w:val="left"/>
      <w:pPr>
        <w:tabs>
          <w:tab w:val="num" w:pos="1440"/>
        </w:tabs>
        <w:ind w:left="144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nsid w:val="4C163404"/>
    <w:multiLevelType w:val="singleLevel"/>
    <w:tmpl w:val="5C6ABAEE"/>
    <w:lvl w:ilvl="0">
      <w:start w:val="1"/>
      <w:numFmt w:val="decimal"/>
      <w:lvlText w:val="%1"/>
      <w:lvlJc w:val="left"/>
      <w:pPr>
        <w:tabs>
          <w:tab w:val="num" w:pos="360"/>
        </w:tabs>
        <w:ind w:left="360" w:hanging="360"/>
      </w:pPr>
    </w:lvl>
  </w:abstractNum>
  <w:abstractNum w:abstractNumId="160">
    <w:nsid w:val="4C9D6D96"/>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61">
    <w:nsid w:val="4CF068B4"/>
    <w:multiLevelType w:val="singleLevel"/>
    <w:tmpl w:val="BEB0063C"/>
    <w:lvl w:ilvl="0">
      <w:start w:val="1"/>
      <w:numFmt w:val="decimal"/>
      <w:lvlText w:val="%1"/>
      <w:lvlJc w:val="left"/>
      <w:pPr>
        <w:tabs>
          <w:tab w:val="num" w:pos="360"/>
        </w:tabs>
        <w:ind w:left="0" w:firstLine="0"/>
      </w:pPr>
    </w:lvl>
  </w:abstractNum>
  <w:abstractNum w:abstractNumId="162">
    <w:nsid w:val="4D7A13D7"/>
    <w:multiLevelType w:val="singleLevel"/>
    <w:tmpl w:val="CC2C409C"/>
    <w:lvl w:ilvl="0">
      <w:start w:val="1"/>
      <w:numFmt w:val="lowerLetter"/>
      <w:lvlText w:val="(%1)"/>
      <w:lvlJc w:val="left"/>
      <w:pPr>
        <w:tabs>
          <w:tab w:val="num" w:pos="2220"/>
        </w:tabs>
        <w:ind w:left="2220" w:hanging="480"/>
      </w:pPr>
      <w:rPr>
        <w:rFonts w:hint="default"/>
      </w:rPr>
    </w:lvl>
  </w:abstractNum>
  <w:abstractNum w:abstractNumId="163">
    <w:nsid w:val="4E0566D8"/>
    <w:multiLevelType w:val="multilevel"/>
    <w:tmpl w:val="EABE309A"/>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64">
    <w:nsid w:val="4E3A4B89"/>
    <w:multiLevelType w:val="multilevel"/>
    <w:tmpl w:val="D8FCC14C"/>
    <w:lvl w:ilvl="0">
      <w:start w:val="24"/>
      <w:numFmt w:val="decimal"/>
      <w:lvlText w:val="%1."/>
      <w:lvlJc w:val="left"/>
      <w:pPr>
        <w:tabs>
          <w:tab w:val="num" w:pos="1740"/>
        </w:tabs>
        <w:ind w:left="1740" w:hanging="48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65">
    <w:nsid w:val="4E6C460F"/>
    <w:multiLevelType w:val="multilevel"/>
    <w:tmpl w:val="D1343E12"/>
    <w:lvl w:ilvl="0">
      <w:start w:val="5"/>
      <w:numFmt w:val="decimal"/>
      <w:lvlText w:val="%1."/>
      <w:lvlJc w:val="left"/>
      <w:pPr>
        <w:tabs>
          <w:tab w:val="num" w:pos="630"/>
        </w:tabs>
        <w:ind w:left="630" w:hanging="63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6">
    <w:nsid w:val="4F011440"/>
    <w:multiLevelType w:val="multilevel"/>
    <w:tmpl w:val="1FDCBBA8"/>
    <w:lvl w:ilvl="0">
      <w:start w:val="1"/>
      <w:numFmt w:val="upperLetter"/>
      <w:lvlText w:val="%1."/>
      <w:lvlJc w:val="left"/>
      <w:pPr>
        <w:tabs>
          <w:tab w:val="num" w:pos="108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nsid w:val="4F50081C"/>
    <w:multiLevelType w:val="multilevel"/>
    <w:tmpl w:val="0409000F"/>
    <w:lvl w:ilvl="0">
      <w:start w:val="6"/>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nsid w:val="4F831A6D"/>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69">
    <w:nsid w:val="4FEA15AE"/>
    <w:multiLevelType w:val="singleLevel"/>
    <w:tmpl w:val="C5361A2C"/>
    <w:lvl w:ilvl="0">
      <w:start w:val="3"/>
      <w:numFmt w:val="lowerLetter"/>
      <w:lvlText w:val="(%1)"/>
      <w:lvlJc w:val="left"/>
      <w:pPr>
        <w:tabs>
          <w:tab w:val="num" w:pos="2220"/>
        </w:tabs>
        <w:ind w:left="2220" w:hanging="480"/>
      </w:pPr>
      <w:rPr>
        <w:rFonts w:hint="default"/>
      </w:rPr>
    </w:lvl>
  </w:abstractNum>
  <w:abstractNum w:abstractNumId="170">
    <w:nsid w:val="50B273FF"/>
    <w:multiLevelType w:val="multilevel"/>
    <w:tmpl w:val="0409000F"/>
    <w:lvl w:ilvl="0">
      <w:start w:val="20"/>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nsid w:val="50CF6926"/>
    <w:multiLevelType w:val="singleLevel"/>
    <w:tmpl w:val="6DF85B60"/>
    <w:lvl w:ilvl="0">
      <w:start w:val="27"/>
      <w:numFmt w:val="decimal"/>
      <w:lvlText w:val="%1."/>
      <w:lvlJc w:val="left"/>
      <w:pPr>
        <w:tabs>
          <w:tab w:val="num" w:pos="2160"/>
        </w:tabs>
        <w:ind w:left="2160" w:hanging="720"/>
      </w:pPr>
      <w:rPr>
        <w:rFonts w:hint="default"/>
      </w:rPr>
    </w:lvl>
  </w:abstractNum>
  <w:abstractNum w:abstractNumId="172">
    <w:nsid w:val="51CE0BC9"/>
    <w:multiLevelType w:val="multilevel"/>
    <w:tmpl w:val="A7CCDEEA"/>
    <w:lvl w:ilvl="0">
      <w:start w:val="22"/>
      <w:numFmt w:val="decimal"/>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3">
    <w:nsid w:val="532C0914"/>
    <w:multiLevelType w:val="multilevel"/>
    <w:tmpl w:val="69461C4C"/>
    <w:lvl w:ilvl="0">
      <w:start w:val="4"/>
      <w:numFmt w:val="decimal"/>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74">
    <w:nsid w:val="534251E8"/>
    <w:multiLevelType w:val="singleLevel"/>
    <w:tmpl w:val="D93E9CF2"/>
    <w:lvl w:ilvl="0">
      <w:start w:val="4"/>
      <w:numFmt w:val="lowerLetter"/>
      <w:lvlText w:val="(%1)"/>
      <w:lvlJc w:val="left"/>
      <w:pPr>
        <w:tabs>
          <w:tab w:val="num" w:pos="2220"/>
        </w:tabs>
        <w:ind w:left="2220" w:hanging="480"/>
      </w:pPr>
      <w:rPr>
        <w:rFonts w:hint="default"/>
      </w:rPr>
    </w:lvl>
  </w:abstractNum>
  <w:abstractNum w:abstractNumId="175">
    <w:nsid w:val="53BE6A74"/>
    <w:multiLevelType w:val="multilevel"/>
    <w:tmpl w:val="410E13C2"/>
    <w:lvl w:ilvl="0">
      <w:start w:val="7"/>
      <w:numFmt w:val="upperRoman"/>
      <w:lvlText w:val="%1."/>
      <w:lvlJc w:val="left"/>
      <w:pPr>
        <w:tabs>
          <w:tab w:val="num" w:pos="2160"/>
        </w:tabs>
        <w:ind w:left="216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nsid w:val="53FB7B64"/>
    <w:multiLevelType w:val="singleLevel"/>
    <w:tmpl w:val="8130B52E"/>
    <w:lvl w:ilvl="0">
      <w:start w:val="1"/>
      <w:numFmt w:val="upperRoman"/>
      <w:lvlText w:val="%1."/>
      <w:lvlJc w:val="right"/>
      <w:pPr>
        <w:tabs>
          <w:tab w:val="num" w:pos="648"/>
        </w:tabs>
        <w:ind w:left="648" w:hanging="360"/>
      </w:pPr>
    </w:lvl>
  </w:abstractNum>
  <w:abstractNum w:abstractNumId="177">
    <w:nsid w:val="544E74CC"/>
    <w:multiLevelType w:val="multilevel"/>
    <w:tmpl w:val="0A12B494"/>
    <w:lvl w:ilvl="0">
      <w:start w:val="25"/>
      <w:numFmt w:val="decimal"/>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nsid w:val="546863B9"/>
    <w:multiLevelType w:val="multilevel"/>
    <w:tmpl w:val="042C628E"/>
    <w:lvl w:ilvl="0">
      <w:start w:val="20"/>
      <w:numFmt w:val="decimal"/>
      <w:lvlText w:val="%1"/>
      <w:lvlJc w:val="left"/>
      <w:pPr>
        <w:tabs>
          <w:tab w:val="num" w:pos="690"/>
        </w:tabs>
        <w:ind w:left="690" w:hanging="69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nsid w:val="55351369"/>
    <w:multiLevelType w:val="multilevel"/>
    <w:tmpl w:val="BE2AE168"/>
    <w:lvl w:ilvl="0">
      <w:start w:val="16"/>
      <w:numFmt w:val="decimal"/>
      <w:lvlText w:val="%1."/>
      <w:lvlJc w:val="left"/>
      <w:pPr>
        <w:tabs>
          <w:tab w:val="num" w:pos="555"/>
        </w:tabs>
        <w:ind w:left="555" w:hanging="555"/>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nsid w:val="56747022"/>
    <w:multiLevelType w:val="multilevel"/>
    <w:tmpl w:val="2EF2531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1">
    <w:nsid w:val="5768709A"/>
    <w:multiLevelType w:val="multilevel"/>
    <w:tmpl w:val="67BC1D74"/>
    <w:lvl w:ilvl="0">
      <w:start w:val="4"/>
      <w:numFmt w:val="decimal"/>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82">
    <w:nsid w:val="57AC258E"/>
    <w:multiLevelType w:val="multilevel"/>
    <w:tmpl w:val="E00CA82E"/>
    <w:lvl w:ilvl="0">
      <w:start w:val="11"/>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3">
    <w:nsid w:val="57C74366"/>
    <w:multiLevelType w:val="multilevel"/>
    <w:tmpl w:val="EB1AEE76"/>
    <w:lvl w:ilvl="0">
      <w:start w:val="1"/>
      <w:numFmt w:val="upperLetter"/>
      <w:lvlText w:val="%1."/>
      <w:lvlJc w:val="left"/>
      <w:pPr>
        <w:tabs>
          <w:tab w:val="num" w:pos="2880"/>
        </w:tabs>
        <w:ind w:left="288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4">
    <w:nsid w:val="57DC4CBD"/>
    <w:multiLevelType w:val="multilevel"/>
    <w:tmpl w:val="77F44150"/>
    <w:lvl w:ilvl="0">
      <w:start w:val="1"/>
      <w:numFmt w:val="chineseCountingThousand"/>
      <w:suff w:val="nothing"/>
      <w:lvlText w:val="第%1章"/>
      <w:lvlJc w:val="left"/>
      <w:pPr>
        <w:ind w:left="0" w:firstLine="0"/>
      </w:pPr>
    </w:lvl>
    <w:lvl w:ilvl="1">
      <w:start w:val="1"/>
      <w:numFmt w:val="none"/>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5">
    <w:nsid w:val="58853BA2"/>
    <w:multiLevelType w:val="singleLevel"/>
    <w:tmpl w:val="D7C892D2"/>
    <w:lvl w:ilvl="0">
      <w:start w:val="1"/>
      <w:numFmt w:val="lowerLetter"/>
      <w:lvlText w:val="(%1)"/>
      <w:legacy w:legacy="1" w:legacySpace="120" w:legacyIndent="360"/>
      <w:lvlJc w:val="left"/>
      <w:pPr>
        <w:ind w:left="360" w:hanging="360"/>
      </w:pPr>
    </w:lvl>
  </w:abstractNum>
  <w:abstractNum w:abstractNumId="186">
    <w:nsid w:val="58EC2EE3"/>
    <w:multiLevelType w:val="singleLevel"/>
    <w:tmpl w:val="EBD052F4"/>
    <w:lvl w:ilvl="0">
      <w:start w:val="2"/>
      <w:numFmt w:val="lowerRoman"/>
      <w:lvlText w:val="(%1)"/>
      <w:lvlJc w:val="left"/>
      <w:pPr>
        <w:tabs>
          <w:tab w:val="num" w:pos="2940"/>
        </w:tabs>
        <w:ind w:left="2940" w:hanging="720"/>
      </w:pPr>
      <w:rPr>
        <w:rFonts w:hint="default"/>
      </w:rPr>
    </w:lvl>
  </w:abstractNum>
  <w:abstractNum w:abstractNumId="187">
    <w:nsid w:val="593915E0"/>
    <w:multiLevelType w:val="multilevel"/>
    <w:tmpl w:val="7D884A50"/>
    <w:lvl w:ilvl="0">
      <w:start w:val="1"/>
      <w:numFmt w:val="decimal"/>
      <w:lvlText w:val="Table %1: "/>
      <w:lvlJc w:val="left"/>
      <w:pPr>
        <w:tabs>
          <w:tab w:val="num" w:pos="1080"/>
        </w:tabs>
        <w:ind w:left="0" w:firstLine="0"/>
      </w:pPr>
      <w:rPr>
        <w:rFonts w:ascii="Times New Roman" w:hAnsi="Times New Roman" w:cs="Times New Roman" w:hint="default"/>
        <w:b/>
        <w:bCs/>
        <w:i w:val="0"/>
        <w:iCs w:val="0"/>
        <w:sz w:val="22"/>
        <w:szCs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8">
    <w:nsid w:val="59FA0D06"/>
    <w:multiLevelType w:val="multilevel"/>
    <w:tmpl w:val="9858CEBA"/>
    <w:lvl w:ilvl="0">
      <w:start w:val="6"/>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9">
    <w:nsid w:val="5A5246EC"/>
    <w:multiLevelType w:val="multilevel"/>
    <w:tmpl w:val="6636962E"/>
    <w:lvl w:ilvl="0">
      <w:start w:val="37"/>
      <w:numFmt w:val="decimal"/>
      <w:lvlText w:val="%1."/>
      <w:lvlJc w:val="left"/>
      <w:pPr>
        <w:tabs>
          <w:tab w:val="num" w:pos="1598"/>
        </w:tabs>
        <w:ind w:left="1598" w:hanging="360"/>
      </w:pPr>
      <w:rPr>
        <w:rFonts w:hint="default"/>
      </w:rPr>
    </w:lvl>
    <w:lvl w:ilvl="1" w:tentative="1">
      <w:start w:val="1"/>
      <w:numFmt w:val="lowerLetter"/>
      <w:lvlText w:val="%2."/>
      <w:lvlJc w:val="left"/>
      <w:pPr>
        <w:tabs>
          <w:tab w:val="num" w:pos="2318"/>
        </w:tabs>
        <w:ind w:left="2318" w:hanging="360"/>
      </w:pPr>
    </w:lvl>
    <w:lvl w:ilvl="2" w:tentative="1">
      <w:start w:val="1"/>
      <w:numFmt w:val="lowerRoman"/>
      <w:lvlText w:val="%3."/>
      <w:lvlJc w:val="right"/>
      <w:pPr>
        <w:tabs>
          <w:tab w:val="num" w:pos="3038"/>
        </w:tabs>
        <w:ind w:left="3038" w:hanging="180"/>
      </w:pPr>
    </w:lvl>
    <w:lvl w:ilvl="3" w:tentative="1">
      <w:start w:val="1"/>
      <w:numFmt w:val="decimal"/>
      <w:lvlText w:val="%4."/>
      <w:lvlJc w:val="left"/>
      <w:pPr>
        <w:tabs>
          <w:tab w:val="num" w:pos="3758"/>
        </w:tabs>
        <w:ind w:left="3758" w:hanging="360"/>
      </w:pPr>
    </w:lvl>
    <w:lvl w:ilvl="4" w:tentative="1">
      <w:start w:val="1"/>
      <w:numFmt w:val="lowerLetter"/>
      <w:lvlText w:val="%5."/>
      <w:lvlJc w:val="left"/>
      <w:pPr>
        <w:tabs>
          <w:tab w:val="num" w:pos="4478"/>
        </w:tabs>
        <w:ind w:left="4478" w:hanging="360"/>
      </w:pPr>
    </w:lvl>
    <w:lvl w:ilvl="5" w:tentative="1">
      <w:start w:val="1"/>
      <w:numFmt w:val="lowerRoman"/>
      <w:lvlText w:val="%6."/>
      <w:lvlJc w:val="right"/>
      <w:pPr>
        <w:tabs>
          <w:tab w:val="num" w:pos="5198"/>
        </w:tabs>
        <w:ind w:left="5198" w:hanging="180"/>
      </w:pPr>
    </w:lvl>
    <w:lvl w:ilvl="6" w:tentative="1">
      <w:start w:val="1"/>
      <w:numFmt w:val="decimal"/>
      <w:lvlText w:val="%7."/>
      <w:lvlJc w:val="left"/>
      <w:pPr>
        <w:tabs>
          <w:tab w:val="num" w:pos="5918"/>
        </w:tabs>
        <w:ind w:left="5918" w:hanging="360"/>
      </w:pPr>
    </w:lvl>
    <w:lvl w:ilvl="7" w:tentative="1">
      <w:start w:val="1"/>
      <w:numFmt w:val="lowerLetter"/>
      <w:lvlText w:val="%8."/>
      <w:lvlJc w:val="left"/>
      <w:pPr>
        <w:tabs>
          <w:tab w:val="num" w:pos="6638"/>
        </w:tabs>
        <w:ind w:left="6638" w:hanging="360"/>
      </w:pPr>
    </w:lvl>
    <w:lvl w:ilvl="8" w:tentative="1">
      <w:start w:val="1"/>
      <w:numFmt w:val="lowerRoman"/>
      <w:lvlText w:val="%9."/>
      <w:lvlJc w:val="right"/>
      <w:pPr>
        <w:tabs>
          <w:tab w:val="num" w:pos="7358"/>
        </w:tabs>
        <w:ind w:left="7358" w:hanging="180"/>
      </w:pPr>
    </w:lvl>
  </w:abstractNum>
  <w:abstractNum w:abstractNumId="190">
    <w:nsid w:val="5BBE46F4"/>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1">
    <w:nsid w:val="5CDB0779"/>
    <w:multiLevelType w:val="multilevel"/>
    <w:tmpl w:val="659EB99E"/>
    <w:lvl w:ilvl="0">
      <w:start w:val="35"/>
      <w:numFmt w:val="decimal"/>
      <w:lvlText w:val="%1."/>
      <w:lvlJc w:val="left"/>
      <w:pPr>
        <w:tabs>
          <w:tab w:val="num" w:pos="2340"/>
        </w:tabs>
        <w:ind w:left="2340" w:hanging="360"/>
      </w:pPr>
      <w:rPr>
        <w:rFonts w:hint="default"/>
      </w:rPr>
    </w:lvl>
    <w:lvl w:ilvl="1">
      <w:start w:val="1"/>
      <w:numFmt w:val="lowerLetter"/>
      <w:lvlText w:val="%2."/>
      <w:lvlJc w:val="left"/>
      <w:pPr>
        <w:tabs>
          <w:tab w:val="num" w:pos="3060"/>
        </w:tabs>
        <w:ind w:left="3060" w:hanging="360"/>
      </w:pPr>
    </w:lvl>
    <w:lvl w:ilvl="2" w:tentative="1">
      <w:start w:val="1"/>
      <w:numFmt w:val="lowerRoman"/>
      <w:lvlText w:val="%3."/>
      <w:lvlJc w:val="right"/>
      <w:pPr>
        <w:tabs>
          <w:tab w:val="num" w:pos="3780"/>
        </w:tabs>
        <w:ind w:left="3780" w:hanging="180"/>
      </w:pPr>
    </w:lvl>
    <w:lvl w:ilvl="3" w:tentative="1">
      <w:start w:val="1"/>
      <w:numFmt w:val="decimal"/>
      <w:lvlText w:val="%4."/>
      <w:lvlJc w:val="left"/>
      <w:pPr>
        <w:tabs>
          <w:tab w:val="num" w:pos="4500"/>
        </w:tabs>
        <w:ind w:left="4500" w:hanging="360"/>
      </w:pPr>
    </w:lvl>
    <w:lvl w:ilvl="4" w:tentative="1">
      <w:start w:val="1"/>
      <w:numFmt w:val="lowerLetter"/>
      <w:lvlText w:val="%5."/>
      <w:lvlJc w:val="left"/>
      <w:pPr>
        <w:tabs>
          <w:tab w:val="num" w:pos="5220"/>
        </w:tabs>
        <w:ind w:left="5220" w:hanging="360"/>
      </w:pPr>
    </w:lvl>
    <w:lvl w:ilvl="5" w:tentative="1">
      <w:start w:val="1"/>
      <w:numFmt w:val="lowerRoman"/>
      <w:lvlText w:val="%6."/>
      <w:lvlJc w:val="right"/>
      <w:pPr>
        <w:tabs>
          <w:tab w:val="num" w:pos="5940"/>
        </w:tabs>
        <w:ind w:left="5940" w:hanging="180"/>
      </w:pPr>
    </w:lvl>
    <w:lvl w:ilvl="6" w:tentative="1">
      <w:start w:val="1"/>
      <w:numFmt w:val="decimal"/>
      <w:lvlText w:val="%7."/>
      <w:lvlJc w:val="left"/>
      <w:pPr>
        <w:tabs>
          <w:tab w:val="num" w:pos="6660"/>
        </w:tabs>
        <w:ind w:left="6660" w:hanging="360"/>
      </w:pPr>
    </w:lvl>
    <w:lvl w:ilvl="7" w:tentative="1">
      <w:start w:val="1"/>
      <w:numFmt w:val="lowerLetter"/>
      <w:lvlText w:val="%8."/>
      <w:lvlJc w:val="left"/>
      <w:pPr>
        <w:tabs>
          <w:tab w:val="num" w:pos="7380"/>
        </w:tabs>
        <w:ind w:left="7380" w:hanging="360"/>
      </w:pPr>
    </w:lvl>
    <w:lvl w:ilvl="8" w:tentative="1">
      <w:start w:val="1"/>
      <w:numFmt w:val="lowerRoman"/>
      <w:lvlText w:val="%9."/>
      <w:lvlJc w:val="right"/>
      <w:pPr>
        <w:tabs>
          <w:tab w:val="num" w:pos="8100"/>
        </w:tabs>
        <w:ind w:left="8100" w:hanging="180"/>
      </w:pPr>
    </w:lvl>
  </w:abstractNum>
  <w:abstractNum w:abstractNumId="192">
    <w:nsid w:val="5D0E38A5"/>
    <w:multiLevelType w:val="multilevel"/>
    <w:tmpl w:val="7BC82418"/>
    <w:lvl w:ilvl="0">
      <w:start w:val="10"/>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3">
    <w:nsid w:val="5D63655D"/>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94">
    <w:nsid w:val="5D6E12A9"/>
    <w:multiLevelType w:val="multilevel"/>
    <w:tmpl w:val="25626DD8"/>
    <w:lvl w:ilvl="0">
      <w:start w:val="1"/>
      <w:numFmt w:val="upperRoman"/>
      <w:lvlText w:val="%1."/>
      <w:lvlJc w:val="left"/>
      <w:pPr>
        <w:tabs>
          <w:tab w:val="num" w:pos="2160"/>
        </w:tabs>
        <w:ind w:left="216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5">
    <w:nsid w:val="5DDA49E3"/>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96">
    <w:nsid w:val="5DF727B1"/>
    <w:multiLevelType w:val="multilevel"/>
    <w:tmpl w:val="08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7">
    <w:nsid w:val="5DFE182E"/>
    <w:multiLevelType w:val="multilevel"/>
    <w:tmpl w:val="2D103C3C"/>
    <w:name w:val="TOC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8">
    <w:nsid w:val="5EE830A7"/>
    <w:multiLevelType w:val="multilevel"/>
    <w:tmpl w:val="E6446B7A"/>
    <w:name w:val="TOC2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bCs w:val="0"/>
        <w:i w:val="0"/>
        <w:iCs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9">
    <w:nsid w:val="5F0337D6"/>
    <w:multiLevelType w:val="multilevel"/>
    <w:tmpl w:val="B25CE75E"/>
    <w:lvl w:ilvl="0">
      <w:start w:val="4"/>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0">
    <w:nsid w:val="5F410AF8"/>
    <w:multiLevelType w:val="multilevel"/>
    <w:tmpl w:val="DBBE94F4"/>
    <w:lvl w:ilvl="0">
      <w:start w:val="5"/>
      <w:numFmt w:val="upperLetter"/>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1">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202">
    <w:nsid w:val="60707E79"/>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203">
    <w:nsid w:val="60D878B6"/>
    <w:multiLevelType w:val="singleLevel"/>
    <w:tmpl w:val="2710F6DA"/>
    <w:lvl w:ilvl="0">
      <w:start w:val="1"/>
      <w:numFmt w:val="upperLetter"/>
      <w:lvlText w:val="%1."/>
      <w:lvlJc w:val="right"/>
      <w:pPr>
        <w:tabs>
          <w:tab w:val="num" w:pos="648"/>
        </w:tabs>
        <w:ind w:left="648" w:hanging="288"/>
      </w:pPr>
    </w:lvl>
  </w:abstractNum>
  <w:abstractNum w:abstractNumId="204">
    <w:nsid w:val="60FE41B2"/>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5">
    <w:nsid w:val="61F407C1"/>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6">
    <w:nsid w:val="62AF3138"/>
    <w:multiLevelType w:val="multilevel"/>
    <w:tmpl w:val="165E7F5C"/>
    <w:lvl w:ilvl="0">
      <w:start w:val="2"/>
      <w:numFmt w:val="decimal"/>
      <w:lvlText w:val="%1."/>
      <w:lvlJc w:val="left"/>
      <w:pPr>
        <w:tabs>
          <w:tab w:val="num" w:pos="720"/>
        </w:tabs>
        <w:ind w:left="720" w:hanging="360"/>
      </w:pPr>
      <w:rPr>
        <w:rFonts w:hint="default"/>
      </w:rPr>
    </w:lvl>
    <w:lvl w:ilvl="1">
      <w:start w:val="1"/>
      <w:numFmt w:val="upperLetter"/>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7">
    <w:nsid w:val="62B9135C"/>
    <w:multiLevelType w:val="multilevel"/>
    <w:tmpl w:val="356CC066"/>
    <w:lvl w:ilvl="0">
      <w:start w:val="37"/>
      <w:numFmt w:val="decimal"/>
      <w:lvlText w:val="%1."/>
      <w:lvlJc w:val="left"/>
      <w:pPr>
        <w:tabs>
          <w:tab w:val="num" w:pos="1627"/>
        </w:tabs>
        <w:ind w:left="1627" w:hanging="360"/>
      </w:pPr>
      <w:rPr>
        <w:rFonts w:hint="default"/>
        <w:sz w:val="20"/>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208">
    <w:nsid w:val="62E23B64"/>
    <w:multiLevelType w:val="multilevel"/>
    <w:tmpl w:val="0BA03BD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09">
    <w:nsid w:val="641E16A3"/>
    <w:multiLevelType w:val="multilevel"/>
    <w:tmpl w:val="2D103C3C"/>
    <w:name w:val="TOC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0">
    <w:nsid w:val="651D6722"/>
    <w:multiLevelType w:val="multilevel"/>
    <w:tmpl w:val="AE6AC1EC"/>
    <w:lvl w:ilvl="0">
      <w:start w:val="1"/>
      <w:numFmt w:val="upperRoman"/>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1">
    <w:nsid w:val="66951FBD"/>
    <w:multiLevelType w:val="multilevel"/>
    <w:tmpl w:val="992A44A4"/>
    <w:lvl w:ilvl="0">
      <w:start w:val="2"/>
      <w:numFmt w:val="upperLetter"/>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2">
    <w:nsid w:val="66976E16"/>
    <w:multiLevelType w:val="singleLevel"/>
    <w:tmpl w:val="0409000F"/>
    <w:lvl w:ilvl="0">
      <w:start w:val="1"/>
      <w:numFmt w:val="decimal"/>
      <w:lvlText w:val="%1."/>
      <w:lvlJc w:val="left"/>
      <w:pPr>
        <w:tabs>
          <w:tab w:val="num" w:pos="360"/>
        </w:tabs>
        <w:ind w:left="360" w:hanging="360"/>
      </w:pPr>
    </w:lvl>
  </w:abstractNum>
  <w:abstractNum w:abstractNumId="213">
    <w:nsid w:val="67306361"/>
    <w:multiLevelType w:val="multilevel"/>
    <w:tmpl w:val="AE962080"/>
    <w:lvl w:ilvl="0">
      <w:start w:val="21"/>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4">
    <w:nsid w:val="67DC404D"/>
    <w:multiLevelType w:val="multilevel"/>
    <w:tmpl w:val="C5247092"/>
    <w:lvl w:ilvl="0">
      <w:start w:val="2"/>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15">
    <w:nsid w:val="69C628DC"/>
    <w:multiLevelType w:val="singleLevel"/>
    <w:tmpl w:val="79427F06"/>
    <w:lvl w:ilvl="0">
      <w:start w:val="1"/>
      <w:numFmt w:val="lowerRoman"/>
      <w:lvlText w:val="%1."/>
      <w:lvlJc w:val="right"/>
      <w:pPr>
        <w:tabs>
          <w:tab w:val="num" w:pos="648"/>
        </w:tabs>
        <w:ind w:left="648" w:hanging="360"/>
      </w:pPr>
    </w:lvl>
  </w:abstractNum>
  <w:abstractNum w:abstractNumId="216">
    <w:nsid w:val="6A0F7D0A"/>
    <w:multiLevelType w:val="multilevel"/>
    <w:tmpl w:val="53289F62"/>
    <w:lvl w:ilvl="0">
      <w:start w:val="2"/>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17">
    <w:nsid w:val="6A5B055C"/>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18">
    <w:nsid w:val="6A631C72"/>
    <w:multiLevelType w:val="multilevel"/>
    <w:tmpl w:val="324E25AA"/>
    <w:lvl w:ilvl="0">
      <w:start w:val="3"/>
      <w:numFmt w:val="lowerLetter"/>
      <w:lvlText w:val="%1)"/>
      <w:lvlJc w:val="left"/>
      <w:pPr>
        <w:tabs>
          <w:tab w:val="num" w:pos="2227"/>
        </w:tabs>
        <w:ind w:left="2227" w:hanging="480"/>
      </w:pPr>
      <w:rPr>
        <w:rFonts w:hint="default"/>
      </w:rPr>
    </w:lvl>
    <w:lvl w:ilvl="1" w:tentative="1">
      <w:start w:val="1"/>
      <w:numFmt w:val="lowerLetter"/>
      <w:lvlText w:val="%2."/>
      <w:lvlJc w:val="left"/>
      <w:pPr>
        <w:tabs>
          <w:tab w:val="num" w:pos="2827"/>
        </w:tabs>
        <w:ind w:left="2827" w:hanging="360"/>
      </w:pPr>
    </w:lvl>
    <w:lvl w:ilvl="2" w:tentative="1">
      <w:start w:val="1"/>
      <w:numFmt w:val="lowerRoman"/>
      <w:lvlText w:val="%3."/>
      <w:lvlJc w:val="right"/>
      <w:pPr>
        <w:tabs>
          <w:tab w:val="num" w:pos="3547"/>
        </w:tabs>
        <w:ind w:left="3547" w:hanging="180"/>
      </w:pPr>
    </w:lvl>
    <w:lvl w:ilvl="3" w:tentative="1">
      <w:start w:val="1"/>
      <w:numFmt w:val="decimal"/>
      <w:lvlText w:val="%4."/>
      <w:lvlJc w:val="left"/>
      <w:pPr>
        <w:tabs>
          <w:tab w:val="num" w:pos="4267"/>
        </w:tabs>
        <w:ind w:left="4267" w:hanging="360"/>
      </w:pPr>
    </w:lvl>
    <w:lvl w:ilvl="4" w:tentative="1">
      <w:start w:val="1"/>
      <w:numFmt w:val="lowerLetter"/>
      <w:lvlText w:val="%5."/>
      <w:lvlJc w:val="left"/>
      <w:pPr>
        <w:tabs>
          <w:tab w:val="num" w:pos="4987"/>
        </w:tabs>
        <w:ind w:left="4987" w:hanging="360"/>
      </w:pPr>
    </w:lvl>
    <w:lvl w:ilvl="5" w:tentative="1">
      <w:start w:val="1"/>
      <w:numFmt w:val="lowerRoman"/>
      <w:lvlText w:val="%6."/>
      <w:lvlJc w:val="right"/>
      <w:pPr>
        <w:tabs>
          <w:tab w:val="num" w:pos="5707"/>
        </w:tabs>
        <w:ind w:left="5707" w:hanging="180"/>
      </w:pPr>
    </w:lvl>
    <w:lvl w:ilvl="6" w:tentative="1">
      <w:start w:val="1"/>
      <w:numFmt w:val="decimal"/>
      <w:lvlText w:val="%7."/>
      <w:lvlJc w:val="left"/>
      <w:pPr>
        <w:tabs>
          <w:tab w:val="num" w:pos="6427"/>
        </w:tabs>
        <w:ind w:left="6427" w:hanging="360"/>
      </w:pPr>
    </w:lvl>
    <w:lvl w:ilvl="7" w:tentative="1">
      <w:start w:val="1"/>
      <w:numFmt w:val="lowerLetter"/>
      <w:lvlText w:val="%8."/>
      <w:lvlJc w:val="left"/>
      <w:pPr>
        <w:tabs>
          <w:tab w:val="num" w:pos="7147"/>
        </w:tabs>
        <w:ind w:left="7147" w:hanging="360"/>
      </w:pPr>
    </w:lvl>
    <w:lvl w:ilvl="8" w:tentative="1">
      <w:start w:val="1"/>
      <w:numFmt w:val="lowerRoman"/>
      <w:lvlText w:val="%9."/>
      <w:lvlJc w:val="right"/>
      <w:pPr>
        <w:tabs>
          <w:tab w:val="num" w:pos="7867"/>
        </w:tabs>
        <w:ind w:left="7867" w:hanging="180"/>
      </w:pPr>
    </w:lvl>
  </w:abstractNum>
  <w:abstractNum w:abstractNumId="219">
    <w:nsid w:val="6AFC186E"/>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20">
    <w:nsid w:val="6B2C3707"/>
    <w:multiLevelType w:val="singleLevel"/>
    <w:tmpl w:val="0809000F"/>
    <w:lvl w:ilvl="0">
      <w:start w:val="1"/>
      <w:numFmt w:val="decimal"/>
      <w:lvlText w:val="%1."/>
      <w:lvlJc w:val="left"/>
      <w:pPr>
        <w:tabs>
          <w:tab w:val="num" w:pos="360"/>
        </w:tabs>
        <w:ind w:left="360" w:hanging="360"/>
      </w:pPr>
    </w:lvl>
  </w:abstractNum>
  <w:abstractNum w:abstractNumId="221">
    <w:nsid w:val="6BF27549"/>
    <w:multiLevelType w:val="singleLevel"/>
    <w:tmpl w:val="0809000F"/>
    <w:lvl w:ilvl="0">
      <w:start w:val="1"/>
      <w:numFmt w:val="decimal"/>
      <w:lvlText w:val="%1."/>
      <w:lvlJc w:val="left"/>
      <w:pPr>
        <w:tabs>
          <w:tab w:val="num" w:pos="360"/>
        </w:tabs>
        <w:ind w:left="360" w:hanging="360"/>
      </w:pPr>
    </w:lvl>
  </w:abstractNum>
  <w:abstractNum w:abstractNumId="222">
    <w:nsid w:val="6C3D4132"/>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223">
    <w:nsid w:val="6C7C20B8"/>
    <w:multiLevelType w:val="multilevel"/>
    <w:tmpl w:val="F822B54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4">
    <w:nsid w:val="6E6B5F9D"/>
    <w:multiLevelType w:val="singleLevel"/>
    <w:tmpl w:val="24308766"/>
    <w:lvl w:ilvl="0">
      <w:start w:val="1"/>
      <w:numFmt w:val="decimal"/>
      <w:lvlText w:val="%1"/>
      <w:lvlJc w:val="left"/>
      <w:pPr>
        <w:tabs>
          <w:tab w:val="num" w:pos="360"/>
        </w:tabs>
        <w:ind w:left="0" w:firstLine="0"/>
      </w:pPr>
    </w:lvl>
  </w:abstractNum>
  <w:abstractNum w:abstractNumId="225">
    <w:nsid w:val="6F4B6CF0"/>
    <w:multiLevelType w:val="singleLevel"/>
    <w:tmpl w:val="0809000F"/>
    <w:lvl w:ilvl="0">
      <w:start w:val="1"/>
      <w:numFmt w:val="decimal"/>
      <w:lvlText w:val="%1."/>
      <w:lvlJc w:val="left"/>
      <w:pPr>
        <w:tabs>
          <w:tab w:val="num" w:pos="360"/>
        </w:tabs>
        <w:ind w:left="360" w:hanging="360"/>
      </w:pPr>
    </w:lvl>
  </w:abstractNum>
  <w:abstractNum w:abstractNumId="226">
    <w:nsid w:val="7033133C"/>
    <w:multiLevelType w:val="singleLevel"/>
    <w:tmpl w:val="02A4C326"/>
    <w:lvl w:ilvl="0">
      <w:start w:val="1"/>
      <w:numFmt w:val="upperRoman"/>
      <w:lvlText w:val="%1."/>
      <w:legacy w:legacy="1" w:legacySpace="120" w:legacyIndent="360"/>
      <w:lvlJc w:val="left"/>
      <w:pPr>
        <w:ind w:left="360" w:hanging="360"/>
      </w:pPr>
    </w:lvl>
  </w:abstractNum>
  <w:abstractNum w:abstractNumId="227">
    <w:nsid w:val="705D0165"/>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28">
    <w:nsid w:val="71CC679F"/>
    <w:multiLevelType w:val="singleLevel"/>
    <w:tmpl w:val="02A4C326"/>
    <w:lvl w:ilvl="0">
      <w:start w:val="1"/>
      <w:numFmt w:val="upperRoman"/>
      <w:lvlText w:val="%1."/>
      <w:legacy w:legacy="1" w:legacySpace="120" w:legacyIndent="360"/>
      <w:lvlJc w:val="left"/>
      <w:pPr>
        <w:ind w:left="360" w:hanging="360"/>
      </w:pPr>
    </w:lvl>
  </w:abstractNum>
  <w:abstractNum w:abstractNumId="229">
    <w:nsid w:val="7348710E"/>
    <w:multiLevelType w:val="singleLevel"/>
    <w:tmpl w:val="CBAADBCA"/>
    <w:lvl w:ilvl="0">
      <w:start w:val="9"/>
      <w:numFmt w:val="lowerLetter"/>
      <w:lvlText w:val="(%1)"/>
      <w:lvlJc w:val="left"/>
      <w:pPr>
        <w:tabs>
          <w:tab w:val="num" w:pos="2580"/>
        </w:tabs>
        <w:ind w:left="2580" w:hanging="360"/>
      </w:pPr>
      <w:rPr>
        <w:rFonts w:hint="default"/>
      </w:rPr>
    </w:lvl>
  </w:abstractNum>
  <w:abstractNum w:abstractNumId="230">
    <w:nsid w:val="74164A89"/>
    <w:multiLevelType w:val="multilevel"/>
    <w:tmpl w:val="441A2394"/>
    <w:lvl w:ilvl="0">
      <w:start w:val="3"/>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1">
    <w:nsid w:val="74801F19"/>
    <w:multiLevelType w:val="multilevel"/>
    <w:tmpl w:val="0409000F"/>
    <w:lvl w:ilvl="0">
      <w:start w:val="12"/>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2">
    <w:nsid w:val="74A81BBC"/>
    <w:multiLevelType w:val="multilevel"/>
    <w:tmpl w:val="7ACC4586"/>
    <w:lvl w:ilvl="0">
      <w:start w:val="5"/>
      <w:numFmt w:val="upperLetter"/>
      <w:lvlText w:val="%1."/>
      <w:lvlJc w:val="left"/>
      <w:pPr>
        <w:tabs>
          <w:tab w:val="num" w:pos="570"/>
        </w:tabs>
        <w:ind w:left="570" w:hanging="57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3">
    <w:nsid w:val="75574A2B"/>
    <w:multiLevelType w:val="multilevel"/>
    <w:tmpl w:val="2050EE4A"/>
    <w:lvl w:ilvl="0">
      <w:start w:val="7"/>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4">
    <w:nsid w:val="755C22AD"/>
    <w:multiLevelType w:val="multilevel"/>
    <w:tmpl w:val="1632EB00"/>
    <w:lvl w:ilvl="0">
      <w:start w:val="2"/>
      <w:numFmt w:val="decimal"/>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5">
    <w:nsid w:val="756B6055"/>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236">
    <w:nsid w:val="75FF1C14"/>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7">
    <w:nsid w:val="764E5E46"/>
    <w:multiLevelType w:val="singleLevel"/>
    <w:tmpl w:val="0809000F"/>
    <w:lvl w:ilvl="0">
      <w:start w:val="1"/>
      <w:numFmt w:val="decimal"/>
      <w:lvlText w:val="%1."/>
      <w:lvlJc w:val="left"/>
      <w:pPr>
        <w:tabs>
          <w:tab w:val="num" w:pos="360"/>
        </w:tabs>
        <w:ind w:left="360" w:hanging="360"/>
      </w:pPr>
    </w:lvl>
  </w:abstractNum>
  <w:abstractNum w:abstractNumId="238">
    <w:nsid w:val="76917998"/>
    <w:multiLevelType w:val="multilevel"/>
    <w:tmpl w:val="28FEDE32"/>
    <w:lvl w:ilvl="0">
      <w:start w:val="7"/>
      <w:numFmt w:val="upperRoman"/>
      <w:lvlText w:val="%1&gt;"/>
      <w:lvlJc w:val="left"/>
      <w:pPr>
        <w:tabs>
          <w:tab w:val="num" w:pos="2220"/>
        </w:tabs>
        <w:ind w:left="22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9">
    <w:nsid w:val="76B252FB"/>
    <w:multiLevelType w:val="multilevel"/>
    <w:tmpl w:val="B1DAAC36"/>
    <w:lvl w:ilvl="0">
      <w:start w:val="7"/>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0">
    <w:nsid w:val="76C07F64"/>
    <w:multiLevelType w:val="singleLevel"/>
    <w:tmpl w:val="F1D40BD6"/>
    <w:lvl w:ilvl="0">
      <w:start w:val="1"/>
      <w:numFmt w:val="decimal"/>
      <w:lvlText w:val="%1"/>
      <w:lvlJc w:val="left"/>
      <w:pPr>
        <w:tabs>
          <w:tab w:val="num" w:pos="360"/>
        </w:tabs>
        <w:ind w:left="360" w:hanging="360"/>
      </w:pPr>
    </w:lvl>
  </w:abstractNum>
  <w:abstractNum w:abstractNumId="241">
    <w:nsid w:val="76DF2130"/>
    <w:multiLevelType w:val="multilevel"/>
    <w:tmpl w:val="C02878BC"/>
    <w:lvl w:ilvl="0">
      <w:start w:val="7"/>
      <w:numFmt w:val="upperRoman"/>
      <w:lvlText w:val="%1."/>
      <w:lvlJc w:val="left"/>
      <w:pPr>
        <w:tabs>
          <w:tab w:val="num" w:pos="2160"/>
        </w:tabs>
        <w:ind w:left="216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2">
    <w:nsid w:val="77375390"/>
    <w:multiLevelType w:val="multilevel"/>
    <w:tmpl w:val="04090013"/>
    <w:lvl w:ilvl="0">
      <w:start w:val="1"/>
      <w:numFmt w:val="upperRoman"/>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3">
    <w:nsid w:val="775555B1"/>
    <w:multiLevelType w:val="singleLevel"/>
    <w:tmpl w:val="6744309E"/>
    <w:lvl w:ilvl="0">
      <w:start w:val="1"/>
      <w:numFmt w:val="lowerLetter"/>
      <w:lvlText w:val="%1."/>
      <w:lvlJc w:val="right"/>
      <w:pPr>
        <w:tabs>
          <w:tab w:val="num" w:pos="648"/>
        </w:tabs>
        <w:ind w:left="648" w:hanging="360"/>
      </w:pPr>
    </w:lvl>
  </w:abstractNum>
  <w:abstractNum w:abstractNumId="244">
    <w:nsid w:val="7791577C"/>
    <w:multiLevelType w:val="multilevel"/>
    <w:tmpl w:val="53B4AC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5">
    <w:nsid w:val="78286C39"/>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46">
    <w:nsid w:val="7838490E"/>
    <w:multiLevelType w:val="singleLevel"/>
    <w:tmpl w:val="A43E6416"/>
    <w:lvl w:ilvl="0">
      <w:start w:val="5"/>
      <w:numFmt w:val="lowerLetter"/>
      <w:lvlText w:val="(%1)"/>
      <w:lvlJc w:val="left"/>
      <w:pPr>
        <w:tabs>
          <w:tab w:val="num" w:pos="2220"/>
        </w:tabs>
        <w:ind w:left="2220" w:hanging="480"/>
      </w:pPr>
      <w:rPr>
        <w:rFonts w:hint="default"/>
      </w:rPr>
    </w:lvl>
  </w:abstractNum>
  <w:abstractNum w:abstractNumId="247">
    <w:nsid w:val="78D840A6"/>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48">
    <w:nsid w:val="78E0029E"/>
    <w:multiLevelType w:val="multilevel"/>
    <w:tmpl w:val="354C2D6E"/>
    <w:lvl w:ilvl="0">
      <w:start w:val="1"/>
      <w:numFmt w:val="none"/>
      <w:lvlText w:val="I."/>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9">
    <w:nsid w:val="79190954"/>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250">
    <w:nsid w:val="7A2F292E"/>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51">
    <w:nsid w:val="7BF3693F"/>
    <w:multiLevelType w:val="multilevel"/>
    <w:tmpl w:val="EC46F94E"/>
    <w:lvl w:ilvl="0">
      <w:start w:val="1"/>
      <w:numFmt w:val="lowerLetter"/>
      <w:lvlText w:val="%1)"/>
      <w:lvlJc w:val="left"/>
      <w:pPr>
        <w:tabs>
          <w:tab w:val="num" w:pos="58"/>
        </w:tabs>
        <w:ind w:left="58" w:hanging="360"/>
      </w:pPr>
      <w:rPr>
        <w:rFonts w:hint="default"/>
      </w:rPr>
    </w:lvl>
    <w:lvl w:ilvl="1" w:tentative="1">
      <w:start w:val="1"/>
      <w:numFmt w:val="lowerLetter"/>
      <w:lvlText w:val="%2."/>
      <w:lvlJc w:val="left"/>
      <w:pPr>
        <w:tabs>
          <w:tab w:val="num" w:pos="778"/>
        </w:tabs>
        <w:ind w:left="778" w:hanging="360"/>
      </w:pPr>
    </w:lvl>
    <w:lvl w:ilvl="2" w:tentative="1">
      <w:start w:val="1"/>
      <w:numFmt w:val="lowerRoman"/>
      <w:lvlText w:val="%3."/>
      <w:lvlJc w:val="right"/>
      <w:pPr>
        <w:tabs>
          <w:tab w:val="num" w:pos="1498"/>
        </w:tabs>
        <w:ind w:left="1498" w:hanging="180"/>
      </w:pPr>
    </w:lvl>
    <w:lvl w:ilvl="3" w:tentative="1">
      <w:start w:val="1"/>
      <w:numFmt w:val="decimal"/>
      <w:lvlText w:val="%4."/>
      <w:lvlJc w:val="left"/>
      <w:pPr>
        <w:tabs>
          <w:tab w:val="num" w:pos="2218"/>
        </w:tabs>
        <w:ind w:left="2218" w:hanging="360"/>
      </w:pPr>
    </w:lvl>
    <w:lvl w:ilvl="4" w:tentative="1">
      <w:start w:val="1"/>
      <w:numFmt w:val="lowerLetter"/>
      <w:lvlText w:val="%5."/>
      <w:lvlJc w:val="left"/>
      <w:pPr>
        <w:tabs>
          <w:tab w:val="num" w:pos="2938"/>
        </w:tabs>
        <w:ind w:left="2938" w:hanging="360"/>
      </w:pPr>
    </w:lvl>
    <w:lvl w:ilvl="5" w:tentative="1">
      <w:start w:val="1"/>
      <w:numFmt w:val="lowerRoman"/>
      <w:lvlText w:val="%6."/>
      <w:lvlJc w:val="right"/>
      <w:pPr>
        <w:tabs>
          <w:tab w:val="num" w:pos="3658"/>
        </w:tabs>
        <w:ind w:left="3658" w:hanging="180"/>
      </w:pPr>
    </w:lvl>
    <w:lvl w:ilvl="6" w:tentative="1">
      <w:start w:val="1"/>
      <w:numFmt w:val="decimal"/>
      <w:lvlText w:val="%7."/>
      <w:lvlJc w:val="left"/>
      <w:pPr>
        <w:tabs>
          <w:tab w:val="num" w:pos="4378"/>
        </w:tabs>
        <w:ind w:left="4378" w:hanging="360"/>
      </w:pPr>
    </w:lvl>
    <w:lvl w:ilvl="7" w:tentative="1">
      <w:start w:val="1"/>
      <w:numFmt w:val="lowerLetter"/>
      <w:lvlText w:val="%8."/>
      <w:lvlJc w:val="left"/>
      <w:pPr>
        <w:tabs>
          <w:tab w:val="num" w:pos="5098"/>
        </w:tabs>
        <w:ind w:left="5098" w:hanging="360"/>
      </w:pPr>
    </w:lvl>
    <w:lvl w:ilvl="8" w:tentative="1">
      <w:start w:val="1"/>
      <w:numFmt w:val="lowerRoman"/>
      <w:lvlText w:val="%9."/>
      <w:lvlJc w:val="right"/>
      <w:pPr>
        <w:tabs>
          <w:tab w:val="num" w:pos="5818"/>
        </w:tabs>
        <w:ind w:left="5818" w:hanging="180"/>
      </w:pPr>
    </w:lvl>
  </w:abstractNum>
  <w:abstractNum w:abstractNumId="252">
    <w:nsid w:val="7CAA69A9"/>
    <w:multiLevelType w:val="singleLevel"/>
    <w:tmpl w:val="0809000F"/>
    <w:lvl w:ilvl="0">
      <w:start w:val="1"/>
      <w:numFmt w:val="decimal"/>
      <w:lvlText w:val="%1."/>
      <w:lvlJc w:val="left"/>
      <w:pPr>
        <w:tabs>
          <w:tab w:val="num" w:pos="360"/>
        </w:tabs>
        <w:ind w:left="360" w:hanging="360"/>
      </w:pPr>
    </w:lvl>
  </w:abstractNum>
  <w:abstractNum w:abstractNumId="253">
    <w:nsid w:val="7D9343AE"/>
    <w:multiLevelType w:val="multilevel"/>
    <w:tmpl w:val="218C773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3"/>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ind w:left="3888" w:firstLine="0"/>
      </w:pPr>
    </w:lvl>
    <w:lvl w:ilvl="8">
      <w:start w:val="1"/>
      <w:numFmt w:val="none"/>
      <w:suff w:val="nothing"/>
      <w:lvlText w:val="%9"/>
      <w:lvlJc w:val="left"/>
      <w:pPr>
        <w:ind w:left="3888" w:firstLine="0"/>
      </w:pPr>
    </w:lvl>
  </w:abstractNum>
  <w:abstractNum w:abstractNumId="254">
    <w:nsid w:val="7EBA0CF6"/>
    <w:multiLevelType w:val="multilevel"/>
    <w:tmpl w:val="B0D215D6"/>
    <w:lvl w:ilvl="0">
      <w:start w:val="7"/>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5">
    <w:nsid w:val="7F274587"/>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num w:numId="1">
    <w:abstractNumId w:val="114"/>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01"/>
  </w:num>
  <w:num w:numId="13">
    <w:abstractNumId w:val="99"/>
  </w:num>
  <w:num w:numId="14">
    <w:abstractNumId w:val="82"/>
  </w:num>
  <w:num w:numId="15">
    <w:abstractNumId w:val="86"/>
  </w:num>
  <w:num w:numId="16">
    <w:abstractNumId w:val="235"/>
  </w:num>
  <w:num w:numId="17">
    <w:abstractNumId w:val="249"/>
  </w:num>
  <w:num w:numId="18">
    <w:abstractNumId w:val="61"/>
  </w:num>
  <w:num w:numId="19">
    <w:abstractNumId w:val="12"/>
  </w:num>
  <w:num w:numId="20">
    <w:abstractNumId w:val="50"/>
  </w:num>
  <w:num w:numId="21">
    <w:abstractNumId w:val="147"/>
  </w:num>
  <w:num w:numId="22">
    <w:abstractNumId w:val="219"/>
  </w:num>
  <w:num w:numId="23">
    <w:abstractNumId w:val="168"/>
  </w:num>
  <w:num w:numId="24">
    <w:abstractNumId w:val="134"/>
  </w:num>
  <w:num w:numId="25">
    <w:abstractNumId w:val="51"/>
  </w:num>
  <w:num w:numId="26">
    <w:abstractNumId w:val="163"/>
  </w:num>
  <w:num w:numId="27">
    <w:abstractNumId w:val="100"/>
  </w:num>
  <w:num w:numId="28">
    <w:abstractNumId w:val="160"/>
  </w:num>
  <w:num w:numId="29">
    <w:abstractNumId w:val="225"/>
  </w:num>
  <w:num w:numId="30">
    <w:abstractNumId w:val="9"/>
  </w:num>
  <w:num w:numId="31">
    <w:abstractNumId w:val="7"/>
  </w:num>
  <w:num w:numId="32">
    <w:abstractNumId w:val="6"/>
  </w:num>
  <w:num w:numId="33">
    <w:abstractNumId w:val="5"/>
  </w:num>
  <w:num w:numId="34">
    <w:abstractNumId w:val="4"/>
  </w:num>
  <w:num w:numId="35">
    <w:abstractNumId w:val="184"/>
  </w:num>
  <w:num w:numId="36">
    <w:abstractNumId w:val="11"/>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7">
    <w:abstractNumId w:val="1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8">
    <w:abstractNumId w:val="203"/>
  </w:num>
  <w:num w:numId="39">
    <w:abstractNumId w:val="142"/>
  </w:num>
  <w:num w:numId="40">
    <w:abstractNumId w:val="80"/>
  </w:num>
  <w:num w:numId="41">
    <w:abstractNumId w:val="125"/>
  </w:num>
  <w:num w:numId="42">
    <w:abstractNumId w:val="243"/>
  </w:num>
  <w:num w:numId="43">
    <w:abstractNumId w:val="215"/>
  </w:num>
  <w:num w:numId="44">
    <w:abstractNumId w:val="176"/>
  </w:num>
  <w:num w:numId="45">
    <w:abstractNumId w:val="37"/>
  </w:num>
  <w:num w:numId="46">
    <w:abstractNumId w:val="115"/>
  </w:num>
  <w:num w:numId="47">
    <w:abstractNumId w:val="240"/>
  </w:num>
  <w:num w:numId="48">
    <w:abstractNumId w:val="102"/>
  </w:num>
  <w:num w:numId="49">
    <w:abstractNumId w:val="224"/>
  </w:num>
  <w:num w:numId="50">
    <w:abstractNumId w:val="161"/>
  </w:num>
  <w:num w:numId="51">
    <w:abstractNumId w:val="15"/>
  </w:num>
  <w:num w:numId="52">
    <w:abstractNumId w:val="122"/>
  </w:num>
  <w:num w:numId="53">
    <w:abstractNumId w:val="66"/>
  </w:num>
  <w:num w:numId="54">
    <w:abstractNumId w:val="159"/>
  </w:num>
  <w:num w:numId="55">
    <w:abstractNumId w:val="212"/>
  </w:num>
  <w:num w:numId="56">
    <w:abstractNumId w:val="156"/>
  </w:num>
  <w:num w:numId="57">
    <w:abstractNumId w:val="14"/>
  </w:num>
  <w:num w:numId="58">
    <w:abstractNumId w:val="130"/>
  </w:num>
  <w:num w:numId="59">
    <w:abstractNumId w:val="48"/>
  </w:num>
  <w:num w:numId="60">
    <w:abstractNumId w:val="8"/>
    <w:lvlOverride w:ilvl="0">
      <w:startOverride w:val="1"/>
    </w:lvlOverride>
  </w:num>
  <w:num w:numId="61">
    <w:abstractNumId w:val="3"/>
    <w:lvlOverride w:ilvl="0">
      <w:startOverride w:val="1"/>
    </w:lvlOverride>
  </w:num>
  <w:num w:numId="62">
    <w:abstractNumId w:val="2"/>
    <w:lvlOverride w:ilvl="0">
      <w:startOverride w:val="1"/>
    </w:lvlOverride>
  </w:num>
  <w:num w:numId="63">
    <w:abstractNumId w:val="1"/>
    <w:lvlOverride w:ilvl="0">
      <w:startOverride w:val="1"/>
    </w:lvlOverride>
  </w:num>
  <w:num w:numId="64">
    <w:abstractNumId w:val="0"/>
    <w:lvlOverride w:ilvl="0">
      <w:startOverride w:val="1"/>
    </w:lvlOverride>
  </w:num>
  <w:num w:numId="65">
    <w:abstractNumId w:val="114"/>
    <w:lvlOverride w:ilvl="0">
      <w:startOverride w:val="1"/>
    </w:lvlOverride>
  </w:num>
  <w:num w:numId="66">
    <w:abstractNumId w:val="11"/>
  </w:num>
  <w:num w:numId="67">
    <w:abstractNumId w:val="11"/>
    <w:lvlOverride w:ilvl="0">
      <w:lvl w:ilvl="0">
        <w:start w:val="1"/>
        <w:numFmt w:val="decimal"/>
        <w:lvlText w:val="%1."/>
        <w:lvlJc w:val="left"/>
        <w:pPr>
          <w:ind w:left="0" w:firstLine="0"/>
        </w:pPr>
        <w:rPr>
          <w:rFonts w:ascii="Times New Roman" w:hAnsi="Times New Roman"/>
          <w:kern w:val="2"/>
          <w:sz w:val="20"/>
        </w:r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num>
  <w:num w:numId="68">
    <w:abstractNumId w:val="10"/>
  </w:num>
  <w:num w:numId="69">
    <w:abstractNumId w:val="10"/>
    <w:lvlOverride w:ilvl="0">
      <w:lvl w:ilvl="0">
        <w:start w:val="1"/>
        <w:numFmt w:val="decimal"/>
        <w:lvlText w:val="%1."/>
        <w:lvlJc w:val="left"/>
        <w:pPr>
          <w:ind w:left="0" w:firstLine="0"/>
        </w:pPr>
        <w:rPr>
          <w:rFonts w:ascii="Times New Roman" w:hAnsi="Times New Roman"/>
          <w:kern w:val="2"/>
          <w:sz w:val="20"/>
        </w:r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num>
  <w:num w:numId="70">
    <w:abstractNumId w:val="205"/>
  </w:num>
  <w:num w:numId="71">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2">
    <w:abstractNumId w:val="34"/>
  </w:num>
  <w:num w:numId="73">
    <w:abstractNumId w:val="124"/>
  </w:num>
  <w:num w:numId="74">
    <w:abstractNumId w:val="88"/>
  </w:num>
  <w:num w:numId="75">
    <w:abstractNumId w:val="8"/>
    <w:lvlOverride w:ilvl="0">
      <w:startOverride w:val="1"/>
    </w:lvlOverride>
  </w:num>
  <w:num w:numId="76">
    <w:abstractNumId w:val="3"/>
    <w:lvlOverride w:ilvl="0">
      <w:startOverride w:val="1"/>
    </w:lvlOverride>
  </w:num>
  <w:num w:numId="77">
    <w:abstractNumId w:val="2"/>
    <w:lvlOverride w:ilvl="0">
      <w:startOverride w:val="1"/>
    </w:lvlOverride>
  </w:num>
  <w:num w:numId="78">
    <w:abstractNumId w:val="1"/>
    <w:lvlOverride w:ilvl="0">
      <w:startOverride w:val="1"/>
    </w:lvlOverride>
  </w:num>
  <w:num w:numId="79">
    <w:abstractNumId w:val="0"/>
    <w:lvlOverride w:ilvl="0">
      <w:startOverride w:val="1"/>
    </w:lvlOverride>
  </w:num>
  <w:num w:numId="80">
    <w:abstractNumId w:val="114"/>
    <w:lvlOverride w:ilvl="0">
      <w:startOverride w:val="1"/>
    </w:lvlOverride>
  </w:num>
  <w:num w:numId="81">
    <w:abstractNumId w:val="11"/>
    <w:lvlOverride w:ilvl="0">
      <w:lvl w:ilvl="0">
        <w:start w:val="1"/>
        <w:numFmt w:val="decimal"/>
        <w:lvlText w:val="%1."/>
        <w:lvlJc w:val="left"/>
        <w:rPr>
          <w:rFonts w:ascii="Times New Roman" w:hAnsi="Times New Roman"/>
          <w:kern w:val="2"/>
          <w:sz w:val="20"/>
        </w:rPr>
      </w:lvl>
    </w:lvlOverride>
    <w:lvlOverride w:ilvl="1">
      <w:lvl w:ilvl="1">
        <w:start w:val="1"/>
        <w:numFmt w:val="decimal"/>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num>
  <w:num w:numId="82">
    <w:abstractNumId w:val="10"/>
    <w:lvlOverride w:ilvl="0">
      <w:lvl w:ilvl="0">
        <w:start w:val="1"/>
        <w:numFmt w:val="decimal"/>
        <w:lvlText w:val="%1."/>
        <w:lvlJc w:val="left"/>
        <w:rPr>
          <w:rFonts w:ascii="Times New Roman" w:hAnsi="Times New Roman"/>
          <w:kern w:val="2"/>
          <w:sz w:val="20"/>
        </w:rPr>
      </w:lvl>
    </w:lvlOverride>
    <w:lvlOverride w:ilvl="1">
      <w:lvl w:ilvl="1">
        <w:start w:val="1"/>
        <w:numFmt w:val="decimal"/>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num>
  <w:num w:numId="83">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4">
    <w:abstractNumId w:val="59"/>
  </w:num>
  <w:num w:numId="85">
    <w:abstractNumId w:val="190"/>
  </w:num>
  <w:num w:numId="86">
    <w:abstractNumId w:val="237"/>
  </w:num>
  <w:num w:numId="87">
    <w:abstractNumId w:val="221"/>
  </w:num>
  <w:num w:numId="88">
    <w:abstractNumId w:val="110"/>
  </w:num>
  <w:num w:numId="89">
    <w:abstractNumId w:val="23"/>
  </w:num>
  <w:num w:numId="90">
    <w:abstractNumId w:val="220"/>
  </w:num>
  <w:num w:numId="91">
    <w:abstractNumId w:val="171"/>
  </w:num>
  <w:num w:numId="92">
    <w:abstractNumId w:val="17"/>
  </w:num>
  <w:num w:numId="93">
    <w:abstractNumId w:val="251"/>
  </w:num>
  <w:num w:numId="94">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64"/>
  </w:num>
  <w:num w:numId="96">
    <w:abstractNumId w:val="28"/>
  </w:num>
  <w:num w:numId="97">
    <w:abstractNumId w:val="216"/>
  </w:num>
  <w:num w:numId="98">
    <w:abstractNumId w:val="118"/>
  </w:num>
  <w:num w:numId="99">
    <w:abstractNumId w:val="127"/>
  </w:num>
  <w:num w:numId="100">
    <w:abstractNumId w:val="136"/>
  </w:num>
  <w:num w:numId="101">
    <w:abstractNumId w:val="70"/>
  </w:num>
  <w:num w:numId="102">
    <w:abstractNumId w:val="84"/>
  </w:num>
  <w:num w:numId="103">
    <w:abstractNumId w:val="181"/>
  </w:num>
  <w:num w:numId="104">
    <w:abstractNumId w:val="111"/>
  </w:num>
  <w:num w:numId="105">
    <w:abstractNumId w:val="20"/>
  </w:num>
  <w:num w:numId="106">
    <w:abstractNumId w:val="191"/>
  </w:num>
  <w:num w:numId="107">
    <w:abstractNumId w:val="129"/>
  </w:num>
  <w:num w:numId="108">
    <w:abstractNumId w:val="21"/>
  </w:num>
  <w:num w:numId="109">
    <w:abstractNumId w:val="19"/>
  </w:num>
  <w:num w:numId="110">
    <w:abstractNumId w:val="13"/>
  </w:num>
  <w:num w:numId="111">
    <w:abstractNumId w:val="173"/>
  </w:num>
  <w:num w:numId="112">
    <w:abstractNumId w:val="214"/>
  </w:num>
  <w:num w:numId="113">
    <w:abstractNumId w:val="22"/>
  </w:num>
  <w:num w:numId="114">
    <w:abstractNumId w:val="132"/>
  </w:num>
  <w:num w:numId="115">
    <w:abstractNumId w:val="54"/>
  </w:num>
  <w:num w:numId="116">
    <w:abstractNumId w:val="42"/>
  </w:num>
  <w:num w:numId="117">
    <w:abstractNumId w:val="207"/>
  </w:num>
  <w:num w:numId="118">
    <w:abstractNumId w:val="139"/>
  </w:num>
  <w:num w:numId="119">
    <w:abstractNumId w:val="189"/>
  </w:num>
  <w:num w:numId="120">
    <w:abstractNumId w:val="187"/>
  </w:num>
  <w:num w:numId="121">
    <w:abstractNumId w:val="137"/>
  </w:num>
  <w:num w:numId="122">
    <w:abstractNumId w:val="246"/>
  </w:num>
  <w:num w:numId="123">
    <w:abstractNumId w:val="174"/>
  </w:num>
  <w:num w:numId="124">
    <w:abstractNumId w:val="169"/>
  </w:num>
  <w:num w:numId="125">
    <w:abstractNumId w:val="146"/>
  </w:num>
  <w:num w:numId="126">
    <w:abstractNumId w:val="162"/>
  </w:num>
  <w:num w:numId="127">
    <w:abstractNumId w:val="36"/>
  </w:num>
  <w:num w:numId="128">
    <w:abstractNumId w:val="186"/>
  </w:num>
  <w:num w:numId="129">
    <w:abstractNumId w:val="229"/>
  </w:num>
  <w:num w:numId="130">
    <w:abstractNumId w:val="106"/>
  </w:num>
  <w:num w:numId="131">
    <w:abstractNumId w:val="135"/>
  </w:num>
  <w:num w:numId="132">
    <w:abstractNumId w:val="157"/>
  </w:num>
  <w:num w:numId="133">
    <w:abstractNumId w:val="30"/>
  </w:num>
  <w:num w:numId="134">
    <w:abstractNumId w:val="228"/>
  </w:num>
  <w:num w:numId="135">
    <w:abstractNumId w:val="62"/>
  </w:num>
  <w:num w:numId="136">
    <w:abstractNumId w:val="226"/>
  </w:num>
  <w:num w:numId="137">
    <w:abstractNumId w:val="185"/>
  </w:num>
  <w:num w:numId="138">
    <w:abstractNumId w:val="33"/>
  </w:num>
  <w:num w:numId="139">
    <w:abstractNumId w:val="79"/>
  </w:num>
  <w:num w:numId="140">
    <w:abstractNumId w:val="218"/>
  </w:num>
  <w:num w:numId="141">
    <w:abstractNumId w:val="83"/>
  </w:num>
  <w:num w:numId="142">
    <w:abstractNumId w:val="253"/>
  </w:num>
  <w:num w:numId="143">
    <w:abstractNumId w:val="119"/>
  </w:num>
  <w:num w:numId="144">
    <w:abstractNumId w:val="101"/>
  </w:num>
  <w:num w:numId="145">
    <w:abstractNumId w:val="245"/>
  </w:num>
  <w:num w:numId="146">
    <w:abstractNumId w:val="255"/>
  </w:num>
  <w:num w:numId="147">
    <w:abstractNumId w:val="103"/>
  </w:num>
  <w:num w:numId="148">
    <w:abstractNumId w:val="73"/>
  </w:num>
  <w:num w:numId="149">
    <w:abstractNumId w:val="117"/>
  </w:num>
  <w:num w:numId="150">
    <w:abstractNumId w:val="193"/>
  </w:num>
  <w:num w:numId="151">
    <w:abstractNumId w:val="68"/>
  </w:num>
  <w:num w:numId="152">
    <w:abstractNumId w:val="133"/>
  </w:num>
  <w:num w:numId="153">
    <w:abstractNumId w:val="27"/>
  </w:num>
  <w:num w:numId="154">
    <w:abstractNumId w:val="227"/>
  </w:num>
  <w:num w:numId="155">
    <w:abstractNumId w:val="121"/>
  </w:num>
  <w:num w:numId="156">
    <w:abstractNumId w:val="109"/>
  </w:num>
  <w:num w:numId="157">
    <w:abstractNumId w:val="195"/>
  </w:num>
  <w:num w:numId="158">
    <w:abstractNumId w:val="144"/>
  </w:num>
  <w:num w:numId="159">
    <w:abstractNumId w:val="47"/>
  </w:num>
  <w:num w:numId="160">
    <w:abstractNumId w:val="53"/>
  </w:num>
  <w:num w:numId="161">
    <w:abstractNumId w:val="71"/>
  </w:num>
  <w:num w:numId="162">
    <w:abstractNumId w:val="74"/>
  </w:num>
  <w:num w:numId="163">
    <w:abstractNumId w:val="155"/>
  </w:num>
  <w:num w:numId="164">
    <w:abstractNumId w:val="58"/>
  </w:num>
  <w:num w:numId="165">
    <w:abstractNumId w:val="150"/>
  </w:num>
  <w:num w:numId="166">
    <w:abstractNumId w:val="250"/>
  </w:num>
  <w:num w:numId="167">
    <w:abstractNumId w:val="217"/>
  </w:num>
  <w:num w:numId="168">
    <w:abstractNumId w:val="208"/>
  </w:num>
  <w:num w:numId="169">
    <w:abstractNumId w:val="116"/>
  </w:num>
  <w:num w:numId="170">
    <w:abstractNumId w:val="63"/>
  </w:num>
  <w:num w:numId="171">
    <w:abstractNumId w:val="247"/>
  </w:num>
  <w:num w:numId="172">
    <w:abstractNumId w:val="252"/>
  </w:num>
  <w:num w:numId="173">
    <w:abstractNumId w:val="154"/>
  </w:num>
  <w:num w:numId="174">
    <w:abstractNumId w:val="91"/>
  </w:num>
  <w:num w:numId="175">
    <w:abstractNumId w:val="236"/>
  </w:num>
  <w:num w:numId="176">
    <w:abstractNumId w:val="196"/>
  </w:num>
  <w:num w:numId="177">
    <w:abstractNumId w:val="197"/>
  </w:num>
  <w:num w:numId="178">
    <w:abstractNumId w:val="138"/>
  </w:num>
  <w:num w:numId="179">
    <w:abstractNumId w:val="49"/>
  </w:num>
  <w:num w:numId="180">
    <w:abstractNumId w:val="209"/>
  </w:num>
  <w:num w:numId="181">
    <w:abstractNumId w:val="128"/>
  </w:num>
  <w:num w:numId="182">
    <w:abstractNumId w:val="31"/>
  </w:num>
  <w:num w:numId="183">
    <w:abstractNumId w:val="198"/>
  </w:num>
  <w:num w:numId="184">
    <w:abstractNumId w:val="65"/>
  </w:num>
  <w:num w:numId="185">
    <w:abstractNumId w:val="18"/>
  </w:num>
  <w:num w:numId="186">
    <w:abstractNumId w:val="143"/>
  </w:num>
  <w:num w:numId="187">
    <w:abstractNumId w:val="38"/>
  </w:num>
  <w:num w:numId="188">
    <w:abstractNumId w:val="180"/>
  </w:num>
  <w:num w:numId="189">
    <w:abstractNumId w:val="81"/>
  </w:num>
  <w:num w:numId="190">
    <w:abstractNumId w:val="244"/>
  </w:num>
  <w:num w:numId="191">
    <w:abstractNumId w:val="204"/>
  </w:num>
  <w:num w:numId="192">
    <w:abstractNumId w:val="45"/>
  </w:num>
  <w:num w:numId="193">
    <w:abstractNumId w:val="60"/>
  </w:num>
  <w:num w:numId="19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77"/>
  </w:num>
  <w:num w:numId="196">
    <w:abstractNumId w:val="151"/>
  </w:num>
  <w:num w:numId="197">
    <w:abstractNumId w:val="96"/>
  </w:num>
  <w:num w:numId="198">
    <w:abstractNumId w:val="194"/>
  </w:num>
  <w:num w:numId="199">
    <w:abstractNumId w:val="158"/>
  </w:num>
  <w:num w:numId="200">
    <w:abstractNumId w:val="234"/>
  </w:num>
  <w:num w:numId="201">
    <w:abstractNumId w:val="29"/>
  </w:num>
  <w:num w:numId="202">
    <w:abstractNumId w:val="233"/>
  </w:num>
  <w:num w:numId="203">
    <w:abstractNumId w:val="90"/>
  </w:num>
  <w:num w:numId="204">
    <w:abstractNumId w:val="75"/>
  </w:num>
  <w:num w:numId="205">
    <w:abstractNumId w:val="211"/>
  </w:num>
  <w:num w:numId="206">
    <w:abstractNumId w:val="200"/>
  </w:num>
  <w:num w:numId="207">
    <w:abstractNumId w:val="56"/>
  </w:num>
  <w:num w:numId="208">
    <w:abstractNumId w:val="232"/>
  </w:num>
  <w:num w:numId="209">
    <w:abstractNumId w:val="166"/>
  </w:num>
  <w:num w:numId="210">
    <w:abstractNumId w:val="170"/>
  </w:num>
  <w:num w:numId="211">
    <w:abstractNumId w:val="172"/>
  </w:num>
  <w:num w:numId="212">
    <w:abstractNumId w:val="177"/>
  </w:num>
  <w:num w:numId="213">
    <w:abstractNumId w:val="183"/>
  </w:num>
  <w:num w:numId="214">
    <w:abstractNumId w:val="241"/>
  </w:num>
  <w:num w:numId="215">
    <w:abstractNumId w:val="98"/>
  </w:num>
  <w:num w:numId="216">
    <w:abstractNumId w:val="126"/>
  </w:num>
  <w:num w:numId="217">
    <w:abstractNumId w:val="238"/>
  </w:num>
  <w:num w:numId="218">
    <w:abstractNumId w:val="175"/>
  </w:num>
  <w:num w:numId="219">
    <w:abstractNumId w:val="113"/>
  </w:num>
  <w:num w:numId="220">
    <w:abstractNumId w:val="41"/>
  </w:num>
  <w:num w:numId="221">
    <w:abstractNumId w:val="87"/>
  </w:num>
  <w:num w:numId="222">
    <w:abstractNumId w:val="167"/>
  </w:num>
  <w:num w:numId="223">
    <w:abstractNumId w:val="123"/>
  </w:num>
  <w:num w:numId="224">
    <w:abstractNumId w:val="94"/>
  </w:num>
  <w:num w:numId="225">
    <w:abstractNumId w:val="148"/>
  </w:num>
  <w:num w:numId="226">
    <w:abstractNumId w:val="35"/>
  </w:num>
  <w:num w:numId="227">
    <w:abstractNumId w:val="92"/>
  </w:num>
  <w:num w:numId="228">
    <w:abstractNumId w:val="242"/>
  </w:num>
  <w:num w:numId="229">
    <w:abstractNumId w:val="55"/>
  </w:num>
  <w:num w:numId="230">
    <w:abstractNumId w:val="108"/>
  </w:num>
  <w:num w:numId="231">
    <w:abstractNumId w:val="192"/>
  </w:num>
  <w:num w:numId="232">
    <w:abstractNumId w:val="153"/>
  </w:num>
  <w:num w:numId="233">
    <w:abstractNumId w:val="57"/>
  </w:num>
  <w:num w:numId="234">
    <w:abstractNumId w:val="105"/>
  </w:num>
  <w:num w:numId="235">
    <w:abstractNumId w:val="141"/>
  </w:num>
  <w:num w:numId="236">
    <w:abstractNumId w:val="230"/>
  </w:num>
  <w:num w:numId="237">
    <w:abstractNumId w:val="77"/>
    <w:lvlOverride w:ilvl="0">
      <w:startOverride w:val="1"/>
    </w:lvlOverride>
    <w:lvlOverride w:ilvl="1">
      <w:startOverride w:val="1"/>
    </w:lvlOverride>
    <w:lvlOverride w:ilvl="2">
      <w:startOverride w:val="3"/>
    </w:lvlOverride>
  </w:num>
  <w:num w:numId="238">
    <w:abstractNumId w:val="78"/>
  </w:num>
  <w:num w:numId="239">
    <w:abstractNumId w:val="199"/>
  </w:num>
  <w:num w:numId="240">
    <w:abstractNumId w:val="77"/>
    <w:lvlOverride w:ilvl="0">
      <w:startOverride w:val="1"/>
    </w:lvlOverride>
    <w:lvlOverride w:ilvl="1">
      <w:startOverride w:val="1"/>
    </w:lvlOverride>
    <w:lvlOverride w:ilvl="2">
      <w:startOverride w:val="5"/>
    </w:lvlOverride>
  </w:num>
  <w:num w:numId="241">
    <w:abstractNumId w:val="165"/>
  </w:num>
  <w:num w:numId="242">
    <w:abstractNumId w:val="25"/>
  </w:num>
  <w:num w:numId="243">
    <w:abstractNumId w:val="145"/>
  </w:num>
  <w:num w:numId="244">
    <w:abstractNumId w:val="254"/>
  </w:num>
  <w:num w:numId="245">
    <w:abstractNumId w:val="43"/>
  </w:num>
  <w:num w:numId="246">
    <w:abstractNumId w:val="52"/>
  </w:num>
  <w:num w:numId="247">
    <w:abstractNumId w:val="231"/>
  </w:num>
  <w:num w:numId="248">
    <w:abstractNumId w:val="93"/>
  </w:num>
  <w:num w:numId="249">
    <w:abstractNumId w:val="46"/>
  </w:num>
  <w:num w:numId="250">
    <w:abstractNumId w:val="120"/>
  </w:num>
  <w:num w:numId="251">
    <w:abstractNumId w:val="188"/>
  </w:num>
  <w:num w:numId="252">
    <w:abstractNumId w:val="44"/>
  </w:num>
  <w:num w:numId="253">
    <w:abstractNumId w:val="131"/>
  </w:num>
  <w:num w:numId="254">
    <w:abstractNumId w:val="76"/>
  </w:num>
  <w:num w:numId="255">
    <w:abstractNumId w:val="182"/>
  </w:num>
  <w:num w:numId="256">
    <w:abstractNumId w:val="179"/>
  </w:num>
  <w:num w:numId="257">
    <w:abstractNumId w:val="24"/>
  </w:num>
  <w:num w:numId="258">
    <w:abstractNumId w:val="178"/>
  </w:num>
  <w:num w:numId="259">
    <w:abstractNumId w:val="112"/>
  </w:num>
  <w:num w:numId="260">
    <w:abstractNumId w:val="26"/>
  </w:num>
  <w:num w:numId="261">
    <w:abstractNumId w:val="67"/>
  </w:num>
  <w:num w:numId="262">
    <w:abstractNumId w:val="89"/>
  </w:num>
  <w:num w:numId="263">
    <w:abstractNumId w:val="213"/>
  </w:num>
  <w:num w:numId="264">
    <w:abstractNumId w:val="85"/>
  </w:num>
  <w:num w:numId="265">
    <w:abstractNumId w:val="149"/>
  </w:num>
  <w:num w:numId="266">
    <w:abstractNumId w:val="239"/>
  </w:num>
  <w:num w:numId="267">
    <w:abstractNumId w:val="39"/>
  </w:num>
  <w:num w:numId="268">
    <w:abstractNumId w:val="77"/>
    <w:lvlOverride w:ilvl="0"/>
    <w:lvlOverride w:ilvl="1"/>
  </w:num>
  <w:num w:numId="269">
    <w:abstractNumId w:val="16"/>
  </w:num>
  <w:num w:numId="270">
    <w:abstractNumId w:val="104"/>
  </w:num>
  <w:num w:numId="271">
    <w:abstractNumId w:val="95"/>
  </w:num>
  <w:num w:numId="272">
    <w:abstractNumId w:val="97"/>
  </w:num>
  <w:num w:numId="273">
    <w:abstractNumId w:val="223"/>
  </w:num>
  <w:num w:numId="274">
    <w:abstractNumId w:val="40"/>
  </w:num>
  <w:num w:numId="275">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6">
    <w:abstractNumId w:val="248"/>
  </w:num>
  <w:num w:numId="277">
    <w:abstractNumId w:val="32"/>
  </w:num>
  <w:num w:numId="278">
    <w:abstractNumId w:val="64"/>
  </w:num>
  <w:num w:numId="279">
    <w:abstractNumId w:val="210"/>
  </w:num>
  <w:num w:numId="280">
    <w:abstractNumId w:val="152"/>
  </w:num>
  <w:num w:numId="281">
    <w:abstractNumId w:val="107"/>
  </w:num>
  <w:num w:numId="282">
    <w:abstractNumId w:val="72"/>
  </w:num>
  <w:num w:numId="283">
    <w:abstractNumId w:val="206"/>
  </w:num>
  <w:num w:numId="284">
    <w:abstractNumId w:val="140"/>
  </w:num>
  <w:num w:numId="285">
    <w:abstractNumId w:val="69"/>
  </w:num>
  <w:num w:numId="286">
    <w:abstractNumId w:val="222"/>
  </w:num>
  <w:num w:numId="287">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GrammaticalErrors/>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9/2005 10:55:04"/>
    <w:docVar w:name="DocCategory" w:val="Doc"/>
    <w:docVar w:name="DocType" w:val="SemiFinal"/>
    <w:docVar w:name="JobNo" w:val="0547699R"/>
    <w:docVar w:name="OandT" w:val=" "/>
    <w:docVar w:name="Symbol1" w:val="A/60/38"/>
    <w:docVar w:name="Symbol2" w:val="-"/>
  </w:docVars>
  <w:rsids>
    <w:rsidRoot w:val="002E0317"/>
    <w:rsid w:val="000461DE"/>
    <w:rsid w:val="002E0317"/>
    <w:rsid w:val="00957553"/>
    <w:rsid w:val="00FC42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3">
    <w:name w:val="heading 3"/>
    <w:basedOn w:val="Normal"/>
    <w:next w:val="Normal"/>
    <w:qFormat/>
    <w:pPr>
      <w:keepNext/>
      <w:keepLines/>
      <w:numPr>
        <w:ilvl w:val="2"/>
        <w:numId w:val="35"/>
      </w:numPr>
      <w:spacing w:before="260" w:after="260" w:line="416" w:lineRule="atLeast"/>
      <w:outlineLvl w:val="2"/>
    </w:pPr>
    <w:rPr>
      <w:rFonts w:ascii="宋体" w:eastAsia="宋体"/>
      <w:b/>
      <w:spacing w:val="0"/>
      <w:w w:val="100"/>
      <w:sz w:val="32"/>
      <w:lang w:val="en-US" w:eastAsia="zh-CN"/>
    </w:rPr>
  </w:style>
  <w:style w:type="paragraph" w:styleId="Heading4">
    <w:name w:val="heading 4"/>
    <w:basedOn w:val="Normal"/>
    <w:next w:val="Normal"/>
    <w:qFormat/>
    <w:pPr>
      <w:keepNext/>
      <w:keepLines/>
      <w:numPr>
        <w:ilvl w:val="3"/>
        <w:numId w:val="35"/>
      </w:numPr>
      <w:spacing w:before="280" w:after="290" w:line="376" w:lineRule="atLeast"/>
      <w:outlineLvl w:val="3"/>
    </w:pPr>
    <w:rPr>
      <w:rFonts w:ascii="Arial" w:eastAsia="SimHei" w:hAnsi="Arial"/>
      <w:b/>
      <w:spacing w:val="0"/>
      <w:w w:val="100"/>
      <w:sz w:val="28"/>
      <w:lang w:val="en-US" w:eastAsia="zh-CN"/>
    </w:rPr>
  </w:style>
  <w:style w:type="paragraph" w:styleId="Heading5">
    <w:name w:val="heading 5"/>
    <w:basedOn w:val="Normal"/>
    <w:next w:val="Normal"/>
    <w:qFormat/>
    <w:pPr>
      <w:keepNext/>
      <w:keepLines/>
      <w:numPr>
        <w:ilvl w:val="4"/>
        <w:numId w:val="35"/>
      </w:numPr>
      <w:spacing w:before="280" w:after="290" w:line="376" w:lineRule="atLeast"/>
      <w:outlineLvl w:val="4"/>
    </w:pPr>
    <w:rPr>
      <w:rFonts w:ascii="宋体" w:eastAsia="宋体"/>
      <w:b/>
      <w:spacing w:val="0"/>
      <w:w w:val="100"/>
      <w:sz w:val="28"/>
      <w:lang w:val="en-US" w:eastAsia="zh-CN"/>
    </w:rPr>
  </w:style>
  <w:style w:type="paragraph" w:styleId="Heading6">
    <w:name w:val="heading 6"/>
    <w:basedOn w:val="Normal"/>
    <w:next w:val="Normal"/>
    <w:qFormat/>
    <w:pPr>
      <w:keepNext/>
      <w:keepLines/>
      <w:numPr>
        <w:ilvl w:val="5"/>
        <w:numId w:val="35"/>
      </w:numPr>
      <w:spacing w:before="240" w:after="64" w:line="320" w:lineRule="atLeast"/>
      <w:outlineLvl w:val="5"/>
    </w:pPr>
    <w:rPr>
      <w:rFonts w:ascii="Arial" w:eastAsia="SimHei" w:hAnsi="Arial"/>
      <w:b/>
      <w:spacing w:val="0"/>
      <w:w w:val="100"/>
      <w:sz w:val="24"/>
      <w:lang w:val="en-US" w:eastAsia="zh-CN"/>
    </w:rPr>
  </w:style>
  <w:style w:type="paragraph" w:styleId="Heading7">
    <w:name w:val="heading 7"/>
    <w:basedOn w:val="Normal"/>
    <w:next w:val="Normal"/>
    <w:qFormat/>
    <w:pPr>
      <w:numPr>
        <w:ilvl w:val="6"/>
        <w:numId w:val="164"/>
      </w:numPr>
      <w:suppressAutoHyphens/>
      <w:spacing w:before="240" w:after="60"/>
      <w:outlineLvl w:val="6"/>
    </w:pPr>
    <w:rPr>
      <w:rFonts w:ascii="Arial" w:hAnsi="Arial"/>
      <w:lang w:val="en-GB"/>
    </w:rPr>
  </w:style>
  <w:style w:type="paragraph" w:styleId="Heading8">
    <w:name w:val="heading 8"/>
    <w:basedOn w:val="Normal"/>
    <w:next w:val="Normal"/>
    <w:qFormat/>
    <w:pPr>
      <w:numPr>
        <w:ilvl w:val="7"/>
        <w:numId w:val="164"/>
      </w:numPr>
      <w:suppressAutoHyphens/>
      <w:spacing w:before="240" w:after="60"/>
      <w:outlineLvl w:val="7"/>
    </w:pPr>
    <w:rPr>
      <w:rFonts w:ascii="Arial" w:hAnsi="Arial"/>
      <w:i/>
      <w:lang w:val="en-GB"/>
    </w:rPr>
  </w:style>
  <w:style w:type="paragraph" w:styleId="Heading9">
    <w:name w:val="heading 9"/>
    <w:basedOn w:val="Normal"/>
    <w:next w:val="Normal"/>
    <w:qFormat/>
    <w:pPr>
      <w:numPr>
        <w:ilvl w:val="8"/>
        <w:numId w:val="164"/>
      </w:numPr>
      <w:suppressAutoHyphens/>
      <w:spacing w:before="240" w:after="60"/>
      <w:outlineLvl w:val="8"/>
    </w:pPr>
    <w:rPr>
      <w:rFonts w:ascii="Arial" w:hAnsi="Arial"/>
      <w:b/>
      <w:i/>
      <w:sz w:val="18"/>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ru-RU" w:eastAsia="ru-RU"/>
    </w:rPr>
  </w:style>
  <w:style w:type="paragraph" w:styleId="Header">
    <w:name w:val="header"/>
    <w:pPr>
      <w:tabs>
        <w:tab w:val="center" w:pos="4320"/>
        <w:tab w:val="right" w:pos="8640"/>
      </w:tabs>
    </w:pPr>
    <w:rPr>
      <w:noProof/>
      <w:sz w:val="17"/>
      <w:lang w:val="ru-RU" w:eastAsia="ru-RU"/>
    </w:rPr>
  </w:style>
  <w:style w:type="character" w:styleId="LineNumber">
    <w:name w:val="line number"/>
    <w:rPr>
      <w:sz w:val="14"/>
    </w:rPr>
  </w:style>
  <w:style w:type="paragraph" w:styleId="ListContinue2">
    <w:name w:val="List Continue 2"/>
    <w:basedOn w:val="Normal"/>
    <w:next w:val="Normal"/>
    <w:pPr>
      <w:numPr>
        <w:numId w:val="1"/>
      </w:numPr>
      <w:spacing w:after="120"/>
    </w:pPr>
  </w:style>
  <w:style w:type="paragraph" w:styleId="ListNumber">
    <w:name w:val="List Number"/>
    <w:basedOn w:val="H1"/>
    <w:next w:val="Normal"/>
    <w:pPr>
      <w:numPr>
        <w:numId w:val="3"/>
      </w:numPr>
      <w:tabs>
        <w:tab w:val="clear" w:pos="360"/>
        <w:tab w:val="num" w:pos="792"/>
      </w:tabs>
      <w:ind w:left="792" w:hanging="317"/>
    </w:pPr>
  </w:style>
  <w:style w:type="paragraph" w:styleId="ListNumber2">
    <w:name w:val="List Number 2"/>
    <w:basedOn w:val="H23"/>
    <w:next w:val="Normal"/>
    <w:pPr>
      <w:numPr>
        <w:numId w:val="5"/>
      </w:numPr>
      <w:tabs>
        <w:tab w:val="clear" w:pos="643"/>
        <w:tab w:val="num" w:pos="792"/>
      </w:tabs>
      <w:ind w:left="792" w:hanging="317"/>
    </w:pPr>
  </w:style>
  <w:style w:type="paragraph" w:styleId="ListNumber3">
    <w:name w:val="List Number 3"/>
    <w:basedOn w:val="H23"/>
    <w:next w:val="Normal"/>
    <w:pPr>
      <w:numPr>
        <w:numId w:val="7"/>
      </w:numPr>
      <w:tabs>
        <w:tab w:val="clear" w:pos="926"/>
        <w:tab w:val="num" w:pos="792"/>
      </w:tabs>
      <w:ind w:left="792" w:hanging="317"/>
    </w:pPr>
  </w:style>
  <w:style w:type="paragraph" w:styleId="ListNumber4">
    <w:name w:val="List Number 4"/>
    <w:basedOn w:val="H4"/>
    <w:next w:val="Normal"/>
    <w:pPr>
      <w:numPr>
        <w:numId w:val="9"/>
      </w:numPr>
      <w:tabs>
        <w:tab w:val="clear" w:pos="1209"/>
        <w:tab w:val="num" w:pos="792"/>
      </w:tabs>
      <w:ind w:left="792" w:hanging="317"/>
    </w:pPr>
  </w:style>
  <w:style w:type="paragraph" w:styleId="ListNumber5">
    <w:name w:val="List Number 5"/>
    <w:basedOn w:val="Normal"/>
    <w:next w:val="Normal"/>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customStyle="1" w:styleId="TTable1a">
    <w:name w:val="_TTable1(a)"/>
    <w:rPr>
      <w:rFonts w:ascii="Times New Roman" w:hAnsi="Times New Roman" w:cs="Times New Roman"/>
      <w:sz w:val="20"/>
      <w:szCs w:val="20"/>
    </w:rPr>
  </w:style>
  <w:style w:type="paragraph" w:styleId="BalloonText">
    <w:name w:val="Balloon Text"/>
    <w:basedOn w:val="Normal"/>
    <w:semiHidden/>
    <w:rsid w:val="002E03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98632</Words>
  <Characters>562209</Characters>
  <Application>Microsoft Office Word</Application>
  <DocSecurity>4</DocSecurity>
  <Lines>4685</Lines>
  <Paragraphs>1319</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United Nations</Company>
  <LinksUpToDate>false</LinksUpToDate>
  <CharactersWithSpaces>659522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DGAACS User</dc:creator>
  <cp:keywords/>
  <dc:description/>
  <cp:lastModifiedBy>CMS Installer</cp:lastModifiedBy>
  <cp:revision>8</cp:revision>
  <cp:lastPrinted>2005-09-28T13:24:00Z</cp:lastPrinted>
  <dcterms:created xsi:type="dcterms:W3CDTF">2005-09-28T13:22:00Z</dcterms:created>
  <dcterms:modified xsi:type="dcterms:W3CDTF">2005-09-30T07:38:00Z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0547699</vt:lpwstr>
  </property>
  <property fmtid="{D5CDD505-2E9C-101B-9397-08002B2CF9AE}" pid="3" name="Symbol1">
    <vt:lpwstr>A/60/38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265</vt:lpwstr>
  </property>
  <property fmtid="{D5CDD505-2E9C-101B-9397-08002B2CF9AE}" pid="8" name="Operator">
    <vt:lpwstr>Fedorova</vt:lpwstr>
  </property>
</Properties>
</file>