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63F59" w:rsidRPr="001B438B" w:rsidTr="00663F59">
        <w:trPr>
          <w:trHeight w:hRule="exact" w:val="851"/>
        </w:trPr>
        <w:tc>
          <w:tcPr>
            <w:tcW w:w="1276" w:type="dxa"/>
            <w:tcBorders>
              <w:bottom w:val="single" w:sz="4" w:space="0" w:color="auto"/>
            </w:tcBorders>
          </w:tcPr>
          <w:p w:rsidR="00663F59" w:rsidRPr="00DB58B5" w:rsidRDefault="00663F59" w:rsidP="00373FA7"/>
        </w:tc>
        <w:tc>
          <w:tcPr>
            <w:tcW w:w="2268" w:type="dxa"/>
            <w:tcBorders>
              <w:bottom w:val="single" w:sz="4" w:space="0" w:color="auto"/>
            </w:tcBorders>
            <w:vAlign w:val="bottom"/>
          </w:tcPr>
          <w:p w:rsidR="00663F59" w:rsidRPr="00DB58B5" w:rsidRDefault="00663F59" w:rsidP="00373FA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63F59" w:rsidRPr="00B454D0" w:rsidRDefault="00663F59" w:rsidP="00663F59">
            <w:pPr>
              <w:jc w:val="right"/>
              <w:rPr>
                <w:lang w:val="en-GB"/>
              </w:rPr>
            </w:pPr>
            <w:r w:rsidRPr="00B454D0">
              <w:rPr>
                <w:sz w:val="40"/>
                <w:lang w:val="en-GB"/>
              </w:rPr>
              <w:t>C</w:t>
            </w:r>
            <w:r>
              <w:rPr>
                <w:sz w:val="40"/>
                <w:lang w:val="en-GB"/>
              </w:rPr>
              <w:t>ED</w:t>
            </w:r>
            <w:r w:rsidRPr="00B454D0">
              <w:rPr>
                <w:lang w:val="en-GB"/>
              </w:rPr>
              <w:t>/C/</w:t>
            </w:r>
            <w:r>
              <w:rPr>
                <w:lang w:val="en-GB"/>
              </w:rPr>
              <w:t>FRA/CO</w:t>
            </w:r>
            <w:r w:rsidRPr="00B454D0">
              <w:rPr>
                <w:lang w:val="en-GB"/>
              </w:rPr>
              <w:t>/1</w:t>
            </w:r>
          </w:p>
        </w:tc>
      </w:tr>
      <w:tr w:rsidR="00663F59" w:rsidRPr="00DB58B5" w:rsidTr="00373FA7">
        <w:trPr>
          <w:trHeight w:hRule="exact" w:val="2835"/>
        </w:trPr>
        <w:tc>
          <w:tcPr>
            <w:tcW w:w="1276" w:type="dxa"/>
            <w:tcBorders>
              <w:top w:val="single" w:sz="4" w:space="0" w:color="auto"/>
              <w:bottom w:val="single" w:sz="12" w:space="0" w:color="auto"/>
            </w:tcBorders>
          </w:tcPr>
          <w:p w:rsidR="00663F59" w:rsidRPr="00DB58B5" w:rsidRDefault="00791E44" w:rsidP="00373FA7">
            <w:pPr>
              <w:spacing w:before="120"/>
              <w:jc w:val="center"/>
            </w:pPr>
            <w:r w:rsidRPr="000312A1">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528" w:type="dxa"/>
            <w:gridSpan w:val="2"/>
            <w:tcBorders>
              <w:top w:val="single" w:sz="4" w:space="0" w:color="auto"/>
              <w:bottom w:val="single" w:sz="12" w:space="0" w:color="auto"/>
            </w:tcBorders>
          </w:tcPr>
          <w:p w:rsidR="00663F59" w:rsidRDefault="00663F59" w:rsidP="00373FA7">
            <w:pPr>
              <w:spacing w:before="120" w:line="380" w:lineRule="exact"/>
              <w:rPr>
                <w:b/>
                <w:sz w:val="40"/>
                <w:szCs w:val="40"/>
              </w:rPr>
            </w:pPr>
            <w:r>
              <w:rPr>
                <w:b/>
                <w:sz w:val="34"/>
              </w:rPr>
              <w:t>Convention internationale pour la protection de toutes les personnes contre les disparitions forcées</w:t>
            </w:r>
          </w:p>
          <w:p w:rsidR="00663F59" w:rsidRDefault="00663F59" w:rsidP="00663F59">
            <w:pPr>
              <w:rPr>
                <w:sz w:val="40"/>
                <w:szCs w:val="40"/>
              </w:rPr>
            </w:pPr>
          </w:p>
          <w:p w:rsidR="00663F59" w:rsidRPr="00663F59" w:rsidRDefault="00663F59" w:rsidP="00663F59">
            <w:pPr>
              <w:tabs>
                <w:tab w:val="left" w:pos="3570"/>
              </w:tabs>
              <w:rPr>
                <w:sz w:val="40"/>
              </w:rPr>
            </w:pPr>
            <w:r>
              <w:rPr>
                <w:sz w:val="40"/>
                <w:szCs w:val="40"/>
              </w:rPr>
              <w:tab/>
            </w:r>
          </w:p>
        </w:tc>
        <w:tc>
          <w:tcPr>
            <w:tcW w:w="2835" w:type="dxa"/>
            <w:tcBorders>
              <w:top w:val="single" w:sz="4" w:space="0" w:color="auto"/>
              <w:bottom w:val="single" w:sz="12" w:space="0" w:color="auto"/>
            </w:tcBorders>
          </w:tcPr>
          <w:p w:rsidR="00663F59" w:rsidRDefault="00663F59" w:rsidP="00373FA7">
            <w:pPr>
              <w:spacing w:before="240"/>
            </w:pPr>
            <w:r>
              <w:t>Distr. générale</w:t>
            </w:r>
          </w:p>
          <w:p w:rsidR="00663F59" w:rsidRDefault="00EF44A8" w:rsidP="00F07F3B">
            <w:pPr>
              <w:spacing w:line="240" w:lineRule="exact"/>
            </w:pPr>
            <w:r>
              <w:t>8</w:t>
            </w:r>
            <w:r w:rsidR="00F07F3B">
              <w:t xml:space="preserve"> mai </w:t>
            </w:r>
            <w:r w:rsidR="00663F59">
              <w:t>2013</w:t>
            </w:r>
          </w:p>
          <w:p w:rsidR="00663F59" w:rsidRPr="00F97F47" w:rsidRDefault="00663F59" w:rsidP="00373FA7">
            <w:pPr>
              <w:spacing w:line="240" w:lineRule="exact"/>
              <w:rPr>
                <w:b/>
              </w:rPr>
            </w:pPr>
          </w:p>
          <w:p w:rsidR="00663F59" w:rsidRPr="00DB58B5" w:rsidRDefault="00663F59" w:rsidP="00373FA7">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 xml:space="preserve">Comité des </w:t>
      </w:r>
      <w:r w:rsidR="00D4696F">
        <w:rPr>
          <w:b/>
          <w:sz w:val="24"/>
          <w:szCs w:val="24"/>
        </w:rPr>
        <w:t>disparitions forcées</w:t>
      </w:r>
    </w:p>
    <w:p w:rsidR="00D65C57" w:rsidRPr="00D65C57" w:rsidRDefault="002220B1" w:rsidP="004642DC">
      <w:pPr>
        <w:pStyle w:val="HChG"/>
      </w:pPr>
      <w:r>
        <w:tab/>
      </w:r>
      <w:r>
        <w:tab/>
      </w:r>
      <w:r w:rsidR="00281F35">
        <w:t>Observations finales sur le rapport présenté par la France en application de l’</w:t>
      </w:r>
      <w:r w:rsidR="00534861">
        <w:t xml:space="preserve">article </w:t>
      </w:r>
      <w:r w:rsidR="00281F35">
        <w:t xml:space="preserve">29, </w:t>
      </w:r>
      <w:r w:rsidR="00534861">
        <w:t xml:space="preserve">paragraphe </w:t>
      </w:r>
      <w:r w:rsidR="00281F35">
        <w:t xml:space="preserve">1, de la Convention, adoptées par le Comité </w:t>
      </w:r>
      <w:r w:rsidR="004642DC">
        <w:t>à</w:t>
      </w:r>
      <w:r w:rsidR="00281F35">
        <w:t xml:space="preserve"> sa quatrième session (8</w:t>
      </w:r>
      <w:r w:rsidR="003E13AD">
        <w:t>-</w:t>
      </w:r>
      <w:r w:rsidR="00281F35">
        <w:t>19 avril 2013)</w:t>
      </w:r>
    </w:p>
    <w:p w:rsidR="00AA6F0C" w:rsidRPr="00E57E97" w:rsidRDefault="00B70821" w:rsidP="004642DC">
      <w:pPr>
        <w:pStyle w:val="SingleTxtG"/>
        <w:ind w:right="0"/>
        <w:rPr>
          <w:lang w:val="fr-CH"/>
        </w:rPr>
      </w:pPr>
      <w:r w:rsidRPr="00E57E97">
        <w:t>1</w:t>
      </w:r>
      <w:r w:rsidR="00DC1CEF" w:rsidRPr="00E57E97">
        <w:t>.</w:t>
      </w:r>
      <w:r w:rsidR="00DC1CEF" w:rsidRPr="00E57E97">
        <w:tab/>
      </w:r>
      <w:r w:rsidR="00D65C57" w:rsidRPr="00E57E97">
        <w:t>Le Comité</w:t>
      </w:r>
      <w:r w:rsidR="000B6BF1" w:rsidRPr="00E57E97">
        <w:t xml:space="preserve"> des disparitions forcées</w:t>
      </w:r>
      <w:r w:rsidR="00D65C57" w:rsidRPr="00E57E97">
        <w:t xml:space="preserve"> a examiné le rapport </w:t>
      </w:r>
      <w:r w:rsidR="000B6BF1" w:rsidRPr="00E57E97">
        <w:t>présenté par</w:t>
      </w:r>
      <w:r w:rsidR="00D65C57" w:rsidRPr="00E57E97">
        <w:t xml:space="preserve"> la </w:t>
      </w:r>
      <w:r w:rsidR="000B6BF1" w:rsidRPr="00E57E97">
        <w:t>France en application de l’</w:t>
      </w:r>
      <w:r w:rsidR="00AA2BBD">
        <w:t>arti</w:t>
      </w:r>
      <w:r w:rsidR="00534861">
        <w:t xml:space="preserve">cle </w:t>
      </w:r>
      <w:r w:rsidR="000B6BF1" w:rsidRPr="00E57E97">
        <w:t xml:space="preserve">29, </w:t>
      </w:r>
      <w:r w:rsidR="00E67120">
        <w:t>paragraphe</w:t>
      </w:r>
      <w:r w:rsidR="00534861">
        <w:t xml:space="preserve"> </w:t>
      </w:r>
      <w:r w:rsidR="000B6BF1" w:rsidRPr="00E57E97">
        <w:t>1, de la Convention</w:t>
      </w:r>
      <w:r w:rsidR="00D65C57" w:rsidRPr="00E57E97">
        <w:t xml:space="preserve"> (CED/C/FRA/1) à ses 46</w:t>
      </w:r>
      <w:r w:rsidR="00D65C57" w:rsidRPr="004642DC">
        <w:rPr>
          <w:vertAlign w:val="superscript"/>
        </w:rPr>
        <w:t>e</w:t>
      </w:r>
      <w:r w:rsidR="00D65C57" w:rsidRPr="00E57E97">
        <w:t xml:space="preserve"> et 47</w:t>
      </w:r>
      <w:r w:rsidR="00D65C57" w:rsidRPr="004642DC">
        <w:rPr>
          <w:vertAlign w:val="superscript"/>
        </w:rPr>
        <w:t>e</w:t>
      </w:r>
      <w:r w:rsidR="00307A66">
        <w:t xml:space="preserve"> </w:t>
      </w:r>
      <w:r w:rsidR="00D65C57" w:rsidRPr="00E57E97">
        <w:t>séances, les 11 et 12 avril 2013 (CED/C/SR.46 et 47), et a adopté à sa 57</w:t>
      </w:r>
      <w:r w:rsidR="00D65C57" w:rsidRPr="004642DC">
        <w:rPr>
          <w:vertAlign w:val="superscript"/>
        </w:rPr>
        <w:t>e</w:t>
      </w:r>
      <w:r w:rsidR="00534861">
        <w:rPr>
          <w:vertAlign w:val="superscript"/>
        </w:rPr>
        <w:t xml:space="preserve"> </w:t>
      </w:r>
      <w:r w:rsidR="00D65C57" w:rsidRPr="00E57E97">
        <w:t>séance, le 19 avril 2013, les observations finales suivantes.</w:t>
      </w:r>
    </w:p>
    <w:p w:rsidR="006A2CAF" w:rsidRPr="00E57E97" w:rsidRDefault="001D65A5" w:rsidP="00BE65F6">
      <w:pPr>
        <w:pStyle w:val="H1G"/>
      </w:pPr>
      <w:r w:rsidRPr="00E57E97">
        <w:tab/>
      </w:r>
      <w:r w:rsidR="00D65C57" w:rsidRPr="00E57E97">
        <w:t>A</w:t>
      </w:r>
      <w:r w:rsidR="006A2CAF" w:rsidRPr="00E57E97">
        <w:t>.</w:t>
      </w:r>
      <w:r w:rsidR="006A2CAF" w:rsidRPr="00E57E97">
        <w:tab/>
      </w:r>
      <w:r w:rsidR="00D65C57" w:rsidRPr="00BE65F6">
        <w:t>Introduction</w:t>
      </w:r>
    </w:p>
    <w:p w:rsidR="00E829CD" w:rsidRPr="00E57E97" w:rsidRDefault="00AA6F0C" w:rsidP="00143255">
      <w:pPr>
        <w:pStyle w:val="SingleTxtG"/>
        <w:ind w:right="0"/>
      </w:pPr>
      <w:r w:rsidRPr="00E57E97">
        <w:t>2</w:t>
      </w:r>
      <w:r w:rsidR="00A82EE8" w:rsidRPr="00E57E97">
        <w:t>.</w:t>
      </w:r>
      <w:r w:rsidR="0073384D" w:rsidRPr="00E57E97">
        <w:tab/>
      </w:r>
      <w:r w:rsidR="00D65C57" w:rsidRPr="00E57E97">
        <w:t xml:space="preserve">Le Comité accueille avec satisfaction le rapport de la </w:t>
      </w:r>
      <w:r w:rsidR="00C47CB6" w:rsidRPr="00E57E97">
        <w:t xml:space="preserve">France, </w:t>
      </w:r>
      <w:r w:rsidR="00BF5CD1" w:rsidRPr="00E57E97">
        <w:t>présenté</w:t>
      </w:r>
      <w:r w:rsidR="00C47CB6" w:rsidRPr="00E57E97">
        <w:t xml:space="preserve"> en v</w:t>
      </w:r>
      <w:r w:rsidR="00297ED0" w:rsidRPr="00E57E97">
        <w:t>ertu</w:t>
      </w:r>
      <w:r w:rsidR="00C47CB6" w:rsidRPr="00E57E97">
        <w:t xml:space="preserve"> de l’</w:t>
      </w:r>
      <w:r w:rsidR="00534861">
        <w:t xml:space="preserve">article </w:t>
      </w:r>
      <w:r w:rsidR="00C47CB6" w:rsidRPr="00E57E97">
        <w:t xml:space="preserve">29, </w:t>
      </w:r>
      <w:r w:rsidR="00E67120">
        <w:t>paragraphe</w:t>
      </w:r>
      <w:r w:rsidR="00534861">
        <w:t xml:space="preserve"> </w:t>
      </w:r>
      <w:r w:rsidR="00C47CB6" w:rsidRPr="00E57E97">
        <w:t>1, de la Convention,</w:t>
      </w:r>
      <w:r w:rsidR="00092529" w:rsidRPr="00E57E97">
        <w:t xml:space="preserve"> </w:t>
      </w:r>
      <w:r w:rsidR="00C47CB6" w:rsidRPr="00E57E97">
        <w:t>qu</w:t>
      </w:r>
      <w:r w:rsidR="000B4990">
        <w:t>i</w:t>
      </w:r>
      <w:r w:rsidR="00D65C57" w:rsidRPr="00E57E97">
        <w:t xml:space="preserve">, dans sa deuxième partie, est conforme aux directives concernant la forme et le contenu des rapports. </w:t>
      </w:r>
      <w:r w:rsidR="00C47CB6" w:rsidRPr="00E57E97">
        <w:t>Le Comité félicite l’État partie pour avoir présenté son rapport dans le délai prescrit par l'</w:t>
      </w:r>
      <w:r w:rsidR="00AA2BBD">
        <w:t>article</w:t>
      </w:r>
      <w:r w:rsidR="00534861">
        <w:t xml:space="preserve"> </w:t>
      </w:r>
      <w:r w:rsidR="00C47CB6" w:rsidRPr="00E57E97">
        <w:t xml:space="preserve">29, </w:t>
      </w:r>
      <w:r w:rsidR="00534861">
        <w:t xml:space="preserve">paragraphe </w:t>
      </w:r>
      <w:r w:rsidR="00C47CB6" w:rsidRPr="00E57E97">
        <w:t>1, de la Convention</w:t>
      </w:r>
      <w:r w:rsidR="000F6F5D" w:rsidRPr="00E57E97">
        <w:t xml:space="preserve">. </w:t>
      </w:r>
      <w:r w:rsidR="00D65C57" w:rsidRPr="00E57E97">
        <w:t xml:space="preserve">Le Comité a apprécié </w:t>
      </w:r>
      <w:r w:rsidR="00554DA1" w:rsidRPr="00E57E97">
        <w:t>la qualité d</w:t>
      </w:r>
      <w:r w:rsidR="00D65C57" w:rsidRPr="00E57E97">
        <w:t>es réponses écrites apportées par</w:t>
      </w:r>
      <w:r w:rsidR="0032698E">
        <w:t xml:space="preserve"> </w:t>
      </w:r>
      <w:r w:rsidR="00D65C57" w:rsidRPr="00E57E97">
        <w:t xml:space="preserve">la France à la liste des points à traiter (CED/C/FRA/Q/1/Add.1) et </w:t>
      </w:r>
      <w:r w:rsidR="004C580A" w:rsidRPr="00E57E97">
        <w:t>l</w:t>
      </w:r>
      <w:r w:rsidR="00D65C57" w:rsidRPr="00E57E97">
        <w:t>es renseignements complémentaires fournis oralement lors de l’examen du rapport. Le Comité a également apprécié le dialogue constructif</w:t>
      </w:r>
      <w:r w:rsidR="00BF5CD1" w:rsidRPr="00E57E97">
        <w:t>,</w:t>
      </w:r>
      <w:r w:rsidR="000874F5" w:rsidRPr="00E57E97">
        <w:t xml:space="preserve"> </w:t>
      </w:r>
      <w:r w:rsidR="00BF5CD1" w:rsidRPr="00E57E97">
        <w:t xml:space="preserve">sur l’application des dispositions de la Convention, </w:t>
      </w:r>
      <w:r w:rsidR="00D65C57" w:rsidRPr="00E57E97">
        <w:t>engagé avec la délégation qui a représenté l’État partie, et la remercie des réponses apportées aux questions posées par les membres du</w:t>
      </w:r>
      <w:r w:rsidR="000874F5" w:rsidRPr="00E57E97">
        <w:t xml:space="preserve"> </w:t>
      </w:r>
      <w:r w:rsidR="00D65C57" w:rsidRPr="00E57E97">
        <w:t>Comité.</w:t>
      </w:r>
    </w:p>
    <w:p w:rsidR="00D65C57" w:rsidRPr="00BF7CA6" w:rsidRDefault="00794E42" w:rsidP="00A07229">
      <w:pPr>
        <w:pStyle w:val="H1G"/>
        <w:rPr>
          <w:lang w:val="fr-CH"/>
        </w:rPr>
      </w:pPr>
      <w:r>
        <w:tab/>
      </w:r>
      <w:r w:rsidR="00D65C57" w:rsidRPr="00BF7CA6">
        <w:t>B.</w:t>
      </w:r>
      <w:r w:rsidR="00D65C57" w:rsidRPr="00BF7CA6">
        <w:tab/>
        <w:t>Aspects positifs</w:t>
      </w:r>
    </w:p>
    <w:p w:rsidR="00B554D6" w:rsidRDefault="00C61520" w:rsidP="004642DC">
      <w:pPr>
        <w:pStyle w:val="SingleTxtG"/>
        <w:ind w:right="0"/>
      </w:pPr>
      <w:r w:rsidRPr="00E57E97">
        <w:t>3</w:t>
      </w:r>
      <w:r w:rsidR="00B6615D" w:rsidRPr="00E57E97">
        <w:t>.</w:t>
      </w:r>
      <w:r w:rsidR="003E48D0" w:rsidRPr="00E57E97">
        <w:tab/>
      </w:r>
      <w:r w:rsidR="00B554D6" w:rsidRPr="00E57E97">
        <w:t xml:space="preserve">Le Comité félicite la France pour le rôle joué dans la lutte contre les disparitions forcées, </w:t>
      </w:r>
      <w:r w:rsidR="00BE31C5" w:rsidRPr="00E57E97">
        <w:t>depuis</w:t>
      </w:r>
      <w:r w:rsidR="00BB6D1F" w:rsidRPr="00E57E97">
        <w:t xml:space="preserve"> la</w:t>
      </w:r>
      <w:r w:rsidR="00B554D6" w:rsidRPr="00E57E97">
        <w:t xml:space="preserve"> première résolution sur les personnes disparues</w:t>
      </w:r>
      <w:r w:rsidR="00534861">
        <w:t xml:space="preserve">, résolution </w:t>
      </w:r>
      <w:r w:rsidR="004642DC">
        <w:t>33/173</w:t>
      </w:r>
      <w:r w:rsidR="00BB49FA">
        <w:t xml:space="preserve"> </w:t>
      </w:r>
      <w:r w:rsidR="00B554D6" w:rsidRPr="00E57E97">
        <w:t xml:space="preserve">adoptée par l’Assemblée </w:t>
      </w:r>
      <w:r w:rsidR="004642DC">
        <w:t>g</w:t>
      </w:r>
      <w:r w:rsidR="00B554D6" w:rsidRPr="00E57E97">
        <w:t xml:space="preserve">énérale </w:t>
      </w:r>
      <w:r w:rsidR="00BB6D1F" w:rsidRPr="00E57E97">
        <w:t>des Nations Unies le 20 décembre</w:t>
      </w:r>
      <w:r w:rsidR="00B554D6" w:rsidRPr="00E57E97">
        <w:t xml:space="preserve"> 1978 </w:t>
      </w:r>
      <w:r w:rsidR="00BB6D1F" w:rsidRPr="00E57E97">
        <w:t>à l’initiative de l’État partie</w:t>
      </w:r>
      <w:r w:rsidR="00B8075B" w:rsidRPr="00E57E97">
        <w:t>,</w:t>
      </w:r>
      <w:r w:rsidR="00092529" w:rsidRPr="00E57E97">
        <w:t xml:space="preserve"> </w:t>
      </w:r>
      <w:r w:rsidR="00B554D6" w:rsidRPr="00E57E97">
        <w:t xml:space="preserve">jusqu’à l’adoption de la Convention </w:t>
      </w:r>
      <w:r w:rsidR="004642DC">
        <w:t>i</w:t>
      </w:r>
      <w:r w:rsidR="00B554D6" w:rsidRPr="00E57E97">
        <w:t>nternationale pour la protection de toutes les personnes c</w:t>
      </w:r>
      <w:r w:rsidR="00BB6D1F" w:rsidRPr="00E57E97">
        <w:t>ontre les disparitions forcées</w:t>
      </w:r>
      <w:r w:rsidR="00B8075B" w:rsidRPr="00E57E97">
        <w:t xml:space="preserve"> le 20 décembre 2006</w:t>
      </w:r>
      <w:r w:rsidR="004642DC">
        <w:t xml:space="preserve">, ainsi que pour son rôle dans la </w:t>
      </w:r>
      <w:r w:rsidR="00B8075B" w:rsidRPr="00E57E97">
        <w:t xml:space="preserve">promotion de </w:t>
      </w:r>
      <w:r w:rsidR="004642DC">
        <w:t xml:space="preserve">la </w:t>
      </w:r>
      <w:r w:rsidR="00B8075B" w:rsidRPr="00E57E97">
        <w:t>ratification</w:t>
      </w:r>
      <w:r w:rsidR="004642DC">
        <w:t xml:space="preserve"> de cet instrument</w:t>
      </w:r>
      <w:r w:rsidR="00B8075B" w:rsidRPr="00E57E97">
        <w:t>.</w:t>
      </w:r>
    </w:p>
    <w:p w:rsidR="00034118" w:rsidRPr="00330E2C" w:rsidRDefault="00786B8B" w:rsidP="0051670A">
      <w:pPr>
        <w:pStyle w:val="SingleTxtG"/>
        <w:ind w:right="0"/>
        <w:rPr>
          <w:lang w:val="fr-CH"/>
        </w:rPr>
      </w:pPr>
      <w:r>
        <w:t>4.</w:t>
      </w:r>
      <w:r w:rsidR="008D4585">
        <w:tab/>
      </w:r>
      <w:r w:rsidR="00F62330">
        <w:t>Le Comité accueille avec satisfaction la ratification par</w:t>
      </w:r>
      <w:r w:rsidR="00034118">
        <w:t xml:space="preserve"> l’État partie </w:t>
      </w:r>
      <w:r w:rsidR="00F62330">
        <w:t>de</w:t>
      </w:r>
      <w:r w:rsidR="00034118">
        <w:t xml:space="preserve"> la quasi-totalité des instruments </w:t>
      </w:r>
      <w:r w:rsidR="00F62330">
        <w:t xml:space="preserve">fondamentaux </w:t>
      </w:r>
      <w:r w:rsidR="0051670A">
        <w:t xml:space="preserve">des Nations Unies en matière </w:t>
      </w:r>
      <w:r w:rsidR="00F62330">
        <w:t>de protection de</w:t>
      </w:r>
      <w:r w:rsidR="0051670A">
        <w:t>s</w:t>
      </w:r>
      <w:r w:rsidR="00F62330">
        <w:t xml:space="preserve"> droits de l’homme</w:t>
      </w:r>
      <w:r w:rsidR="00024E96">
        <w:t>, y compris</w:t>
      </w:r>
      <w:r w:rsidR="00F62330">
        <w:t xml:space="preserve"> les Protocoles facultatifs en vi</w:t>
      </w:r>
      <w:r w:rsidR="00A33BC2">
        <w:t>g</w:t>
      </w:r>
      <w:r w:rsidR="00F62330">
        <w:t>u</w:t>
      </w:r>
      <w:r w:rsidR="00A33BC2">
        <w:t>e</w:t>
      </w:r>
      <w:r w:rsidR="00F62330">
        <w:t>u</w:t>
      </w:r>
      <w:r w:rsidR="00A33BC2">
        <w:t>r</w:t>
      </w:r>
      <w:r w:rsidR="00024E96">
        <w:t>,</w:t>
      </w:r>
      <w:r w:rsidR="00A33BC2">
        <w:t xml:space="preserve"> </w:t>
      </w:r>
      <w:r w:rsidR="00F62330">
        <w:t xml:space="preserve">ainsi que </w:t>
      </w:r>
      <w:r w:rsidR="0051670A">
        <w:t xml:space="preserve">celle </w:t>
      </w:r>
      <w:r w:rsidR="00024E96">
        <w:t xml:space="preserve">du </w:t>
      </w:r>
      <w:r w:rsidR="00034118">
        <w:t xml:space="preserve">Statut de </w:t>
      </w:r>
      <w:r w:rsidR="00F62330">
        <w:t xml:space="preserve">Rome de la Cour </w:t>
      </w:r>
      <w:r w:rsidR="0051670A">
        <w:t>p</w:t>
      </w:r>
      <w:r w:rsidR="00034118">
        <w:t xml:space="preserve">énale internationale. </w:t>
      </w:r>
    </w:p>
    <w:p w:rsidR="00297ED0" w:rsidRPr="00E57E97" w:rsidRDefault="00A33BC2" w:rsidP="00582326">
      <w:pPr>
        <w:pStyle w:val="SingleTxtG"/>
        <w:ind w:right="0"/>
      </w:pPr>
      <w:r>
        <w:t>5</w:t>
      </w:r>
      <w:r w:rsidR="003F6B01" w:rsidRPr="00E57E97">
        <w:t>.</w:t>
      </w:r>
      <w:r w:rsidR="003F6B01" w:rsidRPr="00E57E97">
        <w:tab/>
      </w:r>
      <w:r w:rsidR="00297ED0" w:rsidRPr="00E57E97">
        <w:t>Le Comité félicite également l</w:t>
      </w:r>
      <w:r w:rsidR="00BB49FA">
        <w:t>’</w:t>
      </w:r>
      <w:r w:rsidR="00297ED0" w:rsidRPr="00E57E97">
        <w:t xml:space="preserve">État partie </w:t>
      </w:r>
      <w:r w:rsidR="003F6B01" w:rsidRPr="00E57E97">
        <w:t>pour avoir</w:t>
      </w:r>
      <w:r w:rsidR="00297ED0" w:rsidRPr="00E57E97">
        <w:t xml:space="preserve"> reconnu </w:t>
      </w:r>
      <w:r w:rsidR="003F6B01" w:rsidRPr="00E57E97">
        <w:t>l</w:t>
      </w:r>
      <w:r w:rsidR="00297ED0" w:rsidRPr="00E57E97">
        <w:t xml:space="preserve">a compétence </w:t>
      </w:r>
      <w:r w:rsidR="003F6B01" w:rsidRPr="00E57E97">
        <w:t xml:space="preserve">du Comité </w:t>
      </w:r>
      <w:r w:rsidR="00297ED0" w:rsidRPr="00E57E97">
        <w:t xml:space="preserve">en vertu des </w:t>
      </w:r>
      <w:r w:rsidR="00534861">
        <w:t xml:space="preserve">articles </w:t>
      </w:r>
      <w:r w:rsidR="00297ED0" w:rsidRPr="00E57E97">
        <w:t>31 et 32</w:t>
      </w:r>
      <w:r w:rsidR="00534861">
        <w:t xml:space="preserve"> </w:t>
      </w:r>
      <w:r w:rsidR="00297ED0" w:rsidRPr="00E57E97">
        <w:t>de la Convention</w:t>
      </w:r>
      <w:r w:rsidR="004A24DF" w:rsidRPr="00E57E97">
        <w:t xml:space="preserve"> concernant</w:t>
      </w:r>
      <w:r w:rsidR="00582326">
        <w:t xml:space="preserve"> l’examen des communications présentées </w:t>
      </w:r>
      <w:r w:rsidR="004A24DF" w:rsidRPr="00E57E97">
        <w:t>respectivement</w:t>
      </w:r>
      <w:r w:rsidR="00582326">
        <w:t xml:space="preserve"> par des personnes ou des </w:t>
      </w:r>
      <w:r w:rsidR="004A24DF" w:rsidRPr="00E57E97">
        <w:t xml:space="preserve">États parties. </w:t>
      </w:r>
    </w:p>
    <w:p w:rsidR="00C64268" w:rsidRPr="00E57E97" w:rsidRDefault="00A33BC2" w:rsidP="00143255">
      <w:pPr>
        <w:pStyle w:val="SingleTxtG"/>
        <w:ind w:right="0"/>
      </w:pPr>
      <w:r>
        <w:t>6</w:t>
      </w:r>
      <w:r w:rsidR="00C64268" w:rsidRPr="00E57E97">
        <w:t>.</w:t>
      </w:r>
      <w:r w:rsidR="00C64268" w:rsidRPr="00E57E97">
        <w:tab/>
        <w:t>Le Comité loue l’État partie pour avoir commencé le processus d’adoption d’une législation spécifique sur la disparition forcée.</w:t>
      </w:r>
    </w:p>
    <w:p w:rsidR="003E48D0" w:rsidRPr="00E57E97" w:rsidRDefault="00A33BC2" w:rsidP="00BD6731">
      <w:pPr>
        <w:pStyle w:val="SingleTxtG"/>
        <w:ind w:right="0"/>
      </w:pPr>
      <w:r>
        <w:t>7</w:t>
      </w:r>
      <w:r w:rsidR="00B554D6" w:rsidRPr="00E57E97">
        <w:t>.</w:t>
      </w:r>
      <w:r w:rsidR="00385FAE" w:rsidRPr="00E57E97">
        <w:tab/>
        <w:t xml:space="preserve">Le Comité prend également acte avec satisfaction </w:t>
      </w:r>
      <w:r w:rsidR="009057B7" w:rsidRPr="00E57E97">
        <w:t xml:space="preserve">du fait </w:t>
      </w:r>
      <w:r w:rsidR="00385FAE" w:rsidRPr="00E57E97">
        <w:t xml:space="preserve">que les dispositions du projet de loi </w:t>
      </w:r>
      <w:r w:rsidR="00534861">
        <w:t>n°</w:t>
      </w:r>
      <w:r w:rsidR="00385FAE" w:rsidRPr="00E57E97">
        <w:t xml:space="preserve">250 déposé sur le bureau du Sénat </w:t>
      </w:r>
      <w:r w:rsidR="00385FAE" w:rsidRPr="00833A8A">
        <w:t xml:space="preserve">le </w:t>
      </w:r>
      <w:r w:rsidR="00534861">
        <w:t>11</w:t>
      </w:r>
      <w:r w:rsidR="00786B8B">
        <w:t xml:space="preserve"> </w:t>
      </w:r>
      <w:r w:rsidR="00385FAE" w:rsidRPr="00833A8A">
        <w:t>janvier 2012</w:t>
      </w:r>
      <w:r w:rsidR="00385FAE" w:rsidRPr="00E57E97">
        <w:t xml:space="preserve"> ont été reprises dans un véhicule législatif distinct, </w:t>
      </w:r>
      <w:r w:rsidR="001A38F1" w:rsidRPr="00E57E97">
        <w:t>l</w:t>
      </w:r>
      <w:r w:rsidR="001A38F1" w:rsidRPr="00244F84">
        <w:t xml:space="preserve">e projet de loi </w:t>
      </w:r>
      <w:r w:rsidR="00704F9E" w:rsidRPr="00244F84">
        <w:t>n°</w:t>
      </w:r>
      <w:r w:rsidR="001A38F1" w:rsidRPr="00244F84">
        <w:t>736</w:t>
      </w:r>
      <w:r w:rsidR="00BD6731">
        <w:t xml:space="preserve"> (rectifié)</w:t>
      </w:r>
      <w:r w:rsidR="001A38F1" w:rsidRPr="00E57E97">
        <w:t xml:space="preserve">, </w:t>
      </w:r>
      <w:r w:rsidR="00385FAE" w:rsidRPr="00E57E97">
        <w:t>afin d’accélérer leur adoption et leur entrée en vigueur.</w:t>
      </w:r>
    </w:p>
    <w:p w:rsidR="00B554D6" w:rsidRPr="00E57E97" w:rsidRDefault="00A33BC2" w:rsidP="00244F84">
      <w:pPr>
        <w:pStyle w:val="SingleTxtG"/>
        <w:ind w:right="0"/>
      </w:pPr>
      <w:r>
        <w:t>8</w:t>
      </w:r>
      <w:r w:rsidR="00C61520" w:rsidRPr="00E57E97">
        <w:t>.</w:t>
      </w:r>
      <w:r w:rsidR="00C61520" w:rsidRPr="00E57E97">
        <w:tab/>
        <w:t xml:space="preserve">Le Comité loue l’État partie pour avoir consulté la Commission </w:t>
      </w:r>
      <w:r w:rsidR="00024E96">
        <w:t>n</w:t>
      </w:r>
      <w:r w:rsidR="00C61520" w:rsidRPr="00E57E97">
        <w:t xml:space="preserve">ationale </w:t>
      </w:r>
      <w:r w:rsidR="00024E96">
        <w:t>consultative des</w:t>
      </w:r>
      <w:r w:rsidR="00C61520" w:rsidRPr="00E57E97">
        <w:t xml:space="preserve"> droits de l’homme et la société civile </w:t>
      </w:r>
      <w:r w:rsidR="00244F84">
        <w:t>sur</w:t>
      </w:r>
      <w:r w:rsidR="00244F84" w:rsidRPr="00E57E97">
        <w:t xml:space="preserve"> </w:t>
      </w:r>
      <w:r w:rsidR="00C61520" w:rsidRPr="00E57E97">
        <w:t>la rédaction du rapport soumis en application de l’</w:t>
      </w:r>
      <w:r w:rsidR="00216B15">
        <w:t xml:space="preserve">article </w:t>
      </w:r>
      <w:r w:rsidR="00C61520" w:rsidRPr="00E57E97">
        <w:t xml:space="preserve">29, </w:t>
      </w:r>
      <w:r w:rsidR="00216B15">
        <w:t xml:space="preserve">paragraphe </w:t>
      </w:r>
      <w:r w:rsidR="00C61520" w:rsidRPr="00E57E97">
        <w:t>1, de la Convention.</w:t>
      </w:r>
    </w:p>
    <w:p w:rsidR="00385FAE" w:rsidRPr="00BF7CA6" w:rsidRDefault="008D4585" w:rsidP="008D4585">
      <w:pPr>
        <w:pStyle w:val="H1G"/>
      </w:pPr>
      <w:r>
        <w:tab/>
      </w:r>
      <w:r w:rsidR="00385FAE" w:rsidRPr="00BF7CA6">
        <w:t>C.</w:t>
      </w:r>
      <w:r w:rsidR="00385FAE" w:rsidRPr="00BF7CA6">
        <w:tab/>
        <w:t>Sujets de préoccupation et recommandations</w:t>
      </w:r>
    </w:p>
    <w:p w:rsidR="00FB4FF8" w:rsidRPr="00E57E97" w:rsidRDefault="00CE2D55" w:rsidP="0022065D">
      <w:pPr>
        <w:pStyle w:val="SingleTxtG"/>
        <w:ind w:right="0" w:firstLine="3"/>
        <w:rPr>
          <w:lang w:val="fr-CH"/>
        </w:rPr>
      </w:pPr>
      <w:r>
        <w:t>9</w:t>
      </w:r>
      <w:r w:rsidR="00786B8B">
        <w:t>.</w:t>
      </w:r>
      <w:r w:rsidR="00FB4FF8" w:rsidRPr="00E57E97">
        <w:tab/>
      </w:r>
      <w:r w:rsidR="009F4B87" w:rsidRPr="00E57E97">
        <w:t>Le Comité prend note du fait que, au moment de la rédaction de ses recommandations,</w:t>
      </w:r>
      <w:r w:rsidR="0032698E">
        <w:t xml:space="preserve"> </w:t>
      </w:r>
      <w:r w:rsidR="009F4B87" w:rsidRPr="00E57E97">
        <w:t xml:space="preserve">le cadre législatif en vigueur dans l'État partie </w:t>
      </w:r>
      <w:r w:rsidR="00E2094A" w:rsidRPr="00E2094A">
        <w:t xml:space="preserve">pour prévenir et sanctionner les disparitions forcées </w:t>
      </w:r>
      <w:r w:rsidR="009F4B87" w:rsidRPr="00E57E97">
        <w:t xml:space="preserve">n’est pas pleinement en conformité avec les dispositions de la Convention et les obligations qu'elle impose aux </w:t>
      </w:r>
      <w:r w:rsidR="00554CAA">
        <w:t>État</w:t>
      </w:r>
      <w:r w:rsidR="009F4B87" w:rsidRPr="00E57E97">
        <w:t xml:space="preserve">s l'ayant ratifiée. </w:t>
      </w:r>
      <w:r w:rsidR="001E7360" w:rsidRPr="00E57E97">
        <w:rPr>
          <w:rStyle w:val="hps"/>
          <w:color w:val="333333"/>
        </w:rPr>
        <w:t xml:space="preserve">Le Comité salue le projet de loi </w:t>
      </w:r>
      <w:r w:rsidR="00216B15">
        <w:rPr>
          <w:rStyle w:val="hps"/>
          <w:color w:val="333333"/>
        </w:rPr>
        <w:t>n°</w:t>
      </w:r>
      <w:r w:rsidR="001E7360" w:rsidRPr="00E57E97">
        <w:rPr>
          <w:rStyle w:val="hps"/>
          <w:color w:val="333333"/>
        </w:rPr>
        <w:t xml:space="preserve">736 </w:t>
      </w:r>
      <w:r w:rsidR="0022065D">
        <w:rPr>
          <w:rStyle w:val="hps"/>
          <w:color w:val="333333"/>
        </w:rPr>
        <w:t xml:space="preserve">(rectifié) </w:t>
      </w:r>
      <w:r w:rsidR="001E7360" w:rsidRPr="00E57E97">
        <w:rPr>
          <w:rStyle w:val="hps"/>
          <w:color w:val="333333"/>
        </w:rPr>
        <w:t xml:space="preserve">et </w:t>
      </w:r>
      <w:r w:rsidR="00D52CF5" w:rsidRPr="00E57E97">
        <w:rPr>
          <w:rStyle w:val="hps"/>
          <w:color w:val="333333"/>
        </w:rPr>
        <w:t>encourage</w:t>
      </w:r>
      <w:r w:rsidR="001E7360" w:rsidRPr="00E57E97">
        <w:rPr>
          <w:rStyle w:val="hps"/>
          <w:color w:val="333333"/>
        </w:rPr>
        <w:t xml:space="preserve"> l’État partie </w:t>
      </w:r>
      <w:r w:rsidR="00D52CF5" w:rsidRPr="00E57E97">
        <w:rPr>
          <w:rStyle w:val="hps"/>
          <w:color w:val="333333"/>
        </w:rPr>
        <w:t>à tenir</w:t>
      </w:r>
      <w:r w:rsidR="001E7360" w:rsidRPr="00E57E97">
        <w:rPr>
          <w:rStyle w:val="hps"/>
          <w:color w:val="333333"/>
        </w:rPr>
        <w:t xml:space="preserve"> compte des recommanda</w:t>
      </w:r>
      <w:r w:rsidR="0085751B" w:rsidRPr="00E57E97">
        <w:rPr>
          <w:rStyle w:val="hps"/>
          <w:color w:val="333333"/>
        </w:rPr>
        <w:t xml:space="preserve">tions formulées, dans un esprit constructif et d’assistance, </w:t>
      </w:r>
      <w:r w:rsidR="001E7360" w:rsidRPr="00E57E97">
        <w:rPr>
          <w:rStyle w:val="hps"/>
          <w:color w:val="333333"/>
        </w:rPr>
        <w:t xml:space="preserve">afin de renforcer le cadre réglementaire du projet et </w:t>
      </w:r>
      <w:r w:rsidR="009057B7" w:rsidRPr="00E57E97">
        <w:rPr>
          <w:rStyle w:val="hps"/>
          <w:color w:val="333333"/>
        </w:rPr>
        <w:t>d’</w:t>
      </w:r>
      <w:r w:rsidR="001E7360" w:rsidRPr="00E57E97">
        <w:rPr>
          <w:rStyle w:val="hps"/>
          <w:color w:val="333333"/>
        </w:rPr>
        <w:t xml:space="preserve">assurer qu’il soit pleinement conforme à toutes </w:t>
      </w:r>
      <w:r w:rsidR="0022065D">
        <w:rPr>
          <w:rStyle w:val="hps"/>
          <w:color w:val="333333"/>
        </w:rPr>
        <w:t xml:space="preserve">les </w:t>
      </w:r>
      <w:r w:rsidR="001E7360" w:rsidRPr="00E57E97">
        <w:rPr>
          <w:rStyle w:val="hps"/>
          <w:color w:val="333333"/>
        </w:rPr>
        <w:t xml:space="preserve">dispositions de la Convention pour </w:t>
      </w:r>
      <w:r w:rsidR="00FB4FF8" w:rsidRPr="00E57E97">
        <w:rPr>
          <w:rStyle w:val="hps"/>
          <w:color w:val="333333"/>
        </w:rPr>
        <w:t>son application effective.</w:t>
      </w:r>
    </w:p>
    <w:p w:rsidR="003E48D0" w:rsidRPr="00E57E97" w:rsidRDefault="008B6F4F" w:rsidP="008B6F4F">
      <w:pPr>
        <w:pStyle w:val="H23G"/>
      </w:pPr>
      <w:r>
        <w:tab/>
      </w:r>
      <w:r>
        <w:tab/>
      </w:r>
      <w:r w:rsidR="00385FAE" w:rsidRPr="00E57E97">
        <w:t>Définition et criminalisation de la</w:t>
      </w:r>
      <w:r w:rsidR="0055419D" w:rsidRPr="00E57E97">
        <w:t xml:space="preserve"> disparition forcée (</w:t>
      </w:r>
      <w:r w:rsidR="00D70F85">
        <w:t>ar</w:t>
      </w:r>
      <w:r w:rsidR="00307A66">
        <w:t xml:space="preserve">ticles </w:t>
      </w:r>
      <w:r w:rsidR="0055419D" w:rsidRPr="00E57E97">
        <w:t>1 à 7</w:t>
      </w:r>
      <w:r w:rsidR="00385FAE" w:rsidRPr="00E57E97">
        <w:t>)</w:t>
      </w:r>
    </w:p>
    <w:p w:rsidR="00105A54" w:rsidRPr="00E57E97" w:rsidRDefault="00CE2D55" w:rsidP="00330A87">
      <w:pPr>
        <w:pStyle w:val="SingleTxtG"/>
        <w:spacing w:before="240"/>
        <w:ind w:right="0"/>
      </w:pPr>
      <w:r>
        <w:t>10</w:t>
      </w:r>
      <w:r w:rsidR="00786B8B">
        <w:t>.</w:t>
      </w:r>
      <w:r w:rsidR="002A0F72" w:rsidRPr="00E57E97">
        <w:tab/>
      </w:r>
      <w:r w:rsidR="00F01868" w:rsidRPr="00E57E97">
        <w:t xml:space="preserve">Le Comité </w:t>
      </w:r>
      <w:r w:rsidR="008F565D" w:rsidRPr="00E57E97">
        <w:t>prend</w:t>
      </w:r>
      <w:r w:rsidR="00350A2C" w:rsidRPr="00E57E97">
        <w:t xml:space="preserve"> note</w:t>
      </w:r>
      <w:r w:rsidR="00092529" w:rsidRPr="00E57E97">
        <w:t xml:space="preserve"> </w:t>
      </w:r>
      <w:r w:rsidR="002A0F72" w:rsidRPr="00E57E97">
        <w:t xml:space="preserve">de l’affirmation de la délégation de l’État partie </w:t>
      </w:r>
      <w:r w:rsidR="00FD7D0D" w:rsidRPr="00E57E97">
        <w:t xml:space="preserve">que la disparition forcée est considérée comme </w:t>
      </w:r>
      <w:r w:rsidR="00216B15">
        <w:t>un acte «manifestement illégal</w:t>
      </w:r>
      <w:r w:rsidR="00FD7D0D" w:rsidRPr="00E57E97">
        <w:t>». Toutefois, il serait approprié d</w:t>
      </w:r>
      <w:r w:rsidR="00BB49FA">
        <w:t>’</w:t>
      </w:r>
      <w:r w:rsidR="00FD7D0D" w:rsidRPr="00E57E97">
        <w:t xml:space="preserve">adopter une loi spécifique qui établit l'interdiction absolue de la disparition forcée dans des circonstances exceptionnelles, </w:t>
      </w:r>
      <w:r w:rsidR="00330A87">
        <w:t xml:space="preserve">qu’il s’agisse de </w:t>
      </w:r>
      <w:r w:rsidR="00105A54" w:rsidRPr="00E57E97">
        <w:t>l’état de guerre ou de menace de guerre, d’instabilité politique intérieure ou de tout autre état d’exception</w:t>
      </w:r>
      <w:r w:rsidR="00FD7D0D" w:rsidRPr="00E57E97">
        <w:t xml:space="preserve"> attribuant de</w:t>
      </w:r>
      <w:r w:rsidR="00330E2C">
        <w:t>s</w:t>
      </w:r>
      <w:r w:rsidR="00FD7D0D" w:rsidRPr="00E57E97">
        <w:t xml:space="preserve"> pouvoirs spéciaux au Président</w:t>
      </w:r>
      <w:r w:rsidR="00024E96">
        <w:t xml:space="preserve"> de la République</w:t>
      </w:r>
      <w:r w:rsidR="00DB72BE" w:rsidRPr="00E57E97">
        <w:t>.</w:t>
      </w:r>
    </w:p>
    <w:p w:rsidR="00436B2B" w:rsidRPr="00E57E97" w:rsidRDefault="00CE2D55" w:rsidP="00AB1551">
      <w:pPr>
        <w:pStyle w:val="SingleTxtG"/>
        <w:ind w:right="0"/>
        <w:rPr>
          <w:b/>
        </w:rPr>
      </w:pPr>
      <w:r>
        <w:rPr>
          <w:b/>
        </w:rPr>
        <w:t>11</w:t>
      </w:r>
      <w:r w:rsidR="00844052" w:rsidRPr="00E57E97">
        <w:rPr>
          <w:b/>
        </w:rPr>
        <w:t>.</w:t>
      </w:r>
      <w:r w:rsidR="00844052" w:rsidRPr="00E57E97">
        <w:rPr>
          <w:b/>
        </w:rPr>
        <w:tab/>
      </w:r>
      <w:r w:rsidR="00436B2B" w:rsidRPr="00E57E97">
        <w:rPr>
          <w:b/>
        </w:rPr>
        <w:t xml:space="preserve">Le Comité recommande à l’État partie d’adopter </w:t>
      </w:r>
      <w:r w:rsidR="009057B7" w:rsidRPr="00E57E97">
        <w:rPr>
          <w:b/>
        </w:rPr>
        <w:t>une disposition qui affirme d’une façon explicite qu’</w:t>
      </w:r>
      <w:r w:rsidR="00436B2B" w:rsidRPr="00E57E97">
        <w:rPr>
          <w:b/>
        </w:rPr>
        <w:t>aucune circonstance exceptionnelle, de nature décrite à l’</w:t>
      </w:r>
      <w:r w:rsidR="00307A66">
        <w:rPr>
          <w:b/>
        </w:rPr>
        <w:t xml:space="preserve">article </w:t>
      </w:r>
      <w:r w:rsidR="00AB1551">
        <w:rPr>
          <w:b/>
        </w:rPr>
        <w:t>premier</w:t>
      </w:r>
      <w:r w:rsidR="00436B2B" w:rsidRPr="00E57E97">
        <w:rPr>
          <w:b/>
        </w:rPr>
        <w:t xml:space="preserve"> de la Convention, </w:t>
      </w:r>
      <w:r w:rsidR="00907B49" w:rsidRPr="00E57E97">
        <w:rPr>
          <w:b/>
        </w:rPr>
        <w:t xml:space="preserve">ne </w:t>
      </w:r>
      <w:r w:rsidR="00024E96">
        <w:rPr>
          <w:b/>
        </w:rPr>
        <w:t>peut</w:t>
      </w:r>
      <w:r w:rsidR="00024E96" w:rsidRPr="00E57E97">
        <w:rPr>
          <w:b/>
        </w:rPr>
        <w:t xml:space="preserve"> </w:t>
      </w:r>
      <w:r w:rsidR="00436B2B" w:rsidRPr="00E57E97">
        <w:rPr>
          <w:b/>
        </w:rPr>
        <w:t>être invoquée pour justifier le crime de disparition forcée.</w:t>
      </w:r>
    </w:p>
    <w:p w:rsidR="001114C3" w:rsidRPr="00E57E97" w:rsidRDefault="00CE2D55" w:rsidP="00F57829">
      <w:pPr>
        <w:pStyle w:val="SingleTxtG"/>
        <w:spacing w:before="240"/>
        <w:ind w:right="0"/>
      </w:pPr>
      <w:r>
        <w:t>12</w:t>
      </w:r>
      <w:r w:rsidR="00870EFD" w:rsidRPr="00E57E97">
        <w:t>.</w:t>
      </w:r>
      <w:r w:rsidR="006F164E" w:rsidRPr="00E57E97">
        <w:tab/>
      </w:r>
      <w:r w:rsidR="00350A2C" w:rsidRPr="00E57E97">
        <w:t>L</w:t>
      </w:r>
      <w:r w:rsidR="00105A54" w:rsidRPr="00E57E97">
        <w:t xml:space="preserve">e Comité </w:t>
      </w:r>
      <w:r w:rsidR="008353B9" w:rsidRPr="00E57E97">
        <w:t xml:space="preserve">prend note de </w:t>
      </w:r>
      <w:r w:rsidR="00092529" w:rsidRPr="00E57E97">
        <w:t>la position de l’État partie qui</w:t>
      </w:r>
      <w:r w:rsidR="008353B9" w:rsidRPr="00E57E97">
        <w:t xml:space="preserve"> considère «la soustraction à la protection de la loi» comme </w:t>
      </w:r>
      <w:r w:rsidR="00092529" w:rsidRPr="00E57E97">
        <w:t xml:space="preserve">un </w:t>
      </w:r>
      <w:r w:rsidR="008353B9" w:rsidRPr="00E57E97">
        <w:t>élément constitu</w:t>
      </w:r>
      <w:r w:rsidR="006C5B90" w:rsidRPr="00E57E97">
        <w:t xml:space="preserve">tif de la disparition forcée. Le Comité </w:t>
      </w:r>
      <w:r w:rsidR="00105A54" w:rsidRPr="00E57E97">
        <w:t xml:space="preserve">se déclare préoccupé </w:t>
      </w:r>
      <w:r w:rsidR="00092529" w:rsidRPr="00E57E97">
        <w:t xml:space="preserve">du fait </w:t>
      </w:r>
      <w:r w:rsidR="00105A54" w:rsidRPr="00E57E97">
        <w:t xml:space="preserve">que la définition de la disparition forcée </w:t>
      </w:r>
      <w:r w:rsidR="00350A2C" w:rsidRPr="00E57E97">
        <w:t xml:space="preserve">en tant que crime isolé, </w:t>
      </w:r>
      <w:r w:rsidR="00105A54" w:rsidRPr="00E57E97">
        <w:t xml:space="preserve">prévue </w:t>
      </w:r>
      <w:r w:rsidR="001E6B97" w:rsidRPr="00E57E97">
        <w:t xml:space="preserve">dans </w:t>
      </w:r>
      <w:r w:rsidR="00350A2C" w:rsidRPr="00E57E97">
        <w:t>le</w:t>
      </w:r>
      <w:r w:rsidR="001E6B97" w:rsidRPr="00E57E97">
        <w:t xml:space="preserve"> projet</w:t>
      </w:r>
      <w:r w:rsidR="00092529" w:rsidRPr="00E57E97">
        <w:t xml:space="preserve"> </w:t>
      </w:r>
      <w:r w:rsidR="00350A2C" w:rsidRPr="00E57E97">
        <w:t xml:space="preserve">de loi </w:t>
      </w:r>
      <w:r w:rsidR="00704F9E">
        <w:t>n°</w:t>
      </w:r>
      <w:r w:rsidR="008353B9" w:rsidRPr="00E57E97">
        <w:t xml:space="preserve">736 </w:t>
      </w:r>
      <w:r w:rsidR="006C5B90" w:rsidRPr="00E57E97">
        <w:t xml:space="preserve">introduit la référence </w:t>
      </w:r>
      <w:r w:rsidR="001E6B97" w:rsidRPr="00E57E97">
        <w:t>«</w:t>
      </w:r>
      <w:r w:rsidR="006C5B90" w:rsidRPr="00E57E97">
        <w:t>dans des conditions la soustrayant à la protection de la loi» dans une position du texte différent</w:t>
      </w:r>
      <w:r w:rsidR="00092529" w:rsidRPr="00E57E97">
        <w:t>e</w:t>
      </w:r>
      <w:r w:rsidR="006C5B90" w:rsidRPr="00E57E97">
        <w:t xml:space="preserve"> par rapport au texte de l’</w:t>
      </w:r>
      <w:r w:rsidR="00307A66">
        <w:t xml:space="preserve">article </w:t>
      </w:r>
      <w:r w:rsidR="006C5B90" w:rsidRPr="00E57E97">
        <w:t>2 de la Convention et qu’il</w:t>
      </w:r>
      <w:r w:rsidR="000A628E" w:rsidRPr="00E57E97">
        <w:t xml:space="preserve"> introduit des expressions</w:t>
      </w:r>
      <w:r w:rsidR="006C5B90" w:rsidRPr="00E57E97">
        <w:t xml:space="preserve"> vagues</w:t>
      </w:r>
      <w:r w:rsidR="000A628E" w:rsidRPr="00E57E97">
        <w:t xml:space="preserve"> telles que « lorsque ces agissements sont suivis de sa disparition et accompagnés soit du déni de la reconnaissance…» qu</w:t>
      </w:r>
      <w:r w:rsidR="009E7D5A" w:rsidRPr="00E57E97">
        <w:t>i</w:t>
      </w:r>
      <w:r w:rsidR="000A628E" w:rsidRPr="00E57E97">
        <w:t xml:space="preserve"> ne se trouvent pas dans l’</w:t>
      </w:r>
      <w:r w:rsidR="00216B15">
        <w:t xml:space="preserve">article </w:t>
      </w:r>
      <w:r w:rsidR="000A628E" w:rsidRPr="00E57E97">
        <w:t>2 de la Convention.</w:t>
      </w:r>
    </w:p>
    <w:p w:rsidR="00A81DFA" w:rsidRPr="00E57E97" w:rsidRDefault="00D73BB6" w:rsidP="00143255">
      <w:pPr>
        <w:pStyle w:val="SingleTxtG"/>
        <w:spacing w:before="240"/>
        <w:ind w:right="0"/>
        <w:rPr>
          <w:b/>
        </w:rPr>
      </w:pPr>
      <w:r>
        <w:rPr>
          <w:b/>
        </w:rPr>
        <w:t>13</w:t>
      </w:r>
      <w:r w:rsidR="00870EFD" w:rsidRPr="00E57E97">
        <w:rPr>
          <w:b/>
        </w:rPr>
        <w:t>.</w:t>
      </w:r>
      <w:r w:rsidR="0075419E" w:rsidRPr="00E57E97">
        <w:rPr>
          <w:b/>
        </w:rPr>
        <w:tab/>
      </w:r>
      <w:r w:rsidR="001114C3" w:rsidRPr="00E57E97">
        <w:rPr>
          <w:b/>
        </w:rPr>
        <w:t xml:space="preserve">Le Comité </w:t>
      </w:r>
      <w:r w:rsidR="006C5B90" w:rsidRPr="00E57E97">
        <w:rPr>
          <w:b/>
        </w:rPr>
        <w:t>recommande</w:t>
      </w:r>
      <w:r w:rsidR="001114C3" w:rsidRPr="00E57E97">
        <w:rPr>
          <w:b/>
        </w:rPr>
        <w:t xml:space="preserve"> </w:t>
      </w:r>
      <w:r w:rsidR="00092529" w:rsidRPr="00E57E97">
        <w:rPr>
          <w:b/>
        </w:rPr>
        <w:t xml:space="preserve">à </w:t>
      </w:r>
      <w:r w:rsidR="001114C3" w:rsidRPr="00E57E97">
        <w:rPr>
          <w:b/>
        </w:rPr>
        <w:t>l’État partie</w:t>
      </w:r>
      <w:r w:rsidR="006C5B90" w:rsidRPr="00E57E97">
        <w:rPr>
          <w:b/>
        </w:rPr>
        <w:t xml:space="preserve"> d’</w:t>
      </w:r>
      <w:r w:rsidR="001114C3" w:rsidRPr="00E57E97">
        <w:rPr>
          <w:b/>
        </w:rPr>
        <w:t xml:space="preserve">adopter une définition de crime de disparition forcée en tant que crime isolé conforme à celle </w:t>
      </w:r>
      <w:r w:rsidR="009E7D5A" w:rsidRPr="00E57E97">
        <w:rPr>
          <w:b/>
        </w:rPr>
        <w:t>de</w:t>
      </w:r>
      <w:r w:rsidR="00A81DFA" w:rsidRPr="00E57E97">
        <w:rPr>
          <w:b/>
        </w:rPr>
        <w:t xml:space="preserve"> l’</w:t>
      </w:r>
      <w:r w:rsidR="00AA2BBD">
        <w:rPr>
          <w:b/>
        </w:rPr>
        <w:t>article</w:t>
      </w:r>
      <w:r w:rsidR="00216B15">
        <w:rPr>
          <w:b/>
        </w:rPr>
        <w:t xml:space="preserve"> </w:t>
      </w:r>
      <w:r w:rsidR="00A81DFA" w:rsidRPr="00E57E97">
        <w:rPr>
          <w:b/>
        </w:rPr>
        <w:t>2 de la Convention</w:t>
      </w:r>
      <w:r w:rsidR="00092529" w:rsidRPr="00E57E97">
        <w:rPr>
          <w:b/>
        </w:rPr>
        <w:t xml:space="preserve"> </w:t>
      </w:r>
      <w:r w:rsidR="006C5B90" w:rsidRPr="00E57E97">
        <w:rPr>
          <w:b/>
        </w:rPr>
        <w:t>et d’éviter d’</w:t>
      </w:r>
      <w:r w:rsidR="00A81DFA" w:rsidRPr="00E57E97">
        <w:rPr>
          <w:b/>
        </w:rPr>
        <w:t xml:space="preserve">en </w:t>
      </w:r>
      <w:r w:rsidR="006C5B90" w:rsidRPr="00E57E97">
        <w:rPr>
          <w:b/>
        </w:rPr>
        <w:t xml:space="preserve">altérer le texte </w:t>
      </w:r>
      <w:r w:rsidR="00A81DFA" w:rsidRPr="00E57E97">
        <w:rPr>
          <w:b/>
        </w:rPr>
        <w:t xml:space="preserve">avec </w:t>
      </w:r>
      <w:r w:rsidR="00092529" w:rsidRPr="00E57E97">
        <w:rPr>
          <w:b/>
        </w:rPr>
        <w:t xml:space="preserve">des </w:t>
      </w:r>
      <w:r w:rsidR="00A81DFA" w:rsidRPr="00E57E97">
        <w:rPr>
          <w:b/>
        </w:rPr>
        <w:t xml:space="preserve">changements de position </w:t>
      </w:r>
      <w:r w:rsidR="00CC27F5" w:rsidRPr="00E57E97">
        <w:rPr>
          <w:b/>
        </w:rPr>
        <w:t>dans la</w:t>
      </w:r>
      <w:r w:rsidR="00A81DFA" w:rsidRPr="00E57E97">
        <w:rPr>
          <w:b/>
        </w:rPr>
        <w:t xml:space="preserve"> phrase ou </w:t>
      </w:r>
      <w:r w:rsidR="00092529" w:rsidRPr="00E57E97">
        <w:rPr>
          <w:b/>
        </w:rPr>
        <w:t>l’</w:t>
      </w:r>
      <w:r w:rsidR="00A81DFA" w:rsidRPr="00E57E97">
        <w:rPr>
          <w:b/>
        </w:rPr>
        <w:t xml:space="preserve">introduction de nouvelles expressions. Cela </w:t>
      </w:r>
      <w:r w:rsidR="00B73A26" w:rsidRPr="00E57E97">
        <w:rPr>
          <w:b/>
        </w:rPr>
        <w:t xml:space="preserve">pour éviter </w:t>
      </w:r>
      <w:r w:rsidR="00F00EB6" w:rsidRPr="00E57E97">
        <w:rPr>
          <w:b/>
        </w:rPr>
        <w:t>que la définition de disparition forcée</w:t>
      </w:r>
      <w:r w:rsidR="00B73A26" w:rsidRPr="00E57E97">
        <w:rPr>
          <w:b/>
        </w:rPr>
        <w:t xml:space="preserve"> puisse être interprété</w:t>
      </w:r>
      <w:r w:rsidR="00A81DFA" w:rsidRPr="00E57E97">
        <w:rPr>
          <w:b/>
        </w:rPr>
        <w:t>e</w:t>
      </w:r>
      <w:r w:rsidR="00B73A26" w:rsidRPr="00E57E97">
        <w:rPr>
          <w:b/>
        </w:rPr>
        <w:t xml:space="preserve"> comme </w:t>
      </w:r>
      <w:r w:rsidR="00A81DFA" w:rsidRPr="00E57E97">
        <w:rPr>
          <w:b/>
        </w:rPr>
        <w:t xml:space="preserve">requérant </w:t>
      </w:r>
      <w:r w:rsidR="00B73A26" w:rsidRPr="00E57E97">
        <w:rPr>
          <w:b/>
        </w:rPr>
        <w:t xml:space="preserve">un élément intentionnel </w:t>
      </w:r>
      <w:r w:rsidR="00F00EB6" w:rsidRPr="00E57E97">
        <w:rPr>
          <w:b/>
        </w:rPr>
        <w:t>pour</w:t>
      </w:r>
      <w:r w:rsidR="00B73A26" w:rsidRPr="00E57E97">
        <w:rPr>
          <w:b/>
        </w:rPr>
        <w:t xml:space="preserve"> l’incrimination </w:t>
      </w:r>
      <w:r w:rsidR="00F00EB6" w:rsidRPr="00E57E97">
        <w:rPr>
          <w:b/>
        </w:rPr>
        <w:t xml:space="preserve">de la conduite. </w:t>
      </w:r>
    </w:p>
    <w:p w:rsidR="00D82228" w:rsidRPr="00E57E97" w:rsidRDefault="00D55CC5" w:rsidP="007C7A9D">
      <w:pPr>
        <w:pStyle w:val="SingleTxtG"/>
        <w:ind w:right="0"/>
        <w:rPr>
          <w:lang w:val="fr-CH"/>
        </w:rPr>
      </w:pPr>
      <w:r>
        <w:t>14</w:t>
      </w:r>
      <w:r w:rsidR="00786B8B">
        <w:t>.</w:t>
      </w:r>
      <w:r w:rsidR="007C7A9D" w:rsidRPr="00E57E97">
        <w:tab/>
      </w:r>
      <w:r w:rsidR="002B01B7" w:rsidRPr="00E57E97">
        <w:t xml:space="preserve">Le Comité </w:t>
      </w:r>
      <w:r w:rsidR="008D6BE8" w:rsidRPr="00E57E97">
        <w:t xml:space="preserve">loue l’État partie pour avoir inclus dans sa législation </w:t>
      </w:r>
      <w:r w:rsidR="002B01B7" w:rsidRPr="00E57E97">
        <w:t xml:space="preserve">la définition de disparition forcée en tant que crime contre l’humanité, </w:t>
      </w:r>
      <w:r w:rsidR="00F75E7C" w:rsidRPr="00E57E97">
        <w:t>qu’elle soit commise en temps de paix comme en temps de guerre</w:t>
      </w:r>
      <w:r w:rsidR="008D6BE8" w:rsidRPr="00E57E97">
        <w:t>.</w:t>
      </w:r>
      <w:r w:rsidR="00092529" w:rsidRPr="00E57E97">
        <w:t xml:space="preserve"> </w:t>
      </w:r>
      <w:r w:rsidR="008D6BE8" w:rsidRPr="00E57E97">
        <w:t xml:space="preserve">Néanmoins, le Comité remarque que la définition </w:t>
      </w:r>
      <w:r w:rsidR="005E739B" w:rsidRPr="00E57E97">
        <w:t>prévue</w:t>
      </w:r>
      <w:r w:rsidR="00D73BB6">
        <w:t xml:space="preserve"> </w:t>
      </w:r>
      <w:r w:rsidR="005E739B" w:rsidRPr="00E57E97">
        <w:rPr>
          <w:lang w:val="fr-CH"/>
        </w:rPr>
        <w:t>à l’</w:t>
      </w:r>
      <w:r w:rsidR="00307A66">
        <w:rPr>
          <w:lang w:val="fr-CH"/>
        </w:rPr>
        <w:t xml:space="preserve">article </w:t>
      </w:r>
      <w:r w:rsidR="005E739B" w:rsidRPr="00E57E97">
        <w:rPr>
          <w:lang w:val="fr-CH"/>
        </w:rPr>
        <w:t>212-1</w:t>
      </w:r>
      <w:r w:rsidR="00115A97" w:rsidRPr="00E57E97">
        <w:rPr>
          <w:lang w:val="fr-CH"/>
        </w:rPr>
        <w:t xml:space="preserve"> (al.9)</w:t>
      </w:r>
      <w:r w:rsidR="005E739B" w:rsidRPr="00E57E97">
        <w:rPr>
          <w:lang w:val="fr-CH"/>
        </w:rPr>
        <w:t xml:space="preserve"> du </w:t>
      </w:r>
      <w:r w:rsidR="005E739B" w:rsidRPr="00A81A7C">
        <w:rPr>
          <w:lang w:val="fr-CH"/>
        </w:rPr>
        <w:t>co</w:t>
      </w:r>
      <w:r w:rsidR="005E739B" w:rsidRPr="00E57E97">
        <w:rPr>
          <w:lang w:val="fr-CH"/>
        </w:rPr>
        <w:t>de pénal français ex</w:t>
      </w:r>
      <w:r w:rsidR="00D82228" w:rsidRPr="00E57E97">
        <w:rPr>
          <w:lang w:val="fr-CH"/>
        </w:rPr>
        <w:t xml:space="preserve">ige que tel crime soit commis </w:t>
      </w:r>
      <w:r w:rsidR="00216B15">
        <w:rPr>
          <w:lang w:val="fr-CH"/>
        </w:rPr>
        <w:t>«</w:t>
      </w:r>
      <w:r w:rsidR="00D82228" w:rsidRPr="00E57E97">
        <w:rPr>
          <w:lang w:val="fr-CH"/>
        </w:rPr>
        <w:t>dans le cadre d’un plan concerté</w:t>
      </w:r>
      <w:r w:rsidR="00E41065" w:rsidRPr="00E57E97">
        <w:rPr>
          <w:lang w:val="fr-CH"/>
        </w:rPr>
        <w:t>»</w:t>
      </w:r>
      <w:r w:rsidR="00D82228" w:rsidRPr="00E57E97">
        <w:rPr>
          <w:lang w:val="fr-CH"/>
        </w:rPr>
        <w:t>, condition qu</w:t>
      </w:r>
      <w:r w:rsidR="00330E2C">
        <w:rPr>
          <w:lang w:val="fr-CH"/>
        </w:rPr>
        <w:t>i</w:t>
      </w:r>
      <w:r w:rsidR="00D82228" w:rsidRPr="00E57E97">
        <w:rPr>
          <w:lang w:val="fr-CH"/>
        </w:rPr>
        <w:t xml:space="preserve"> ne se trouve pas dans </w:t>
      </w:r>
      <w:r w:rsidR="00115A97" w:rsidRPr="00E57E97">
        <w:rPr>
          <w:lang w:val="fr-CH"/>
        </w:rPr>
        <w:t>l’</w:t>
      </w:r>
      <w:r w:rsidR="00216B15">
        <w:rPr>
          <w:lang w:val="fr-CH"/>
        </w:rPr>
        <w:t xml:space="preserve">article </w:t>
      </w:r>
      <w:r w:rsidR="00115A97" w:rsidRPr="00E57E97">
        <w:rPr>
          <w:lang w:val="fr-CH"/>
        </w:rPr>
        <w:t xml:space="preserve">5 de </w:t>
      </w:r>
      <w:r w:rsidR="00D82228" w:rsidRPr="00E57E97">
        <w:rPr>
          <w:lang w:val="fr-CH"/>
        </w:rPr>
        <w:t>la Convention ni dans d’autres instrume</w:t>
      </w:r>
      <w:r w:rsidR="00E41065" w:rsidRPr="00E57E97">
        <w:rPr>
          <w:lang w:val="fr-CH"/>
        </w:rPr>
        <w:t>nts internationaux</w:t>
      </w:r>
      <w:r w:rsidR="00115A97" w:rsidRPr="00E57E97">
        <w:rPr>
          <w:lang w:val="fr-CH"/>
        </w:rPr>
        <w:t>, notamment l’</w:t>
      </w:r>
      <w:r w:rsidR="00216B15">
        <w:rPr>
          <w:lang w:val="fr-CH"/>
        </w:rPr>
        <w:t xml:space="preserve">article </w:t>
      </w:r>
      <w:r w:rsidR="00115A97" w:rsidRPr="00E57E97">
        <w:rPr>
          <w:lang w:val="fr-CH"/>
        </w:rPr>
        <w:t>7 du Statut de Rome de la Cour pénale internationale.</w:t>
      </w:r>
    </w:p>
    <w:p w:rsidR="001114C3" w:rsidRPr="00E57E97" w:rsidRDefault="00D55CC5" w:rsidP="0032698E">
      <w:pPr>
        <w:pStyle w:val="SingleTxtG"/>
        <w:ind w:right="0"/>
        <w:rPr>
          <w:b/>
        </w:rPr>
      </w:pPr>
      <w:r>
        <w:rPr>
          <w:b/>
        </w:rPr>
        <w:t>15</w:t>
      </w:r>
      <w:r w:rsidR="00786B8B">
        <w:rPr>
          <w:b/>
        </w:rPr>
        <w:t>.</w:t>
      </w:r>
      <w:r w:rsidR="00F84908" w:rsidRPr="00E57E97">
        <w:rPr>
          <w:b/>
        </w:rPr>
        <w:tab/>
      </w:r>
      <w:r w:rsidR="00E41065" w:rsidRPr="00E57E97">
        <w:rPr>
          <w:b/>
        </w:rPr>
        <w:t xml:space="preserve">Le Comité </w:t>
      </w:r>
      <w:r w:rsidR="00D73BB6">
        <w:rPr>
          <w:b/>
        </w:rPr>
        <w:t>recommande à</w:t>
      </w:r>
      <w:r w:rsidR="00E41065" w:rsidRPr="00E57E97">
        <w:rPr>
          <w:b/>
        </w:rPr>
        <w:t xml:space="preserve"> l’État partie </w:t>
      </w:r>
      <w:r w:rsidR="00D73BB6">
        <w:rPr>
          <w:b/>
        </w:rPr>
        <w:t>de</w:t>
      </w:r>
      <w:r w:rsidR="00E41065" w:rsidRPr="00E57E97">
        <w:rPr>
          <w:b/>
        </w:rPr>
        <w:t xml:space="preserve"> revoir sa législation pénale</w:t>
      </w:r>
      <w:r w:rsidR="0027688D" w:rsidRPr="00E57E97">
        <w:rPr>
          <w:b/>
        </w:rPr>
        <w:t xml:space="preserve"> relati</w:t>
      </w:r>
      <w:r w:rsidR="009E7D5A" w:rsidRPr="00E57E97">
        <w:rPr>
          <w:b/>
        </w:rPr>
        <w:t>ve</w:t>
      </w:r>
      <w:r w:rsidR="0027688D" w:rsidRPr="00E57E97">
        <w:rPr>
          <w:b/>
        </w:rPr>
        <w:t xml:space="preserve"> à la disparition forcée en tant que crime contre l’humanité et </w:t>
      </w:r>
      <w:r w:rsidR="00554DA1" w:rsidRPr="00E57E97">
        <w:rPr>
          <w:b/>
        </w:rPr>
        <w:t>supprimer</w:t>
      </w:r>
      <w:r w:rsidR="0027688D" w:rsidRPr="00E57E97">
        <w:rPr>
          <w:b/>
        </w:rPr>
        <w:t xml:space="preserve"> l’expression «d</w:t>
      </w:r>
      <w:r w:rsidR="00216B15">
        <w:rPr>
          <w:b/>
        </w:rPr>
        <w:t>ans le cadre d’un plan concerté</w:t>
      </w:r>
      <w:r w:rsidR="0027688D" w:rsidRPr="00E57E97">
        <w:rPr>
          <w:b/>
        </w:rPr>
        <w:t>» afin d’en garantir la conformité avec l’</w:t>
      </w:r>
      <w:r w:rsidR="00216B15">
        <w:rPr>
          <w:b/>
        </w:rPr>
        <w:t xml:space="preserve">article </w:t>
      </w:r>
      <w:r w:rsidR="0027688D" w:rsidRPr="00E57E97">
        <w:rPr>
          <w:b/>
        </w:rPr>
        <w:t>5 de la Convention ainsi qu</w:t>
      </w:r>
      <w:r w:rsidR="0032698E">
        <w:rPr>
          <w:b/>
        </w:rPr>
        <w:t>’</w:t>
      </w:r>
      <w:r w:rsidR="0027688D" w:rsidRPr="00E57E97">
        <w:rPr>
          <w:b/>
        </w:rPr>
        <w:t xml:space="preserve">avec le droit international applicable pour éviter </w:t>
      </w:r>
      <w:r w:rsidR="009E7D5A" w:rsidRPr="00E57E97">
        <w:rPr>
          <w:b/>
        </w:rPr>
        <w:t>d’</w:t>
      </w:r>
      <w:r w:rsidR="0027688D" w:rsidRPr="00E57E97">
        <w:rPr>
          <w:b/>
        </w:rPr>
        <w:t>introduire une condition supplémentaire pour la poursuite des cas de disparition forcée.</w:t>
      </w:r>
      <w:r w:rsidR="004642DC">
        <w:rPr>
          <w:b/>
        </w:rPr>
        <w:t xml:space="preserve"> </w:t>
      </w:r>
      <w:r w:rsidR="0032698E">
        <w:rPr>
          <w:b/>
        </w:rPr>
        <w:t xml:space="preserve"> </w:t>
      </w:r>
    </w:p>
    <w:p w:rsidR="00F35D2D" w:rsidRPr="00E57E97" w:rsidRDefault="00D55CC5" w:rsidP="00A81A7C">
      <w:pPr>
        <w:pStyle w:val="SingleTxtG"/>
        <w:ind w:right="0"/>
      </w:pPr>
      <w:r>
        <w:t>16</w:t>
      </w:r>
      <w:r w:rsidR="00870EFD" w:rsidRPr="00E57E97">
        <w:t xml:space="preserve">. </w:t>
      </w:r>
      <w:r w:rsidR="002C33F2" w:rsidRPr="00E57E97">
        <w:tab/>
      </w:r>
      <w:r w:rsidR="00870EFD" w:rsidRPr="00E57E97">
        <w:t xml:space="preserve">Le Comité </w:t>
      </w:r>
      <w:r w:rsidR="000D0D52" w:rsidRPr="00A81A7C">
        <w:t xml:space="preserve">prend note de la position de l’État partie </w:t>
      </w:r>
      <w:r w:rsidR="00A81A7C" w:rsidRPr="00A81A7C">
        <w:t xml:space="preserve">selon laquelle </w:t>
      </w:r>
      <w:r w:rsidR="00092529" w:rsidRPr="00A81A7C">
        <w:t>l’</w:t>
      </w:r>
      <w:r w:rsidR="00307A66">
        <w:t xml:space="preserve">article </w:t>
      </w:r>
      <w:r w:rsidR="00092529" w:rsidRPr="00A81A7C">
        <w:t xml:space="preserve">6, </w:t>
      </w:r>
      <w:r w:rsidR="00E67120" w:rsidRPr="00A81A7C">
        <w:t>paragraphe</w:t>
      </w:r>
      <w:r w:rsidR="00216B15">
        <w:t xml:space="preserve"> </w:t>
      </w:r>
      <w:r w:rsidR="00092529" w:rsidRPr="00A81A7C">
        <w:t>1,</w:t>
      </w:r>
      <w:r w:rsidR="000D0D52" w:rsidRPr="00A81A7C">
        <w:t xml:space="preserve"> de la Convention </w:t>
      </w:r>
      <w:r w:rsidR="00E0435B" w:rsidRPr="00A81A7C">
        <w:t xml:space="preserve">ne précise pas </w:t>
      </w:r>
      <w:r w:rsidR="00092529" w:rsidRPr="00A81A7C">
        <w:t>l</w:t>
      </w:r>
      <w:r w:rsidR="00E0435B" w:rsidRPr="00A81A7C">
        <w:t>es mesures nécessaire</w:t>
      </w:r>
      <w:r w:rsidR="00092529" w:rsidRPr="00A81A7C">
        <w:t>s</w:t>
      </w:r>
      <w:r w:rsidR="00E0435B" w:rsidRPr="00A81A7C">
        <w:t xml:space="preserve"> pour tenir pénalement responsable un supérieur hiérarchique</w:t>
      </w:r>
      <w:r w:rsidR="000B121F" w:rsidRPr="00A81A7C">
        <w:t>.</w:t>
      </w:r>
      <w:r w:rsidR="00CD00BA" w:rsidRPr="00E57E97">
        <w:t xml:space="preserve"> Le Comité</w:t>
      </w:r>
      <w:r w:rsidR="00092529" w:rsidRPr="00E57E97">
        <w:t xml:space="preserve"> </w:t>
      </w:r>
      <w:r w:rsidR="00870EFD" w:rsidRPr="00E57E97">
        <w:t xml:space="preserve">constate que </w:t>
      </w:r>
      <w:r w:rsidR="00092529" w:rsidRPr="00E57E97">
        <w:t xml:space="preserve">le </w:t>
      </w:r>
      <w:r w:rsidR="00024E96" w:rsidRPr="0038752E">
        <w:t>c</w:t>
      </w:r>
      <w:r w:rsidR="00CD00BA" w:rsidRPr="00E57E97">
        <w:t xml:space="preserve">ode pénal français </w:t>
      </w:r>
      <w:r w:rsidR="00D73BB6">
        <w:t>puni</w:t>
      </w:r>
      <w:r w:rsidR="0032698E">
        <w:t>t</w:t>
      </w:r>
      <w:r w:rsidR="00D73BB6">
        <w:t xml:space="preserve"> de mêmes pe</w:t>
      </w:r>
      <w:r w:rsidR="001A003F">
        <w:t>i</w:t>
      </w:r>
      <w:r w:rsidR="00D73BB6">
        <w:t>nes l’auteur et</w:t>
      </w:r>
      <w:r w:rsidR="00CD00BA" w:rsidRPr="00E57E97">
        <w:t xml:space="preserve"> le complice d’une infraction </w:t>
      </w:r>
      <w:r w:rsidR="00CB55E7" w:rsidRPr="00E57E97">
        <w:t>et que</w:t>
      </w:r>
      <w:r w:rsidR="00092529" w:rsidRPr="00E57E97">
        <w:t xml:space="preserve"> </w:t>
      </w:r>
      <w:r w:rsidR="000D0D52" w:rsidRPr="00E57E97">
        <w:t>la</w:t>
      </w:r>
      <w:r w:rsidR="00092529" w:rsidRPr="00E57E97">
        <w:t xml:space="preserve"> tentative et la complicité sont</w:t>
      </w:r>
      <w:r w:rsidR="000D0D52" w:rsidRPr="00E57E97">
        <w:t xml:space="preserve"> codifié</w:t>
      </w:r>
      <w:r w:rsidR="009600DB" w:rsidRPr="00E57E97">
        <w:t>es</w:t>
      </w:r>
      <w:r w:rsidR="00092529" w:rsidRPr="00E57E97">
        <w:t xml:space="preserve"> </w:t>
      </w:r>
      <w:r w:rsidR="00E0435B" w:rsidRPr="00E57E97">
        <w:t xml:space="preserve">aux </w:t>
      </w:r>
      <w:r w:rsidR="00216B15">
        <w:t>articles</w:t>
      </w:r>
      <w:r w:rsidR="000D0D52" w:rsidRPr="00E57E97">
        <w:t>121-4, 121-</w:t>
      </w:r>
      <w:r w:rsidR="00D73BB6">
        <w:t>6</w:t>
      </w:r>
      <w:r w:rsidR="000D0D52" w:rsidRPr="00E57E97">
        <w:t xml:space="preserve"> et 121-7.</w:t>
      </w:r>
      <w:r w:rsidR="00F33FDF" w:rsidRPr="00E57E97">
        <w:t xml:space="preserve"> Néanmoins, tenant compte que pour les crimes contre l’humanité le </w:t>
      </w:r>
      <w:r w:rsidR="00024E96">
        <w:t>c</w:t>
      </w:r>
      <w:r w:rsidR="00F33FDF" w:rsidRPr="00E57E97">
        <w:t>ode pénal prévoit la responsabilité des chefs hiérarchiques</w:t>
      </w:r>
      <w:r w:rsidR="0032698E">
        <w:t>,</w:t>
      </w:r>
      <w:r w:rsidR="00F33FDF" w:rsidRPr="00E57E97">
        <w:t xml:space="preserve"> il serait recommandable d’en faire autant pour les cas de disparitions forcées </w:t>
      </w:r>
      <w:r w:rsidR="0023410E" w:rsidRPr="00E57E97">
        <w:t>en tant qu’</w:t>
      </w:r>
      <w:r w:rsidR="00773B86" w:rsidRPr="00E57E97">
        <w:t>infractions autonomes.</w:t>
      </w:r>
    </w:p>
    <w:p w:rsidR="00F8364D" w:rsidRPr="00E57E97" w:rsidRDefault="00D55CC5" w:rsidP="0032698E">
      <w:pPr>
        <w:pStyle w:val="SingleTxtG"/>
        <w:spacing w:before="240"/>
        <w:ind w:right="0"/>
        <w:rPr>
          <w:b/>
        </w:rPr>
      </w:pPr>
      <w:r>
        <w:rPr>
          <w:b/>
        </w:rPr>
        <w:t>17</w:t>
      </w:r>
      <w:r w:rsidR="00786B8B">
        <w:rPr>
          <w:b/>
        </w:rPr>
        <w:t>.</w:t>
      </w:r>
      <w:r w:rsidR="0087110B" w:rsidRPr="00E57E97">
        <w:rPr>
          <w:b/>
        </w:rPr>
        <w:tab/>
      </w:r>
      <w:r w:rsidR="009425F8" w:rsidRPr="00E57E97">
        <w:rPr>
          <w:b/>
        </w:rPr>
        <w:t>Le Comité recommande à l’État partie de soumettre</w:t>
      </w:r>
      <w:r w:rsidR="00284F28" w:rsidRPr="00E57E97">
        <w:rPr>
          <w:b/>
        </w:rPr>
        <w:t>, dans le projet de loi n</w:t>
      </w:r>
      <w:r w:rsidR="00284F28" w:rsidRPr="0032698E">
        <w:rPr>
          <w:b/>
          <w:vertAlign w:val="superscript"/>
        </w:rPr>
        <w:t>o</w:t>
      </w:r>
      <w:r w:rsidR="00284F28" w:rsidRPr="00E57E97">
        <w:rPr>
          <w:b/>
        </w:rPr>
        <w:t>736,</w:t>
      </w:r>
      <w:r w:rsidR="004642DC">
        <w:rPr>
          <w:b/>
        </w:rPr>
        <w:t xml:space="preserve"> </w:t>
      </w:r>
      <w:r w:rsidR="009425F8" w:rsidRPr="00E57E97">
        <w:rPr>
          <w:b/>
        </w:rPr>
        <w:t>la responsabilité du su</w:t>
      </w:r>
      <w:r w:rsidR="002F7AB4" w:rsidRPr="00E57E97">
        <w:rPr>
          <w:b/>
        </w:rPr>
        <w:t>pé</w:t>
      </w:r>
      <w:r w:rsidR="009425F8" w:rsidRPr="00E57E97">
        <w:rPr>
          <w:b/>
        </w:rPr>
        <w:t xml:space="preserve">rieur hiérarchique </w:t>
      </w:r>
      <w:r w:rsidR="002F7AB4" w:rsidRPr="00E57E97">
        <w:rPr>
          <w:b/>
        </w:rPr>
        <w:t>à un rég</w:t>
      </w:r>
      <w:r w:rsidR="007E2517" w:rsidRPr="00E57E97">
        <w:rPr>
          <w:b/>
        </w:rPr>
        <w:t xml:space="preserve">ime de responsabilité pleine en </w:t>
      </w:r>
      <w:r w:rsidR="002F7AB4" w:rsidRPr="00E57E97">
        <w:rPr>
          <w:b/>
        </w:rPr>
        <w:t>accord avec l’</w:t>
      </w:r>
      <w:r w:rsidR="00AA2BBD">
        <w:rPr>
          <w:b/>
        </w:rPr>
        <w:t>article</w:t>
      </w:r>
      <w:r w:rsidR="00216B15">
        <w:rPr>
          <w:b/>
        </w:rPr>
        <w:t xml:space="preserve"> </w:t>
      </w:r>
      <w:r w:rsidR="002F7AB4" w:rsidRPr="00E57E97">
        <w:rPr>
          <w:b/>
        </w:rPr>
        <w:t>6 de la Convention, et no</w:t>
      </w:r>
      <w:r w:rsidR="004165C9" w:rsidRPr="00E57E97">
        <w:rPr>
          <w:b/>
        </w:rPr>
        <w:t>n à un régime de complicité</w:t>
      </w:r>
      <w:r w:rsidR="007E2517" w:rsidRPr="00E57E97">
        <w:rPr>
          <w:b/>
        </w:rPr>
        <w:t xml:space="preserve"> pour </w:t>
      </w:r>
      <w:r w:rsidR="0023410E" w:rsidRPr="00E57E97">
        <w:rPr>
          <w:b/>
        </w:rPr>
        <w:t>tout</w:t>
      </w:r>
      <w:r w:rsidR="004165C9" w:rsidRPr="00E57E97">
        <w:rPr>
          <w:b/>
        </w:rPr>
        <w:t xml:space="preserve"> cas de disparition forcée.</w:t>
      </w:r>
    </w:p>
    <w:p w:rsidR="004B3437" w:rsidRPr="00E57E97" w:rsidRDefault="00D55CC5" w:rsidP="0041422A">
      <w:pPr>
        <w:pStyle w:val="SingleTxtG"/>
        <w:ind w:right="0"/>
      </w:pPr>
      <w:r>
        <w:t>18</w:t>
      </w:r>
      <w:r w:rsidR="00786B8B">
        <w:t>.</w:t>
      </w:r>
      <w:r w:rsidR="0041422A" w:rsidRPr="00E57E97">
        <w:tab/>
      </w:r>
      <w:r w:rsidR="004B3437" w:rsidRPr="00E57E97">
        <w:t>Le Comi</w:t>
      </w:r>
      <w:r w:rsidR="007E2517" w:rsidRPr="00E57E97">
        <w:t xml:space="preserve">té prend note de la position </w:t>
      </w:r>
      <w:r w:rsidR="004B3437" w:rsidRPr="00E57E97">
        <w:t xml:space="preserve">de l’État partie </w:t>
      </w:r>
      <w:r w:rsidR="007E2517" w:rsidRPr="00E57E97">
        <w:t xml:space="preserve">selon laquelle </w:t>
      </w:r>
      <w:r w:rsidR="004B3437" w:rsidRPr="00E57E97">
        <w:t>l’inclusion de circonstances atténuantes et aggravantes, prévues par l’</w:t>
      </w:r>
      <w:r w:rsidR="00216B15">
        <w:t xml:space="preserve">article </w:t>
      </w:r>
      <w:r w:rsidR="004B3437" w:rsidRPr="00E57E97">
        <w:t>7 de la Convention, n’est pas</w:t>
      </w:r>
      <w:r w:rsidR="001B438B" w:rsidRPr="00E57E97">
        <w:t xml:space="preserve"> obligatoire</w:t>
      </w:r>
      <w:r w:rsidR="004B3437" w:rsidRPr="00E57E97">
        <w:t xml:space="preserve">. Néanmoins, le Comité considère que </w:t>
      </w:r>
      <w:r w:rsidR="007E2517" w:rsidRPr="00E57E97">
        <w:t>l’introduction</w:t>
      </w:r>
      <w:r w:rsidR="004B3437" w:rsidRPr="00E57E97">
        <w:t xml:space="preserve"> d</w:t>
      </w:r>
      <w:r w:rsidR="00ED3BE6">
        <w:t xml:space="preserve">e circonstances </w:t>
      </w:r>
      <w:r w:rsidR="004B3437" w:rsidRPr="00E57E97">
        <w:t>atténuantes pourrait contribuer à élucider certains cas de disparition forcée.</w:t>
      </w:r>
    </w:p>
    <w:p w:rsidR="00F24EB6" w:rsidRPr="00E57E97" w:rsidRDefault="00C20DC9" w:rsidP="000773D6">
      <w:pPr>
        <w:pStyle w:val="SingleTxtG"/>
        <w:ind w:right="0"/>
        <w:rPr>
          <w:b/>
        </w:rPr>
      </w:pPr>
      <w:r>
        <w:rPr>
          <w:b/>
        </w:rPr>
        <w:t>19</w:t>
      </w:r>
      <w:r w:rsidR="00786B8B">
        <w:rPr>
          <w:b/>
        </w:rPr>
        <w:t>.</w:t>
      </w:r>
      <w:r w:rsidR="007A122D" w:rsidRPr="00E57E97">
        <w:rPr>
          <w:b/>
        </w:rPr>
        <w:tab/>
      </w:r>
      <w:r w:rsidR="00D50834" w:rsidRPr="00E57E97">
        <w:rPr>
          <w:b/>
        </w:rPr>
        <w:t>Le Comité invite l’État partie à considérer l’inclusion d</w:t>
      </w:r>
      <w:r w:rsidR="00D55CC5">
        <w:rPr>
          <w:b/>
        </w:rPr>
        <w:t xml:space="preserve">e circonstances </w:t>
      </w:r>
      <w:r w:rsidR="00D50834" w:rsidRPr="00E57E97">
        <w:rPr>
          <w:b/>
        </w:rPr>
        <w:t xml:space="preserve">atténuantes dans la législation comme </w:t>
      </w:r>
      <w:r w:rsidR="007E2517" w:rsidRPr="00E57E97">
        <w:rPr>
          <w:b/>
        </w:rPr>
        <w:t>une mesure qui pourrait contribuer à</w:t>
      </w:r>
      <w:r w:rsidR="00D50834" w:rsidRPr="00E57E97">
        <w:rPr>
          <w:b/>
        </w:rPr>
        <w:t xml:space="preserve"> </w:t>
      </w:r>
      <w:r w:rsidR="00A85E4D">
        <w:rPr>
          <w:b/>
        </w:rPr>
        <w:t xml:space="preserve">la </w:t>
      </w:r>
      <w:r w:rsidR="00A85E4D" w:rsidRPr="000773D6">
        <w:rPr>
          <w:b/>
        </w:rPr>
        <w:t>récupération en vie de la personne disparue</w:t>
      </w:r>
      <w:r w:rsidR="00A85E4D">
        <w:rPr>
          <w:b/>
        </w:rPr>
        <w:t xml:space="preserve"> ou </w:t>
      </w:r>
      <w:r w:rsidR="000773D6">
        <w:rPr>
          <w:b/>
        </w:rPr>
        <w:t xml:space="preserve">permettre d’élucider </w:t>
      </w:r>
      <w:r w:rsidR="00D55CC5">
        <w:rPr>
          <w:b/>
        </w:rPr>
        <w:t>certain</w:t>
      </w:r>
      <w:r w:rsidR="00A85E4D">
        <w:rPr>
          <w:b/>
        </w:rPr>
        <w:t>s</w:t>
      </w:r>
      <w:r w:rsidR="00D55CC5">
        <w:rPr>
          <w:b/>
        </w:rPr>
        <w:t xml:space="preserve"> </w:t>
      </w:r>
      <w:r w:rsidR="00D50834" w:rsidRPr="00E57E97">
        <w:rPr>
          <w:b/>
        </w:rPr>
        <w:t>cas de disparition forcée</w:t>
      </w:r>
      <w:r w:rsidR="00A85E4D">
        <w:rPr>
          <w:b/>
        </w:rPr>
        <w:t xml:space="preserve"> ou </w:t>
      </w:r>
      <w:r w:rsidR="000773D6">
        <w:rPr>
          <w:b/>
        </w:rPr>
        <w:t xml:space="preserve">d’identifier les </w:t>
      </w:r>
      <w:r w:rsidR="00A85E4D">
        <w:rPr>
          <w:b/>
        </w:rPr>
        <w:t xml:space="preserve">auteurs d’une disparition forcée. </w:t>
      </w:r>
    </w:p>
    <w:p w:rsidR="009A1C38" w:rsidRPr="00E57E97" w:rsidRDefault="001D65A5" w:rsidP="00784D3A">
      <w:pPr>
        <w:pStyle w:val="H23G"/>
      </w:pPr>
      <w:r w:rsidRPr="00E57E97">
        <w:tab/>
      </w:r>
      <w:r w:rsidR="00E12C12" w:rsidRPr="00E57E97">
        <w:tab/>
      </w:r>
      <w:r w:rsidR="005443EB">
        <w:t xml:space="preserve">Responsabilité </w:t>
      </w:r>
      <w:r w:rsidR="00F4362F" w:rsidRPr="00E57E97">
        <w:t>pénale</w:t>
      </w:r>
      <w:r w:rsidR="00C20DC9">
        <w:t xml:space="preserve"> </w:t>
      </w:r>
      <w:r w:rsidR="00865DC1" w:rsidRPr="00E57E97">
        <w:t>et</w:t>
      </w:r>
      <w:r w:rsidR="007E2517" w:rsidRPr="00E57E97">
        <w:t xml:space="preserve"> </w:t>
      </w:r>
      <w:r w:rsidR="00594A08" w:rsidRPr="00E57E97">
        <w:t>coopération</w:t>
      </w:r>
      <w:r w:rsidR="007E2517" w:rsidRPr="00E57E97">
        <w:t xml:space="preserve"> </w:t>
      </w:r>
      <w:r w:rsidR="005443EB">
        <w:t xml:space="preserve">judiciaire </w:t>
      </w:r>
      <w:r w:rsidR="009E51FA" w:rsidRPr="00E57E97">
        <w:t>en mat</w:t>
      </w:r>
      <w:r w:rsidR="00865DC1" w:rsidRPr="00E57E97">
        <w:t xml:space="preserve">ière </w:t>
      </w:r>
      <w:r w:rsidR="005443EB">
        <w:t>de disparition forcée</w:t>
      </w:r>
      <w:r w:rsidR="009E51FA" w:rsidRPr="00E57E97">
        <w:t xml:space="preserve"> (</w:t>
      </w:r>
      <w:r w:rsidR="00216B15">
        <w:t xml:space="preserve">articles </w:t>
      </w:r>
      <w:r w:rsidR="0055419D" w:rsidRPr="00E57E97">
        <w:t>8 à</w:t>
      </w:r>
      <w:r w:rsidR="009E51FA" w:rsidRPr="00E57E97">
        <w:t xml:space="preserve"> 15) </w:t>
      </w:r>
    </w:p>
    <w:p w:rsidR="004F7728" w:rsidRPr="00E57E97" w:rsidRDefault="00C20DC9" w:rsidP="006054F0">
      <w:pPr>
        <w:ind w:left="1134"/>
        <w:jc w:val="both"/>
        <w:rPr>
          <w:b/>
        </w:rPr>
      </w:pPr>
      <w:r>
        <w:t>20</w:t>
      </w:r>
      <w:r w:rsidR="0047780A" w:rsidRPr="00E57E97">
        <w:t>.</w:t>
      </w:r>
      <w:r w:rsidR="00A33A95">
        <w:tab/>
      </w:r>
      <w:r w:rsidR="00A37134" w:rsidRPr="00E57E97">
        <w:t xml:space="preserve">Le Comité </w:t>
      </w:r>
      <w:r>
        <w:t>note avec satisfaction que</w:t>
      </w:r>
      <w:r w:rsidRPr="00E57E97">
        <w:t xml:space="preserve"> </w:t>
      </w:r>
      <w:r w:rsidR="005D39F8" w:rsidRPr="00E57E97">
        <w:t xml:space="preserve">l’Était partie </w:t>
      </w:r>
      <w:r>
        <w:t>a</w:t>
      </w:r>
      <w:r w:rsidR="005D39F8" w:rsidRPr="00E57E97">
        <w:t xml:space="preserve"> augmenté</w:t>
      </w:r>
      <w:r w:rsidR="007E2517" w:rsidRPr="00E57E97">
        <w:t>, dans le projet de loi n°736,</w:t>
      </w:r>
      <w:r w:rsidR="005D39F8" w:rsidRPr="00E57E97">
        <w:t xml:space="preserve"> le terme de prescription de dix à trente ans</w:t>
      </w:r>
      <w:r w:rsidR="007E2517" w:rsidRPr="00E57E97">
        <w:t>,</w:t>
      </w:r>
      <w:r w:rsidR="005D39F8" w:rsidRPr="00E57E97">
        <w:t xml:space="preserve"> mais remarque que son</w:t>
      </w:r>
      <w:r w:rsidR="009527AF" w:rsidRPr="00E57E97">
        <w:t xml:space="preserve"> point de départ </w:t>
      </w:r>
      <w:r w:rsidR="005D39F8" w:rsidRPr="00E57E97">
        <w:t>n’est pas explicitement énoncé</w:t>
      </w:r>
      <w:r w:rsidR="006D2E00" w:rsidRPr="00E57E97">
        <w:t xml:space="preserve"> et que les délais de prescription en matière de réparation </w:t>
      </w:r>
      <w:r w:rsidR="00554798" w:rsidRPr="00E57E97">
        <w:t xml:space="preserve">civile </w:t>
      </w:r>
      <w:r w:rsidR="006D2E00" w:rsidRPr="00E57E97">
        <w:t xml:space="preserve">pour les victimes de disparition seront ceux du droit civil, </w:t>
      </w:r>
      <w:r w:rsidR="007446BD" w:rsidRPr="00E57E97">
        <w:t>entre cinq et dix ans.</w:t>
      </w:r>
      <w:r w:rsidR="00985048">
        <w:t xml:space="preserve"> </w:t>
      </w:r>
    </w:p>
    <w:p w:rsidR="004F7728" w:rsidRPr="00E57E97" w:rsidRDefault="004F7728" w:rsidP="004F7728">
      <w:pPr>
        <w:rPr>
          <w:b/>
        </w:rPr>
      </w:pPr>
      <w:r w:rsidRPr="00E57E97">
        <w:tab/>
      </w:r>
      <w:r w:rsidRPr="00E57E97">
        <w:tab/>
      </w:r>
    </w:p>
    <w:p w:rsidR="008C7ED7" w:rsidRPr="00E57E97" w:rsidRDefault="00C20DC9" w:rsidP="0032698E">
      <w:pPr>
        <w:pStyle w:val="SingleTxtG"/>
        <w:ind w:right="0"/>
        <w:rPr>
          <w:b/>
        </w:rPr>
      </w:pPr>
      <w:r>
        <w:rPr>
          <w:b/>
        </w:rPr>
        <w:t>21</w:t>
      </w:r>
      <w:r w:rsidR="008D4585">
        <w:rPr>
          <w:b/>
        </w:rPr>
        <w:t>.</w:t>
      </w:r>
      <w:r w:rsidR="00B95D3D" w:rsidRPr="00E57E97">
        <w:rPr>
          <w:b/>
        </w:rPr>
        <w:tab/>
      </w:r>
      <w:r w:rsidR="004F7728" w:rsidRPr="00E57E97">
        <w:rPr>
          <w:b/>
        </w:rPr>
        <w:t>Le Comité</w:t>
      </w:r>
      <w:r w:rsidR="008C7ED7" w:rsidRPr="00E57E97">
        <w:rPr>
          <w:b/>
        </w:rPr>
        <w:t xml:space="preserve"> recommande à l’État partie de préciser dans </w:t>
      </w:r>
      <w:r w:rsidR="00A37134" w:rsidRPr="00E57E97">
        <w:rPr>
          <w:b/>
        </w:rPr>
        <w:t>le projet de loi n</w:t>
      </w:r>
      <w:r w:rsidR="00A37134" w:rsidRPr="0032698E">
        <w:rPr>
          <w:b/>
          <w:vertAlign w:val="superscript"/>
        </w:rPr>
        <w:t>o</w:t>
      </w:r>
      <w:r w:rsidR="00A37134" w:rsidRPr="00E57E97">
        <w:rPr>
          <w:b/>
        </w:rPr>
        <w:t xml:space="preserve">736 </w:t>
      </w:r>
      <w:r w:rsidR="008C7ED7" w:rsidRPr="00E57E97">
        <w:rPr>
          <w:b/>
        </w:rPr>
        <w:t xml:space="preserve">le point de départ du délai de prescription </w:t>
      </w:r>
      <w:r w:rsidR="004B0A9D" w:rsidRPr="00E57E97">
        <w:rPr>
          <w:b/>
        </w:rPr>
        <w:t xml:space="preserve">qui </w:t>
      </w:r>
      <w:r w:rsidR="008C7ED7" w:rsidRPr="00E57E97">
        <w:rPr>
          <w:b/>
        </w:rPr>
        <w:t>commence à courir du moment où le crime de disparition forcée cesse dans tous ses élément</w:t>
      </w:r>
      <w:r w:rsidR="004B0A9D" w:rsidRPr="00E57E97">
        <w:rPr>
          <w:b/>
        </w:rPr>
        <w:t>s</w:t>
      </w:r>
      <w:r w:rsidR="008C7ED7" w:rsidRPr="00E57E97">
        <w:rPr>
          <w:b/>
        </w:rPr>
        <w:t xml:space="preserve">. </w:t>
      </w:r>
      <w:r w:rsidR="007E2517" w:rsidRPr="00E57E97">
        <w:rPr>
          <w:b/>
        </w:rPr>
        <w:t>En ce qui concerne le délai</w:t>
      </w:r>
      <w:r w:rsidR="00554798" w:rsidRPr="00E57E97">
        <w:rPr>
          <w:b/>
        </w:rPr>
        <w:t xml:space="preserve"> de prescription pour la réparation civile,</w:t>
      </w:r>
      <w:r w:rsidR="007E2517" w:rsidRPr="00E57E97">
        <w:rPr>
          <w:b/>
        </w:rPr>
        <w:t xml:space="preserve"> </w:t>
      </w:r>
      <w:r w:rsidR="00554798" w:rsidRPr="00E57E97">
        <w:rPr>
          <w:b/>
        </w:rPr>
        <w:t>l</w:t>
      </w:r>
      <w:r w:rsidR="00115FB7" w:rsidRPr="00E57E97">
        <w:rPr>
          <w:b/>
        </w:rPr>
        <w:t xml:space="preserve">e </w:t>
      </w:r>
      <w:r w:rsidR="001A3369" w:rsidRPr="00E57E97">
        <w:rPr>
          <w:b/>
        </w:rPr>
        <w:t xml:space="preserve">Comité recommande que le </w:t>
      </w:r>
      <w:r w:rsidR="00115FB7" w:rsidRPr="00E57E97">
        <w:rPr>
          <w:b/>
        </w:rPr>
        <w:t xml:space="preserve">délai de prescription </w:t>
      </w:r>
      <w:r w:rsidR="001A3369" w:rsidRPr="00E57E97">
        <w:rPr>
          <w:b/>
        </w:rPr>
        <w:t>soit</w:t>
      </w:r>
      <w:r w:rsidR="007E2517" w:rsidRPr="00E57E97">
        <w:rPr>
          <w:b/>
        </w:rPr>
        <w:t xml:space="preserve"> </w:t>
      </w:r>
      <w:r w:rsidR="00A37134" w:rsidRPr="00E57E97">
        <w:rPr>
          <w:b/>
        </w:rPr>
        <w:t>au min</w:t>
      </w:r>
      <w:r w:rsidR="007C4F16" w:rsidRPr="00E57E97">
        <w:rPr>
          <w:b/>
        </w:rPr>
        <w:t>i</w:t>
      </w:r>
      <w:r w:rsidR="00A37134" w:rsidRPr="00E57E97">
        <w:rPr>
          <w:b/>
        </w:rPr>
        <w:t>mum</w:t>
      </w:r>
      <w:r w:rsidR="004B0A9D" w:rsidRPr="00E57E97">
        <w:rPr>
          <w:b/>
        </w:rPr>
        <w:t xml:space="preserve"> en conformité avec le délai de prescription appliqué à d’autres crimes de </w:t>
      </w:r>
      <w:r w:rsidR="00115FB7" w:rsidRPr="00E57E97">
        <w:rPr>
          <w:b/>
        </w:rPr>
        <w:t>gravité</w:t>
      </w:r>
      <w:r w:rsidR="007C4F16" w:rsidRPr="00E57E97">
        <w:rPr>
          <w:b/>
        </w:rPr>
        <w:t xml:space="preserve"> semblable</w:t>
      </w:r>
      <w:r w:rsidR="007E2517" w:rsidRPr="00E57E97">
        <w:rPr>
          <w:b/>
        </w:rPr>
        <w:t xml:space="preserve"> </w:t>
      </w:r>
      <w:r w:rsidR="00822427" w:rsidRPr="00E57E97">
        <w:rPr>
          <w:b/>
        </w:rPr>
        <w:t>tels que</w:t>
      </w:r>
      <w:r w:rsidR="00115FB7" w:rsidRPr="00E57E97">
        <w:rPr>
          <w:b/>
        </w:rPr>
        <w:t xml:space="preserve"> la torture.</w:t>
      </w:r>
    </w:p>
    <w:p w:rsidR="00373791" w:rsidRPr="00E57E97" w:rsidRDefault="00373791" w:rsidP="008C7ED7">
      <w:pPr>
        <w:ind w:left="1134" w:right="1134"/>
        <w:jc w:val="both"/>
        <w:rPr>
          <w:b/>
        </w:rPr>
      </w:pPr>
    </w:p>
    <w:p w:rsidR="00D03D9F" w:rsidRPr="00E57E97" w:rsidRDefault="00985048" w:rsidP="005A7AA3">
      <w:pPr>
        <w:pStyle w:val="SingleTxtG"/>
        <w:ind w:right="0"/>
      </w:pPr>
      <w:r>
        <w:t>22</w:t>
      </w:r>
      <w:r w:rsidR="00786B8B">
        <w:t>.</w:t>
      </w:r>
      <w:r w:rsidR="00F30C65" w:rsidRPr="00E57E97">
        <w:tab/>
      </w:r>
      <w:r w:rsidR="00D03D9F" w:rsidRPr="00E57E97">
        <w:t xml:space="preserve">Le Comité note avec satisfaction que le projet de loi </w:t>
      </w:r>
      <w:r w:rsidR="0032698E" w:rsidRPr="0032698E">
        <w:t>n</w:t>
      </w:r>
      <w:r w:rsidR="0032698E" w:rsidRPr="0032698E">
        <w:rPr>
          <w:vertAlign w:val="superscript"/>
        </w:rPr>
        <w:t>o</w:t>
      </w:r>
      <w:r w:rsidR="00D03D9F" w:rsidRPr="00E57E97">
        <w:t>736 permet la compétence extraterritoriale des juridictions françaises</w:t>
      </w:r>
      <w:r w:rsidR="00383574" w:rsidRPr="00E57E97">
        <w:t xml:space="preserve">. </w:t>
      </w:r>
      <w:r w:rsidR="001C327C" w:rsidRPr="00E57E97">
        <w:t>Néanmoins, l</w:t>
      </w:r>
      <w:r w:rsidR="00383574" w:rsidRPr="00E57E97">
        <w:t>e Comité n</w:t>
      </w:r>
      <w:r w:rsidR="00F70DFB" w:rsidRPr="00E57E97">
        <w:t>ote avec préoccupation les</w:t>
      </w:r>
      <w:r w:rsidR="00383574" w:rsidRPr="00E57E97">
        <w:t xml:space="preserve"> conditions cumulatives et restrictives, prévues par l’art</w:t>
      </w:r>
      <w:r w:rsidR="00216B15">
        <w:t xml:space="preserve">icle </w:t>
      </w:r>
      <w:r w:rsidR="00383574" w:rsidRPr="00E57E97">
        <w:t xml:space="preserve">689-11 du </w:t>
      </w:r>
      <w:r w:rsidR="00383574" w:rsidRPr="00A81A7C">
        <w:t>co</w:t>
      </w:r>
      <w:r w:rsidR="00383574" w:rsidRPr="00E57E97">
        <w:t>de de procédure pénale, qui rendent difficile</w:t>
      </w:r>
      <w:r w:rsidR="005A7AA3">
        <w:t>s</w:t>
      </w:r>
      <w:r w:rsidR="00383574" w:rsidRPr="00E57E97">
        <w:t xml:space="preserve"> la poursuite et le jugement des auteurs présumés de crimes contre l’humanité, génocide et crimes de guerre.</w:t>
      </w:r>
      <w:r w:rsidR="00ED4A2C" w:rsidRPr="00E57E97">
        <w:t xml:space="preserve"> Le Comité </w:t>
      </w:r>
      <w:r w:rsidR="005A7AA3" w:rsidRPr="005A7AA3">
        <w:t xml:space="preserve">note </w:t>
      </w:r>
      <w:r w:rsidR="00ED4A2C" w:rsidRPr="00E57E97">
        <w:t>également avec préoccupation que l’obligation d’extrader ou de juger un suspect, selon l’</w:t>
      </w:r>
      <w:r w:rsidR="00AA2BBD">
        <w:t>article</w:t>
      </w:r>
      <w:r w:rsidR="00216B15">
        <w:t xml:space="preserve"> </w:t>
      </w:r>
      <w:r w:rsidR="00ED4A2C" w:rsidRPr="00E57E97">
        <w:t>113-8-1 du code de procédure pénale, s’applique seulement aux personnes dont l’extradition est refusée.</w:t>
      </w:r>
    </w:p>
    <w:p w:rsidR="004F7728" w:rsidRPr="00E57E97" w:rsidRDefault="00985048" w:rsidP="005A7AA3">
      <w:pPr>
        <w:pStyle w:val="SingleTxtG"/>
        <w:ind w:right="0"/>
        <w:rPr>
          <w:b/>
          <w:lang w:val="fr-CH"/>
        </w:rPr>
      </w:pPr>
      <w:r w:rsidRPr="00281F35">
        <w:rPr>
          <w:b/>
        </w:rPr>
        <w:t>23</w:t>
      </w:r>
      <w:r w:rsidR="00810880" w:rsidRPr="00281F35">
        <w:rPr>
          <w:b/>
        </w:rPr>
        <w:t>.</w:t>
      </w:r>
      <w:r w:rsidR="00491C92" w:rsidRPr="00FB5463">
        <w:rPr>
          <w:b/>
        </w:rPr>
        <w:tab/>
      </w:r>
      <w:r w:rsidR="009E4302" w:rsidRPr="00FB5463">
        <w:rPr>
          <w:b/>
        </w:rPr>
        <w:t>Le Comité recommande à l’État partie de soumettre tou</w:t>
      </w:r>
      <w:r w:rsidR="0023410E" w:rsidRPr="00FB5463">
        <w:rPr>
          <w:b/>
        </w:rPr>
        <w:t xml:space="preserve">t </w:t>
      </w:r>
      <w:r w:rsidR="009E4302" w:rsidRPr="00FB5463">
        <w:rPr>
          <w:b/>
        </w:rPr>
        <w:t>cas de disparition forcée aux autorités compétente</w:t>
      </w:r>
      <w:r w:rsidR="00822427" w:rsidRPr="00FB5463">
        <w:rPr>
          <w:b/>
        </w:rPr>
        <w:t>s en ce qui concerne</w:t>
      </w:r>
      <w:r w:rsidR="009E4302" w:rsidRPr="00FB5463">
        <w:rPr>
          <w:b/>
        </w:rPr>
        <w:t xml:space="preserve"> l’action pénale</w:t>
      </w:r>
      <w:r w:rsidR="00C474AC" w:rsidRPr="00FB5463">
        <w:rPr>
          <w:b/>
        </w:rPr>
        <w:t>, en conformité avec l’</w:t>
      </w:r>
      <w:r w:rsidR="00216B15">
        <w:rPr>
          <w:b/>
        </w:rPr>
        <w:t xml:space="preserve">article </w:t>
      </w:r>
      <w:r w:rsidR="00C474AC" w:rsidRPr="00FB5463">
        <w:rPr>
          <w:b/>
        </w:rPr>
        <w:t>11 de la Convention,</w:t>
      </w:r>
      <w:r w:rsidR="009E4302" w:rsidRPr="00FB5463">
        <w:rPr>
          <w:b/>
        </w:rPr>
        <w:t xml:space="preserve"> indépendamment de l’existence d’une demande d’extradition soumise au préalable à l’encontre du suspect.</w:t>
      </w:r>
    </w:p>
    <w:p w:rsidR="00A330BB" w:rsidRPr="00E57E97" w:rsidRDefault="001C259B" w:rsidP="005F675D">
      <w:pPr>
        <w:ind w:left="1134"/>
        <w:jc w:val="both"/>
      </w:pPr>
      <w:r>
        <w:rPr>
          <w:lang w:val="fr-CH"/>
        </w:rPr>
        <w:t>24</w:t>
      </w:r>
      <w:r w:rsidR="00786B8B">
        <w:rPr>
          <w:lang w:val="fr-CH"/>
        </w:rPr>
        <w:t>.</w:t>
      </w:r>
      <w:r w:rsidR="00270A8B" w:rsidRPr="00E57E97">
        <w:rPr>
          <w:lang w:val="fr-CH"/>
        </w:rPr>
        <w:tab/>
      </w:r>
      <w:r w:rsidR="00A330BB" w:rsidRPr="00E57E97">
        <w:t>Le Comité remarque que les investigations ordonnées par le ministère public et le juge d’instruction sont conduites par la police</w:t>
      </w:r>
      <w:r w:rsidR="002439C3">
        <w:t xml:space="preserve"> et</w:t>
      </w:r>
      <w:r w:rsidR="00A330BB" w:rsidRPr="00E57E97">
        <w:t xml:space="preserve"> la gendarmerie </w:t>
      </w:r>
      <w:r w:rsidR="006C0E34" w:rsidRPr="00E57E97">
        <w:t xml:space="preserve">et qu’il </w:t>
      </w:r>
      <w:r w:rsidR="00BC560D">
        <w:t xml:space="preserve">n’existe </w:t>
      </w:r>
      <w:r w:rsidR="006C0E34" w:rsidRPr="00E57E97">
        <w:t xml:space="preserve">pas un mécanisme </w:t>
      </w:r>
      <w:r w:rsidR="00BC560D">
        <w:t xml:space="preserve">interdisant </w:t>
      </w:r>
      <w:r w:rsidR="006C0E34" w:rsidRPr="00E57E97">
        <w:t xml:space="preserve">à un corps de police soupçonné d’avoir commis un crime </w:t>
      </w:r>
      <w:r w:rsidR="007E2517" w:rsidRPr="00E57E97">
        <w:t>de disparition forcée d</w:t>
      </w:r>
      <w:r w:rsidR="005F675D">
        <w:t xml:space="preserve">’enquêter sur ce </w:t>
      </w:r>
      <w:r w:rsidR="007E2517" w:rsidRPr="00E57E97">
        <w:t>crime</w:t>
      </w:r>
      <w:r w:rsidR="006C0E34" w:rsidRPr="00E57E97">
        <w:t xml:space="preserve">. </w:t>
      </w:r>
      <w:r w:rsidR="001C4DBE" w:rsidRPr="00E57E97">
        <w:t>Le Comité prend note également du fait que l’</w:t>
      </w:r>
      <w:r w:rsidR="00216B15">
        <w:t xml:space="preserve">article </w:t>
      </w:r>
      <w:r w:rsidR="001C4DBE" w:rsidRPr="00E57E97">
        <w:t xml:space="preserve">40-1 du code de procédure pénale donne au ministère public la faculté, lorsqu’il reçoit une </w:t>
      </w:r>
      <w:r w:rsidR="00C100AB">
        <w:t>plainte</w:t>
      </w:r>
      <w:r w:rsidR="00C100AB" w:rsidRPr="00E57E97">
        <w:t xml:space="preserve"> </w:t>
      </w:r>
      <w:r w:rsidR="001C4DBE" w:rsidRPr="00E57E97">
        <w:t>d’une infr</w:t>
      </w:r>
      <w:r w:rsidR="00790224" w:rsidRPr="00E57E97">
        <w:t xml:space="preserve">action, d’ordonner ou non une enquête. Les plaignants peuvent </w:t>
      </w:r>
      <w:r w:rsidR="002439C3">
        <w:t xml:space="preserve">faire </w:t>
      </w:r>
      <w:r w:rsidR="00790224" w:rsidRPr="00E57E97">
        <w:t>appel</w:t>
      </w:r>
      <w:r w:rsidR="002439C3">
        <w:t xml:space="preserve"> de</w:t>
      </w:r>
      <w:r w:rsidR="00790224" w:rsidRPr="00E57E97">
        <w:t xml:space="preserve"> la décision auprès du </w:t>
      </w:r>
      <w:r w:rsidR="005A7AA3">
        <w:t>p</w:t>
      </w:r>
      <w:r w:rsidR="00790224" w:rsidRPr="00E57E97">
        <w:t xml:space="preserve">rocureur général </w:t>
      </w:r>
      <w:r w:rsidR="002A5C4A" w:rsidRPr="00E57E97">
        <w:t xml:space="preserve">ou </w:t>
      </w:r>
      <w:r w:rsidR="002439C3">
        <w:t>du</w:t>
      </w:r>
      <w:r w:rsidR="002439C3" w:rsidRPr="00E57E97">
        <w:t xml:space="preserve"> </w:t>
      </w:r>
      <w:r w:rsidR="002A5C4A" w:rsidRPr="00E57E97">
        <w:t>ministre de la justice mais pas auprès d’</w:t>
      </w:r>
      <w:r w:rsidR="000067D6" w:rsidRPr="00E57E97">
        <w:t>un autr</w:t>
      </w:r>
      <w:r w:rsidR="007E2517" w:rsidRPr="00E57E97">
        <w:t>e organe judiciaire indépendant</w:t>
      </w:r>
      <w:r w:rsidR="000067D6" w:rsidRPr="00E57E97">
        <w:t xml:space="preserve"> pour une révision du bien-fondé juridique de la décision initiale du procureur.</w:t>
      </w:r>
      <w:r w:rsidR="0032698E">
        <w:t xml:space="preserve"> </w:t>
      </w:r>
    </w:p>
    <w:p w:rsidR="00F84A21" w:rsidRPr="00837C5E" w:rsidRDefault="00F84A21" w:rsidP="00A13F0E">
      <w:pPr>
        <w:ind w:left="1134"/>
        <w:rPr>
          <w:b/>
        </w:rPr>
      </w:pPr>
    </w:p>
    <w:p w:rsidR="00784D3A" w:rsidRDefault="001C259B" w:rsidP="00BC560D">
      <w:pPr>
        <w:pStyle w:val="SingleTxtG"/>
        <w:ind w:right="0"/>
        <w:rPr>
          <w:b/>
          <w:lang w:val="fr-CH"/>
        </w:rPr>
      </w:pPr>
      <w:r w:rsidRPr="00281F35">
        <w:rPr>
          <w:b/>
          <w:lang w:val="fr-CH"/>
        </w:rPr>
        <w:t>25</w:t>
      </w:r>
      <w:r w:rsidR="00F84A21" w:rsidRPr="00281F35">
        <w:rPr>
          <w:b/>
          <w:lang w:val="fr-CH"/>
        </w:rPr>
        <w:t>.</w:t>
      </w:r>
      <w:r w:rsidR="002F0335" w:rsidRPr="00281F35">
        <w:rPr>
          <w:b/>
          <w:lang w:val="fr-CH"/>
        </w:rPr>
        <w:tab/>
      </w:r>
      <w:r w:rsidR="001B759B" w:rsidRPr="00281F35">
        <w:rPr>
          <w:b/>
          <w:lang w:val="fr-CH"/>
        </w:rPr>
        <w:t>Le Comité prend note de la déclaration de l’État partie selon l</w:t>
      </w:r>
      <w:r w:rsidR="00D355A5" w:rsidRPr="00281F35">
        <w:rPr>
          <w:b/>
          <w:lang w:val="fr-CH"/>
        </w:rPr>
        <w:t>a</w:t>
      </w:r>
      <w:r w:rsidR="001B759B" w:rsidRPr="00281F35">
        <w:rPr>
          <w:b/>
          <w:lang w:val="fr-CH"/>
        </w:rPr>
        <w:t>quelle tout cas de d</w:t>
      </w:r>
      <w:r w:rsidR="00D355A5" w:rsidRPr="00281F35">
        <w:rPr>
          <w:b/>
          <w:lang w:val="fr-CH"/>
        </w:rPr>
        <w:t>i</w:t>
      </w:r>
      <w:r w:rsidR="001B759B" w:rsidRPr="00281F35">
        <w:rPr>
          <w:b/>
          <w:lang w:val="fr-CH"/>
        </w:rPr>
        <w:t>sparitio</w:t>
      </w:r>
      <w:r w:rsidR="00D355A5" w:rsidRPr="00281F35">
        <w:rPr>
          <w:b/>
          <w:lang w:val="fr-CH"/>
        </w:rPr>
        <w:t>n</w:t>
      </w:r>
      <w:r w:rsidR="001B759B" w:rsidRPr="00281F35">
        <w:rPr>
          <w:b/>
          <w:lang w:val="fr-CH"/>
        </w:rPr>
        <w:t xml:space="preserve"> forc</w:t>
      </w:r>
      <w:r w:rsidR="00D355A5" w:rsidRPr="00281F35">
        <w:rPr>
          <w:b/>
          <w:lang w:val="fr-CH"/>
        </w:rPr>
        <w:t>ée</w:t>
      </w:r>
      <w:r w:rsidR="001B759B" w:rsidRPr="00281F35">
        <w:rPr>
          <w:b/>
          <w:lang w:val="fr-CH"/>
        </w:rPr>
        <w:t xml:space="preserve"> était exclue de la </w:t>
      </w:r>
      <w:r w:rsidR="00D355A5" w:rsidRPr="00281F35">
        <w:rPr>
          <w:b/>
          <w:lang w:val="fr-CH"/>
        </w:rPr>
        <w:t>juridiction</w:t>
      </w:r>
      <w:r w:rsidR="001B759B" w:rsidRPr="00281F35">
        <w:rPr>
          <w:b/>
          <w:lang w:val="fr-CH"/>
        </w:rPr>
        <w:t xml:space="preserve"> militaire. De même, l</w:t>
      </w:r>
      <w:r w:rsidR="00F84A21" w:rsidRPr="00281F35">
        <w:rPr>
          <w:b/>
          <w:lang w:val="fr-CH"/>
        </w:rPr>
        <w:t xml:space="preserve">e Comité recommande </w:t>
      </w:r>
      <w:r w:rsidR="00302881" w:rsidRPr="00281F35">
        <w:rPr>
          <w:b/>
          <w:lang w:val="fr-CH"/>
        </w:rPr>
        <w:t xml:space="preserve">à l’État partie </w:t>
      </w:r>
      <w:r w:rsidR="00F84A21" w:rsidRPr="00281F35">
        <w:rPr>
          <w:b/>
          <w:lang w:val="fr-CH"/>
        </w:rPr>
        <w:t>d’inclure dans le projet de loi n</w:t>
      </w:r>
      <w:r w:rsidR="00F84A21" w:rsidRPr="0032698E">
        <w:rPr>
          <w:b/>
          <w:vertAlign w:val="superscript"/>
          <w:lang w:val="fr-CH"/>
        </w:rPr>
        <w:t>o</w:t>
      </w:r>
      <w:r w:rsidR="00F84A21" w:rsidRPr="00281F35">
        <w:rPr>
          <w:b/>
          <w:lang w:val="fr-CH"/>
        </w:rPr>
        <w:t xml:space="preserve">736 </w:t>
      </w:r>
      <w:r w:rsidR="00302881" w:rsidRPr="00281F35">
        <w:rPr>
          <w:b/>
          <w:lang w:val="fr-CH"/>
        </w:rPr>
        <w:t xml:space="preserve">une disposition appelant la mise en place d’un mécanisme veillant à ce qu’un corps de police soupçonné du </w:t>
      </w:r>
      <w:r w:rsidR="00F84A21" w:rsidRPr="00281F35">
        <w:rPr>
          <w:b/>
          <w:lang w:val="fr-CH"/>
        </w:rPr>
        <w:t xml:space="preserve">crime de disparition forcée </w:t>
      </w:r>
      <w:r w:rsidR="00302881" w:rsidRPr="00281F35">
        <w:rPr>
          <w:b/>
          <w:lang w:val="fr-CH"/>
        </w:rPr>
        <w:t xml:space="preserve">ne participe pas à cette enquête. Le Comité recommande également de soumettre tout crime de disparition forcée </w:t>
      </w:r>
      <w:r w:rsidR="0009430A" w:rsidRPr="00281F35">
        <w:rPr>
          <w:b/>
          <w:lang w:val="fr-CH"/>
        </w:rPr>
        <w:t xml:space="preserve">à la compétence </w:t>
      </w:r>
      <w:r w:rsidR="00302881" w:rsidRPr="00281F35">
        <w:rPr>
          <w:b/>
          <w:lang w:val="fr-CH"/>
        </w:rPr>
        <w:t>d</w:t>
      </w:r>
      <w:r w:rsidR="007E2517" w:rsidRPr="00281F35">
        <w:rPr>
          <w:b/>
          <w:lang w:val="fr-CH"/>
        </w:rPr>
        <w:t>u</w:t>
      </w:r>
      <w:r w:rsidR="0009430A" w:rsidRPr="00281F35">
        <w:rPr>
          <w:b/>
          <w:lang w:val="fr-CH"/>
        </w:rPr>
        <w:t xml:space="preserve"> pôle judiciaire spécialisé récemment établi auprès du Tribu</w:t>
      </w:r>
      <w:r w:rsidR="00223E35" w:rsidRPr="00281F35">
        <w:rPr>
          <w:b/>
          <w:lang w:val="fr-CH"/>
        </w:rPr>
        <w:t>nal de grande instance de Paris, pour assurer l’</w:t>
      </w:r>
      <w:r w:rsidR="006C0E34" w:rsidRPr="00281F35">
        <w:rPr>
          <w:b/>
          <w:lang w:val="fr-CH"/>
        </w:rPr>
        <w:t>indépendance des enquêtes.</w:t>
      </w:r>
      <w:r w:rsidR="007E2517" w:rsidRPr="00281F35">
        <w:rPr>
          <w:b/>
          <w:lang w:val="fr-CH"/>
        </w:rPr>
        <w:t xml:space="preserve"> </w:t>
      </w:r>
      <w:r w:rsidR="00282161" w:rsidRPr="00281F35">
        <w:rPr>
          <w:b/>
          <w:lang w:val="fr-CH"/>
        </w:rPr>
        <w:t xml:space="preserve">Le Comité recommande à l’État partie de garantir à toute personne qui dénonce une disparition forcée le droit </w:t>
      </w:r>
      <w:r w:rsidR="00282161" w:rsidRPr="00110E7F">
        <w:rPr>
          <w:b/>
          <w:lang w:val="fr-CH"/>
        </w:rPr>
        <w:t>à</w:t>
      </w:r>
      <w:r w:rsidR="00282161" w:rsidRPr="00281F35">
        <w:rPr>
          <w:b/>
          <w:lang w:val="fr-CH"/>
        </w:rPr>
        <w:t xml:space="preserve"> contester le bien-fondé juridique de la décision du </w:t>
      </w:r>
      <w:r w:rsidR="001E591A">
        <w:rPr>
          <w:b/>
          <w:lang w:val="fr-CH"/>
        </w:rPr>
        <w:t>p</w:t>
      </w:r>
      <w:r w:rsidR="00282161" w:rsidRPr="00281F35">
        <w:rPr>
          <w:b/>
          <w:lang w:val="fr-CH"/>
        </w:rPr>
        <w:t>rocureur de ne pas enquêter ou poursuiv</w:t>
      </w:r>
      <w:r w:rsidR="002439C3" w:rsidRPr="00281F35">
        <w:rPr>
          <w:b/>
          <w:lang w:val="fr-CH"/>
        </w:rPr>
        <w:t>r</w:t>
      </w:r>
      <w:r w:rsidR="00282161" w:rsidRPr="00281F35">
        <w:rPr>
          <w:b/>
          <w:lang w:val="fr-CH"/>
        </w:rPr>
        <w:t>e les faits.</w:t>
      </w:r>
      <w:r w:rsidR="005539A3" w:rsidRPr="00281F35">
        <w:rPr>
          <w:b/>
          <w:lang w:val="fr-CH"/>
        </w:rPr>
        <w:t xml:space="preserve"> </w:t>
      </w:r>
    </w:p>
    <w:p w:rsidR="009A1C38" w:rsidRPr="00281F35" w:rsidRDefault="009F2897" w:rsidP="00784D3A">
      <w:pPr>
        <w:pStyle w:val="H23G"/>
        <w:ind w:hanging="34"/>
      </w:pPr>
      <w:r w:rsidRPr="00281F35">
        <w:t xml:space="preserve">Mesures pour prévenir la </w:t>
      </w:r>
      <w:r w:rsidR="00594A08" w:rsidRPr="00281F35">
        <w:t>disparition</w:t>
      </w:r>
      <w:r w:rsidRPr="00281F35">
        <w:t xml:space="preserve"> forcée</w:t>
      </w:r>
      <w:r w:rsidR="00865DC1" w:rsidRPr="00281F35">
        <w:t xml:space="preserve"> (</w:t>
      </w:r>
      <w:r w:rsidR="00216B15">
        <w:t xml:space="preserve">articles </w:t>
      </w:r>
      <w:r w:rsidR="0055419D" w:rsidRPr="00281F35">
        <w:t>16 à</w:t>
      </w:r>
      <w:r w:rsidR="00865DC1" w:rsidRPr="00281F35">
        <w:t xml:space="preserve"> 23) </w:t>
      </w:r>
    </w:p>
    <w:p w:rsidR="00F4421C" w:rsidRPr="00E57E97" w:rsidRDefault="00D355A5" w:rsidP="00E32CE9">
      <w:pPr>
        <w:pStyle w:val="SingleTxtG"/>
        <w:ind w:right="0"/>
      </w:pPr>
      <w:r>
        <w:t>26.</w:t>
      </w:r>
      <w:r w:rsidR="003D6EA6" w:rsidRPr="00E57E97">
        <w:tab/>
      </w:r>
      <w:r w:rsidR="00F4421C" w:rsidRPr="00E57E97">
        <w:t>Le Comité prend note que la législation de l’État partie in</w:t>
      </w:r>
      <w:r w:rsidR="007E2517" w:rsidRPr="00E57E97">
        <w:t>terdi</w:t>
      </w:r>
      <w:r w:rsidR="002439C3">
        <w:t>t</w:t>
      </w:r>
      <w:r w:rsidR="007E2517" w:rsidRPr="00E57E97">
        <w:t xml:space="preserve"> le refoulement mais qu’</w:t>
      </w:r>
      <w:r w:rsidR="00F4421C" w:rsidRPr="00E57E97">
        <w:t xml:space="preserve">aucune référence expresse </w:t>
      </w:r>
      <w:r w:rsidR="00525354">
        <w:t>n’</w:t>
      </w:r>
      <w:r w:rsidR="00F4421C" w:rsidRPr="00E57E97">
        <w:t xml:space="preserve">est faite à la disparition forcée </w:t>
      </w:r>
      <w:r w:rsidR="002439C3">
        <w:t>parmi</w:t>
      </w:r>
      <w:r w:rsidR="002439C3" w:rsidRPr="00E57E97">
        <w:t xml:space="preserve"> </w:t>
      </w:r>
      <w:r w:rsidR="00F4421C" w:rsidRPr="00E57E97">
        <w:t>les moti</w:t>
      </w:r>
      <w:r w:rsidR="002439C3">
        <w:t>f</w:t>
      </w:r>
      <w:r w:rsidR="00F4421C" w:rsidRPr="00E57E97">
        <w:t>s qui pourrai</w:t>
      </w:r>
      <w:r w:rsidR="00525354">
        <w:t>en</w:t>
      </w:r>
      <w:r w:rsidR="00F4421C" w:rsidRPr="00E57E97">
        <w:t xml:space="preserve">t mettre en grave danger un étranger qui est refoulé. Le Comité exprime sa préoccupation également au sujet des procédures administratives d’admission et du très bref délai </w:t>
      </w:r>
      <w:r w:rsidR="002439C3">
        <w:t xml:space="preserve">de recours </w:t>
      </w:r>
      <w:r w:rsidR="00F4421C" w:rsidRPr="00E57E97">
        <w:t>accordé aux demandeurs d’asile qui se trouvent en zone d’attente.</w:t>
      </w:r>
      <w:r w:rsidR="0032698E">
        <w:t xml:space="preserve"> </w:t>
      </w:r>
      <w:r w:rsidR="00F4421C" w:rsidRPr="00E57E97">
        <w:t xml:space="preserve">Le Comité demeure préoccupé du fait que la procédure prioritaire n’offre pas de recours suspensif contre un refus initial de l’Office français de protection des réfugiés et apatrides (OFPRA). Le demandeur peut donc être renvoyé vers un pays où il risque d’être soumis à une disparition forcée, avant que la Cour nationale du droit d’asile ait pu entendre sa demande de protection. </w:t>
      </w:r>
    </w:p>
    <w:p w:rsidR="00A13F0E" w:rsidRPr="00E57E97" w:rsidRDefault="00D355A5" w:rsidP="00E32CE9">
      <w:pPr>
        <w:pStyle w:val="SingleTxtG"/>
        <w:ind w:right="0"/>
        <w:rPr>
          <w:b/>
        </w:rPr>
      </w:pPr>
      <w:r>
        <w:rPr>
          <w:b/>
        </w:rPr>
        <w:t>27</w:t>
      </w:r>
      <w:r w:rsidR="00786B8B">
        <w:rPr>
          <w:b/>
        </w:rPr>
        <w:t>.</w:t>
      </w:r>
      <w:r w:rsidR="0047233D" w:rsidRPr="00E57E97">
        <w:rPr>
          <w:b/>
        </w:rPr>
        <w:tab/>
      </w:r>
      <w:r w:rsidR="00F4421C" w:rsidRPr="00E57E97">
        <w:rPr>
          <w:b/>
        </w:rPr>
        <w:t>Le Comité recommande à l’État partie d’inclure de manière expresse dans sa législation interne l’interdiction de refoulement en ce qui concerne le risque d’une personne d’être victime d’une disparition forcée. Le Comité recommande que l’État garantisse aux demandeurs d’asile un recours effectif, dans des délais adéquats, dans les cadres des procédures d’asile</w:t>
      </w:r>
      <w:r w:rsidR="002439C3">
        <w:rPr>
          <w:b/>
        </w:rPr>
        <w:t xml:space="preserve"> à la frontière</w:t>
      </w:r>
      <w:r w:rsidR="00F4421C" w:rsidRPr="00E57E97">
        <w:rPr>
          <w:b/>
        </w:rPr>
        <w:t xml:space="preserve">. Le Comité recommande à l’État partie d’instaurer un recours suspensif pour les demandes d’asile placées en procédure prioritaire </w:t>
      </w:r>
      <w:r w:rsidR="00613047" w:rsidRPr="00E57E97">
        <w:rPr>
          <w:b/>
        </w:rPr>
        <w:t>sur le</w:t>
      </w:r>
      <w:r w:rsidR="00A23923" w:rsidRPr="00E57E97">
        <w:rPr>
          <w:b/>
        </w:rPr>
        <w:t>s</w:t>
      </w:r>
      <w:r w:rsidR="00613047" w:rsidRPr="00E57E97">
        <w:rPr>
          <w:b/>
        </w:rPr>
        <w:t>quelles</w:t>
      </w:r>
      <w:r w:rsidR="00F4421C" w:rsidRPr="00E57E97">
        <w:rPr>
          <w:b/>
        </w:rPr>
        <w:t xml:space="preserve"> l’OFPRA</w:t>
      </w:r>
      <w:r w:rsidR="00613047" w:rsidRPr="00E57E97">
        <w:rPr>
          <w:b/>
        </w:rPr>
        <w:t xml:space="preserve"> a rendu </w:t>
      </w:r>
      <w:r w:rsidR="007821C3">
        <w:rPr>
          <w:b/>
        </w:rPr>
        <w:t xml:space="preserve">une décision </w:t>
      </w:r>
      <w:r w:rsidR="00613047" w:rsidRPr="00E57E97">
        <w:rPr>
          <w:b/>
        </w:rPr>
        <w:t>n</w:t>
      </w:r>
      <w:r w:rsidR="003008BF" w:rsidRPr="00E57E97">
        <w:rPr>
          <w:b/>
        </w:rPr>
        <w:t>é</w:t>
      </w:r>
      <w:r w:rsidR="00613047" w:rsidRPr="00E57E97">
        <w:rPr>
          <w:b/>
        </w:rPr>
        <w:t>gati</w:t>
      </w:r>
      <w:r w:rsidR="007821C3">
        <w:rPr>
          <w:b/>
        </w:rPr>
        <w:t>ve</w:t>
      </w:r>
      <w:r w:rsidR="00F4421C" w:rsidRPr="00E57E97">
        <w:rPr>
          <w:b/>
        </w:rPr>
        <w:t xml:space="preserve">. </w:t>
      </w:r>
    </w:p>
    <w:p w:rsidR="001B438B" w:rsidRPr="00E57E97" w:rsidRDefault="00D355A5" w:rsidP="008C0909">
      <w:pPr>
        <w:pStyle w:val="SingleTxtG"/>
        <w:ind w:right="0"/>
      </w:pPr>
      <w:r>
        <w:t>28</w:t>
      </w:r>
      <w:r w:rsidR="00786B8B">
        <w:t>.</w:t>
      </w:r>
      <w:r w:rsidR="008C0909" w:rsidRPr="00E57E97">
        <w:tab/>
      </w:r>
      <w:r w:rsidR="0037459C">
        <w:t xml:space="preserve">Le Comité constate que l’État partie est engagé </w:t>
      </w:r>
      <w:r w:rsidR="002439C3">
        <w:t xml:space="preserve">dans des </w:t>
      </w:r>
      <w:r w:rsidR="0037459C">
        <w:t>actions milita</w:t>
      </w:r>
      <w:r w:rsidR="004E7CAA">
        <w:t>i</w:t>
      </w:r>
      <w:r w:rsidR="0037459C">
        <w:t>res</w:t>
      </w:r>
      <w:r w:rsidR="004E7CAA">
        <w:t xml:space="preserve"> à l’ét</w:t>
      </w:r>
      <w:r w:rsidR="0037459C">
        <w:t>ranger et souligne l’application pl</w:t>
      </w:r>
      <w:r w:rsidR="004E7CAA">
        <w:t>eine de</w:t>
      </w:r>
      <w:r w:rsidR="00525354">
        <w:t>s</w:t>
      </w:r>
      <w:r w:rsidR="004E7CAA">
        <w:t xml:space="preserve"> principes de la C</w:t>
      </w:r>
      <w:r w:rsidR="0037459C">
        <w:t xml:space="preserve">onvention, </w:t>
      </w:r>
      <w:r w:rsidR="002439C3">
        <w:t xml:space="preserve">y compris </w:t>
      </w:r>
      <w:r w:rsidR="0037459C">
        <w:t>le principe</w:t>
      </w:r>
      <w:r w:rsidR="0032698E">
        <w:t xml:space="preserve"> </w:t>
      </w:r>
      <w:r w:rsidR="0037459C">
        <w:t>de non</w:t>
      </w:r>
      <w:r w:rsidR="004E7CAA">
        <w:t>-</w:t>
      </w:r>
      <w:r w:rsidR="0037459C">
        <w:t xml:space="preserve">refoulement. </w:t>
      </w:r>
      <w:r w:rsidR="001B438B" w:rsidRPr="00E57E97">
        <w:t xml:space="preserve">Le Comité prend note des informations de l’État partie en cas d’intervention des forces armées françaises en situation de guerre ou d’opération extérieure en ce qui concerne les raisons pouvant s’opposer, dans les délais les plus brefs possibles, à la communication </w:t>
      </w:r>
      <w:r w:rsidR="002439C3">
        <w:t>à</w:t>
      </w:r>
      <w:r w:rsidR="002439C3" w:rsidRPr="00E57E97">
        <w:t xml:space="preserve"> </w:t>
      </w:r>
      <w:r w:rsidR="001B438B" w:rsidRPr="00E57E97">
        <w:t>la chaîne hiérarchique de la capture ou de la rétention des personnes, et remarque que les raisons de sécurité invoquées par l’État devraient se limiter uniquement à la propre sécurité de la personne détenue.</w:t>
      </w:r>
      <w:r w:rsidR="0037459C">
        <w:t xml:space="preserve"> </w:t>
      </w:r>
    </w:p>
    <w:p w:rsidR="00D355A5" w:rsidRDefault="00D355A5" w:rsidP="00525354">
      <w:pPr>
        <w:pStyle w:val="SingleTxtG"/>
        <w:ind w:right="0"/>
        <w:rPr>
          <w:b/>
        </w:rPr>
      </w:pPr>
      <w:r>
        <w:rPr>
          <w:b/>
        </w:rPr>
        <w:t>29</w:t>
      </w:r>
      <w:r w:rsidR="001B438B" w:rsidRPr="00837C5E">
        <w:rPr>
          <w:b/>
        </w:rPr>
        <w:t>.</w:t>
      </w:r>
      <w:r w:rsidR="00B05C35" w:rsidRPr="00837C5E">
        <w:rPr>
          <w:b/>
        </w:rPr>
        <w:tab/>
      </w:r>
      <w:r w:rsidR="001B759B">
        <w:rPr>
          <w:b/>
        </w:rPr>
        <w:t xml:space="preserve">Le Comité </w:t>
      </w:r>
      <w:r w:rsidR="001B438B" w:rsidRPr="00837C5E">
        <w:rPr>
          <w:b/>
        </w:rPr>
        <w:t xml:space="preserve">recommande qu’en cas d’intervention des forces armées en situation de crise, le retard de la communication à la chaîne hiérarchique de la capture ou de la rétention des personnes se limite exclusivement aux cas qui sont indispensables pour la propre sécurité de la personne détenue et, en tout cas, </w:t>
      </w:r>
      <w:r w:rsidR="007E2517" w:rsidRPr="00837C5E">
        <w:rPr>
          <w:b/>
        </w:rPr>
        <w:t>en</w:t>
      </w:r>
      <w:r w:rsidR="001B438B" w:rsidRPr="00837C5E">
        <w:rPr>
          <w:b/>
        </w:rPr>
        <w:t xml:space="preserve"> conformité avec la Convention</w:t>
      </w:r>
      <w:r w:rsidR="0032698E">
        <w:rPr>
          <w:b/>
        </w:rPr>
        <w:t>.</w:t>
      </w:r>
      <w:r w:rsidR="004642DC">
        <w:t xml:space="preserve"> </w:t>
      </w:r>
      <w:r w:rsidR="0037459C" w:rsidRPr="00D355A5">
        <w:rPr>
          <w:b/>
        </w:rPr>
        <w:t xml:space="preserve">Le Comité recommande à l’État partie d’établir un protocole pour le transfert des détenus entre </w:t>
      </w:r>
      <w:r w:rsidR="00554CAA">
        <w:rPr>
          <w:b/>
        </w:rPr>
        <w:t>État</w:t>
      </w:r>
      <w:r w:rsidR="0037459C" w:rsidRPr="00D355A5">
        <w:rPr>
          <w:b/>
        </w:rPr>
        <w:t>s qui soit conforme avec le droit international.</w:t>
      </w:r>
      <w:r w:rsidR="004E7CAA">
        <w:rPr>
          <w:b/>
        </w:rPr>
        <w:t xml:space="preserve"> </w:t>
      </w:r>
      <w:r w:rsidR="00C61195">
        <w:rPr>
          <w:b/>
        </w:rPr>
        <w:t>Le Comité recomm</w:t>
      </w:r>
      <w:r w:rsidR="005975F5" w:rsidRPr="005975F5">
        <w:rPr>
          <w:b/>
        </w:rPr>
        <w:t>and</w:t>
      </w:r>
      <w:r w:rsidR="00C61195">
        <w:rPr>
          <w:b/>
        </w:rPr>
        <w:t>e</w:t>
      </w:r>
      <w:r w:rsidR="005975F5" w:rsidRPr="005975F5">
        <w:rPr>
          <w:b/>
        </w:rPr>
        <w:t xml:space="preserve"> </w:t>
      </w:r>
      <w:r w:rsidR="00C61195">
        <w:rPr>
          <w:b/>
        </w:rPr>
        <w:t>à l</w:t>
      </w:r>
      <w:r w:rsidR="005975F5" w:rsidRPr="005975F5">
        <w:rPr>
          <w:b/>
        </w:rPr>
        <w:t>’</w:t>
      </w:r>
      <w:r w:rsidR="00C61195">
        <w:rPr>
          <w:b/>
        </w:rPr>
        <w:t xml:space="preserve">État partie </w:t>
      </w:r>
      <w:r>
        <w:rPr>
          <w:b/>
        </w:rPr>
        <w:t>d’</w:t>
      </w:r>
      <w:r w:rsidR="005975F5" w:rsidRPr="005975F5">
        <w:rPr>
          <w:b/>
        </w:rPr>
        <w:t>assurer que le</w:t>
      </w:r>
      <w:r w:rsidR="00C61195">
        <w:rPr>
          <w:b/>
        </w:rPr>
        <w:t>s</w:t>
      </w:r>
      <w:r w:rsidR="005975F5" w:rsidRPr="005975F5">
        <w:rPr>
          <w:b/>
        </w:rPr>
        <w:t xml:space="preserve"> normes de </w:t>
      </w:r>
      <w:r w:rsidR="00C61195">
        <w:rPr>
          <w:b/>
        </w:rPr>
        <w:t>p</w:t>
      </w:r>
      <w:r w:rsidR="005975F5" w:rsidRPr="005975F5">
        <w:rPr>
          <w:b/>
        </w:rPr>
        <w:t xml:space="preserve">rotection </w:t>
      </w:r>
      <w:r w:rsidR="00C61195">
        <w:rPr>
          <w:b/>
        </w:rPr>
        <w:t>d</w:t>
      </w:r>
      <w:r w:rsidR="005975F5" w:rsidRPr="005975F5">
        <w:rPr>
          <w:b/>
        </w:rPr>
        <w:t xml:space="preserve">e la </w:t>
      </w:r>
      <w:r w:rsidR="00C61195">
        <w:rPr>
          <w:b/>
        </w:rPr>
        <w:t xml:space="preserve">Convention </w:t>
      </w:r>
      <w:r w:rsidR="005975F5" w:rsidRPr="005975F5">
        <w:rPr>
          <w:b/>
        </w:rPr>
        <w:t>soient</w:t>
      </w:r>
      <w:r w:rsidR="00C61195">
        <w:rPr>
          <w:b/>
        </w:rPr>
        <w:t xml:space="preserve"> </w:t>
      </w:r>
      <w:r w:rsidR="00525354">
        <w:rPr>
          <w:b/>
        </w:rPr>
        <w:t xml:space="preserve">également </w:t>
      </w:r>
      <w:r w:rsidR="00C61195">
        <w:rPr>
          <w:b/>
        </w:rPr>
        <w:t>entiè</w:t>
      </w:r>
      <w:r w:rsidR="005975F5" w:rsidRPr="005975F5">
        <w:rPr>
          <w:b/>
        </w:rPr>
        <w:t>rement respect</w:t>
      </w:r>
      <w:r w:rsidR="00C61195">
        <w:rPr>
          <w:b/>
        </w:rPr>
        <w:t>ées quand l’É</w:t>
      </w:r>
      <w:r w:rsidR="005975F5" w:rsidRPr="005975F5">
        <w:rPr>
          <w:b/>
        </w:rPr>
        <w:t>ta</w:t>
      </w:r>
      <w:r w:rsidR="00C61195">
        <w:rPr>
          <w:b/>
        </w:rPr>
        <w:t>t</w:t>
      </w:r>
      <w:r w:rsidR="005975F5" w:rsidRPr="005975F5">
        <w:rPr>
          <w:b/>
        </w:rPr>
        <w:t xml:space="preserve"> est enga</w:t>
      </w:r>
      <w:r w:rsidR="00C61195">
        <w:rPr>
          <w:b/>
        </w:rPr>
        <w:t>gé</w:t>
      </w:r>
      <w:r w:rsidR="005975F5" w:rsidRPr="005975F5">
        <w:rPr>
          <w:b/>
        </w:rPr>
        <w:t xml:space="preserve"> </w:t>
      </w:r>
      <w:r w:rsidR="002439C3">
        <w:rPr>
          <w:b/>
        </w:rPr>
        <w:t>dans des</w:t>
      </w:r>
      <w:r w:rsidR="002439C3" w:rsidRPr="005975F5">
        <w:rPr>
          <w:b/>
        </w:rPr>
        <w:t xml:space="preserve"> </w:t>
      </w:r>
      <w:r w:rsidR="005975F5" w:rsidRPr="005975F5">
        <w:rPr>
          <w:b/>
        </w:rPr>
        <w:t>action</w:t>
      </w:r>
      <w:r w:rsidR="00C61195">
        <w:rPr>
          <w:b/>
        </w:rPr>
        <w:t>s</w:t>
      </w:r>
      <w:r w:rsidR="005975F5" w:rsidRPr="005975F5">
        <w:rPr>
          <w:b/>
        </w:rPr>
        <w:t xml:space="preserve"> militaire</w:t>
      </w:r>
      <w:r w:rsidR="00C61195">
        <w:rPr>
          <w:b/>
        </w:rPr>
        <w:t>s</w:t>
      </w:r>
      <w:r w:rsidR="005975F5" w:rsidRPr="005975F5">
        <w:rPr>
          <w:b/>
        </w:rPr>
        <w:t xml:space="preserve"> à l</w:t>
      </w:r>
      <w:r w:rsidR="00C61195">
        <w:rPr>
          <w:b/>
        </w:rPr>
        <w:t>’étranger.</w:t>
      </w:r>
    </w:p>
    <w:p w:rsidR="003D2E2E" w:rsidRPr="00E57E97" w:rsidRDefault="00D355A5" w:rsidP="00FA74B4">
      <w:pPr>
        <w:pStyle w:val="SingleTxtG"/>
        <w:ind w:right="0"/>
        <w:rPr>
          <w:lang w:val="fr-CH" w:eastAsia="sq-AL"/>
        </w:rPr>
      </w:pPr>
      <w:r>
        <w:rPr>
          <w:lang w:val="fr-CH" w:eastAsia="sq-AL"/>
        </w:rPr>
        <w:t>30.</w:t>
      </w:r>
      <w:r w:rsidR="00A33A95">
        <w:rPr>
          <w:lang w:val="fr-CH" w:eastAsia="sq-AL"/>
        </w:rPr>
        <w:tab/>
      </w:r>
      <w:r w:rsidR="00CD2180" w:rsidRPr="00E57E97">
        <w:rPr>
          <w:lang w:val="fr-CH" w:eastAsia="sq-AL"/>
        </w:rPr>
        <w:t xml:space="preserve">Le Comité prend note de l’assurance de la part de l’État partie qu’il </w:t>
      </w:r>
      <w:r w:rsidR="001B5AFF">
        <w:rPr>
          <w:lang w:val="fr-CH" w:eastAsia="sq-AL"/>
        </w:rPr>
        <w:t>n’</w:t>
      </w:r>
      <w:r w:rsidR="00CD2180" w:rsidRPr="00E57E97">
        <w:rPr>
          <w:lang w:val="fr-CH" w:eastAsia="sq-AL"/>
        </w:rPr>
        <w:t>y</w:t>
      </w:r>
      <w:r w:rsidR="001B5AFF">
        <w:rPr>
          <w:lang w:val="fr-CH" w:eastAsia="sq-AL"/>
        </w:rPr>
        <w:t xml:space="preserve"> a</w:t>
      </w:r>
      <w:r w:rsidR="00CD2180" w:rsidRPr="00E57E97">
        <w:rPr>
          <w:lang w:val="fr-CH" w:eastAsia="sq-AL"/>
        </w:rPr>
        <w:t xml:space="preserve"> aucune détention </w:t>
      </w:r>
      <w:r w:rsidR="004F0CA5" w:rsidRPr="00E57E97">
        <w:rPr>
          <w:lang w:val="fr-CH" w:eastAsia="sq-AL"/>
        </w:rPr>
        <w:t>sécrète</w:t>
      </w:r>
      <w:r w:rsidR="00CD2180" w:rsidRPr="00E57E97">
        <w:rPr>
          <w:lang w:val="fr-CH" w:eastAsia="sq-AL"/>
        </w:rPr>
        <w:t xml:space="preserve"> en France par les effet</w:t>
      </w:r>
      <w:r w:rsidR="004F0CA5" w:rsidRPr="00E57E97">
        <w:rPr>
          <w:lang w:val="fr-CH" w:eastAsia="sq-AL"/>
        </w:rPr>
        <w:t>s</w:t>
      </w:r>
      <w:r w:rsidR="00CD2180" w:rsidRPr="00E57E97">
        <w:rPr>
          <w:lang w:val="fr-CH" w:eastAsia="sq-AL"/>
        </w:rPr>
        <w:t xml:space="preserve"> conjugués de l’interdiction de la détention arbitraire et de</w:t>
      </w:r>
      <w:r w:rsidR="001B5AFF">
        <w:rPr>
          <w:lang w:val="fr-CH" w:eastAsia="sq-AL"/>
        </w:rPr>
        <w:t>s conditions</w:t>
      </w:r>
      <w:r w:rsidR="00CD2180" w:rsidRPr="00E57E97">
        <w:rPr>
          <w:lang w:val="fr-CH" w:eastAsia="sq-AL"/>
        </w:rPr>
        <w:t xml:space="preserve"> précise</w:t>
      </w:r>
      <w:r w:rsidR="001B5AFF">
        <w:rPr>
          <w:lang w:val="fr-CH" w:eastAsia="sq-AL"/>
        </w:rPr>
        <w:t>s</w:t>
      </w:r>
      <w:r w:rsidR="00CD2180" w:rsidRPr="00E57E97">
        <w:rPr>
          <w:lang w:val="fr-CH" w:eastAsia="sq-AL"/>
        </w:rPr>
        <w:t xml:space="preserve"> dans lesquelles une personne peut </w:t>
      </w:r>
      <w:r w:rsidR="004F0CA5" w:rsidRPr="00E57E97">
        <w:rPr>
          <w:lang w:val="fr-CH" w:eastAsia="sq-AL"/>
        </w:rPr>
        <w:t>être privé</w:t>
      </w:r>
      <w:r w:rsidR="001B5AFF">
        <w:rPr>
          <w:lang w:val="fr-CH" w:eastAsia="sq-AL"/>
        </w:rPr>
        <w:t>e</w:t>
      </w:r>
      <w:r w:rsidR="004F0CA5" w:rsidRPr="00E57E97">
        <w:rPr>
          <w:lang w:val="fr-CH" w:eastAsia="sq-AL"/>
        </w:rPr>
        <w:t xml:space="preserve"> de liberté. Le Comité exprime sa préoccupation </w:t>
      </w:r>
      <w:r w:rsidR="001B5AFF">
        <w:rPr>
          <w:lang w:val="fr-CH" w:eastAsia="sq-AL"/>
        </w:rPr>
        <w:t>quant au</w:t>
      </w:r>
      <w:r w:rsidR="007E2517" w:rsidRPr="00E57E97">
        <w:rPr>
          <w:lang w:val="fr-CH" w:eastAsia="sq-AL"/>
        </w:rPr>
        <w:t xml:space="preserve"> recours fréquent</w:t>
      </w:r>
      <w:r w:rsidR="0034584D" w:rsidRPr="00E57E97">
        <w:rPr>
          <w:lang w:val="fr-CH" w:eastAsia="sq-AL"/>
        </w:rPr>
        <w:t xml:space="preserve"> à la garde</w:t>
      </w:r>
      <w:r w:rsidR="002C608E" w:rsidRPr="00E57E97">
        <w:rPr>
          <w:lang w:val="fr-CH" w:eastAsia="sq-AL"/>
        </w:rPr>
        <w:t xml:space="preserve"> à vue</w:t>
      </w:r>
      <w:r w:rsidR="0034584D" w:rsidRPr="00E57E97">
        <w:rPr>
          <w:lang w:val="fr-CH" w:eastAsia="sq-AL"/>
        </w:rPr>
        <w:t xml:space="preserve">, </w:t>
      </w:r>
      <w:r w:rsidR="001B5AFF">
        <w:rPr>
          <w:lang w:val="fr-CH" w:eastAsia="sq-AL"/>
        </w:rPr>
        <w:t>au</w:t>
      </w:r>
      <w:r w:rsidR="0034584D" w:rsidRPr="00E57E97">
        <w:rPr>
          <w:lang w:val="fr-CH" w:eastAsia="sq-AL"/>
        </w:rPr>
        <w:t xml:space="preserve"> fait que son contrôle est mené par le parquet </w:t>
      </w:r>
      <w:r w:rsidR="007E2517" w:rsidRPr="00E57E97">
        <w:rPr>
          <w:lang w:val="fr-CH" w:eastAsia="sq-AL"/>
        </w:rPr>
        <w:t>au</w:t>
      </w:r>
      <w:r w:rsidR="0034584D" w:rsidRPr="00E57E97">
        <w:rPr>
          <w:lang w:val="fr-CH" w:eastAsia="sq-AL"/>
        </w:rPr>
        <w:t xml:space="preserve"> lieu de l’autorité judiciaire,</w:t>
      </w:r>
      <w:r w:rsidR="0032698E">
        <w:rPr>
          <w:lang w:val="fr-CH" w:eastAsia="sq-AL"/>
        </w:rPr>
        <w:t xml:space="preserve"> </w:t>
      </w:r>
      <w:r w:rsidR="00BC1861" w:rsidRPr="00E57E97">
        <w:rPr>
          <w:lang w:val="fr-CH" w:eastAsia="sq-AL"/>
        </w:rPr>
        <w:t xml:space="preserve">et </w:t>
      </w:r>
      <w:r w:rsidR="001B5AFF">
        <w:rPr>
          <w:lang w:val="fr-CH" w:eastAsia="sq-AL"/>
        </w:rPr>
        <w:t>à</w:t>
      </w:r>
      <w:r w:rsidR="00BC1861" w:rsidRPr="00E57E97">
        <w:rPr>
          <w:lang w:val="fr-CH" w:eastAsia="sq-AL"/>
        </w:rPr>
        <w:t xml:space="preserve"> la possibilité de</w:t>
      </w:r>
      <w:r w:rsidR="002C608E" w:rsidRPr="00E57E97">
        <w:rPr>
          <w:lang w:val="fr-CH" w:eastAsia="sq-AL"/>
        </w:rPr>
        <w:t xml:space="preserve"> plusieurs</w:t>
      </w:r>
      <w:r w:rsidR="00BC1861" w:rsidRPr="00E57E97">
        <w:rPr>
          <w:lang w:val="fr-CH" w:eastAsia="sq-AL"/>
        </w:rPr>
        <w:t xml:space="preserve"> prolongations</w:t>
      </w:r>
      <w:r w:rsidR="00A23923" w:rsidRPr="00E57E97">
        <w:rPr>
          <w:lang w:val="fr-CH" w:eastAsia="sq-AL"/>
        </w:rPr>
        <w:t>, dans les cas relatifs</w:t>
      </w:r>
      <w:r w:rsidR="0032698E">
        <w:rPr>
          <w:lang w:val="fr-CH" w:eastAsia="sq-AL"/>
        </w:rPr>
        <w:t xml:space="preserve"> </w:t>
      </w:r>
      <w:r w:rsidR="00A23923" w:rsidRPr="00E57E97">
        <w:rPr>
          <w:lang w:val="fr-CH" w:eastAsia="sq-AL"/>
        </w:rPr>
        <w:t>aux crimes de terrorisme</w:t>
      </w:r>
      <w:r w:rsidR="002C608E" w:rsidRPr="00E57E97">
        <w:rPr>
          <w:lang w:val="fr-CH" w:eastAsia="sq-AL"/>
        </w:rPr>
        <w:t xml:space="preserve">. Le Comité est également préoccupé </w:t>
      </w:r>
      <w:r w:rsidR="00DF6647">
        <w:rPr>
          <w:lang w:val="fr-CH" w:eastAsia="sq-AL"/>
        </w:rPr>
        <w:t xml:space="preserve">de savoir </w:t>
      </w:r>
      <w:r w:rsidR="002C608E" w:rsidRPr="00E57E97">
        <w:rPr>
          <w:lang w:val="fr-CH" w:eastAsia="sq-AL"/>
        </w:rPr>
        <w:t xml:space="preserve">que </w:t>
      </w:r>
      <w:r w:rsidR="002A3A82">
        <w:rPr>
          <w:lang w:val="fr-CH" w:eastAsia="sq-AL"/>
        </w:rPr>
        <w:t xml:space="preserve">les </w:t>
      </w:r>
      <w:r w:rsidR="002C608E" w:rsidRPr="00E57E97">
        <w:rPr>
          <w:lang w:val="fr-CH" w:eastAsia="sq-AL"/>
        </w:rPr>
        <w:t xml:space="preserve">étrangers </w:t>
      </w:r>
      <w:r w:rsidR="002A3A82">
        <w:rPr>
          <w:lang w:val="fr-CH" w:eastAsia="sq-AL"/>
        </w:rPr>
        <w:t>maintenus en rétention administrative dans</w:t>
      </w:r>
      <w:r w:rsidR="002C608E" w:rsidRPr="00E57E97">
        <w:rPr>
          <w:lang w:val="fr-CH" w:eastAsia="sq-AL"/>
        </w:rPr>
        <w:t xml:space="preserve"> </w:t>
      </w:r>
      <w:r w:rsidR="002A3A82">
        <w:rPr>
          <w:lang w:val="fr-CH" w:eastAsia="sq-AL"/>
        </w:rPr>
        <w:t>l’</w:t>
      </w:r>
      <w:r w:rsidR="002C608E" w:rsidRPr="00E57E97">
        <w:rPr>
          <w:lang w:val="fr-CH" w:eastAsia="sq-AL"/>
        </w:rPr>
        <w:t xml:space="preserve">attente de quitter le pays </w:t>
      </w:r>
      <w:r w:rsidR="00DF6647">
        <w:rPr>
          <w:lang w:val="fr-CH" w:eastAsia="sq-AL"/>
        </w:rPr>
        <w:t xml:space="preserve">peuvent </w:t>
      </w:r>
      <w:r w:rsidR="002C608E" w:rsidRPr="00E57E97">
        <w:rPr>
          <w:lang w:val="fr-CH" w:eastAsia="sq-AL"/>
        </w:rPr>
        <w:t xml:space="preserve">accéder à un juge seulement après cinq jours. Enfin, le Comité reste préoccupé </w:t>
      </w:r>
      <w:r w:rsidR="002A3A82">
        <w:rPr>
          <w:lang w:val="fr-CH" w:eastAsia="sq-AL"/>
        </w:rPr>
        <w:t xml:space="preserve">par le fait </w:t>
      </w:r>
      <w:r w:rsidR="002C608E" w:rsidRPr="00E57E97">
        <w:rPr>
          <w:lang w:val="fr-CH" w:eastAsia="sq-AL"/>
        </w:rPr>
        <w:t xml:space="preserve">que </w:t>
      </w:r>
      <w:r w:rsidR="00F11C81" w:rsidRPr="00E57E97">
        <w:rPr>
          <w:lang w:val="fr-CH" w:eastAsia="sq-AL"/>
        </w:rPr>
        <w:t>l’interdiction de communiquer avec le monde extérieur, selon l’</w:t>
      </w:r>
      <w:r w:rsidR="00216B15">
        <w:rPr>
          <w:lang w:val="fr-CH" w:eastAsia="sq-AL"/>
        </w:rPr>
        <w:t xml:space="preserve">article </w:t>
      </w:r>
      <w:r w:rsidR="00F11C81" w:rsidRPr="00E57E97">
        <w:rPr>
          <w:lang w:val="fr-CH" w:eastAsia="sq-AL"/>
        </w:rPr>
        <w:t xml:space="preserve">145-4 du code de procédure pénale </w:t>
      </w:r>
      <w:r w:rsidR="002A3A82">
        <w:rPr>
          <w:lang w:val="fr-CH" w:eastAsia="sq-AL"/>
        </w:rPr>
        <w:t>puisse</w:t>
      </w:r>
      <w:r w:rsidR="002A3A82" w:rsidRPr="00E57E97">
        <w:rPr>
          <w:lang w:val="fr-CH" w:eastAsia="sq-AL"/>
        </w:rPr>
        <w:t xml:space="preserve"> </w:t>
      </w:r>
      <w:r w:rsidR="00F11C81" w:rsidRPr="00E57E97">
        <w:rPr>
          <w:lang w:val="fr-CH" w:eastAsia="sq-AL"/>
        </w:rPr>
        <w:t xml:space="preserve">être </w:t>
      </w:r>
      <w:r w:rsidR="00506D65" w:rsidRPr="00E57E97">
        <w:rPr>
          <w:lang w:val="fr-CH" w:eastAsia="sq-AL"/>
        </w:rPr>
        <w:t>prolongé jusqu’à 20</w:t>
      </w:r>
      <w:r w:rsidR="00216B15">
        <w:rPr>
          <w:lang w:val="fr-CH" w:eastAsia="sq-AL"/>
        </w:rPr>
        <w:t xml:space="preserve"> </w:t>
      </w:r>
      <w:r w:rsidR="00506D65" w:rsidRPr="00E57E97">
        <w:rPr>
          <w:lang w:val="fr-CH" w:eastAsia="sq-AL"/>
        </w:rPr>
        <w:t>jours.</w:t>
      </w:r>
      <w:r w:rsidR="007E2517" w:rsidRPr="00E57E97">
        <w:rPr>
          <w:lang w:val="fr-CH" w:eastAsia="sq-AL"/>
        </w:rPr>
        <w:t xml:space="preserve"> </w:t>
      </w:r>
      <w:r w:rsidR="00AC058C" w:rsidRPr="00E57E97">
        <w:rPr>
          <w:lang w:val="fr-CH" w:eastAsia="sq-AL"/>
        </w:rPr>
        <w:t xml:space="preserve">Le Comité prend note des pouvoirs du </w:t>
      </w:r>
      <w:r w:rsidR="009710F1">
        <w:rPr>
          <w:lang w:val="fr-CH" w:eastAsia="sq-AL"/>
        </w:rPr>
        <w:t>D</w:t>
      </w:r>
      <w:r w:rsidR="00AC058C" w:rsidRPr="00E57E97">
        <w:rPr>
          <w:lang w:val="fr-CH" w:eastAsia="sq-AL"/>
        </w:rPr>
        <w:t xml:space="preserve">éfenseur des droits et du </w:t>
      </w:r>
      <w:r w:rsidR="007E331B" w:rsidRPr="00E57E97">
        <w:rPr>
          <w:lang w:val="fr-CH" w:eastAsia="sq-AL"/>
        </w:rPr>
        <w:t>C</w:t>
      </w:r>
      <w:r w:rsidR="00AC058C" w:rsidRPr="00E57E97">
        <w:rPr>
          <w:lang w:val="fr-CH" w:eastAsia="sq-AL"/>
        </w:rPr>
        <w:t xml:space="preserve">ontrôleur </w:t>
      </w:r>
      <w:r w:rsidR="00236B0D">
        <w:rPr>
          <w:lang w:val="fr-CH" w:eastAsia="sq-AL"/>
        </w:rPr>
        <w:t>g</w:t>
      </w:r>
      <w:r w:rsidR="00AC058C" w:rsidRPr="00E57E97">
        <w:rPr>
          <w:lang w:val="fr-CH" w:eastAsia="sq-AL"/>
        </w:rPr>
        <w:t xml:space="preserve">énéral des lieux de </w:t>
      </w:r>
      <w:r w:rsidR="002A3A82">
        <w:rPr>
          <w:lang w:val="fr-CH" w:eastAsia="sq-AL"/>
        </w:rPr>
        <w:t>privation de liberté</w:t>
      </w:r>
      <w:r w:rsidR="00AC058C" w:rsidRPr="00E57E97">
        <w:rPr>
          <w:lang w:val="fr-CH" w:eastAsia="sq-AL"/>
        </w:rPr>
        <w:t>, concernant</w:t>
      </w:r>
      <w:r w:rsidR="007E2517" w:rsidRPr="00E57E97">
        <w:rPr>
          <w:lang w:val="fr-CH" w:eastAsia="sq-AL"/>
        </w:rPr>
        <w:t xml:space="preserve"> </w:t>
      </w:r>
      <w:r w:rsidR="00AC058C" w:rsidRPr="00E57E97">
        <w:rPr>
          <w:lang w:val="fr-CH" w:eastAsia="sq-AL"/>
        </w:rPr>
        <w:t>les centres et les zones d</w:t>
      </w:r>
      <w:r w:rsidR="007944D1">
        <w:rPr>
          <w:lang w:val="fr-CH" w:eastAsia="sq-AL"/>
        </w:rPr>
        <w:t>’</w:t>
      </w:r>
      <w:r w:rsidR="00AC058C" w:rsidRPr="00E57E97">
        <w:rPr>
          <w:lang w:val="fr-CH" w:eastAsia="sq-AL"/>
        </w:rPr>
        <w:t xml:space="preserve">attente </w:t>
      </w:r>
      <w:r w:rsidR="007E331B" w:rsidRPr="00E57E97">
        <w:rPr>
          <w:lang w:val="fr-CH" w:eastAsia="sq-AL"/>
        </w:rPr>
        <w:t xml:space="preserve">et les centres </w:t>
      </w:r>
      <w:r w:rsidR="00E547D4" w:rsidRPr="00E57E97">
        <w:rPr>
          <w:lang w:val="fr-CH" w:eastAsia="sq-AL"/>
        </w:rPr>
        <w:t xml:space="preserve">de </w:t>
      </w:r>
      <w:r w:rsidR="002A3A82">
        <w:rPr>
          <w:lang w:val="fr-CH" w:eastAsia="sq-AL"/>
        </w:rPr>
        <w:t xml:space="preserve">rétention </w:t>
      </w:r>
      <w:r w:rsidR="00AC058C" w:rsidRPr="00E57E97">
        <w:rPr>
          <w:lang w:val="fr-CH" w:eastAsia="sq-AL"/>
        </w:rPr>
        <w:t xml:space="preserve">administrative. </w:t>
      </w:r>
      <w:r w:rsidR="00E547D4" w:rsidRPr="00E57E97">
        <w:rPr>
          <w:lang w:val="fr-CH" w:eastAsia="sq-AL"/>
        </w:rPr>
        <w:t>Le Comité</w:t>
      </w:r>
      <w:r w:rsidR="00AC058C" w:rsidRPr="00E57E97">
        <w:rPr>
          <w:lang w:val="fr-CH" w:eastAsia="sq-AL"/>
        </w:rPr>
        <w:t xml:space="preserve"> est préoccupé par la disposition légale, </w:t>
      </w:r>
      <w:r w:rsidR="002A3A82">
        <w:rPr>
          <w:lang w:val="fr-CH" w:eastAsia="sq-AL"/>
        </w:rPr>
        <w:t>à ce jour</w:t>
      </w:r>
      <w:r w:rsidR="00AC058C" w:rsidRPr="00E57E97">
        <w:rPr>
          <w:lang w:val="fr-CH" w:eastAsia="sq-AL"/>
        </w:rPr>
        <w:t xml:space="preserve"> </w:t>
      </w:r>
      <w:r w:rsidR="00E547D4" w:rsidRPr="00E57E97">
        <w:rPr>
          <w:lang w:val="fr-CH" w:eastAsia="sq-AL"/>
        </w:rPr>
        <w:t>jamais appliqué</w:t>
      </w:r>
      <w:r w:rsidR="002A3A82">
        <w:rPr>
          <w:lang w:val="fr-CH" w:eastAsia="sq-AL"/>
        </w:rPr>
        <w:t>e</w:t>
      </w:r>
      <w:r w:rsidR="00AC058C" w:rsidRPr="00E57E97">
        <w:rPr>
          <w:lang w:val="fr-CH" w:eastAsia="sq-AL"/>
        </w:rPr>
        <w:t xml:space="preserve">, </w:t>
      </w:r>
      <w:r w:rsidR="002A3A82">
        <w:rPr>
          <w:lang w:val="fr-CH" w:eastAsia="sq-AL"/>
        </w:rPr>
        <w:t xml:space="preserve">permettant </w:t>
      </w:r>
      <w:r w:rsidR="00AC058C" w:rsidRPr="00E57E97">
        <w:rPr>
          <w:lang w:val="fr-CH" w:eastAsia="sq-AL"/>
        </w:rPr>
        <w:t>d</w:t>
      </w:r>
      <w:r w:rsidR="007944D1">
        <w:rPr>
          <w:lang w:val="fr-CH" w:eastAsia="sq-AL"/>
        </w:rPr>
        <w:t>’</w:t>
      </w:r>
      <w:r w:rsidR="00AC058C" w:rsidRPr="00E57E97">
        <w:rPr>
          <w:lang w:val="fr-CH" w:eastAsia="sq-AL"/>
        </w:rPr>
        <w:t xml:space="preserve">établir des zones d'attente </w:t>
      </w:r>
      <w:r w:rsidR="00D70F85">
        <w:rPr>
          <w:lang w:val="fr-CH" w:eastAsia="sq-AL"/>
        </w:rPr>
        <w:t>ad hoc</w:t>
      </w:r>
      <w:r w:rsidR="00AC058C" w:rsidRPr="00E57E97">
        <w:rPr>
          <w:lang w:val="fr-CH" w:eastAsia="sq-AL"/>
        </w:rPr>
        <w:t>, selon les stipulations d</w:t>
      </w:r>
      <w:r w:rsidR="00AC058C" w:rsidRPr="00FC6A17">
        <w:t xml:space="preserve">u </w:t>
      </w:r>
      <w:r w:rsidR="00FC6A17" w:rsidRPr="00FC6A17">
        <w:t>Code de l</w:t>
      </w:r>
      <w:r w:rsidR="007944D1">
        <w:t>’</w:t>
      </w:r>
      <w:r w:rsidR="00FC6A17" w:rsidRPr="00FC6A17">
        <w:t>entrée et du séjour des étrangers et du droit d</w:t>
      </w:r>
      <w:r w:rsidR="0038752E">
        <w:t>’</w:t>
      </w:r>
      <w:r w:rsidR="00FC6A17" w:rsidRPr="00FC6A17">
        <w:t>a</w:t>
      </w:r>
      <w:r w:rsidR="00FC6A17" w:rsidRPr="00472B35">
        <w:t>sile (</w:t>
      </w:r>
      <w:r w:rsidR="00AC058C" w:rsidRPr="00472B35">
        <w:t>CESEDA</w:t>
      </w:r>
      <w:r w:rsidR="00FC6A17" w:rsidRPr="00472B35">
        <w:t>)</w:t>
      </w:r>
      <w:r w:rsidR="00AC058C" w:rsidRPr="00472B35">
        <w:t>, art.</w:t>
      </w:r>
      <w:r w:rsidR="00216B15">
        <w:t xml:space="preserve"> </w:t>
      </w:r>
      <w:r w:rsidR="00AC058C" w:rsidRPr="00472B35">
        <w:t>L221-2, dans sa version introduite par la loi du 16</w:t>
      </w:r>
      <w:r w:rsidR="00FE0CA4">
        <w:t xml:space="preserve"> </w:t>
      </w:r>
      <w:r w:rsidR="009710F1" w:rsidRPr="00472B35">
        <w:t>j</w:t>
      </w:r>
      <w:r w:rsidR="00AC058C" w:rsidRPr="00472B35">
        <w:t>uin 2011. En cas</w:t>
      </w:r>
      <w:r w:rsidR="00AC058C" w:rsidRPr="00FC6A17">
        <w:t xml:space="preserve"> d</w:t>
      </w:r>
      <w:r w:rsidR="0038752E">
        <w:t>’</w:t>
      </w:r>
      <w:r w:rsidR="00AC058C" w:rsidRPr="00FC6A17">
        <w:t>application dans la prat</w:t>
      </w:r>
      <w:r w:rsidR="00AC058C" w:rsidRPr="00E57E97">
        <w:rPr>
          <w:lang w:val="fr-CH" w:eastAsia="sq-AL"/>
        </w:rPr>
        <w:t xml:space="preserve">ique du régime, le Comité perçoit des difficultés en ce qui concerne les garanties juridiques applicables aux détenus et </w:t>
      </w:r>
      <w:r w:rsidR="002A3A82">
        <w:rPr>
          <w:lang w:val="fr-CH" w:eastAsia="sq-AL"/>
        </w:rPr>
        <w:t xml:space="preserve">les </w:t>
      </w:r>
      <w:r w:rsidR="007C3508">
        <w:rPr>
          <w:lang w:val="fr-CH" w:eastAsia="sq-AL"/>
        </w:rPr>
        <w:t>possibilités réelles de</w:t>
      </w:r>
      <w:r w:rsidR="0032698E">
        <w:rPr>
          <w:lang w:val="fr-CH" w:eastAsia="sq-AL"/>
        </w:rPr>
        <w:t xml:space="preserve"> </w:t>
      </w:r>
      <w:r w:rsidR="00AC058C" w:rsidRPr="00E57E97">
        <w:rPr>
          <w:lang w:val="fr-CH" w:eastAsia="sq-AL"/>
        </w:rPr>
        <w:t>suivi</w:t>
      </w:r>
      <w:r w:rsidR="0032698E">
        <w:rPr>
          <w:lang w:val="fr-CH" w:eastAsia="sq-AL"/>
        </w:rPr>
        <w:t xml:space="preserve"> </w:t>
      </w:r>
      <w:r w:rsidR="007C3508">
        <w:rPr>
          <w:lang w:val="fr-CH" w:eastAsia="sq-AL"/>
        </w:rPr>
        <w:t>dans le</w:t>
      </w:r>
      <w:r w:rsidR="00757F27">
        <w:rPr>
          <w:lang w:val="fr-CH" w:eastAsia="sq-AL"/>
        </w:rPr>
        <w:t>s</w:t>
      </w:r>
      <w:r w:rsidR="00AC058C" w:rsidRPr="00E57E97">
        <w:rPr>
          <w:lang w:val="fr-CH" w:eastAsia="sq-AL"/>
        </w:rPr>
        <w:t xml:space="preserve"> </w:t>
      </w:r>
      <w:r w:rsidR="007E331B" w:rsidRPr="00E57E97">
        <w:rPr>
          <w:lang w:val="fr-CH" w:eastAsia="sq-AL"/>
        </w:rPr>
        <w:t>zones d</w:t>
      </w:r>
      <w:r w:rsidR="0038752E">
        <w:rPr>
          <w:lang w:val="fr-CH" w:eastAsia="sq-AL"/>
        </w:rPr>
        <w:t>’</w:t>
      </w:r>
      <w:r w:rsidR="007E331B" w:rsidRPr="00E57E97">
        <w:rPr>
          <w:lang w:val="fr-CH" w:eastAsia="sq-AL"/>
        </w:rPr>
        <w:t xml:space="preserve">attente </w:t>
      </w:r>
      <w:r w:rsidR="00307A66">
        <w:rPr>
          <w:lang w:val="fr-CH" w:eastAsia="sq-AL"/>
        </w:rPr>
        <w:t xml:space="preserve">ad </w:t>
      </w:r>
      <w:r w:rsidR="00D70F85">
        <w:rPr>
          <w:lang w:val="fr-CH" w:eastAsia="sq-AL"/>
        </w:rPr>
        <w:t>hoc</w:t>
      </w:r>
      <w:r w:rsidR="007E331B" w:rsidRPr="00E57E97">
        <w:rPr>
          <w:lang w:val="fr-CH" w:eastAsia="sq-AL"/>
        </w:rPr>
        <w:t xml:space="preserve"> par le m</w:t>
      </w:r>
      <w:r w:rsidR="00AC058C" w:rsidRPr="00E57E97">
        <w:rPr>
          <w:lang w:val="fr-CH" w:eastAsia="sq-AL"/>
        </w:rPr>
        <w:t xml:space="preserve">écanisme national </w:t>
      </w:r>
      <w:r w:rsidR="002A3A82">
        <w:rPr>
          <w:lang w:val="fr-CH" w:eastAsia="sq-AL"/>
        </w:rPr>
        <w:t>de</w:t>
      </w:r>
      <w:r w:rsidR="002A3A82" w:rsidRPr="00E57E97">
        <w:rPr>
          <w:lang w:val="fr-CH" w:eastAsia="sq-AL"/>
        </w:rPr>
        <w:t xml:space="preserve"> </w:t>
      </w:r>
      <w:r w:rsidR="00AC058C" w:rsidRPr="00E57E97">
        <w:rPr>
          <w:lang w:val="fr-CH" w:eastAsia="sq-AL"/>
        </w:rPr>
        <w:t>prévention de la torture.</w:t>
      </w:r>
    </w:p>
    <w:p w:rsidR="007B09C8" w:rsidRPr="00E57E97" w:rsidRDefault="001B438B" w:rsidP="00472B35">
      <w:pPr>
        <w:pStyle w:val="SingleTxtG"/>
        <w:ind w:right="0"/>
        <w:rPr>
          <w:b/>
        </w:rPr>
      </w:pPr>
      <w:r w:rsidRPr="00E57E97">
        <w:rPr>
          <w:b/>
        </w:rPr>
        <w:t>3</w:t>
      </w:r>
      <w:r w:rsidR="00D355A5">
        <w:rPr>
          <w:b/>
        </w:rPr>
        <w:t>1</w:t>
      </w:r>
      <w:r w:rsidR="00871F04" w:rsidRPr="00E57E97">
        <w:rPr>
          <w:b/>
        </w:rPr>
        <w:t>.</w:t>
      </w:r>
      <w:r w:rsidR="00A33A95">
        <w:rPr>
          <w:b/>
        </w:rPr>
        <w:tab/>
      </w:r>
      <w:r w:rsidR="00CF07C1" w:rsidRPr="00E57E97">
        <w:rPr>
          <w:b/>
        </w:rPr>
        <w:t xml:space="preserve">Le Comité recommande à l’État partie d’instituer le droit </w:t>
      </w:r>
      <w:r w:rsidR="0023410E" w:rsidRPr="00E57E97">
        <w:rPr>
          <w:b/>
        </w:rPr>
        <w:t>de</w:t>
      </w:r>
      <w:r w:rsidR="00CF07C1" w:rsidRPr="00E57E97">
        <w:rPr>
          <w:b/>
        </w:rPr>
        <w:t xml:space="preserve"> recours devant un juge </w:t>
      </w:r>
      <w:r w:rsidR="00B61716" w:rsidRPr="00E57E97">
        <w:rPr>
          <w:b/>
        </w:rPr>
        <w:t>d</w:t>
      </w:r>
      <w:r w:rsidR="00B61716">
        <w:rPr>
          <w:b/>
        </w:rPr>
        <w:t>u</w:t>
      </w:r>
      <w:r w:rsidR="00B61716" w:rsidRPr="00E57E97">
        <w:rPr>
          <w:b/>
        </w:rPr>
        <w:t xml:space="preserve"> </w:t>
      </w:r>
      <w:r w:rsidR="00CF07C1" w:rsidRPr="00E57E97">
        <w:rPr>
          <w:b/>
        </w:rPr>
        <w:t>siège pour valider la légalité des mesures de contrainte et pour permettre aux personnes détenues d’y être présentée</w:t>
      </w:r>
      <w:r w:rsidR="00780580">
        <w:rPr>
          <w:b/>
        </w:rPr>
        <w:t>s</w:t>
      </w:r>
      <w:r w:rsidR="00CF07C1" w:rsidRPr="00E57E97">
        <w:rPr>
          <w:b/>
        </w:rPr>
        <w:t>. Le Comité re</w:t>
      </w:r>
      <w:r w:rsidR="00B8452E" w:rsidRPr="00E57E97">
        <w:rPr>
          <w:b/>
        </w:rPr>
        <w:t>commande également qu’</w:t>
      </w:r>
      <w:r w:rsidR="00CF07C1" w:rsidRPr="00E57E97">
        <w:rPr>
          <w:b/>
        </w:rPr>
        <w:t xml:space="preserve">un juge </w:t>
      </w:r>
      <w:r w:rsidR="00B61716">
        <w:rPr>
          <w:b/>
        </w:rPr>
        <w:t>du</w:t>
      </w:r>
      <w:r w:rsidR="00B61716" w:rsidRPr="00E57E97">
        <w:rPr>
          <w:b/>
        </w:rPr>
        <w:t xml:space="preserve"> </w:t>
      </w:r>
      <w:r w:rsidR="00CF07C1" w:rsidRPr="00E57E97">
        <w:rPr>
          <w:b/>
        </w:rPr>
        <w:t>siège statue sur la prolongation de la garde à vue au-delà de 24</w:t>
      </w:r>
      <w:r w:rsidR="00FE0CA4">
        <w:rPr>
          <w:b/>
        </w:rPr>
        <w:t xml:space="preserve"> </w:t>
      </w:r>
      <w:r w:rsidR="00CF07C1" w:rsidRPr="00E57E97">
        <w:rPr>
          <w:b/>
        </w:rPr>
        <w:t>heures</w:t>
      </w:r>
      <w:r w:rsidR="005C66D8" w:rsidRPr="00E57E97">
        <w:rPr>
          <w:b/>
        </w:rPr>
        <w:t xml:space="preserve"> et d’en restreindre la possibilité. Le Comité recommande que toute personne en détention provisoire ou </w:t>
      </w:r>
      <w:r w:rsidR="00780580">
        <w:rPr>
          <w:b/>
        </w:rPr>
        <w:t>rétention</w:t>
      </w:r>
      <w:r w:rsidR="00780580" w:rsidRPr="00E57E97">
        <w:rPr>
          <w:b/>
        </w:rPr>
        <w:t xml:space="preserve"> </w:t>
      </w:r>
      <w:r w:rsidR="005C66D8" w:rsidRPr="00E57E97">
        <w:rPr>
          <w:b/>
        </w:rPr>
        <w:t xml:space="preserve">administrative ait le droit de communiquer avec le monde extérieur et de ne </w:t>
      </w:r>
      <w:r w:rsidR="00B61716">
        <w:rPr>
          <w:b/>
        </w:rPr>
        <w:t xml:space="preserve">pas </w:t>
      </w:r>
      <w:r w:rsidR="005C66D8" w:rsidRPr="00E57E97">
        <w:rPr>
          <w:b/>
        </w:rPr>
        <w:t>limiter ce droit au-delà de 48</w:t>
      </w:r>
      <w:r w:rsidR="00FE0CA4">
        <w:rPr>
          <w:b/>
        </w:rPr>
        <w:t xml:space="preserve"> </w:t>
      </w:r>
      <w:r w:rsidR="005C66D8" w:rsidRPr="00E57E97">
        <w:rPr>
          <w:b/>
        </w:rPr>
        <w:t>heures.</w:t>
      </w:r>
      <w:r w:rsidR="00AC058C" w:rsidRPr="00E57E97">
        <w:rPr>
          <w:b/>
        </w:rPr>
        <w:t xml:space="preserve"> Le Comité recommande</w:t>
      </w:r>
      <w:r w:rsidR="00B8452E" w:rsidRPr="00E57E97">
        <w:rPr>
          <w:b/>
        </w:rPr>
        <w:t xml:space="preserve"> à</w:t>
      </w:r>
      <w:r w:rsidR="00AC058C" w:rsidRPr="00E57E97">
        <w:rPr>
          <w:b/>
        </w:rPr>
        <w:t xml:space="preserve"> l’État partie </w:t>
      </w:r>
      <w:r w:rsidR="004226DD">
        <w:rPr>
          <w:b/>
        </w:rPr>
        <w:t xml:space="preserve">l’abrogation de </w:t>
      </w:r>
      <w:r w:rsidR="00AC058C" w:rsidRPr="00E57E97">
        <w:rPr>
          <w:b/>
        </w:rPr>
        <w:t>l’</w:t>
      </w:r>
      <w:r w:rsidR="00AA2BBD">
        <w:rPr>
          <w:b/>
        </w:rPr>
        <w:t>article</w:t>
      </w:r>
      <w:r w:rsidR="00FE0CA4">
        <w:rPr>
          <w:b/>
        </w:rPr>
        <w:t xml:space="preserve"> </w:t>
      </w:r>
      <w:r w:rsidR="00AC058C" w:rsidRPr="00E57E97">
        <w:rPr>
          <w:b/>
        </w:rPr>
        <w:t>L221-2 du CESEDA, dans la version introduit</w:t>
      </w:r>
      <w:r w:rsidR="00B8452E" w:rsidRPr="00E57E97">
        <w:rPr>
          <w:b/>
        </w:rPr>
        <w:t>e</w:t>
      </w:r>
      <w:r w:rsidR="00AC058C" w:rsidRPr="00E57E97">
        <w:rPr>
          <w:b/>
        </w:rPr>
        <w:t xml:space="preserve"> par la loi du 16</w:t>
      </w:r>
      <w:r w:rsidR="00FE0CA4">
        <w:rPr>
          <w:b/>
        </w:rPr>
        <w:t xml:space="preserve"> </w:t>
      </w:r>
      <w:r w:rsidR="00EC3A7D">
        <w:rPr>
          <w:b/>
        </w:rPr>
        <w:t>j</w:t>
      </w:r>
      <w:r w:rsidR="00AC058C" w:rsidRPr="00E57E97">
        <w:rPr>
          <w:b/>
        </w:rPr>
        <w:t xml:space="preserve">uin 2011, en ce qui concerne les modalités de détention dans les zones d’attente </w:t>
      </w:r>
      <w:r w:rsidR="00D70F85">
        <w:rPr>
          <w:b/>
        </w:rPr>
        <w:t>ad</w:t>
      </w:r>
      <w:r w:rsidR="00FE0CA4">
        <w:rPr>
          <w:b/>
        </w:rPr>
        <w:t xml:space="preserve"> </w:t>
      </w:r>
      <w:r w:rsidR="00D70F85">
        <w:rPr>
          <w:b/>
        </w:rPr>
        <w:t>hoc</w:t>
      </w:r>
      <w:r w:rsidR="00AC058C" w:rsidRPr="00E57E97">
        <w:rPr>
          <w:b/>
        </w:rPr>
        <w:t>.</w:t>
      </w:r>
    </w:p>
    <w:p w:rsidR="001138E4" w:rsidRPr="00E57E97" w:rsidRDefault="00D17427" w:rsidP="00F77B2D">
      <w:pPr>
        <w:pStyle w:val="SingleTxtG"/>
        <w:ind w:right="0"/>
      </w:pPr>
      <w:r>
        <w:t>32</w:t>
      </w:r>
      <w:r w:rsidR="00871F04" w:rsidRPr="00E57E97">
        <w:t xml:space="preserve">. </w:t>
      </w:r>
      <w:r w:rsidR="00F77B2D" w:rsidRPr="00E57E97">
        <w:tab/>
      </w:r>
      <w:r w:rsidR="00A905B3" w:rsidRPr="00E57E97">
        <w:t>Le Comité reconna</w:t>
      </w:r>
      <w:r w:rsidR="00780580">
        <w:t>î</w:t>
      </w:r>
      <w:r w:rsidR="00A905B3" w:rsidRPr="00E57E97">
        <w:t>t l’importance juridique du</w:t>
      </w:r>
      <w:r w:rsidR="001138E4" w:rsidRPr="00E57E97">
        <w:t xml:space="preserve"> respect de la vie privée de </w:t>
      </w:r>
      <w:r w:rsidR="00A905B3" w:rsidRPr="00E57E97">
        <w:t>toute</w:t>
      </w:r>
      <w:r w:rsidR="001138E4" w:rsidRPr="00E57E97">
        <w:t xml:space="preserve"> personne détenue</w:t>
      </w:r>
      <w:r w:rsidR="00A905B3" w:rsidRPr="00E57E97">
        <w:t xml:space="preserve">. Néanmoins, </w:t>
      </w:r>
      <w:r w:rsidR="00DB0ADB" w:rsidRPr="00E57E97">
        <w:t xml:space="preserve">tenant compte </w:t>
      </w:r>
      <w:r w:rsidR="00780580">
        <w:t xml:space="preserve">de ce </w:t>
      </w:r>
      <w:r w:rsidR="00FE0CA4">
        <w:t>que le «</w:t>
      </w:r>
      <w:r w:rsidR="00DB0ADB" w:rsidRPr="00E57E97">
        <w:t>déni de la reconnaissance de la privation de liberté o</w:t>
      </w:r>
      <w:r w:rsidR="00FE0CA4">
        <w:t>u [de] la dissimulation du sort</w:t>
      </w:r>
      <w:r w:rsidR="00DB0ADB" w:rsidRPr="00E57E97">
        <w:t xml:space="preserve">» sont des éléments constitutifs de la disparition forcée, </w:t>
      </w:r>
      <w:r w:rsidR="001138E4" w:rsidRPr="00E57E97">
        <w:t xml:space="preserve">le droit </w:t>
      </w:r>
      <w:r w:rsidR="00F43638">
        <w:t xml:space="preserve">de toute personne ayant un intérêt légitime </w:t>
      </w:r>
      <w:r w:rsidR="001138E4" w:rsidRPr="00E57E97">
        <w:t>de recueillir et de recevoir des informations sur le sort de la personn</w:t>
      </w:r>
      <w:r w:rsidR="00F43638">
        <w:t>e</w:t>
      </w:r>
      <w:r w:rsidR="001138E4" w:rsidRPr="00E57E97">
        <w:t xml:space="preserve"> </w:t>
      </w:r>
      <w:r w:rsidR="00DB0ADB" w:rsidRPr="00E57E97">
        <w:t>présumé</w:t>
      </w:r>
      <w:r w:rsidR="00780580">
        <w:t>e</w:t>
      </w:r>
      <w:r w:rsidR="00DB0ADB" w:rsidRPr="00E57E97">
        <w:t xml:space="preserve"> </w:t>
      </w:r>
      <w:r w:rsidR="001138E4" w:rsidRPr="00E57E97">
        <w:t xml:space="preserve">disparue </w:t>
      </w:r>
      <w:r w:rsidR="00DB0ADB" w:rsidRPr="00E57E97">
        <w:t>doit être reconnu</w:t>
      </w:r>
      <w:r w:rsidR="001138E4" w:rsidRPr="00E57E97">
        <w:t>.</w:t>
      </w:r>
    </w:p>
    <w:p w:rsidR="00010CE9" w:rsidRPr="00E57E97" w:rsidRDefault="00D17427" w:rsidP="00A33A95">
      <w:pPr>
        <w:pStyle w:val="SingleTxtG"/>
        <w:ind w:right="0"/>
        <w:rPr>
          <w:b/>
        </w:rPr>
      </w:pPr>
      <w:r>
        <w:rPr>
          <w:b/>
        </w:rPr>
        <w:t>33</w:t>
      </w:r>
      <w:r w:rsidR="00871F04" w:rsidRPr="00E57E97">
        <w:rPr>
          <w:b/>
        </w:rPr>
        <w:t xml:space="preserve">. </w:t>
      </w:r>
      <w:r w:rsidR="003C5AFE" w:rsidRPr="00E57E97">
        <w:rPr>
          <w:b/>
        </w:rPr>
        <w:tab/>
      </w:r>
      <w:r w:rsidR="00010CE9" w:rsidRPr="00E57E97">
        <w:rPr>
          <w:b/>
        </w:rPr>
        <w:t xml:space="preserve">Le Comité recommande que l’État partie </w:t>
      </w:r>
      <w:r w:rsidR="00DB0ADB" w:rsidRPr="00E57E97">
        <w:rPr>
          <w:b/>
        </w:rPr>
        <w:t>établisse un méc</w:t>
      </w:r>
      <w:r w:rsidR="009B091F" w:rsidRPr="00E57E97">
        <w:rPr>
          <w:b/>
        </w:rPr>
        <w:t>anisme</w:t>
      </w:r>
      <w:r w:rsidR="00B8452E" w:rsidRPr="00E57E97">
        <w:rPr>
          <w:b/>
        </w:rPr>
        <w:t xml:space="preserve"> </w:t>
      </w:r>
      <w:r w:rsidR="00902DAE" w:rsidRPr="00E57E97">
        <w:rPr>
          <w:b/>
        </w:rPr>
        <w:t>pour garantir</w:t>
      </w:r>
      <w:r w:rsidR="00B8452E" w:rsidRPr="00E57E97">
        <w:rPr>
          <w:b/>
        </w:rPr>
        <w:t xml:space="preserve"> </w:t>
      </w:r>
      <w:r w:rsidR="00902DAE" w:rsidRPr="00E57E97">
        <w:rPr>
          <w:b/>
        </w:rPr>
        <w:t xml:space="preserve">que toute personne ayant un intérêt légitime ait le droit </w:t>
      </w:r>
      <w:r w:rsidR="00982C22" w:rsidRPr="00E57E97">
        <w:rPr>
          <w:b/>
        </w:rPr>
        <w:t xml:space="preserve">et la possibilité effective </w:t>
      </w:r>
      <w:r w:rsidR="00902DAE" w:rsidRPr="00E57E97">
        <w:rPr>
          <w:b/>
        </w:rPr>
        <w:t xml:space="preserve">d’accéder à l’information </w:t>
      </w:r>
      <w:r w:rsidR="009B091F" w:rsidRPr="00E57E97">
        <w:rPr>
          <w:b/>
        </w:rPr>
        <w:t xml:space="preserve">concernant la personne présumée disparue </w:t>
      </w:r>
      <w:r w:rsidR="00902DAE" w:rsidRPr="00E57E97">
        <w:rPr>
          <w:b/>
        </w:rPr>
        <w:t xml:space="preserve">visée au </w:t>
      </w:r>
      <w:r w:rsidR="00E67120">
        <w:rPr>
          <w:b/>
        </w:rPr>
        <w:t>paragraphe</w:t>
      </w:r>
      <w:r w:rsidR="00FE0CA4">
        <w:rPr>
          <w:b/>
        </w:rPr>
        <w:t xml:space="preserve"> </w:t>
      </w:r>
      <w:r w:rsidR="00902DAE" w:rsidRPr="00E57E97">
        <w:rPr>
          <w:b/>
        </w:rPr>
        <w:t>3 de l’</w:t>
      </w:r>
      <w:r w:rsidR="00FE0CA4">
        <w:rPr>
          <w:b/>
        </w:rPr>
        <w:t xml:space="preserve">article </w:t>
      </w:r>
      <w:r w:rsidR="00902DAE" w:rsidRPr="00E57E97">
        <w:rPr>
          <w:b/>
        </w:rPr>
        <w:t xml:space="preserve">17, </w:t>
      </w:r>
      <w:r w:rsidR="004E4227" w:rsidRPr="00E57E97">
        <w:rPr>
          <w:b/>
        </w:rPr>
        <w:t>en conformité avec</w:t>
      </w:r>
      <w:r w:rsidR="00982C22" w:rsidRPr="00E57E97">
        <w:rPr>
          <w:b/>
        </w:rPr>
        <w:t xml:space="preserve"> l’</w:t>
      </w:r>
      <w:r w:rsidR="00AA2BBD">
        <w:rPr>
          <w:b/>
        </w:rPr>
        <w:t>article</w:t>
      </w:r>
      <w:r w:rsidR="00FE0CA4">
        <w:rPr>
          <w:b/>
        </w:rPr>
        <w:t xml:space="preserve"> </w:t>
      </w:r>
      <w:r w:rsidR="00982C22" w:rsidRPr="00E57E97">
        <w:rPr>
          <w:b/>
        </w:rPr>
        <w:t>18, paragraphe</w:t>
      </w:r>
      <w:r w:rsidR="00FE0CA4">
        <w:rPr>
          <w:b/>
        </w:rPr>
        <w:t xml:space="preserve"> </w:t>
      </w:r>
      <w:r w:rsidR="00982C22" w:rsidRPr="00E57E97">
        <w:rPr>
          <w:b/>
        </w:rPr>
        <w:t xml:space="preserve">1, </w:t>
      </w:r>
      <w:r w:rsidR="00B8452E" w:rsidRPr="00E57E97">
        <w:rPr>
          <w:b/>
        </w:rPr>
        <w:t xml:space="preserve">et </w:t>
      </w:r>
      <w:r w:rsidR="00982C22" w:rsidRPr="00E57E97">
        <w:rPr>
          <w:b/>
        </w:rPr>
        <w:t xml:space="preserve">puisse </w:t>
      </w:r>
      <w:r w:rsidR="007A1A72" w:rsidRPr="00E57E97">
        <w:rPr>
          <w:b/>
        </w:rPr>
        <w:t>exercer un recours devant un tribunal pour obtenir des information</w:t>
      </w:r>
      <w:r w:rsidR="00136A86" w:rsidRPr="00E57E97">
        <w:rPr>
          <w:b/>
        </w:rPr>
        <w:t>s</w:t>
      </w:r>
      <w:r w:rsidR="007A1A72" w:rsidRPr="00E57E97">
        <w:rPr>
          <w:b/>
        </w:rPr>
        <w:t xml:space="preserve"> à son sujet.</w:t>
      </w:r>
    </w:p>
    <w:p w:rsidR="002965D7" w:rsidRPr="0038752E" w:rsidRDefault="001D65A5" w:rsidP="0038752E">
      <w:pPr>
        <w:pStyle w:val="H23G"/>
      </w:pPr>
      <w:r w:rsidRPr="00E57E97">
        <w:rPr>
          <w:lang w:val="fr-CH"/>
        </w:rPr>
        <w:tab/>
      </w:r>
      <w:r w:rsidR="00F948F7" w:rsidRPr="00E57E97">
        <w:rPr>
          <w:lang w:val="fr-CH"/>
        </w:rPr>
        <w:tab/>
      </w:r>
      <w:r w:rsidR="002965D7" w:rsidRPr="0038752E">
        <w:t>Mesures de réparation et de prote</w:t>
      </w:r>
      <w:r w:rsidR="0055419D" w:rsidRPr="0038752E">
        <w:t>ction des enfants</w:t>
      </w:r>
      <w:r w:rsidR="0032698E" w:rsidRPr="0038752E">
        <w:t xml:space="preserve"> </w:t>
      </w:r>
      <w:r w:rsidR="007D527A" w:rsidRPr="0038752E">
        <w:t xml:space="preserve">contre les disparitions forcées </w:t>
      </w:r>
      <w:r w:rsidR="0055419D" w:rsidRPr="0038752E">
        <w:t>(</w:t>
      </w:r>
      <w:r w:rsidR="00D70F85" w:rsidRPr="0038752E">
        <w:t>articles</w:t>
      </w:r>
      <w:r w:rsidR="00FE0CA4">
        <w:t xml:space="preserve"> </w:t>
      </w:r>
      <w:r w:rsidR="0055419D" w:rsidRPr="0038752E">
        <w:t>24 et</w:t>
      </w:r>
      <w:r w:rsidR="002965D7" w:rsidRPr="0038752E">
        <w:t xml:space="preserve"> 25)</w:t>
      </w:r>
    </w:p>
    <w:p w:rsidR="007E5878" w:rsidRPr="00E57E97" w:rsidRDefault="00D17427" w:rsidP="00764545">
      <w:pPr>
        <w:pStyle w:val="SingleTxtG"/>
        <w:ind w:right="0"/>
      </w:pPr>
      <w:r>
        <w:t>34</w:t>
      </w:r>
      <w:r w:rsidR="00871F04" w:rsidRPr="00E57E97">
        <w:t>.</w:t>
      </w:r>
      <w:r w:rsidR="00A33A95">
        <w:tab/>
      </w:r>
      <w:r w:rsidR="007E5878" w:rsidRPr="00E57E97">
        <w:t xml:space="preserve">Le Comité </w:t>
      </w:r>
      <w:r w:rsidR="00FF3AB4">
        <w:t>exprime sa préoccupation</w:t>
      </w:r>
      <w:r w:rsidR="007E5878" w:rsidRPr="00E57E97">
        <w:t xml:space="preserve"> </w:t>
      </w:r>
      <w:r w:rsidR="00EC4EDE">
        <w:t>de</w:t>
      </w:r>
      <w:r w:rsidR="007E5878" w:rsidRPr="00E57E97">
        <w:t xml:space="preserve"> fait que le droit pénal français prévoit que la victime doit a</w:t>
      </w:r>
      <w:r w:rsidR="00C264AF" w:rsidRPr="00E57E97">
        <w:t>voir subi un dommage direct</w:t>
      </w:r>
      <w:r w:rsidR="007E5878" w:rsidRPr="00E57E97">
        <w:t xml:space="preserve"> et personnel, cette double condition </w:t>
      </w:r>
      <w:r w:rsidR="00C264AF" w:rsidRPr="00E57E97">
        <w:t xml:space="preserve">est </w:t>
      </w:r>
      <w:r w:rsidR="007E5878" w:rsidRPr="00E57E97">
        <w:t xml:space="preserve">plus restreinte que celle prévue par la Convention, </w:t>
      </w:r>
      <w:r w:rsidR="00FE0CA4">
        <w:t xml:space="preserve">article </w:t>
      </w:r>
      <w:r w:rsidR="007E5878" w:rsidRPr="00E57E97">
        <w:t>24, paragraphe</w:t>
      </w:r>
      <w:r w:rsidR="00FE0CA4">
        <w:t xml:space="preserve"> </w:t>
      </w:r>
      <w:r w:rsidR="007E5878" w:rsidRPr="00E57E97">
        <w:t xml:space="preserve">1, qui vise à la fois la personne disparue et toute personne physique qui a subi un préjudice direct du fait de la disparition forcée. Tout en reconnaissant que la législation pénale de l’État partie prévoit la communication d’informations générales sur des questions de procédure à la famille des victimes, le Comité reste préoccupé du fait que le droit à la vérité des victimes sur les circonstances de la disparition forcée n’est pas octroyé de façon explicite dans le droit français. Le Comité est par ailleurs préoccupé du fait que la législation française prévoit comme réparation aux victimes une compensation financière et n’assure pas d’autres formes de réparation prévues par la Convention, </w:t>
      </w:r>
      <w:r w:rsidR="00FE0CA4">
        <w:t xml:space="preserve">article </w:t>
      </w:r>
      <w:r w:rsidR="007E5878" w:rsidRPr="00E57E97">
        <w:t>24, paragraphe</w:t>
      </w:r>
      <w:r w:rsidR="00FF3AB4">
        <w:t>s</w:t>
      </w:r>
      <w:r w:rsidR="007E5878" w:rsidRPr="00E57E97">
        <w:t xml:space="preserve"> </w:t>
      </w:r>
      <w:r w:rsidR="00FF3AB4">
        <w:t>4 et 5</w:t>
      </w:r>
      <w:r w:rsidR="007E5878" w:rsidRPr="00E57E97">
        <w:t>, notamment la restitution, la réadaptation, la satisfaction</w:t>
      </w:r>
      <w:r w:rsidR="00FF3AB4">
        <w:t>, y compris le rétablissement de la dignité et de la réputation,</w:t>
      </w:r>
      <w:r w:rsidR="007E5878" w:rsidRPr="00E57E97">
        <w:t xml:space="preserve"> et les garanties de non-répétition.</w:t>
      </w:r>
    </w:p>
    <w:p w:rsidR="007E5878" w:rsidRPr="00E57E97" w:rsidRDefault="001F7E6F" w:rsidP="00764545">
      <w:pPr>
        <w:pStyle w:val="SingleTxtG"/>
        <w:ind w:right="0"/>
        <w:rPr>
          <w:b/>
        </w:rPr>
      </w:pPr>
      <w:r>
        <w:rPr>
          <w:b/>
        </w:rPr>
        <w:t>35</w:t>
      </w:r>
      <w:r w:rsidR="00871F04" w:rsidRPr="00E57E97">
        <w:rPr>
          <w:b/>
        </w:rPr>
        <w:t>.</w:t>
      </w:r>
      <w:r w:rsidR="00855B24" w:rsidRPr="00E57E97">
        <w:rPr>
          <w:b/>
        </w:rPr>
        <w:tab/>
      </w:r>
      <w:r w:rsidR="007E5878" w:rsidRPr="00E57E97">
        <w:rPr>
          <w:b/>
        </w:rPr>
        <w:t xml:space="preserve">Le Comité recommande à l’État partie </w:t>
      </w:r>
      <w:r w:rsidR="00566B12" w:rsidRPr="00E57E97">
        <w:rPr>
          <w:b/>
        </w:rPr>
        <w:t xml:space="preserve">de </w:t>
      </w:r>
      <w:r w:rsidR="007E5878" w:rsidRPr="00E57E97">
        <w:rPr>
          <w:b/>
        </w:rPr>
        <w:t xml:space="preserve">prendre </w:t>
      </w:r>
      <w:r w:rsidR="00C264AF" w:rsidRPr="00E57E97">
        <w:rPr>
          <w:b/>
        </w:rPr>
        <w:t>des</w:t>
      </w:r>
      <w:r w:rsidR="000874F5" w:rsidRPr="00E57E97">
        <w:rPr>
          <w:b/>
        </w:rPr>
        <w:t xml:space="preserve"> </w:t>
      </w:r>
      <w:r w:rsidR="007E5878" w:rsidRPr="00E57E97">
        <w:rPr>
          <w:b/>
        </w:rPr>
        <w:t xml:space="preserve">mesures législatives adéquates afin </w:t>
      </w:r>
      <w:r w:rsidR="00566B12" w:rsidRPr="00E57E97">
        <w:rPr>
          <w:b/>
        </w:rPr>
        <w:t xml:space="preserve">d’adopter une définition de victime conforme à celle </w:t>
      </w:r>
      <w:r w:rsidR="00611BB0">
        <w:rPr>
          <w:b/>
        </w:rPr>
        <w:t>figurant à</w:t>
      </w:r>
      <w:r w:rsidR="00566B12" w:rsidRPr="00E57E97">
        <w:rPr>
          <w:b/>
        </w:rPr>
        <w:t xml:space="preserve"> l’</w:t>
      </w:r>
      <w:r w:rsidR="00FE0CA4">
        <w:rPr>
          <w:b/>
        </w:rPr>
        <w:t xml:space="preserve">article </w:t>
      </w:r>
      <w:r w:rsidR="00566B12" w:rsidRPr="00E57E97">
        <w:rPr>
          <w:b/>
        </w:rPr>
        <w:t xml:space="preserve">24, </w:t>
      </w:r>
      <w:r w:rsidR="00FE0CA4">
        <w:rPr>
          <w:b/>
        </w:rPr>
        <w:t xml:space="preserve">paragraphe </w:t>
      </w:r>
      <w:r w:rsidR="00566B12" w:rsidRPr="00E57E97">
        <w:rPr>
          <w:b/>
        </w:rPr>
        <w:t xml:space="preserve">1, de la Convention </w:t>
      </w:r>
      <w:r w:rsidR="003B3C7B" w:rsidRPr="00E57E97">
        <w:rPr>
          <w:b/>
        </w:rPr>
        <w:t>en</w:t>
      </w:r>
      <w:r w:rsidR="007E5878" w:rsidRPr="00E57E97">
        <w:rPr>
          <w:b/>
        </w:rPr>
        <w:t xml:space="preserve"> reconna</w:t>
      </w:r>
      <w:r w:rsidR="003B3C7B" w:rsidRPr="00E57E97">
        <w:rPr>
          <w:b/>
        </w:rPr>
        <w:t>issant</w:t>
      </w:r>
      <w:r w:rsidR="007E5878" w:rsidRPr="00E57E97">
        <w:rPr>
          <w:b/>
        </w:rPr>
        <w:t xml:space="preserve"> la qualité des victimes à toutes les personnes ayant subi un préjudice direct à la suite d’une disparition forcée, sans exiger que celui-ci soit également personnel</w:t>
      </w:r>
      <w:r w:rsidR="009A18B8" w:rsidRPr="00E57E97">
        <w:rPr>
          <w:b/>
        </w:rPr>
        <w:t xml:space="preserve">. </w:t>
      </w:r>
      <w:r w:rsidR="00566B12" w:rsidRPr="00E57E97">
        <w:rPr>
          <w:b/>
        </w:rPr>
        <w:t>Le Comité recommande à l’</w:t>
      </w:r>
      <w:r w:rsidR="00554CAA">
        <w:rPr>
          <w:b/>
        </w:rPr>
        <w:t>État</w:t>
      </w:r>
      <w:r w:rsidR="00566B12" w:rsidRPr="00E57E97">
        <w:rPr>
          <w:b/>
        </w:rPr>
        <w:t xml:space="preserve"> partie de</w:t>
      </w:r>
      <w:r w:rsidR="007E5878" w:rsidRPr="00E57E97">
        <w:rPr>
          <w:b/>
        </w:rPr>
        <w:t xml:space="preserve"> prévoir de façon explicite le droit </w:t>
      </w:r>
      <w:r w:rsidR="00566B12" w:rsidRPr="00E57E97">
        <w:rPr>
          <w:b/>
        </w:rPr>
        <w:t>de</w:t>
      </w:r>
      <w:r w:rsidR="00C264AF" w:rsidRPr="00E57E97">
        <w:rPr>
          <w:b/>
        </w:rPr>
        <w:t>s</w:t>
      </w:r>
      <w:r w:rsidR="00566B12" w:rsidRPr="00E57E97">
        <w:rPr>
          <w:b/>
        </w:rPr>
        <w:t xml:space="preserve"> victimes </w:t>
      </w:r>
      <w:r w:rsidR="00C264AF" w:rsidRPr="00E57E97">
        <w:rPr>
          <w:b/>
        </w:rPr>
        <w:t>à</w:t>
      </w:r>
      <w:r w:rsidR="00566B12" w:rsidRPr="00E57E97">
        <w:rPr>
          <w:b/>
        </w:rPr>
        <w:t xml:space="preserve"> savoir </w:t>
      </w:r>
      <w:r w:rsidR="007E5878" w:rsidRPr="00E57E97">
        <w:rPr>
          <w:b/>
        </w:rPr>
        <w:t>la vérité sur les circonstances de la disparition forcée</w:t>
      </w:r>
      <w:r w:rsidR="00566B12" w:rsidRPr="00E57E97">
        <w:rPr>
          <w:b/>
        </w:rPr>
        <w:t xml:space="preserve"> en conformité avec l’</w:t>
      </w:r>
      <w:r w:rsidR="00FE0CA4">
        <w:rPr>
          <w:b/>
        </w:rPr>
        <w:t xml:space="preserve">article </w:t>
      </w:r>
      <w:r w:rsidR="00996942">
        <w:rPr>
          <w:b/>
        </w:rPr>
        <w:t>24</w:t>
      </w:r>
      <w:r w:rsidR="00566B12" w:rsidRPr="00E57E97">
        <w:rPr>
          <w:b/>
        </w:rPr>
        <w:t xml:space="preserve">, </w:t>
      </w:r>
      <w:r w:rsidR="00E67120">
        <w:rPr>
          <w:b/>
        </w:rPr>
        <w:t>paragraphe</w:t>
      </w:r>
      <w:r w:rsidR="00FE0CA4">
        <w:rPr>
          <w:b/>
        </w:rPr>
        <w:t xml:space="preserve"> </w:t>
      </w:r>
      <w:r w:rsidR="00566B12" w:rsidRPr="00E57E97">
        <w:rPr>
          <w:b/>
        </w:rPr>
        <w:t>2, de la Convention</w:t>
      </w:r>
      <w:r w:rsidR="00852778" w:rsidRPr="00E57E97">
        <w:rPr>
          <w:b/>
        </w:rPr>
        <w:t>, et cela sans qu’</w:t>
      </w:r>
      <w:r w:rsidR="00764545">
        <w:rPr>
          <w:b/>
        </w:rPr>
        <w:t xml:space="preserve">elles </w:t>
      </w:r>
      <w:r w:rsidR="00C264AF" w:rsidRPr="00E57E97">
        <w:rPr>
          <w:b/>
        </w:rPr>
        <w:t>n’aient besoin de la représentation d’un avocat</w:t>
      </w:r>
      <w:r w:rsidR="007E5878" w:rsidRPr="00E57E97">
        <w:rPr>
          <w:b/>
        </w:rPr>
        <w:t xml:space="preserve">. Le Comité recommande également à l’État partie que des mesures soient prises afin d’élargir les formes de réparation, notamment la restitution, la réadaptation, la satisfaction et les garanties de non-répétition, </w:t>
      </w:r>
      <w:r w:rsidR="0094342D" w:rsidRPr="00E57E97">
        <w:rPr>
          <w:b/>
        </w:rPr>
        <w:t>en conformité avec</w:t>
      </w:r>
      <w:r w:rsidR="007E5878" w:rsidRPr="00E57E97">
        <w:rPr>
          <w:b/>
        </w:rPr>
        <w:t xml:space="preserve"> l’</w:t>
      </w:r>
      <w:r w:rsidR="00AA2BBD">
        <w:rPr>
          <w:b/>
        </w:rPr>
        <w:t>article</w:t>
      </w:r>
      <w:r w:rsidR="00FE0CA4">
        <w:rPr>
          <w:b/>
        </w:rPr>
        <w:t xml:space="preserve"> </w:t>
      </w:r>
      <w:r w:rsidR="007E5878" w:rsidRPr="00E57E97">
        <w:rPr>
          <w:b/>
        </w:rPr>
        <w:t>24</w:t>
      </w:r>
      <w:r w:rsidR="009513EB" w:rsidRPr="00E57E97">
        <w:rPr>
          <w:b/>
        </w:rPr>
        <w:t xml:space="preserve">, </w:t>
      </w:r>
      <w:r w:rsidR="00E67120">
        <w:rPr>
          <w:b/>
        </w:rPr>
        <w:t>paragraphe</w:t>
      </w:r>
      <w:r w:rsidR="00FE0CA4">
        <w:rPr>
          <w:b/>
        </w:rPr>
        <w:t xml:space="preserve"> </w:t>
      </w:r>
      <w:r w:rsidR="009513EB" w:rsidRPr="00E57E97">
        <w:rPr>
          <w:b/>
        </w:rPr>
        <w:t>5, de la Convention</w:t>
      </w:r>
      <w:r w:rsidR="007E5878" w:rsidRPr="00E57E97">
        <w:rPr>
          <w:b/>
        </w:rPr>
        <w:t>.</w:t>
      </w:r>
    </w:p>
    <w:p w:rsidR="007E5878" w:rsidRPr="00E57E97" w:rsidRDefault="001F7E6F" w:rsidP="00D904BC">
      <w:pPr>
        <w:pStyle w:val="SingleTxtG"/>
        <w:ind w:right="0"/>
      </w:pPr>
      <w:r>
        <w:t>36</w:t>
      </w:r>
      <w:r w:rsidR="0098545A">
        <w:t>.</w:t>
      </w:r>
      <w:r w:rsidR="00D904BC" w:rsidRPr="00E57E97">
        <w:tab/>
      </w:r>
      <w:r w:rsidR="00641F1B" w:rsidRPr="00E57E97">
        <w:t>Le Comité prend note de la position de l’État partie selon laquelle la</w:t>
      </w:r>
      <w:r w:rsidR="0032698E">
        <w:t xml:space="preserve"> </w:t>
      </w:r>
      <w:r w:rsidR="007E5878" w:rsidRPr="00E57E97">
        <w:t xml:space="preserve">législation pénale </w:t>
      </w:r>
      <w:r w:rsidR="00641F1B" w:rsidRPr="00E57E97">
        <w:t xml:space="preserve">française est adéquate pour prévenir et punir la disparition d’enfant, l’altération ou destruction de documents ainsi que </w:t>
      </w:r>
      <w:r w:rsidR="00611BB0">
        <w:t>des</w:t>
      </w:r>
      <w:r w:rsidR="00641F1B" w:rsidRPr="00E57E97">
        <w:t xml:space="preserve"> procédures </w:t>
      </w:r>
      <w:r w:rsidR="00611BB0">
        <w:t>du</w:t>
      </w:r>
      <w:r w:rsidR="00641F1B" w:rsidRPr="00E57E97">
        <w:t xml:space="preserve"> code de procédure civile </w:t>
      </w:r>
      <w:r w:rsidR="00611BB0">
        <w:t>permettant</w:t>
      </w:r>
      <w:r w:rsidR="00611BB0" w:rsidRPr="00E57E97">
        <w:t xml:space="preserve"> </w:t>
      </w:r>
      <w:r w:rsidR="00611BB0">
        <w:t>d’</w:t>
      </w:r>
      <w:r w:rsidR="00641F1B" w:rsidRPr="00E57E97">
        <w:t>annuler un</w:t>
      </w:r>
      <w:r w:rsidR="007E5878" w:rsidRPr="00E57E97">
        <w:t xml:space="preserve"> jugement d’adoption dans des cas exceptionnels où la bonne foi du juge a été trompée</w:t>
      </w:r>
      <w:r w:rsidR="00641F1B" w:rsidRPr="00E57E97">
        <w:t>. L</w:t>
      </w:r>
      <w:r w:rsidR="007E5878" w:rsidRPr="00E57E97">
        <w:t xml:space="preserve">e Comité </w:t>
      </w:r>
      <w:r w:rsidR="00C71C3E">
        <w:t>exprime sa préoccupation</w:t>
      </w:r>
      <w:r w:rsidR="007E5878" w:rsidRPr="00E57E97">
        <w:t xml:space="preserve"> du fait que l’État partie estime que la mise en œuvre de l’</w:t>
      </w:r>
      <w:r w:rsidR="00FE0CA4">
        <w:t xml:space="preserve">article </w:t>
      </w:r>
      <w:r w:rsidR="007E5878" w:rsidRPr="00E57E97">
        <w:t xml:space="preserve">25, </w:t>
      </w:r>
      <w:r w:rsidR="00E67120">
        <w:t>paragraphe</w:t>
      </w:r>
      <w:r w:rsidR="00FE0CA4">
        <w:t xml:space="preserve"> </w:t>
      </w:r>
      <w:r w:rsidR="007E5878" w:rsidRPr="00E57E97">
        <w:t>1</w:t>
      </w:r>
      <w:r w:rsidR="003D5991">
        <w:t>,</w:t>
      </w:r>
      <w:r w:rsidR="007E5878" w:rsidRPr="00E57E97">
        <w:t xml:space="preserve"> de la Convention </w:t>
      </w:r>
      <w:r w:rsidR="005E6072" w:rsidRPr="00E57E97">
        <w:t xml:space="preserve">n’exige pas </w:t>
      </w:r>
      <w:r w:rsidR="007E5878" w:rsidRPr="00E57E97">
        <w:t>de dispositions spécifique</w:t>
      </w:r>
      <w:r w:rsidR="00641F1B" w:rsidRPr="00E57E97">
        <w:t xml:space="preserve">s </w:t>
      </w:r>
      <w:r w:rsidR="007E5878" w:rsidRPr="00E57E97">
        <w:t>applicables aux situations résultant de la commission de disparitions forcées.</w:t>
      </w:r>
    </w:p>
    <w:p w:rsidR="00D17427" w:rsidRPr="00D17427" w:rsidRDefault="001F7E6F" w:rsidP="0032698E">
      <w:pPr>
        <w:pStyle w:val="SingleTxtG"/>
        <w:ind w:right="0"/>
        <w:rPr>
          <w:b/>
          <w:lang w:val="fr-CH"/>
        </w:rPr>
      </w:pPr>
      <w:r>
        <w:rPr>
          <w:b/>
        </w:rPr>
        <w:t>37</w:t>
      </w:r>
      <w:r w:rsidR="00871F04" w:rsidRPr="00E57E97">
        <w:rPr>
          <w:b/>
        </w:rPr>
        <w:t>.</w:t>
      </w:r>
      <w:r w:rsidR="00A33A95">
        <w:rPr>
          <w:b/>
        </w:rPr>
        <w:tab/>
      </w:r>
      <w:r w:rsidR="007E5878" w:rsidRPr="00E57E97">
        <w:rPr>
          <w:b/>
        </w:rPr>
        <w:t xml:space="preserve">Le Comité recommande à l’État partie </w:t>
      </w:r>
      <w:r w:rsidR="003640DB" w:rsidRPr="00E57E97">
        <w:rPr>
          <w:b/>
        </w:rPr>
        <w:t>d’</w:t>
      </w:r>
      <w:r w:rsidR="007E5878" w:rsidRPr="00E57E97">
        <w:rPr>
          <w:b/>
        </w:rPr>
        <w:t>intégrer dans</w:t>
      </w:r>
      <w:r w:rsidR="000874F5" w:rsidRPr="00E57E97">
        <w:rPr>
          <w:b/>
        </w:rPr>
        <w:t xml:space="preserve"> </w:t>
      </w:r>
      <w:r w:rsidR="00641F1B" w:rsidRPr="00E57E97">
        <w:rPr>
          <w:b/>
        </w:rPr>
        <w:t>le projet de loi n</w:t>
      </w:r>
      <w:r w:rsidR="00641F1B" w:rsidRPr="0032698E">
        <w:rPr>
          <w:b/>
          <w:vertAlign w:val="superscript"/>
        </w:rPr>
        <w:t>o</w:t>
      </w:r>
      <w:r w:rsidR="00641F1B" w:rsidRPr="00E57E97">
        <w:rPr>
          <w:b/>
        </w:rPr>
        <w:t>736</w:t>
      </w:r>
      <w:r w:rsidR="004F7C27" w:rsidRPr="00E57E97">
        <w:rPr>
          <w:b/>
        </w:rPr>
        <w:t xml:space="preserve"> les pratiques décrites </w:t>
      </w:r>
      <w:r w:rsidR="00E42BFE">
        <w:rPr>
          <w:b/>
        </w:rPr>
        <w:t xml:space="preserve">à </w:t>
      </w:r>
      <w:r w:rsidR="004F7C27" w:rsidRPr="00E57E97">
        <w:rPr>
          <w:b/>
        </w:rPr>
        <w:t>l’</w:t>
      </w:r>
      <w:r w:rsidR="00FE0CA4">
        <w:rPr>
          <w:b/>
        </w:rPr>
        <w:t xml:space="preserve">article </w:t>
      </w:r>
      <w:r w:rsidR="004F7C27" w:rsidRPr="00E57E97">
        <w:rPr>
          <w:b/>
        </w:rPr>
        <w:t xml:space="preserve">25, </w:t>
      </w:r>
      <w:r w:rsidR="00E67120">
        <w:rPr>
          <w:b/>
        </w:rPr>
        <w:t>paragraphe</w:t>
      </w:r>
      <w:r w:rsidR="00FE0CA4">
        <w:rPr>
          <w:b/>
        </w:rPr>
        <w:t xml:space="preserve"> </w:t>
      </w:r>
      <w:r w:rsidR="004F7C27" w:rsidRPr="00E57E97">
        <w:rPr>
          <w:b/>
        </w:rPr>
        <w:t>1, de la Convention</w:t>
      </w:r>
      <w:r w:rsidR="007E331B" w:rsidRPr="00E57E97">
        <w:rPr>
          <w:b/>
        </w:rPr>
        <w:t xml:space="preserve">, </w:t>
      </w:r>
      <w:r w:rsidR="000874F5" w:rsidRPr="00E57E97">
        <w:rPr>
          <w:b/>
        </w:rPr>
        <w:t>comme crimes spécifiquement</w:t>
      </w:r>
      <w:r w:rsidR="007E331B" w:rsidRPr="00E57E97">
        <w:rPr>
          <w:b/>
        </w:rPr>
        <w:t xml:space="preserve"> liés à la disparition forcée, </w:t>
      </w:r>
      <w:r w:rsidR="004F7C27" w:rsidRPr="00E57E97">
        <w:rPr>
          <w:b/>
        </w:rPr>
        <w:t>et</w:t>
      </w:r>
      <w:r w:rsidR="000874F5" w:rsidRPr="00E57E97">
        <w:rPr>
          <w:b/>
        </w:rPr>
        <w:t xml:space="preserve"> </w:t>
      </w:r>
      <w:r w:rsidR="004F7C27" w:rsidRPr="00E57E97">
        <w:rPr>
          <w:b/>
        </w:rPr>
        <w:t>qu'elle</w:t>
      </w:r>
      <w:r w:rsidR="000874F5" w:rsidRPr="00E57E97">
        <w:rPr>
          <w:b/>
        </w:rPr>
        <w:t>s</w:t>
      </w:r>
      <w:r w:rsidR="004F7C27" w:rsidRPr="00E57E97">
        <w:rPr>
          <w:b/>
        </w:rPr>
        <w:t xml:space="preserve"> </w:t>
      </w:r>
      <w:r w:rsidR="007E331B" w:rsidRPr="00E57E97">
        <w:rPr>
          <w:b/>
        </w:rPr>
        <w:t>soient punies avec</w:t>
      </w:r>
      <w:r w:rsidR="000874F5" w:rsidRPr="00E57E97">
        <w:rPr>
          <w:b/>
        </w:rPr>
        <w:t xml:space="preserve"> </w:t>
      </w:r>
      <w:r w:rsidR="004F7C27" w:rsidRPr="00E57E97">
        <w:rPr>
          <w:b/>
        </w:rPr>
        <w:t xml:space="preserve">des peines appropriées qui prennent en compte la gravité extrême des crimes. Le Comité </w:t>
      </w:r>
      <w:r w:rsidR="003640DB" w:rsidRPr="00E57E97">
        <w:rPr>
          <w:b/>
        </w:rPr>
        <w:t xml:space="preserve">recommande </w:t>
      </w:r>
      <w:r w:rsidR="00641F1B" w:rsidRPr="00E57E97">
        <w:rPr>
          <w:b/>
        </w:rPr>
        <w:t xml:space="preserve">également </w:t>
      </w:r>
      <w:r w:rsidR="004F7C27" w:rsidRPr="00E57E97">
        <w:rPr>
          <w:b/>
        </w:rPr>
        <w:t xml:space="preserve">d’introduire dans le code de procédure civile une disposition explicite </w:t>
      </w:r>
      <w:r w:rsidR="00351794" w:rsidRPr="00E57E97">
        <w:rPr>
          <w:b/>
        </w:rPr>
        <w:t>qui prévoi</w:t>
      </w:r>
      <w:r w:rsidR="00E42BFE">
        <w:rPr>
          <w:b/>
        </w:rPr>
        <w:t>e</w:t>
      </w:r>
      <w:r w:rsidR="00351794" w:rsidRPr="00E57E97">
        <w:rPr>
          <w:b/>
        </w:rPr>
        <w:t xml:space="preserve"> </w:t>
      </w:r>
      <w:r w:rsidR="007E5878" w:rsidRPr="00E57E97">
        <w:rPr>
          <w:b/>
        </w:rPr>
        <w:t xml:space="preserve">que le recours </w:t>
      </w:r>
      <w:r w:rsidR="003640DB" w:rsidRPr="00E57E97">
        <w:rPr>
          <w:b/>
        </w:rPr>
        <w:t>en</w:t>
      </w:r>
      <w:r w:rsidR="007E5878" w:rsidRPr="00E57E97">
        <w:rPr>
          <w:b/>
        </w:rPr>
        <w:t xml:space="preserve"> révision à l’encontre du jugement d’adoption comprenne</w:t>
      </w:r>
      <w:r w:rsidR="00351794" w:rsidRPr="00E57E97">
        <w:rPr>
          <w:b/>
        </w:rPr>
        <w:t>,</w:t>
      </w:r>
      <w:r w:rsidR="007E5878" w:rsidRPr="00E57E97">
        <w:rPr>
          <w:b/>
        </w:rPr>
        <w:t xml:space="preserve"> comme </w:t>
      </w:r>
      <w:r w:rsidR="003640DB" w:rsidRPr="00E57E97">
        <w:rPr>
          <w:b/>
        </w:rPr>
        <w:t>base légale au recours</w:t>
      </w:r>
      <w:r w:rsidR="00351794" w:rsidRPr="00E57E97">
        <w:rPr>
          <w:b/>
        </w:rPr>
        <w:t xml:space="preserve">, </w:t>
      </w:r>
      <w:r w:rsidR="007E5878" w:rsidRPr="00E57E97">
        <w:rPr>
          <w:b/>
        </w:rPr>
        <w:t>l’adoption qui trouve son origine dans une disparition forcée.</w:t>
      </w:r>
      <w:r w:rsidR="00534454" w:rsidRPr="00534454">
        <w:t xml:space="preserve"> </w:t>
      </w:r>
      <w:r w:rsidR="00534454" w:rsidRPr="00D17427">
        <w:rPr>
          <w:b/>
        </w:rPr>
        <w:t>Le Comité recommande à l’</w:t>
      </w:r>
      <w:r w:rsidR="00554CAA">
        <w:rPr>
          <w:b/>
        </w:rPr>
        <w:t>État</w:t>
      </w:r>
      <w:r w:rsidR="00534454" w:rsidRPr="00D17427">
        <w:rPr>
          <w:b/>
        </w:rPr>
        <w:t xml:space="preserve"> partie qu</w:t>
      </w:r>
      <w:r w:rsidR="00E42BFE">
        <w:rPr>
          <w:b/>
        </w:rPr>
        <w:t>’en</w:t>
      </w:r>
      <w:r w:rsidR="00534454" w:rsidRPr="00D17427">
        <w:rPr>
          <w:b/>
        </w:rPr>
        <w:t xml:space="preserve"> toute</w:t>
      </w:r>
      <w:r w:rsidR="008449FF">
        <w:rPr>
          <w:b/>
        </w:rPr>
        <w:t>s</w:t>
      </w:r>
      <w:r w:rsidR="00534454" w:rsidRPr="00D17427">
        <w:rPr>
          <w:b/>
        </w:rPr>
        <w:t xml:space="preserve"> circonstances l’intérêt </w:t>
      </w:r>
      <w:r w:rsidR="00D17427" w:rsidRPr="00D17427">
        <w:rPr>
          <w:b/>
        </w:rPr>
        <w:t xml:space="preserve">supérieur </w:t>
      </w:r>
      <w:r w:rsidR="00534454" w:rsidRPr="00D17427">
        <w:rPr>
          <w:b/>
        </w:rPr>
        <w:t>de l’</w:t>
      </w:r>
      <w:r w:rsidR="00AF096A" w:rsidRPr="00D17427">
        <w:rPr>
          <w:b/>
        </w:rPr>
        <w:t xml:space="preserve">enfant soit </w:t>
      </w:r>
      <w:r w:rsidR="00D17427" w:rsidRPr="00D17427">
        <w:rPr>
          <w:b/>
        </w:rPr>
        <w:t xml:space="preserve">une considération </w:t>
      </w:r>
      <w:r w:rsidR="00AF096A" w:rsidRPr="00D17427">
        <w:rPr>
          <w:b/>
        </w:rPr>
        <w:t>primordiale</w:t>
      </w:r>
      <w:r w:rsidR="00D17427" w:rsidRPr="00D17427">
        <w:rPr>
          <w:b/>
        </w:rPr>
        <w:t>,</w:t>
      </w:r>
      <w:r w:rsidR="00AF096A" w:rsidRPr="00D17427">
        <w:rPr>
          <w:b/>
        </w:rPr>
        <w:t xml:space="preserve"> conformé</w:t>
      </w:r>
      <w:r w:rsidR="00534454" w:rsidRPr="00D17427">
        <w:rPr>
          <w:b/>
        </w:rPr>
        <w:t>ment à l’</w:t>
      </w:r>
      <w:r w:rsidR="00FE0CA4">
        <w:rPr>
          <w:b/>
        </w:rPr>
        <w:t xml:space="preserve">article </w:t>
      </w:r>
      <w:r w:rsidR="00534454" w:rsidRPr="00D17427">
        <w:rPr>
          <w:b/>
        </w:rPr>
        <w:t xml:space="preserve">25, </w:t>
      </w:r>
      <w:r w:rsidR="00E67120">
        <w:rPr>
          <w:b/>
        </w:rPr>
        <w:t>paragraphe</w:t>
      </w:r>
      <w:r w:rsidR="00FE0CA4">
        <w:rPr>
          <w:b/>
        </w:rPr>
        <w:t xml:space="preserve"> </w:t>
      </w:r>
      <w:r w:rsidR="00534454" w:rsidRPr="00D17427">
        <w:rPr>
          <w:b/>
        </w:rPr>
        <w:t>5 de la Convention</w:t>
      </w:r>
      <w:r w:rsidR="00AF096A" w:rsidRPr="00D17427">
        <w:rPr>
          <w:b/>
        </w:rPr>
        <w:t xml:space="preserve">, et notamment que l’enfant qui </w:t>
      </w:r>
      <w:r w:rsidR="00D17427" w:rsidRPr="00D17427">
        <w:rPr>
          <w:b/>
        </w:rPr>
        <w:t>est</w:t>
      </w:r>
      <w:r w:rsidR="00AF096A" w:rsidRPr="00D17427">
        <w:rPr>
          <w:b/>
        </w:rPr>
        <w:t xml:space="preserve"> capable de discernement ait le droit d’exprimer librement son opinion, </w:t>
      </w:r>
      <w:r w:rsidR="00E42BFE">
        <w:rPr>
          <w:b/>
        </w:rPr>
        <w:t>et que celle-ci</w:t>
      </w:r>
      <w:r w:rsidR="00E42BFE" w:rsidRPr="00D17427">
        <w:rPr>
          <w:b/>
        </w:rPr>
        <w:t xml:space="preserve"> </w:t>
      </w:r>
      <w:r w:rsidR="00AF096A" w:rsidRPr="00D17427">
        <w:rPr>
          <w:b/>
        </w:rPr>
        <w:t>soit dûment prise en compte eu égard à son âge et à son degré de maturité.</w:t>
      </w:r>
    </w:p>
    <w:p w:rsidR="0055419D" w:rsidRPr="00AF096A" w:rsidRDefault="008D4585" w:rsidP="008D4585">
      <w:pPr>
        <w:pStyle w:val="H1G"/>
      </w:pPr>
      <w:r>
        <w:tab/>
      </w:r>
      <w:r w:rsidR="0055419D" w:rsidRPr="00AF096A">
        <w:t xml:space="preserve">D. </w:t>
      </w:r>
      <w:r w:rsidR="0055419D" w:rsidRPr="00AF096A">
        <w:tab/>
        <w:t>Diffusion et suivi</w:t>
      </w:r>
    </w:p>
    <w:p w:rsidR="004B10EE" w:rsidRPr="00E57E97" w:rsidRDefault="001F7E6F" w:rsidP="003F4A58">
      <w:pPr>
        <w:pStyle w:val="SingleTxtG"/>
        <w:ind w:right="0"/>
        <w:rPr>
          <w:b/>
          <w:lang w:val="fr-CH"/>
        </w:rPr>
      </w:pPr>
      <w:r>
        <w:t>38</w:t>
      </w:r>
      <w:r w:rsidR="00BD24C6" w:rsidRPr="00E57E97">
        <w:t>.</w:t>
      </w:r>
      <w:r w:rsidR="0055419D" w:rsidRPr="00E57E97">
        <w:tab/>
        <w:t>Le Comité rappelle les obligations</w:t>
      </w:r>
      <w:r w:rsidR="000874F5" w:rsidRPr="00E57E97">
        <w:t xml:space="preserve"> </w:t>
      </w:r>
      <w:r w:rsidR="00424538" w:rsidRPr="00E57E97">
        <w:t>auxquelles est contraint l</w:t>
      </w:r>
      <w:r w:rsidR="003D5991">
        <w:t>’</w:t>
      </w:r>
      <w:r w:rsidR="00424538" w:rsidRPr="00E57E97">
        <w:t>É</w:t>
      </w:r>
      <w:r w:rsidR="0055419D" w:rsidRPr="00E57E97">
        <w:t xml:space="preserve">tat </w:t>
      </w:r>
      <w:r w:rsidR="003D03A8" w:rsidRPr="00E57E97">
        <w:t>lors de la ratification de</w:t>
      </w:r>
      <w:r w:rsidR="0055419D" w:rsidRPr="00E57E97">
        <w:t xml:space="preserve"> la Convention et, dans ce sens, il appelle à veiller</w:t>
      </w:r>
      <w:r w:rsidR="00C5248B">
        <w:t xml:space="preserve"> </w:t>
      </w:r>
      <w:r w:rsidR="0055419D" w:rsidRPr="00E57E97">
        <w:t xml:space="preserve">à ce que toutes les mesures </w:t>
      </w:r>
      <w:r w:rsidR="003B3095" w:rsidRPr="00E57E97">
        <w:t xml:space="preserve">soient </w:t>
      </w:r>
      <w:r w:rsidR="0055419D" w:rsidRPr="00E57E97">
        <w:t>prises,</w:t>
      </w:r>
      <w:r w:rsidR="0032698E">
        <w:t xml:space="preserve"> </w:t>
      </w:r>
      <w:r w:rsidR="003B3095" w:rsidRPr="00E57E97">
        <w:t>indépendamment</w:t>
      </w:r>
      <w:r w:rsidR="000874F5" w:rsidRPr="00E57E97">
        <w:t xml:space="preserve"> </w:t>
      </w:r>
      <w:r w:rsidR="003B3095" w:rsidRPr="00E57E97">
        <w:t>de l’autorité de l’État partie les édictant et de leur nature</w:t>
      </w:r>
      <w:r w:rsidR="0055419D" w:rsidRPr="00E57E97">
        <w:t xml:space="preserve">, </w:t>
      </w:r>
      <w:r w:rsidR="00424538" w:rsidRPr="00E57E97">
        <w:t>en pleine conformité avec les</w:t>
      </w:r>
      <w:r w:rsidR="0055419D" w:rsidRPr="00E57E97">
        <w:t xml:space="preserve"> obligations </w:t>
      </w:r>
      <w:r w:rsidR="002F5497">
        <w:t>découlant</w:t>
      </w:r>
      <w:r w:rsidR="002F5497" w:rsidRPr="00E57E97">
        <w:t xml:space="preserve"> </w:t>
      </w:r>
      <w:r w:rsidR="00424538" w:rsidRPr="00E57E97">
        <w:t>de</w:t>
      </w:r>
      <w:r w:rsidR="003D03A8" w:rsidRPr="00E57E97">
        <w:t xml:space="preserve"> la ratification de</w:t>
      </w:r>
      <w:r w:rsidR="0055419D" w:rsidRPr="00E57E97">
        <w:t xml:space="preserve"> la Convention et </w:t>
      </w:r>
      <w:r w:rsidR="00424538" w:rsidRPr="00E57E97">
        <w:t>des</w:t>
      </w:r>
      <w:r w:rsidR="0055419D" w:rsidRPr="00E57E97">
        <w:t xml:space="preserve"> autres instruments internationaux pertinents. </w:t>
      </w:r>
      <w:r w:rsidR="004B10EE" w:rsidRPr="00E57E97">
        <w:t>À cet égard, le</w:t>
      </w:r>
      <w:r w:rsidR="002B72BB" w:rsidRPr="00E57E97">
        <w:t xml:space="preserve"> Comité exhorte l</w:t>
      </w:r>
      <w:r w:rsidR="003D5991">
        <w:t>’</w:t>
      </w:r>
      <w:r w:rsidR="002B72BB" w:rsidRPr="00E57E97">
        <w:t xml:space="preserve">État partie </w:t>
      </w:r>
      <w:r w:rsidR="002F5497">
        <w:t>à</w:t>
      </w:r>
      <w:r w:rsidR="002F5497" w:rsidRPr="00E57E97">
        <w:t xml:space="preserve"> </w:t>
      </w:r>
      <w:r w:rsidR="002B72BB" w:rsidRPr="00E57E97">
        <w:t xml:space="preserve">garantir </w:t>
      </w:r>
      <w:r w:rsidR="009C5820">
        <w:t xml:space="preserve">spécifiquement </w:t>
      </w:r>
      <w:r w:rsidR="004B10EE" w:rsidRPr="00E57E97">
        <w:t>l</w:t>
      </w:r>
      <w:r w:rsidR="003D5991">
        <w:t>’</w:t>
      </w:r>
      <w:r w:rsidR="004B10EE" w:rsidRPr="00E57E97">
        <w:t xml:space="preserve">efficacité des enquêtes sur toutes les disparitions forcées et la </w:t>
      </w:r>
      <w:r w:rsidR="005335F6">
        <w:t xml:space="preserve">pleine </w:t>
      </w:r>
      <w:r w:rsidR="004B10EE" w:rsidRPr="00E57E97">
        <w:t>satisfaction des droits des victimes tels qu'inscrits dans la Convention.</w:t>
      </w:r>
    </w:p>
    <w:p w:rsidR="00554DA1" w:rsidRPr="00E57E97" w:rsidRDefault="001F7E6F" w:rsidP="0026052D">
      <w:pPr>
        <w:pStyle w:val="SingleTxtG"/>
        <w:ind w:right="0"/>
      </w:pPr>
      <w:r>
        <w:t>39</w:t>
      </w:r>
      <w:r w:rsidR="00BE49F8" w:rsidRPr="00E57E97">
        <w:t>.</w:t>
      </w:r>
      <w:r w:rsidR="00BE49F8" w:rsidRPr="00E57E97">
        <w:tab/>
      </w:r>
      <w:r w:rsidR="00DC4909" w:rsidRPr="00E57E97">
        <w:t>Le Comité tient à souligner la brutalité avec laquelle les disparitions forcées touchent les femmes et le</w:t>
      </w:r>
      <w:r w:rsidR="00C5248B">
        <w:t xml:space="preserve">s </w:t>
      </w:r>
      <w:r w:rsidR="009C5820">
        <w:t>enfants</w:t>
      </w:r>
      <w:r w:rsidR="00DC4909" w:rsidRPr="00E57E97">
        <w:t xml:space="preserve">. </w:t>
      </w:r>
      <w:r w:rsidR="00BC4EAD" w:rsidRPr="00E57E97">
        <w:t>Quand les</w:t>
      </w:r>
      <w:r w:rsidR="00B26BB2" w:rsidRPr="00E57E97">
        <w:t xml:space="preserve"> personne</w:t>
      </w:r>
      <w:r w:rsidR="00BC4EAD" w:rsidRPr="00E57E97">
        <w:t>s</w:t>
      </w:r>
      <w:r w:rsidR="00B26BB2" w:rsidRPr="00E57E97">
        <w:t xml:space="preserve"> disparue</w:t>
      </w:r>
      <w:r w:rsidR="00BC4EAD" w:rsidRPr="00E57E97">
        <w:t>s sont des</w:t>
      </w:r>
      <w:r w:rsidR="00B26BB2" w:rsidRPr="00E57E97">
        <w:t xml:space="preserve"> femme</w:t>
      </w:r>
      <w:r w:rsidR="00BC4EAD" w:rsidRPr="00E57E97">
        <w:t>s</w:t>
      </w:r>
      <w:r w:rsidR="00DC4909" w:rsidRPr="00E57E97">
        <w:t xml:space="preserve">, </w:t>
      </w:r>
      <w:r w:rsidR="00B26BB2" w:rsidRPr="00E57E97">
        <w:t>elle</w:t>
      </w:r>
      <w:r w:rsidR="00BC4EAD" w:rsidRPr="00E57E97">
        <w:t>s</w:t>
      </w:r>
      <w:r w:rsidR="000874F5" w:rsidRPr="00E57E97">
        <w:t xml:space="preserve"> </w:t>
      </w:r>
      <w:r w:rsidR="00BC4EAD" w:rsidRPr="00E57E97">
        <w:t>sont</w:t>
      </w:r>
      <w:r w:rsidR="000874F5" w:rsidRPr="00E57E97">
        <w:t xml:space="preserve"> </w:t>
      </w:r>
      <w:r w:rsidR="00DC4909" w:rsidRPr="00E57E97">
        <w:t>particulièrement vulnérables</w:t>
      </w:r>
      <w:r w:rsidR="00B26BB2" w:rsidRPr="00E57E97">
        <w:t xml:space="preserve"> aux</w:t>
      </w:r>
      <w:r w:rsidR="00DC4909" w:rsidRPr="00E57E97">
        <w:t xml:space="preserve"> violences sexuelles et autres</w:t>
      </w:r>
      <w:r w:rsidR="002B72BB" w:rsidRPr="00E57E97">
        <w:t xml:space="preserve"> formes de violence</w:t>
      </w:r>
      <w:r w:rsidR="00B26BB2" w:rsidRPr="00E57E97">
        <w:t xml:space="preserve">; </w:t>
      </w:r>
      <w:r w:rsidR="00BC4EAD" w:rsidRPr="00E57E97">
        <w:t xml:space="preserve">en tant que </w:t>
      </w:r>
      <w:r w:rsidR="00DC4909" w:rsidRPr="00E57E97">
        <w:t>membre</w:t>
      </w:r>
      <w:r w:rsidR="00BC4EAD" w:rsidRPr="00E57E97">
        <w:t>s</w:t>
      </w:r>
      <w:r w:rsidR="00DC4909" w:rsidRPr="00E57E97">
        <w:t xml:space="preserve"> de la famille d'une personne disparue</w:t>
      </w:r>
      <w:r w:rsidR="00BC4EAD" w:rsidRPr="00E57E97">
        <w:t xml:space="preserve">, elles </w:t>
      </w:r>
      <w:r w:rsidR="005335F6">
        <w:t>subis</w:t>
      </w:r>
      <w:r w:rsidR="00CA2288">
        <w:t>sent</w:t>
      </w:r>
      <w:r w:rsidR="00DC4909" w:rsidRPr="00E57E97">
        <w:t xml:space="preserve"> </w:t>
      </w:r>
      <w:r w:rsidR="00B26BB2" w:rsidRPr="00E57E97">
        <w:t xml:space="preserve">des actes </w:t>
      </w:r>
      <w:r w:rsidR="005335F6">
        <w:t>de violence</w:t>
      </w:r>
      <w:r w:rsidR="00B26BB2" w:rsidRPr="00E57E97">
        <w:t xml:space="preserve">, </w:t>
      </w:r>
      <w:r w:rsidR="00DC4909" w:rsidRPr="00E57E97">
        <w:t>de</w:t>
      </w:r>
      <w:r w:rsidR="00B26BB2" w:rsidRPr="00E57E97">
        <w:t>s</w:t>
      </w:r>
      <w:r w:rsidR="00DC4909" w:rsidRPr="00E57E97">
        <w:t xml:space="preserve"> persécution</w:t>
      </w:r>
      <w:r w:rsidR="00B26BB2" w:rsidRPr="00E57E97">
        <w:t>s</w:t>
      </w:r>
      <w:r w:rsidR="00DC4909" w:rsidRPr="00E57E97">
        <w:t xml:space="preserve"> et de</w:t>
      </w:r>
      <w:r w:rsidR="00B26BB2" w:rsidRPr="00E57E97">
        <w:t>s</w:t>
      </w:r>
      <w:r w:rsidR="00DC4909" w:rsidRPr="00E57E97">
        <w:t xml:space="preserve"> représailles. </w:t>
      </w:r>
      <w:r w:rsidR="00EF45A8" w:rsidRPr="00E57E97">
        <w:t>En ce qui concerne les</w:t>
      </w:r>
      <w:r w:rsidR="00DC4909" w:rsidRPr="00E57E97">
        <w:t xml:space="preserve"> enfants</w:t>
      </w:r>
      <w:r w:rsidR="00F93A3D" w:rsidRPr="00E57E97">
        <w:t>, les</w:t>
      </w:r>
      <w:r w:rsidR="00EF45A8" w:rsidRPr="00E57E97">
        <w:t xml:space="preserve"> disparition</w:t>
      </w:r>
      <w:r w:rsidR="00F93A3D" w:rsidRPr="00E57E97">
        <w:t>s</w:t>
      </w:r>
      <w:r w:rsidR="00EF45A8" w:rsidRPr="00E57E97">
        <w:t xml:space="preserve"> forcée</w:t>
      </w:r>
      <w:r w:rsidR="00F93A3D" w:rsidRPr="00E57E97">
        <w:t>s</w:t>
      </w:r>
      <w:r w:rsidR="00DC4909" w:rsidRPr="00E57E97">
        <w:t xml:space="preserve"> les rend</w:t>
      </w:r>
      <w:r w:rsidR="0072519A" w:rsidRPr="00E57E97">
        <w:t>ent</w:t>
      </w:r>
      <w:r w:rsidR="00DC4909" w:rsidRPr="00E57E97">
        <w:t xml:space="preserve"> particulièrement vulnérables à la </w:t>
      </w:r>
      <w:r w:rsidR="009C5820">
        <w:t>substitution</w:t>
      </w:r>
      <w:r w:rsidR="00DC4909" w:rsidRPr="00E57E97">
        <w:t xml:space="preserve"> de leur</w:t>
      </w:r>
      <w:r w:rsidR="00FD5A99" w:rsidRPr="00E57E97">
        <w:t xml:space="preserve"> véritable </w:t>
      </w:r>
      <w:r w:rsidR="00DC4909" w:rsidRPr="00E57E97">
        <w:t xml:space="preserve">identité. Dans ce contexte, le Comité </w:t>
      </w:r>
      <w:r w:rsidR="00F93A3D" w:rsidRPr="00E57E97">
        <w:t>souligne</w:t>
      </w:r>
      <w:r w:rsidR="00DC4909" w:rsidRPr="00E57E97">
        <w:t xml:space="preserve"> la nécessité pour l</w:t>
      </w:r>
      <w:r w:rsidR="003D5991">
        <w:t>’</w:t>
      </w:r>
      <w:r w:rsidR="00DC4909" w:rsidRPr="00E57E97">
        <w:t xml:space="preserve">État partie </w:t>
      </w:r>
      <w:r w:rsidR="002F5497">
        <w:t>de garantir</w:t>
      </w:r>
      <w:r w:rsidR="002F5497" w:rsidRPr="00E57E97">
        <w:t xml:space="preserve"> </w:t>
      </w:r>
      <w:r w:rsidR="00DC4909" w:rsidRPr="00E57E97">
        <w:t>que les femmes et les enfants victimes de disparition forcée bénéficient d'une protection</w:t>
      </w:r>
      <w:r w:rsidR="009C5820">
        <w:t xml:space="preserve"> et d’une assistance</w:t>
      </w:r>
      <w:r w:rsidR="008C5EA8" w:rsidRPr="00E57E97">
        <w:t xml:space="preserve"> </w:t>
      </w:r>
      <w:r w:rsidR="00DC4909" w:rsidRPr="00E57E97">
        <w:t>spéci</w:t>
      </w:r>
      <w:r w:rsidR="000551D1" w:rsidRPr="00E57E97">
        <w:t>fique</w:t>
      </w:r>
      <w:r w:rsidR="00FD5A99" w:rsidRPr="00E57E97">
        <w:t>.</w:t>
      </w:r>
    </w:p>
    <w:p w:rsidR="00BD24C6" w:rsidRPr="00E57E97" w:rsidRDefault="001F7E6F" w:rsidP="003F4A58">
      <w:pPr>
        <w:pStyle w:val="SingleTxtG"/>
        <w:ind w:right="0"/>
      </w:pPr>
      <w:r>
        <w:t>40</w:t>
      </w:r>
      <w:r w:rsidR="00BD24C6" w:rsidRPr="00E57E97">
        <w:t xml:space="preserve">. </w:t>
      </w:r>
      <w:r w:rsidR="00BD24C6" w:rsidRPr="00E57E97">
        <w:tab/>
        <w:t xml:space="preserve">Le Comité </w:t>
      </w:r>
      <w:r w:rsidR="003D03A8" w:rsidRPr="00E57E97">
        <w:t xml:space="preserve">encourage </w:t>
      </w:r>
      <w:r w:rsidR="00BD24C6" w:rsidRPr="00E57E97">
        <w:t xml:space="preserve">l’État partie </w:t>
      </w:r>
      <w:r w:rsidR="003D03A8" w:rsidRPr="00E57E97">
        <w:t xml:space="preserve">à </w:t>
      </w:r>
      <w:r w:rsidR="00BD24C6" w:rsidRPr="00E57E97">
        <w:t>assure</w:t>
      </w:r>
      <w:r w:rsidR="003D03A8" w:rsidRPr="00E57E97">
        <w:t>r</w:t>
      </w:r>
      <w:r w:rsidR="00BD24C6" w:rsidRPr="00E57E97">
        <w:t xml:space="preserve"> une large </w:t>
      </w:r>
      <w:r w:rsidR="002F5497">
        <w:t xml:space="preserve">diffusion à </w:t>
      </w:r>
      <w:r w:rsidR="00AE56A6">
        <w:t xml:space="preserve">la Convention, </w:t>
      </w:r>
      <w:r w:rsidR="002F5497">
        <w:t>au</w:t>
      </w:r>
      <w:r w:rsidR="002F5497" w:rsidRPr="00E57E97">
        <w:t xml:space="preserve"> </w:t>
      </w:r>
      <w:r w:rsidR="003D03A8" w:rsidRPr="00E57E97">
        <w:t>texte de son rapport présenté en application de l’</w:t>
      </w:r>
      <w:r w:rsidR="00FE0CA4">
        <w:t xml:space="preserve">article </w:t>
      </w:r>
      <w:r w:rsidR="003D03A8" w:rsidRPr="00E57E97">
        <w:t xml:space="preserve">29, </w:t>
      </w:r>
      <w:r w:rsidR="00FE0CA4">
        <w:t xml:space="preserve">paragraphe </w:t>
      </w:r>
      <w:r w:rsidR="003D03A8" w:rsidRPr="00E57E97">
        <w:t xml:space="preserve">1, </w:t>
      </w:r>
      <w:r w:rsidR="002F5497">
        <w:t>aux</w:t>
      </w:r>
      <w:r w:rsidR="003D03A8" w:rsidRPr="00E57E97">
        <w:t xml:space="preserve"> répon</w:t>
      </w:r>
      <w:r w:rsidR="00424538" w:rsidRPr="00E57E97">
        <w:t xml:space="preserve">ses écrites apportées à la </w:t>
      </w:r>
      <w:r w:rsidR="003D03A8" w:rsidRPr="00E57E97">
        <w:t>liste des points à traiter préparée par le Comité</w:t>
      </w:r>
      <w:r w:rsidR="00BD24C6" w:rsidRPr="00E57E97">
        <w:t xml:space="preserve"> </w:t>
      </w:r>
      <w:r w:rsidR="002F5497">
        <w:t>ainsi qu’aux</w:t>
      </w:r>
      <w:r w:rsidR="002F5497" w:rsidRPr="00E57E97">
        <w:t xml:space="preserve"> </w:t>
      </w:r>
      <w:r w:rsidR="003D03A8" w:rsidRPr="00E57E97">
        <w:t>présentes</w:t>
      </w:r>
      <w:r w:rsidR="000874F5" w:rsidRPr="00E57E97">
        <w:t xml:space="preserve"> </w:t>
      </w:r>
      <w:r w:rsidR="003D03A8" w:rsidRPr="00E57E97">
        <w:t>observations finales</w:t>
      </w:r>
      <w:r w:rsidR="00BD24C6" w:rsidRPr="00E57E97">
        <w:t xml:space="preserve">, </w:t>
      </w:r>
      <w:r w:rsidR="001D7C08" w:rsidRPr="00E57E97">
        <w:t xml:space="preserve">afin de </w:t>
      </w:r>
      <w:r w:rsidR="00BD24C6" w:rsidRPr="00E57E97">
        <w:t>sensibiliser les autorités judiciaires, législatives et administratives, la société civile et les organisations non gouvernementales présentes dans l'État partie et la population en général.</w:t>
      </w:r>
      <w:r w:rsidR="00424538" w:rsidRPr="00E57E97">
        <w:t xml:space="preserve"> L</w:t>
      </w:r>
      <w:r w:rsidR="001D7C08" w:rsidRPr="00E57E97">
        <w:t>e Comité encourage</w:t>
      </w:r>
      <w:r w:rsidR="00424538" w:rsidRPr="00E57E97">
        <w:t xml:space="preserve"> également</w:t>
      </w:r>
      <w:r w:rsidR="001D7C08" w:rsidRPr="00E57E97">
        <w:t xml:space="preserve"> l’État partie à favoriser la participation de la société civile, notamment les organisations des familles des victimes, </w:t>
      </w:r>
      <w:r w:rsidR="002F5497">
        <w:t>à</w:t>
      </w:r>
      <w:r w:rsidR="002F5497" w:rsidRPr="00E57E97">
        <w:t xml:space="preserve"> </w:t>
      </w:r>
      <w:r w:rsidR="004E5298">
        <w:t xml:space="preserve">la mise en œuvre </w:t>
      </w:r>
      <w:r w:rsidR="001D7C08" w:rsidRPr="00E57E97">
        <w:t>des présentes observations finales.</w:t>
      </w:r>
    </w:p>
    <w:p w:rsidR="00F368E3" w:rsidRDefault="001F7E6F" w:rsidP="003F4A58">
      <w:pPr>
        <w:pStyle w:val="SingleTxtG"/>
        <w:ind w:right="0"/>
      </w:pPr>
      <w:r>
        <w:t>41</w:t>
      </w:r>
      <w:r w:rsidR="00BD24C6" w:rsidRPr="00E57E97">
        <w:t>.</w:t>
      </w:r>
      <w:r w:rsidR="00BD24C6" w:rsidRPr="00E57E97">
        <w:tab/>
      </w:r>
      <w:r w:rsidR="00F368E3" w:rsidRPr="00F368E3">
        <w:t>Prenant note du fait que l’</w:t>
      </w:r>
      <w:r w:rsidR="00554CAA">
        <w:t>État</w:t>
      </w:r>
      <w:r w:rsidR="00F368E3" w:rsidRPr="00F368E3">
        <w:t xml:space="preserve"> partie a présenté son document de base en 1996 (HRI/CORE/1/Add.17/Rev.1), le Comité invite l’État partie à le mettre à jour en conformité avec les exigences du document de base commun</w:t>
      </w:r>
      <w:r w:rsidR="004642DC">
        <w:t xml:space="preserve"> </w:t>
      </w:r>
      <w:r w:rsidR="00F368E3" w:rsidRPr="00F368E3">
        <w:t xml:space="preserve">suivant les directives harmonisées </w:t>
      </w:r>
      <w:r w:rsidR="003F4A58" w:rsidRPr="00276CD8">
        <w:t xml:space="preserve">concernant l’établissement des rapports destinés aux organes créés en vertu d’instruments internationaux relatifs </w:t>
      </w:r>
      <w:r w:rsidR="00F368E3" w:rsidRPr="00F368E3">
        <w:t>aux droits de l’homme (HRI/GEN/2/Rev.6).</w:t>
      </w:r>
      <w:r w:rsidR="00BD24C6" w:rsidRPr="00E57E97">
        <w:t xml:space="preserve"> </w:t>
      </w:r>
    </w:p>
    <w:p w:rsidR="00BD24C6" w:rsidRPr="00E57E97" w:rsidRDefault="001F7E6F" w:rsidP="003F4A58">
      <w:pPr>
        <w:pStyle w:val="SingleTxtG"/>
        <w:ind w:right="0"/>
      </w:pPr>
      <w:r>
        <w:t>42</w:t>
      </w:r>
      <w:r w:rsidR="00BD24C6" w:rsidRPr="00E57E97">
        <w:t xml:space="preserve">. </w:t>
      </w:r>
      <w:r w:rsidR="00BD24C6" w:rsidRPr="00E57E97">
        <w:tab/>
      </w:r>
      <w:r w:rsidR="00424538" w:rsidRPr="00E57E97">
        <w:t>En</w:t>
      </w:r>
      <w:r w:rsidR="001D7C08" w:rsidRPr="00E57E97">
        <w:t xml:space="preserve"> conformité avec </w:t>
      </w:r>
      <w:r w:rsidR="00497828">
        <w:t xml:space="preserve">le </w:t>
      </w:r>
      <w:r w:rsidR="001D7C08" w:rsidRPr="00E57E97">
        <w:t>règlement du Comité, l’État partie doit</w:t>
      </w:r>
      <w:r w:rsidR="00BD24C6" w:rsidRPr="00E57E97">
        <w:t xml:space="preserve"> fournir </w:t>
      </w:r>
      <w:r w:rsidR="00F70F9C">
        <w:t>au plus tard</w:t>
      </w:r>
      <w:r w:rsidR="00111C44">
        <w:t xml:space="preserve"> </w:t>
      </w:r>
      <w:r w:rsidR="00F70F9C">
        <w:t xml:space="preserve">le </w:t>
      </w:r>
      <w:r w:rsidR="001D7C08" w:rsidRPr="00E57E97">
        <w:t xml:space="preserve">19 avril 2014, </w:t>
      </w:r>
      <w:r w:rsidR="00BD24C6" w:rsidRPr="00E57E97">
        <w:t xml:space="preserve">des informations </w:t>
      </w:r>
      <w:r w:rsidR="00497828">
        <w:t>pertinent</w:t>
      </w:r>
      <w:r w:rsidR="003F4A58">
        <w:t>e</w:t>
      </w:r>
      <w:r w:rsidR="00497828">
        <w:t xml:space="preserve">s </w:t>
      </w:r>
      <w:r w:rsidR="00BD24C6" w:rsidRPr="00E57E97">
        <w:t xml:space="preserve">sur la mise en œuvre des recommandations du Comité exprimées aux paragraphes </w:t>
      </w:r>
      <w:r w:rsidR="00136076">
        <w:t>2</w:t>
      </w:r>
      <w:r w:rsidR="00F24EB6">
        <w:t>3</w:t>
      </w:r>
      <w:r w:rsidR="00136076">
        <w:t>, 3</w:t>
      </w:r>
      <w:r w:rsidR="00F24EB6">
        <w:t>1</w:t>
      </w:r>
      <w:r w:rsidR="00BD24C6" w:rsidRPr="00E57E97">
        <w:t xml:space="preserve"> et </w:t>
      </w:r>
      <w:r w:rsidR="00136076">
        <w:t>3</w:t>
      </w:r>
      <w:r w:rsidR="00F24EB6">
        <w:t xml:space="preserve">5 </w:t>
      </w:r>
      <w:r w:rsidR="00BD24C6" w:rsidRPr="00E57E97">
        <w:t>ci-dessus.</w:t>
      </w:r>
    </w:p>
    <w:p w:rsidR="00DE7148" w:rsidRDefault="001F7E6F" w:rsidP="0088123E">
      <w:pPr>
        <w:pStyle w:val="SingleTxtG"/>
        <w:ind w:right="0"/>
        <w:rPr>
          <w:i/>
        </w:rPr>
      </w:pPr>
      <w:r>
        <w:t>43</w:t>
      </w:r>
      <w:r w:rsidR="00BD24C6" w:rsidRPr="00E57E97">
        <w:t>.</w:t>
      </w:r>
      <w:r w:rsidR="00BD24C6" w:rsidRPr="00E57E97">
        <w:tab/>
        <w:t>Conformément à l</w:t>
      </w:r>
      <w:r w:rsidR="0038752E">
        <w:t>’</w:t>
      </w:r>
      <w:r w:rsidR="00AA2BBD">
        <w:t>art</w:t>
      </w:r>
      <w:r w:rsidR="00FE0CA4">
        <w:t xml:space="preserve">icle </w:t>
      </w:r>
      <w:r w:rsidR="00BD24C6" w:rsidRPr="00E57E97">
        <w:t xml:space="preserve">29, </w:t>
      </w:r>
      <w:r w:rsidR="00FE0CA4">
        <w:t xml:space="preserve">paragraphe </w:t>
      </w:r>
      <w:r w:rsidR="00BD24C6" w:rsidRPr="00E57E97">
        <w:t>4, de la Convention, le Comité demande à l</w:t>
      </w:r>
      <w:r w:rsidR="0038752E">
        <w:t>’</w:t>
      </w:r>
      <w:r w:rsidR="00BD24C6" w:rsidRPr="00E57E97">
        <w:t xml:space="preserve">État partie de soumettre, au plus tard le 19 </w:t>
      </w:r>
      <w:r w:rsidR="00035459">
        <w:t>a</w:t>
      </w:r>
      <w:r w:rsidR="00BD24C6" w:rsidRPr="00E57E97">
        <w:t>vril 20</w:t>
      </w:r>
      <w:r w:rsidR="001C259B">
        <w:t>19</w:t>
      </w:r>
      <w:r w:rsidR="00BD24C6" w:rsidRPr="00E57E97">
        <w:t>, des informations concrètes et à jour sur la mise en œuvre de toutes les recommandations et tout autre renseignement nouveau sur le respect des obligations contenues dans la Convention</w:t>
      </w:r>
      <w:r w:rsidR="001D7C08" w:rsidRPr="00E57E97">
        <w:t xml:space="preserve">, dans un document élaboré </w:t>
      </w:r>
      <w:r w:rsidR="0088123E">
        <w:t xml:space="preserve">selon les indications </w:t>
      </w:r>
      <w:r w:rsidR="00FE0CA4">
        <w:t xml:space="preserve">du paragraphe </w:t>
      </w:r>
      <w:r w:rsidR="001D7C08" w:rsidRPr="00E57E97">
        <w:t>39 des Directives concernant la forme et le contenu des rapports que les États parties doivent soumettre en application de l’</w:t>
      </w:r>
      <w:r w:rsidR="00AA2BBD">
        <w:t>article</w:t>
      </w:r>
      <w:r w:rsidR="00FE0CA4">
        <w:t xml:space="preserve"> </w:t>
      </w:r>
      <w:r w:rsidR="001D7C08" w:rsidRPr="00E57E97">
        <w:t>29 de la Convention (CED/C/2)</w:t>
      </w:r>
      <w:r w:rsidR="00BD24C6" w:rsidRPr="00E57E97">
        <w:t>. Le Comité encourage l</w:t>
      </w:r>
      <w:r w:rsidR="0038752E">
        <w:t>’</w:t>
      </w:r>
      <w:r w:rsidR="00BD24C6" w:rsidRPr="00E57E97">
        <w:t>État partie, dans la préparation d</w:t>
      </w:r>
      <w:r w:rsidR="001D7C08" w:rsidRPr="00E57E97">
        <w:t xml:space="preserve">u rapport, </w:t>
      </w:r>
      <w:r w:rsidR="00424538" w:rsidRPr="00E57E97">
        <w:t>à</w:t>
      </w:r>
      <w:r w:rsidR="00D63B0C" w:rsidRPr="00E57E97">
        <w:t xml:space="preserve"> </w:t>
      </w:r>
      <w:r w:rsidR="009C5820">
        <w:t xml:space="preserve">promouvoir et </w:t>
      </w:r>
      <w:r w:rsidR="00035459">
        <w:t xml:space="preserve">à </w:t>
      </w:r>
      <w:r w:rsidR="009C5820">
        <w:t>faciliter la participation de</w:t>
      </w:r>
      <w:r w:rsidR="00BD24C6" w:rsidRPr="00E57E97">
        <w:t xml:space="preserve"> la société civile, en particulier les organisations de </w:t>
      </w:r>
      <w:r w:rsidR="001D7C08" w:rsidRPr="00E57E97">
        <w:t>familles</w:t>
      </w:r>
      <w:r w:rsidR="00BD24C6" w:rsidRPr="00E57E97">
        <w:t xml:space="preserve"> de victimes.</w:t>
      </w:r>
    </w:p>
    <w:p w:rsidR="009A1C38" w:rsidRPr="00942744" w:rsidRDefault="009A1C38" w:rsidP="004F0EE9">
      <w:pPr>
        <w:pStyle w:val="SingleTxtG"/>
        <w:spacing w:before="240" w:after="0"/>
        <w:ind w:right="0"/>
        <w:jc w:val="center"/>
        <w:rPr>
          <w:u w:val="single"/>
        </w:rPr>
      </w:pPr>
      <w:r>
        <w:rPr>
          <w:u w:val="single"/>
        </w:rPr>
        <w:tab/>
      </w:r>
      <w:r>
        <w:rPr>
          <w:u w:val="single"/>
        </w:rPr>
        <w:tab/>
      </w:r>
      <w:r>
        <w:rPr>
          <w:u w:val="single"/>
        </w:rPr>
        <w:tab/>
      </w:r>
    </w:p>
    <w:sectPr w:rsidR="009A1C38" w:rsidRPr="00942744" w:rsidSect="009527A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2268"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D1C" w:rsidRDefault="00BB1D1C"/>
  </w:endnote>
  <w:endnote w:type="continuationSeparator" w:id="0">
    <w:p w:rsidR="00BB1D1C" w:rsidRDefault="00BB1D1C"/>
  </w:endnote>
  <w:endnote w:type="continuationNotice" w:id="1">
    <w:p w:rsidR="00BB1D1C" w:rsidRPr="00766910" w:rsidRDefault="00BB1D1C"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66" w:rsidRPr="00C63D10" w:rsidRDefault="00307A66" w:rsidP="009A6C1B">
    <w:pPr>
      <w:pStyle w:val="Footer"/>
      <w:tabs>
        <w:tab w:val="right" w:pos="9638"/>
      </w:tabs>
      <w:rPr>
        <w:strike/>
      </w:rPr>
    </w:pPr>
    <w:r w:rsidRPr="00E24461">
      <w:rPr>
        <w:b/>
        <w:sz w:val="18"/>
        <w:szCs w:val="18"/>
      </w:rPr>
      <w:fldChar w:fldCharType="begin"/>
    </w:r>
    <w:r w:rsidRPr="00E24461">
      <w:rPr>
        <w:b/>
        <w:sz w:val="18"/>
        <w:szCs w:val="18"/>
      </w:rPr>
      <w:instrText xml:space="preserve"> PAGE  \* MERGEFORMAT </w:instrText>
    </w:r>
    <w:r w:rsidRPr="00E24461">
      <w:rPr>
        <w:b/>
        <w:sz w:val="18"/>
        <w:szCs w:val="18"/>
      </w:rPr>
      <w:fldChar w:fldCharType="separate"/>
    </w:r>
    <w:r w:rsidR="006021E0">
      <w:rPr>
        <w:b/>
        <w:noProof/>
        <w:sz w:val="18"/>
        <w:szCs w:val="18"/>
      </w:rPr>
      <w:t>2</w:t>
    </w:r>
    <w:r w:rsidRPr="00E24461">
      <w:rPr>
        <w:b/>
        <w:sz w:val="18"/>
        <w:szCs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66" w:rsidRPr="009A6C1B" w:rsidRDefault="00307A66" w:rsidP="009A6C1B">
    <w:pPr>
      <w:pStyle w:val="Footer"/>
      <w:tabs>
        <w:tab w:val="right" w:pos="9638"/>
      </w:tabs>
      <w:rPr>
        <w:b/>
        <w:sz w:val="18"/>
      </w:rPr>
    </w:pPr>
    <w:r>
      <w:tab/>
    </w:r>
    <w:r w:rsidRPr="009A6C1B">
      <w:rPr>
        <w:b/>
        <w:sz w:val="18"/>
      </w:rPr>
      <w:fldChar w:fldCharType="begin"/>
    </w:r>
    <w:r w:rsidRPr="009A6C1B">
      <w:rPr>
        <w:b/>
        <w:sz w:val="18"/>
      </w:rPr>
      <w:instrText xml:space="preserve"> PAGE  \* MERGEFORMAT </w:instrText>
    </w:r>
    <w:r w:rsidRPr="009A6C1B">
      <w:rPr>
        <w:b/>
        <w:sz w:val="18"/>
      </w:rPr>
      <w:fldChar w:fldCharType="separate"/>
    </w:r>
    <w:r w:rsidR="006021E0">
      <w:rPr>
        <w:b/>
        <w:noProof/>
        <w:sz w:val="18"/>
      </w:rPr>
      <w:t>7</w:t>
    </w:r>
    <w:r w:rsidRPr="009A6C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66" w:rsidRPr="00133B8C" w:rsidRDefault="00307A6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Description: recycle_French" style="position:absolute;margin-left:396.9pt;margin-top:-8.5pt;width:86.95pt;height:18.35pt;z-index:1;visibility:visible">
          <v:imagedata r:id="rId1" o:title="recycle_French"/>
        </v:shape>
      </w:pict>
    </w:r>
    <w:r w:rsidRPr="00133B8C">
      <w:rPr>
        <w:sz w:val="20"/>
      </w:rPr>
      <w:t>GE.13-</w:t>
    </w:r>
    <w:r w:rsidR="006021E0">
      <w:rPr>
        <w:sz w:val="20"/>
      </w:rPr>
      <w:t>43330</w:t>
    </w:r>
  </w:p>
  <w:p w:rsidR="00307A66" w:rsidRPr="00C63D10" w:rsidRDefault="00307A66">
    <w:pPr>
      <w:pStyle w:val="Footer"/>
      <w:rPr>
        <w:strik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D1C" w:rsidRPr="00D27D5E" w:rsidRDefault="00BB1D1C" w:rsidP="00D27D5E">
      <w:pPr>
        <w:tabs>
          <w:tab w:val="right" w:pos="2155"/>
        </w:tabs>
        <w:spacing w:after="80"/>
        <w:ind w:left="680"/>
        <w:rPr>
          <w:u w:val="single"/>
        </w:rPr>
      </w:pPr>
      <w:r>
        <w:rPr>
          <w:u w:val="single"/>
        </w:rPr>
        <w:tab/>
      </w:r>
    </w:p>
  </w:footnote>
  <w:footnote w:type="continuationSeparator" w:id="0">
    <w:p w:rsidR="00BB1D1C" w:rsidRPr="0061073E" w:rsidRDefault="00BB1D1C" w:rsidP="0061073E">
      <w:pPr>
        <w:tabs>
          <w:tab w:val="right" w:pos="2155"/>
        </w:tabs>
        <w:spacing w:after="80"/>
        <w:ind w:left="680"/>
        <w:rPr>
          <w:u w:val="single"/>
        </w:rPr>
      </w:pPr>
      <w:r w:rsidRPr="0061073E">
        <w:rPr>
          <w:u w:val="single"/>
        </w:rPr>
        <w:tab/>
      </w:r>
    </w:p>
  </w:footnote>
  <w:footnote w:type="continuationNotice" w:id="1">
    <w:p w:rsidR="00BB1D1C" w:rsidRPr="00766910" w:rsidRDefault="00BB1D1C"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66" w:rsidRPr="000E051B" w:rsidRDefault="00307A66" w:rsidP="000E051B">
    <w:pPr>
      <w:pStyle w:val="Header"/>
    </w:pPr>
    <w:r w:rsidRPr="000E051B">
      <w:t>CED/C/FRA/CO/1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66" w:rsidRDefault="00307A66" w:rsidP="000E051B">
    <w:pPr>
      <w:pStyle w:val="Header"/>
      <w:jc w:val="right"/>
    </w:pPr>
    <w:r w:rsidRPr="000E051B">
      <w:t>CED/C/FRA/CO/1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1E0" w:rsidRDefault="006021E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168F4"/>
    <w:multiLevelType w:val="hybridMultilevel"/>
    <w:tmpl w:val="6318F014"/>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11F3"/>
    <w:rsid w:val="000062A2"/>
    <w:rsid w:val="000067D6"/>
    <w:rsid w:val="00010CE9"/>
    <w:rsid w:val="000129C8"/>
    <w:rsid w:val="0001317C"/>
    <w:rsid w:val="00013369"/>
    <w:rsid w:val="000141D1"/>
    <w:rsid w:val="00016AC5"/>
    <w:rsid w:val="00017DFC"/>
    <w:rsid w:val="00020B59"/>
    <w:rsid w:val="00020C76"/>
    <w:rsid w:val="00024E96"/>
    <w:rsid w:val="00026511"/>
    <w:rsid w:val="000301C9"/>
    <w:rsid w:val="00031F63"/>
    <w:rsid w:val="00034118"/>
    <w:rsid w:val="00034547"/>
    <w:rsid w:val="00035360"/>
    <w:rsid w:val="00035459"/>
    <w:rsid w:val="00042FC3"/>
    <w:rsid w:val="00047319"/>
    <w:rsid w:val="0005240F"/>
    <w:rsid w:val="00052D8F"/>
    <w:rsid w:val="00053471"/>
    <w:rsid w:val="00053AFE"/>
    <w:rsid w:val="00054B6F"/>
    <w:rsid w:val="000551D1"/>
    <w:rsid w:val="00055BD0"/>
    <w:rsid w:val="00056285"/>
    <w:rsid w:val="00057F8F"/>
    <w:rsid w:val="000773D6"/>
    <w:rsid w:val="000841DD"/>
    <w:rsid w:val="00084B51"/>
    <w:rsid w:val="000874F5"/>
    <w:rsid w:val="000920A6"/>
    <w:rsid w:val="00092529"/>
    <w:rsid w:val="0009430A"/>
    <w:rsid w:val="00097B92"/>
    <w:rsid w:val="000A628E"/>
    <w:rsid w:val="000B00A3"/>
    <w:rsid w:val="000B121F"/>
    <w:rsid w:val="000B4990"/>
    <w:rsid w:val="000B6BF1"/>
    <w:rsid w:val="000B70AD"/>
    <w:rsid w:val="000C22A2"/>
    <w:rsid w:val="000C6326"/>
    <w:rsid w:val="000C64B1"/>
    <w:rsid w:val="000C7486"/>
    <w:rsid w:val="000D0D52"/>
    <w:rsid w:val="000D15FD"/>
    <w:rsid w:val="000E051B"/>
    <w:rsid w:val="000E2ACA"/>
    <w:rsid w:val="000F2881"/>
    <w:rsid w:val="000F3610"/>
    <w:rsid w:val="000F41F2"/>
    <w:rsid w:val="000F5638"/>
    <w:rsid w:val="000F62CC"/>
    <w:rsid w:val="000F6F5D"/>
    <w:rsid w:val="00105A54"/>
    <w:rsid w:val="00110E7F"/>
    <w:rsid w:val="001114C3"/>
    <w:rsid w:val="00111C44"/>
    <w:rsid w:val="001138E4"/>
    <w:rsid w:val="00115A97"/>
    <w:rsid w:val="00115FB7"/>
    <w:rsid w:val="001172BA"/>
    <w:rsid w:val="00120475"/>
    <w:rsid w:val="00133B8C"/>
    <w:rsid w:val="00133D5E"/>
    <w:rsid w:val="00134D21"/>
    <w:rsid w:val="00136076"/>
    <w:rsid w:val="001365D4"/>
    <w:rsid w:val="0013683D"/>
    <w:rsid w:val="00136A86"/>
    <w:rsid w:val="00136EE4"/>
    <w:rsid w:val="00142965"/>
    <w:rsid w:val="00143255"/>
    <w:rsid w:val="00144252"/>
    <w:rsid w:val="00144551"/>
    <w:rsid w:val="00144C52"/>
    <w:rsid w:val="00147230"/>
    <w:rsid w:val="00157584"/>
    <w:rsid w:val="00160540"/>
    <w:rsid w:val="001645A5"/>
    <w:rsid w:val="00166ABD"/>
    <w:rsid w:val="00180FB1"/>
    <w:rsid w:val="001835E3"/>
    <w:rsid w:val="00184388"/>
    <w:rsid w:val="0018462E"/>
    <w:rsid w:val="00185FE6"/>
    <w:rsid w:val="0019173A"/>
    <w:rsid w:val="0019292A"/>
    <w:rsid w:val="00192EEB"/>
    <w:rsid w:val="001A003F"/>
    <w:rsid w:val="001A20FB"/>
    <w:rsid w:val="001A3369"/>
    <w:rsid w:val="001A38F1"/>
    <w:rsid w:val="001A61C2"/>
    <w:rsid w:val="001A6235"/>
    <w:rsid w:val="001B438B"/>
    <w:rsid w:val="001B4EE2"/>
    <w:rsid w:val="001B5AFF"/>
    <w:rsid w:val="001B759B"/>
    <w:rsid w:val="001C1EF6"/>
    <w:rsid w:val="001C24A6"/>
    <w:rsid w:val="001C259B"/>
    <w:rsid w:val="001C327C"/>
    <w:rsid w:val="001C4DBE"/>
    <w:rsid w:val="001D65A5"/>
    <w:rsid w:val="001D7572"/>
    <w:rsid w:val="001D7C08"/>
    <w:rsid w:val="001D7F8A"/>
    <w:rsid w:val="001E3FEB"/>
    <w:rsid w:val="001E4A02"/>
    <w:rsid w:val="001E591A"/>
    <w:rsid w:val="001E6B97"/>
    <w:rsid w:val="001E7360"/>
    <w:rsid w:val="001E7AC5"/>
    <w:rsid w:val="001F6A74"/>
    <w:rsid w:val="001F6C69"/>
    <w:rsid w:val="001F7E6F"/>
    <w:rsid w:val="00200A11"/>
    <w:rsid w:val="00204A35"/>
    <w:rsid w:val="0021046C"/>
    <w:rsid w:val="002149A1"/>
    <w:rsid w:val="00216B15"/>
    <w:rsid w:val="0022065D"/>
    <w:rsid w:val="002220B1"/>
    <w:rsid w:val="00222DDE"/>
    <w:rsid w:val="00223E35"/>
    <w:rsid w:val="00223E99"/>
    <w:rsid w:val="00225A8C"/>
    <w:rsid w:val="002274DB"/>
    <w:rsid w:val="00231276"/>
    <w:rsid w:val="0023410E"/>
    <w:rsid w:val="00236B0D"/>
    <w:rsid w:val="002439C3"/>
    <w:rsid w:val="00244F84"/>
    <w:rsid w:val="002510C9"/>
    <w:rsid w:val="00251FEC"/>
    <w:rsid w:val="00253A3C"/>
    <w:rsid w:val="0026052D"/>
    <w:rsid w:val="00263180"/>
    <w:rsid w:val="00263860"/>
    <w:rsid w:val="0026524B"/>
    <w:rsid w:val="002659F1"/>
    <w:rsid w:val="0027048B"/>
    <w:rsid w:val="00270A8B"/>
    <w:rsid w:val="0027688D"/>
    <w:rsid w:val="0027752E"/>
    <w:rsid w:val="00281F35"/>
    <w:rsid w:val="00281F68"/>
    <w:rsid w:val="00282161"/>
    <w:rsid w:val="00282CF4"/>
    <w:rsid w:val="0028390C"/>
    <w:rsid w:val="00284F28"/>
    <w:rsid w:val="00287E79"/>
    <w:rsid w:val="002928F9"/>
    <w:rsid w:val="002965D7"/>
    <w:rsid w:val="00297B00"/>
    <w:rsid w:val="00297ED0"/>
    <w:rsid w:val="002A0F72"/>
    <w:rsid w:val="002A3770"/>
    <w:rsid w:val="002A3A82"/>
    <w:rsid w:val="002A5C4A"/>
    <w:rsid w:val="002A5D07"/>
    <w:rsid w:val="002A7C0F"/>
    <w:rsid w:val="002B01B7"/>
    <w:rsid w:val="002B4871"/>
    <w:rsid w:val="002B6E6D"/>
    <w:rsid w:val="002B72BB"/>
    <w:rsid w:val="002C33F2"/>
    <w:rsid w:val="002C608E"/>
    <w:rsid w:val="002C616B"/>
    <w:rsid w:val="002D3603"/>
    <w:rsid w:val="002D3F54"/>
    <w:rsid w:val="002D40B1"/>
    <w:rsid w:val="002E0467"/>
    <w:rsid w:val="002E0C1D"/>
    <w:rsid w:val="002E1015"/>
    <w:rsid w:val="002E2B91"/>
    <w:rsid w:val="002E520F"/>
    <w:rsid w:val="002E60F7"/>
    <w:rsid w:val="002E7EE3"/>
    <w:rsid w:val="002F0335"/>
    <w:rsid w:val="002F4AC6"/>
    <w:rsid w:val="002F5497"/>
    <w:rsid w:val="002F663B"/>
    <w:rsid w:val="002F7AB4"/>
    <w:rsid w:val="003008BF"/>
    <w:rsid w:val="003016B7"/>
    <w:rsid w:val="00302881"/>
    <w:rsid w:val="0030475C"/>
    <w:rsid w:val="00306F2E"/>
    <w:rsid w:val="00307A66"/>
    <w:rsid w:val="00310B53"/>
    <w:rsid w:val="00311ADA"/>
    <w:rsid w:val="00313698"/>
    <w:rsid w:val="00315FFF"/>
    <w:rsid w:val="00321236"/>
    <w:rsid w:val="00325B6E"/>
    <w:rsid w:val="0032698E"/>
    <w:rsid w:val="00330A87"/>
    <w:rsid w:val="00330E2C"/>
    <w:rsid w:val="00331B48"/>
    <w:rsid w:val="00334E05"/>
    <w:rsid w:val="00340D15"/>
    <w:rsid w:val="00341ED1"/>
    <w:rsid w:val="00342E54"/>
    <w:rsid w:val="0034584D"/>
    <w:rsid w:val="00350A2C"/>
    <w:rsid w:val="003515AA"/>
    <w:rsid w:val="00351794"/>
    <w:rsid w:val="00352800"/>
    <w:rsid w:val="0035421A"/>
    <w:rsid w:val="00360676"/>
    <w:rsid w:val="00360C8B"/>
    <w:rsid w:val="0036319F"/>
    <w:rsid w:val="003640DB"/>
    <w:rsid w:val="00370C67"/>
    <w:rsid w:val="00373791"/>
    <w:rsid w:val="00373FA7"/>
    <w:rsid w:val="00374106"/>
    <w:rsid w:val="0037459C"/>
    <w:rsid w:val="003751D2"/>
    <w:rsid w:val="00383574"/>
    <w:rsid w:val="003842A6"/>
    <w:rsid w:val="00385FAE"/>
    <w:rsid w:val="0038752E"/>
    <w:rsid w:val="00390161"/>
    <w:rsid w:val="00391146"/>
    <w:rsid w:val="00393A55"/>
    <w:rsid w:val="00394379"/>
    <w:rsid w:val="00394A62"/>
    <w:rsid w:val="00394F4F"/>
    <w:rsid w:val="003976D5"/>
    <w:rsid w:val="003A5273"/>
    <w:rsid w:val="003A7CE7"/>
    <w:rsid w:val="003B2552"/>
    <w:rsid w:val="003B3095"/>
    <w:rsid w:val="003B3C7B"/>
    <w:rsid w:val="003B3E79"/>
    <w:rsid w:val="003C09FA"/>
    <w:rsid w:val="003C5AFE"/>
    <w:rsid w:val="003C63FF"/>
    <w:rsid w:val="003D03A8"/>
    <w:rsid w:val="003D2E2E"/>
    <w:rsid w:val="003D4E3D"/>
    <w:rsid w:val="003D5991"/>
    <w:rsid w:val="003D6C68"/>
    <w:rsid w:val="003D6EA6"/>
    <w:rsid w:val="003E11C7"/>
    <w:rsid w:val="003E13AD"/>
    <w:rsid w:val="003E48D0"/>
    <w:rsid w:val="003E54DB"/>
    <w:rsid w:val="003F069E"/>
    <w:rsid w:val="003F4A58"/>
    <w:rsid w:val="003F6B01"/>
    <w:rsid w:val="004049C3"/>
    <w:rsid w:val="004073BE"/>
    <w:rsid w:val="00412BC1"/>
    <w:rsid w:val="0041422A"/>
    <w:rsid w:val="004159D0"/>
    <w:rsid w:val="004165C9"/>
    <w:rsid w:val="004166FA"/>
    <w:rsid w:val="0042075E"/>
    <w:rsid w:val="004226DD"/>
    <w:rsid w:val="00424538"/>
    <w:rsid w:val="00431768"/>
    <w:rsid w:val="00432F15"/>
    <w:rsid w:val="00436B2B"/>
    <w:rsid w:val="004372BA"/>
    <w:rsid w:val="004407B7"/>
    <w:rsid w:val="00440A4D"/>
    <w:rsid w:val="00440B3E"/>
    <w:rsid w:val="00451AC1"/>
    <w:rsid w:val="00453584"/>
    <w:rsid w:val="00455256"/>
    <w:rsid w:val="00455D94"/>
    <w:rsid w:val="004616D7"/>
    <w:rsid w:val="004642DC"/>
    <w:rsid w:val="00467ADD"/>
    <w:rsid w:val="004715E2"/>
    <w:rsid w:val="0047185A"/>
    <w:rsid w:val="0047233D"/>
    <w:rsid w:val="00472B35"/>
    <w:rsid w:val="004735D7"/>
    <w:rsid w:val="0047780A"/>
    <w:rsid w:val="00482664"/>
    <w:rsid w:val="00491C92"/>
    <w:rsid w:val="004949E2"/>
    <w:rsid w:val="00496E58"/>
    <w:rsid w:val="00496F0B"/>
    <w:rsid w:val="00497828"/>
    <w:rsid w:val="004A24DF"/>
    <w:rsid w:val="004A29FA"/>
    <w:rsid w:val="004A4078"/>
    <w:rsid w:val="004A4E77"/>
    <w:rsid w:val="004B0A9D"/>
    <w:rsid w:val="004B0EDA"/>
    <w:rsid w:val="004B10EE"/>
    <w:rsid w:val="004B112F"/>
    <w:rsid w:val="004B13D5"/>
    <w:rsid w:val="004B1844"/>
    <w:rsid w:val="004B3437"/>
    <w:rsid w:val="004B4188"/>
    <w:rsid w:val="004B4ED7"/>
    <w:rsid w:val="004C298F"/>
    <w:rsid w:val="004C3C6D"/>
    <w:rsid w:val="004C41BE"/>
    <w:rsid w:val="004C580A"/>
    <w:rsid w:val="004C5B83"/>
    <w:rsid w:val="004C5E1B"/>
    <w:rsid w:val="004C746A"/>
    <w:rsid w:val="004D6D5E"/>
    <w:rsid w:val="004E4227"/>
    <w:rsid w:val="004E5298"/>
    <w:rsid w:val="004E7CAA"/>
    <w:rsid w:val="004F0CA5"/>
    <w:rsid w:val="004F0EE9"/>
    <w:rsid w:val="004F4280"/>
    <w:rsid w:val="004F7728"/>
    <w:rsid w:val="004F7C27"/>
    <w:rsid w:val="0050669B"/>
    <w:rsid w:val="00506D65"/>
    <w:rsid w:val="005108EC"/>
    <w:rsid w:val="00510BC8"/>
    <w:rsid w:val="0051505B"/>
    <w:rsid w:val="0051670A"/>
    <w:rsid w:val="00524967"/>
    <w:rsid w:val="00525354"/>
    <w:rsid w:val="00525DBB"/>
    <w:rsid w:val="00526B16"/>
    <w:rsid w:val="005335F6"/>
    <w:rsid w:val="00534454"/>
    <w:rsid w:val="00534861"/>
    <w:rsid w:val="00543D5E"/>
    <w:rsid w:val="005443EB"/>
    <w:rsid w:val="005539A3"/>
    <w:rsid w:val="0055419D"/>
    <w:rsid w:val="00554798"/>
    <w:rsid w:val="00554CAA"/>
    <w:rsid w:val="00554DA1"/>
    <w:rsid w:val="0055557A"/>
    <w:rsid w:val="005610B3"/>
    <w:rsid w:val="0056405F"/>
    <w:rsid w:val="00566635"/>
    <w:rsid w:val="00566B12"/>
    <w:rsid w:val="00567C00"/>
    <w:rsid w:val="005718E0"/>
    <w:rsid w:val="00571F41"/>
    <w:rsid w:val="0057426B"/>
    <w:rsid w:val="005757D7"/>
    <w:rsid w:val="0058157E"/>
    <w:rsid w:val="00582326"/>
    <w:rsid w:val="005835EA"/>
    <w:rsid w:val="00585811"/>
    <w:rsid w:val="00590FC1"/>
    <w:rsid w:val="0059274E"/>
    <w:rsid w:val="00594A08"/>
    <w:rsid w:val="00594C27"/>
    <w:rsid w:val="00596AE3"/>
    <w:rsid w:val="005975F5"/>
    <w:rsid w:val="005A038D"/>
    <w:rsid w:val="005A1592"/>
    <w:rsid w:val="005A26DC"/>
    <w:rsid w:val="005A4F04"/>
    <w:rsid w:val="005A7AA3"/>
    <w:rsid w:val="005B0894"/>
    <w:rsid w:val="005C391F"/>
    <w:rsid w:val="005C433F"/>
    <w:rsid w:val="005C537C"/>
    <w:rsid w:val="005C66D8"/>
    <w:rsid w:val="005D0661"/>
    <w:rsid w:val="005D39F8"/>
    <w:rsid w:val="005D4686"/>
    <w:rsid w:val="005D51D3"/>
    <w:rsid w:val="005E0932"/>
    <w:rsid w:val="005E1403"/>
    <w:rsid w:val="005E1892"/>
    <w:rsid w:val="005E41BD"/>
    <w:rsid w:val="005E5D1F"/>
    <w:rsid w:val="005E6072"/>
    <w:rsid w:val="005E6A8C"/>
    <w:rsid w:val="005E739B"/>
    <w:rsid w:val="005F4145"/>
    <w:rsid w:val="005F5B1E"/>
    <w:rsid w:val="005F5FF5"/>
    <w:rsid w:val="005F675D"/>
    <w:rsid w:val="006021E0"/>
    <w:rsid w:val="006054F0"/>
    <w:rsid w:val="00607FFE"/>
    <w:rsid w:val="0061073E"/>
    <w:rsid w:val="00611BB0"/>
    <w:rsid w:val="00611D43"/>
    <w:rsid w:val="00612D48"/>
    <w:rsid w:val="00613047"/>
    <w:rsid w:val="006138D8"/>
    <w:rsid w:val="00616B45"/>
    <w:rsid w:val="00626456"/>
    <w:rsid w:val="00626480"/>
    <w:rsid w:val="00630D9B"/>
    <w:rsid w:val="00631953"/>
    <w:rsid w:val="00636FA6"/>
    <w:rsid w:val="00641018"/>
    <w:rsid w:val="00641F1B"/>
    <w:rsid w:val="00642F65"/>
    <w:rsid w:val="006439EC"/>
    <w:rsid w:val="00654D37"/>
    <w:rsid w:val="006554F2"/>
    <w:rsid w:val="00657F02"/>
    <w:rsid w:val="00663B46"/>
    <w:rsid w:val="00663F59"/>
    <w:rsid w:val="006647E0"/>
    <w:rsid w:val="00674DE1"/>
    <w:rsid w:val="00675188"/>
    <w:rsid w:val="00680BC8"/>
    <w:rsid w:val="006811E7"/>
    <w:rsid w:val="00687586"/>
    <w:rsid w:val="0069185E"/>
    <w:rsid w:val="00694797"/>
    <w:rsid w:val="00696E12"/>
    <w:rsid w:val="006A05DB"/>
    <w:rsid w:val="006A2CAF"/>
    <w:rsid w:val="006A313E"/>
    <w:rsid w:val="006A3BAB"/>
    <w:rsid w:val="006A3D8B"/>
    <w:rsid w:val="006B4590"/>
    <w:rsid w:val="006B4871"/>
    <w:rsid w:val="006B5A64"/>
    <w:rsid w:val="006C0E34"/>
    <w:rsid w:val="006C2BE2"/>
    <w:rsid w:val="006C340C"/>
    <w:rsid w:val="006C3EF8"/>
    <w:rsid w:val="006C4F60"/>
    <w:rsid w:val="006C5B90"/>
    <w:rsid w:val="006D2E00"/>
    <w:rsid w:val="006E0696"/>
    <w:rsid w:val="006E5564"/>
    <w:rsid w:val="006F164E"/>
    <w:rsid w:val="006F5120"/>
    <w:rsid w:val="007018A7"/>
    <w:rsid w:val="00701B1E"/>
    <w:rsid w:val="00701DF5"/>
    <w:rsid w:val="0070347C"/>
    <w:rsid w:val="00704F9E"/>
    <w:rsid w:val="00705D71"/>
    <w:rsid w:val="00707E05"/>
    <w:rsid w:val="00714121"/>
    <w:rsid w:val="00717479"/>
    <w:rsid w:val="007176C1"/>
    <w:rsid w:val="00717C28"/>
    <w:rsid w:val="0072519A"/>
    <w:rsid w:val="00726D26"/>
    <w:rsid w:val="00727BE9"/>
    <w:rsid w:val="0073262F"/>
    <w:rsid w:val="00733169"/>
    <w:rsid w:val="0073384D"/>
    <w:rsid w:val="00735C79"/>
    <w:rsid w:val="007446BD"/>
    <w:rsid w:val="00745AA8"/>
    <w:rsid w:val="00753F63"/>
    <w:rsid w:val="0075419E"/>
    <w:rsid w:val="00757F27"/>
    <w:rsid w:val="00757F4A"/>
    <w:rsid w:val="00764545"/>
    <w:rsid w:val="0076592E"/>
    <w:rsid w:val="00766910"/>
    <w:rsid w:val="00773B86"/>
    <w:rsid w:val="00780580"/>
    <w:rsid w:val="00781C50"/>
    <w:rsid w:val="007821C3"/>
    <w:rsid w:val="007828C2"/>
    <w:rsid w:val="0078394B"/>
    <w:rsid w:val="00783D95"/>
    <w:rsid w:val="00784D3A"/>
    <w:rsid w:val="00786B8B"/>
    <w:rsid w:val="00790224"/>
    <w:rsid w:val="00791E44"/>
    <w:rsid w:val="00792AEA"/>
    <w:rsid w:val="0079404D"/>
    <w:rsid w:val="007944D1"/>
    <w:rsid w:val="00794E42"/>
    <w:rsid w:val="00795791"/>
    <w:rsid w:val="00797379"/>
    <w:rsid w:val="007978EA"/>
    <w:rsid w:val="007A122D"/>
    <w:rsid w:val="007A1A72"/>
    <w:rsid w:val="007A6316"/>
    <w:rsid w:val="007B09C8"/>
    <w:rsid w:val="007B6DD6"/>
    <w:rsid w:val="007C3508"/>
    <w:rsid w:val="007C4F16"/>
    <w:rsid w:val="007C58D3"/>
    <w:rsid w:val="007C7A9D"/>
    <w:rsid w:val="007D280F"/>
    <w:rsid w:val="007D325B"/>
    <w:rsid w:val="007D3EAF"/>
    <w:rsid w:val="007D527A"/>
    <w:rsid w:val="007D7E4E"/>
    <w:rsid w:val="007E2517"/>
    <w:rsid w:val="007E331B"/>
    <w:rsid w:val="007E3CFF"/>
    <w:rsid w:val="007E5878"/>
    <w:rsid w:val="007F4416"/>
    <w:rsid w:val="007F55CB"/>
    <w:rsid w:val="007F654E"/>
    <w:rsid w:val="0080257C"/>
    <w:rsid w:val="008056DD"/>
    <w:rsid w:val="00806705"/>
    <w:rsid w:val="008069BE"/>
    <w:rsid w:val="00806E25"/>
    <w:rsid w:val="0080718D"/>
    <w:rsid w:val="00810593"/>
    <w:rsid w:val="00810880"/>
    <w:rsid w:val="00813E38"/>
    <w:rsid w:val="00815DFA"/>
    <w:rsid w:val="00820125"/>
    <w:rsid w:val="00822427"/>
    <w:rsid w:val="00822780"/>
    <w:rsid w:val="008228B1"/>
    <w:rsid w:val="008242D2"/>
    <w:rsid w:val="008263CC"/>
    <w:rsid w:val="0082766C"/>
    <w:rsid w:val="008322F8"/>
    <w:rsid w:val="00833A8A"/>
    <w:rsid w:val="008353B9"/>
    <w:rsid w:val="008361D5"/>
    <w:rsid w:val="00837C5E"/>
    <w:rsid w:val="00841052"/>
    <w:rsid w:val="008421A5"/>
    <w:rsid w:val="008427E8"/>
    <w:rsid w:val="008434CC"/>
    <w:rsid w:val="00844052"/>
    <w:rsid w:val="00844750"/>
    <w:rsid w:val="008449FF"/>
    <w:rsid w:val="00844E17"/>
    <w:rsid w:val="008464C8"/>
    <w:rsid w:val="00852778"/>
    <w:rsid w:val="00855A3C"/>
    <w:rsid w:val="00855B24"/>
    <w:rsid w:val="0085751B"/>
    <w:rsid w:val="00865DC1"/>
    <w:rsid w:val="008700A7"/>
    <w:rsid w:val="00870EFD"/>
    <w:rsid w:val="0087110B"/>
    <w:rsid w:val="00871F04"/>
    <w:rsid w:val="008755C9"/>
    <w:rsid w:val="00875AC2"/>
    <w:rsid w:val="0088123E"/>
    <w:rsid w:val="0088258D"/>
    <w:rsid w:val="00882691"/>
    <w:rsid w:val="00894F71"/>
    <w:rsid w:val="00895111"/>
    <w:rsid w:val="008A0E06"/>
    <w:rsid w:val="008A5F22"/>
    <w:rsid w:val="008A636F"/>
    <w:rsid w:val="008B19CB"/>
    <w:rsid w:val="008B1EDA"/>
    <w:rsid w:val="008B2DEF"/>
    <w:rsid w:val="008B44C4"/>
    <w:rsid w:val="008B6F4F"/>
    <w:rsid w:val="008C0909"/>
    <w:rsid w:val="008C3F6A"/>
    <w:rsid w:val="008C5EA8"/>
    <w:rsid w:val="008C6F73"/>
    <w:rsid w:val="008C7028"/>
    <w:rsid w:val="008C7339"/>
    <w:rsid w:val="008C7456"/>
    <w:rsid w:val="008C7ED7"/>
    <w:rsid w:val="008D3F02"/>
    <w:rsid w:val="008D4585"/>
    <w:rsid w:val="008D4A59"/>
    <w:rsid w:val="008D5966"/>
    <w:rsid w:val="008D6BE8"/>
    <w:rsid w:val="008E37CC"/>
    <w:rsid w:val="008E675E"/>
    <w:rsid w:val="008E7FAE"/>
    <w:rsid w:val="008F4151"/>
    <w:rsid w:val="008F5432"/>
    <w:rsid w:val="008F565D"/>
    <w:rsid w:val="00901DE6"/>
    <w:rsid w:val="00902DAE"/>
    <w:rsid w:val="00904DE5"/>
    <w:rsid w:val="009057B7"/>
    <w:rsid w:val="00905A2E"/>
    <w:rsid w:val="00907B49"/>
    <w:rsid w:val="00911BF7"/>
    <w:rsid w:val="00911E21"/>
    <w:rsid w:val="009125A9"/>
    <w:rsid w:val="009155C1"/>
    <w:rsid w:val="009168B1"/>
    <w:rsid w:val="00921232"/>
    <w:rsid w:val="0094195A"/>
    <w:rsid w:val="009425F8"/>
    <w:rsid w:val="0094342D"/>
    <w:rsid w:val="009440E4"/>
    <w:rsid w:val="009513EB"/>
    <w:rsid w:val="009527AF"/>
    <w:rsid w:val="009600DB"/>
    <w:rsid w:val="009603F1"/>
    <w:rsid w:val="0096686A"/>
    <w:rsid w:val="009710F1"/>
    <w:rsid w:val="00971FF8"/>
    <w:rsid w:val="00972B3A"/>
    <w:rsid w:val="0097448C"/>
    <w:rsid w:val="00974798"/>
    <w:rsid w:val="00975B23"/>
    <w:rsid w:val="009765A0"/>
    <w:rsid w:val="00977EC8"/>
    <w:rsid w:val="00982C22"/>
    <w:rsid w:val="009839BE"/>
    <w:rsid w:val="00985048"/>
    <w:rsid w:val="00985324"/>
    <w:rsid w:val="0098545A"/>
    <w:rsid w:val="00991EF2"/>
    <w:rsid w:val="00996942"/>
    <w:rsid w:val="00996CB4"/>
    <w:rsid w:val="009A09A1"/>
    <w:rsid w:val="009A18B8"/>
    <w:rsid w:val="009A1C38"/>
    <w:rsid w:val="009A6473"/>
    <w:rsid w:val="009A6C1B"/>
    <w:rsid w:val="009B026B"/>
    <w:rsid w:val="009B091F"/>
    <w:rsid w:val="009B3646"/>
    <w:rsid w:val="009C3473"/>
    <w:rsid w:val="009C5820"/>
    <w:rsid w:val="009C7153"/>
    <w:rsid w:val="009D3A8C"/>
    <w:rsid w:val="009E152B"/>
    <w:rsid w:val="009E4302"/>
    <w:rsid w:val="009E51FA"/>
    <w:rsid w:val="009E7956"/>
    <w:rsid w:val="009E7D5A"/>
    <w:rsid w:val="009F2897"/>
    <w:rsid w:val="009F4B87"/>
    <w:rsid w:val="009F6C32"/>
    <w:rsid w:val="009F7C2C"/>
    <w:rsid w:val="009F7CB9"/>
    <w:rsid w:val="00A032E1"/>
    <w:rsid w:val="00A07229"/>
    <w:rsid w:val="00A13F0E"/>
    <w:rsid w:val="00A15C69"/>
    <w:rsid w:val="00A20BA7"/>
    <w:rsid w:val="00A21D9D"/>
    <w:rsid w:val="00A23923"/>
    <w:rsid w:val="00A2492E"/>
    <w:rsid w:val="00A30DA8"/>
    <w:rsid w:val="00A3170C"/>
    <w:rsid w:val="00A330BB"/>
    <w:rsid w:val="00A33A95"/>
    <w:rsid w:val="00A33BC2"/>
    <w:rsid w:val="00A36171"/>
    <w:rsid w:val="00A37134"/>
    <w:rsid w:val="00A455FF"/>
    <w:rsid w:val="00A50A4C"/>
    <w:rsid w:val="00A534EE"/>
    <w:rsid w:val="00A56EA8"/>
    <w:rsid w:val="00A56F13"/>
    <w:rsid w:val="00A608C5"/>
    <w:rsid w:val="00A62D09"/>
    <w:rsid w:val="00A6421D"/>
    <w:rsid w:val="00A65B81"/>
    <w:rsid w:val="00A672EF"/>
    <w:rsid w:val="00A67FF8"/>
    <w:rsid w:val="00A70514"/>
    <w:rsid w:val="00A74A1C"/>
    <w:rsid w:val="00A81A7C"/>
    <w:rsid w:val="00A81DFA"/>
    <w:rsid w:val="00A82074"/>
    <w:rsid w:val="00A82EE8"/>
    <w:rsid w:val="00A848D2"/>
    <w:rsid w:val="00A85E4D"/>
    <w:rsid w:val="00A873F5"/>
    <w:rsid w:val="00A87BCA"/>
    <w:rsid w:val="00A905B3"/>
    <w:rsid w:val="00A9125C"/>
    <w:rsid w:val="00A975A3"/>
    <w:rsid w:val="00AA2BBD"/>
    <w:rsid w:val="00AA3C6D"/>
    <w:rsid w:val="00AA41EF"/>
    <w:rsid w:val="00AA6F0C"/>
    <w:rsid w:val="00AB1551"/>
    <w:rsid w:val="00AB1C4F"/>
    <w:rsid w:val="00AB493D"/>
    <w:rsid w:val="00AB6236"/>
    <w:rsid w:val="00AC058C"/>
    <w:rsid w:val="00AC5C6F"/>
    <w:rsid w:val="00AC67A1"/>
    <w:rsid w:val="00AC7977"/>
    <w:rsid w:val="00AD018C"/>
    <w:rsid w:val="00AD070D"/>
    <w:rsid w:val="00AD48A1"/>
    <w:rsid w:val="00AD4CB9"/>
    <w:rsid w:val="00AE0A26"/>
    <w:rsid w:val="00AE22DB"/>
    <w:rsid w:val="00AE352C"/>
    <w:rsid w:val="00AE407F"/>
    <w:rsid w:val="00AE486D"/>
    <w:rsid w:val="00AE56A6"/>
    <w:rsid w:val="00AF096A"/>
    <w:rsid w:val="00AF1656"/>
    <w:rsid w:val="00B04D0D"/>
    <w:rsid w:val="00B05C35"/>
    <w:rsid w:val="00B07222"/>
    <w:rsid w:val="00B14D0C"/>
    <w:rsid w:val="00B20FBC"/>
    <w:rsid w:val="00B240B4"/>
    <w:rsid w:val="00B26BB2"/>
    <w:rsid w:val="00B32E2D"/>
    <w:rsid w:val="00B33DB8"/>
    <w:rsid w:val="00B34E11"/>
    <w:rsid w:val="00B4002B"/>
    <w:rsid w:val="00B43FE6"/>
    <w:rsid w:val="00B454D0"/>
    <w:rsid w:val="00B501F6"/>
    <w:rsid w:val="00B554D6"/>
    <w:rsid w:val="00B57984"/>
    <w:rsid w:val="00B606B8"/>
    <w:rsid w:val="00B61716"/>
    <w:rsid w:val="00B61990"/>
    <w:rsid w:val="00B621E0"/>
    <w:rsid w:val="00B63A55"/>
    <w:rsid w:val="00B6615D"/>
    <w:rsid w:val="00B70821"/>
    <w:rsid w:val="00B734D0"/>
    <w:rsid w:val="00B7367C"/>
    <w:rsid w:val="00B73A26"/>
    <w:rsid w:val="00B73BED"/>
    <w:rsid w:val="00B77C99"/>
    <w:rsid w:val="00B8075B"/>
    <w:rsid w:val="00B80EC4"/>
    <w:rsid w:val="00B83844"/>
    <w:rsid w:val="00B8452E"/>
    <w:rsid w:val="00B901C0"/>
    <w:rsid w:val="00B927FA"/>
    <w:rsid w:val="00B95D3D"/>
    <w:rsid w:val="00BA31B5"/>
    <w:rsid w:val="00BB1D1C"/>
    <w:rsid w:val="00BB3843"/>
    <w:rsid w:val="00BB49FA"/>
    <w:rsid w:val="00BB6D1F"/>
    <w:rsid w:val="00BC10AF"/>
    <w:rsid w:val="00BC1861"/>
    <w:rsid w:val="00BC4EAD"/>
    <w:rsid w:val="00BC560D"/>
    <w:rsid w:val="00BD1D12"/>
    <w:rsid w:val="00BD24C6"/>
    <w:rsid w:val="00BD6731"/>
    <w:rsid w:val="00BE31C5"/>
    <w:rsid w:val="00BE49F8"/>
    <w:rsid w:val="00BE65F6"/>
    <w:rsid w:val="00BF0556"/>
    <w:rsid w:val="00BF4C09"/>
    <w:rsid w:val="00BF4DB7"/>
    <w:rsid w:val="00BF5CD1"/>
    <w:rsid w:val="00BF7CA6"/>
    <w:rsid w:val="00C005F9"/>
    <w:rsid w:val="00C100AB"/>
    <w:rsid w:val="00C1029A"/>
    <w:rsid w:val="00C1546E"/>
    <w:rsid w:val="00C1562D"/>
    <w:rsid w:val="00C20DC9"/>
    <w:rsid w:val="00C23479"/>
    <w:rsid w:val="00C261F8"/>
    <w:rsid w:val="00C264AF"/>
    <w:rsid w:val="00C26927"/>
    <w:rsid w:val="00C33100"/>
    <w:rsid w:val="00C357F4"/>
    <w:rsid w:val="00C37C95"/>
    <w:rsid w:val="00C42566"/>
    <w:rsid w:val="00C437BF"/>
    <w:rsid w:val="00C474AC"/>
    <w:rsid w:val="00C47561"/>
    <w:rsid w:val="00C47CB6"/>
    <w:rsid w:val="00C51955"/>
    <w:rsid w:val="00C5248B"/>
    <w:rsid w:val="00C535AE"/>
    <w:rsid w:val="00C61195"/>
    <w:rsid w:val="00C61520"/>
    <w:rsid w:val="00C6318E"/>
    <w:rsid w:val="00C63D10"/>
    <w:rsid w:val="00C64268"/>
    <w:rsid w:val="00C65ADE"/>
    <w:rsid w:val="00C71C3E"/>
    <w:rsid w:val="00C74DD2"/>
    <w:rsid w:val="00C76EA5"/>
    <w:rsid w:val="00C84A4D"/>
    <w:rsid w:val="00C84B8D"/>
    <w:rsid w:val="00C969BA"/>
    <w:rsid w:val="00C97607"/>
    <w:rsid w:val="00CA2288"/>
    <w:rsid w:val="00CA6940"/>
    <w:rsid w:val="00CA7CAA"/>
    <w:rsid w:val="00CB1015"/>
    <w:rsid w:val="00CB55E7"/>
    <w:rsid w:val="00CC1D20"/>
    <w:rsid w:val="00CC2209"/>
    <w:rsid w:val="00CC2653"/>
    <w:rsid w:val="00CC27F5"/>
    <w:rsid w:val="00CC2E3B"/>
    <w:rsid w:val="00CD00BA"/>
    <w:rsid w:val="00CD1A71"/>
    <w:rsid w:val="00CD1FBB"/>
    <w:rsid w:val="00CD2180"/>
    <w:rsid w:val="00CD5E5B"/>
    <w:rsid w:val="00CD6261"/>
    <w:rsid w:val="00CD7190"/>
    <w:rsid w:val="00CE2D2F"/>
    <w:rsid w:val="00CE2D55"/>
    <w:rsid w:val="00CF07C1"/>
    <w:rsid w:val="00CF0DCC"/>
    <w:rsid w:val="00CF165B"/>
    <w:rsid w:val="00D00A2C"/>
    <w:rsid w:val="00D016B5"/>
    <w:rsid w:val="00D034F1"/>
    <w:rsid w:val="00D03D9F"/>
    <w:rsid w:val="00D12451"/>
    <w:rsid w:val="00D12CE1"/>
    <w:rsid w:val="00D17427"/>
    <w:rsid w:val="00D23910"/>
    <w:rsid w:val="00D2761C"/>
    <w:rsid w:val="00D27D1D"/>
    <w:rsid w:val="00D27D5E"/>
    <w:rsid w:val="00D3549A"/>
    <w:rsid w:val="00D355A5"/>
    <w:rsid w:val="00D425B1"/>
    <w:rsid w:val="00D4696F"/>
    <w:rsid w:val="00D50834"/>
    <w:rsid w:val="00D52CF5"/>
    <w:rsid w:val="00D5338D"/>
    <w:rsid w:val="00D53401"/>
    <w:rsid w:val="00D53D6B"/>
    <w:rsid w:val="00D54740"/>
    <w:rsid w:val="00D55CC5"/>
    <w:rsid w:val="00D61FD8"/>
    <w:rsid w:val="00D63B0C"/>
    <w:rsid w:val="00D64B35"/>
    <w:rsid w:val="00D65C57"/>
    <w:rsid w:val="00D66E2A"/>
    <w:rsid w:val="00D70F85"/>
    <w:rsid w:val="00D722D3"/>
    <w:rsid w:val="00D730E1"/>
    <w:rsid w:val="00D73BB6"/>
    <w:rsid w:val="00D73F3E"/>
    <w:rsid w:val="00D76277"/>
    <w:rsid w:val="00D8215F"/>
    <w:rsid w:val="00D82228"/>
    <w:rsid w:val="00D904BC"/>
    <w:rsid w:val="00D911FC"/>
    <w:rsid w:val="00D92B01"/>
    <w:rsid w:val="00D945E5"/>
    <w:rsid w:val="00D96D9D"/>
    <w:rsid w:val="00DB0ADB"/>
    <w:rsid w:val="00DB11F3"/>
    <w:rsid w:val="00DB2104"/>
    <w:rsid w:val="00DB3F8B"/>
    <w:rsid w:val="00DB55E6"/>
    <w:rsid w:val="00DB72BE"/>
    <w:rsid w:val="00DC1CEF"/>
    <w:rsid w:val="00DC2EF2"/>
    <w:rsid w:val="00DC4909"/>
    <w:rsid w:val="00DC6CA2"/>
    <w:rsid w:val="00DD2234"/>
    <w:rsid w:val="00DD4C21"/>
    <w:rsid w:val="00DE03E3"/>
    <w:rsid w:val="00DE1C74"/>
    <w:rsid w:val="00DE20E9"/>
    <w:rsid w:val="00DE5013"/>
    <w:rsid w:val="00DE6D90"/>
    <w:rsid w:val="00DE7148"/>
    <w:rsid w:val="00DF002F"/>
    <w:rsid w:val="00DF1576"/>
    <w:rsid w:val="00DF6647"/>
    <w:rsid w:val="00E0244D"/>
    <w:rsid w:val="00E0435B"/>
    <w:rsid w:val="00E06309"/>
    <w:rsid w:val="00E12C12"/>
    <w:rsid w:val="00E132DB"/>
    <w:rsid w:val="00E17A63"/>
    <w:rsid w:val="00E2073E"/>
    <w:rsid w:val="00E2094A"/>
    <w:rsid w:val="00E229FA"/>
    <w:rsid w:val="00E22FB0"/>
    <w:rsid w:val="00E24461"/>
    <w:rsid w:val="00E251CE"/>
    <w:rsid w:val="00E32CE9"/>
    <w:rsid w:val="00E332A5"/>
    <w:rsid w:val="00E33E5E"/>
    <w:rsid w:val="00E40D7D"/>
    <w:rsid w:val="00E41065"/>
    <w:rsid w:val="00E41251"/>
    <w:rsid w:val="00E42BFE"/>
    <w:rsid w:val="00E4517A"/>
    <w:rsid w:val="00E458FC"/>
    <w:rsid w:val="00E46006"/>
    <w:rsid w:val="00E50493"/>
    <w:rsid w:val="00E542AC"/>
    <w:rsid w:val="00E547D4"/>
    <w:rsid w:val="00E567F0"/>
    <w:rsid w:val="00E57E97"/>
    <w:rsid w:val="00E6027E"/>
    <w:rsid w:val="00E64411"/>
    <w:rsid w:val="00E66DC5"/>
    <w:rsid w:val="00E67120"/>
    <w:rsid w:val="00E678AD"/>
    <w:rsid w:val="00E7687C"/>
    <w:rsid w:val="00E7729B"/>
    <w:rsid w:val="00E77F66"/>
    <w:rsid w:val="00E81E94"/>
    <w:rsid w:val="00E82607"/>
    <w:rsid w:val="00E829CD"/>
    <w:rsid w:val="00E8539B"/>
    <w:rsid w:val="00E870A7"/>
    <w:rsid w:val="00E90C53"/>
    <w:rsid w:val="00E9788C"/>
    <w:rsid w:val="00EA1C9A"/>
    <w:rsid w:val="00EB6734"/>
    <w:rsid w:val="00EB787E"/>
    <w:rsid w:val="00EC05BA"/>
    <w:rsid w:val="00EC0B5E"/>
    <w:rsid w:val="00EC3A7D"/>
    <w:rsid w:val="00EC4EDE"/>
    <w:rsid w:val="00ED3BE6"/>
    <w:rsid w:val="00ED4A2C"/>
    <w:rsid w:val="00EE1A0D"/>
    <w:rsid w:val="00EE500F"/>
    <w:rsid w:val="00EF1F38"/>
    <w:rsid w:val="00EF2F8E"/>
    <w:rsid w:val="00EF44A8"/>
    <w:rsid w:val="00EF45A8"/>
    <w:rsid w:val="00F00EB6"/>
    <w:rsid w:val="00F01868"/>
    <w:rsid w:val="00F01F6E"/>
    <w:rsid w:val="00F07F3B"/>
    <w:rsid w:val="00F10076"/>
    <w:rsid w:val="00F11C81"/>
    <w:rsid w:val="00F124B1"/>
    <w:rsid w:val="00F125E7"/>
    <w:rsid w:val="00F14845"/>
    <w:rsid w:val="00F2481F"/>
    <w:rsid w:val="00F24EB6"/>
    <w:rsid w:val="00F30C65"/>
    <w:rsid w:val="00F32409"/>
    <w:rsid w:val="00F33FDF"/>
    <w:rsid w:val="00F35D2D"/>
    <w:rsid w:val="00F368E3"/>
    <w:rsid w:val="00F36CA2"/>
    <w:rsid w:val="00F4362F"/>
    <w:rsid w:val="00F43638"/>
    <w:rsid w:val="00F4421C"/>
    <w:rsid w:val="00F5295B"/>
    <w:rsid w:val="00F57829"/>
    <w:rsid w:val="00F619E8"/>
    <w:rsid w:val="00F62330"/>
    <w:rsid w:val="00F67AC7"/>
    <w:rsid w:val="00F70957"/>
    <w:rsid w:val="00F70DFB"/>
    <w:rsid w:val="00F70F9C"/>
    <w:rsid w:val="00F71031"/>
    <w:rsid w:val="00F720D1"/>
    <w:rsid w:val="00F75E7C"/>
    <w:rsid w:val="00F77B2D"/>
    <w:rsid w:val="00F80617"/>
    <w:rsid w:val="00F8364D"/>
    <w:rsid w:val="00F8451F"/>
    <w:rsid w:val="00F84908"/>
    <w:rsid w:val="00F84A21"/>
    <w:rsid w:val="00F87096"/>
    <w:rsid w:val="00F90CD5"/>
    <w:rsid w:val="00F93A3D"/>
    <w:rsid w:val="00F948F7"/>
    <w:rsid w:val="00F94AA2"/>
    <w:rsid w:val="00F95D93"/>
    <w:rsid w:val="00FA0520"/>
    <w:rsid w:val="00FA0C79"/>
    <w:rsid w:val="00FA2851"/>
    <w:rsid w:val="00FA5A79"/>
    <w:rsid w:val="00FA66A6"/>
    <w:rsid w:val="00FA74B4"/>
    <w:rsid w:val="00FB0BFE"/>
    <w:rsid w:val="00FB0DEF"/>
    <w:rsid w:val="00FB3090"/>
    <w:rsid w:val="00FB4C51"/>
    <w:rsid w:val="00FB4FF8"/>
    <w:rsid w:val="00FB523A"/>
    <w:rsid w:val="00FB5463"/>
    <w:rsid w:val="00FB64C1"/>
    <w:rsid w:val="00FB7D21"/>
    <w:rsid w:val="00FC0244"/>
    <w:rsid w:val="00FC0519"/>
    <w:rsid w:val="00FC15D2"/>
    <w:rsid w:val="00FC40C5"/>
    <w:rsid w:val="00FC5A83"/>
    <w:rsid w:val="00FC6A17"/>
    <w:rsid w:val="00FD5A99"/>
    <w:rsid w:val="00FD7D0D"/>
    <w:rsid w:val="00FE0CA4"/>
    <w:rsid w:val="00FE2E4F"/>
    <w:rsid w:val="00FE3E62"/>
    <w:rsid w:val="00FF1DBD"/>
    <w:rsid w:val="00FF3AB4"/>
    <w:rsid w:val="00FF45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FR"/>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rsid w:val="001172BA"/>
    <w:rPr>
      <w:sz w:val="16"/>
      <w:szCs w:val="16"/>
    </w:rPr>
  </w:style>
  <w:style w:type="paragraph" w:styleId="CommentText">
    <w:name w:val="annotation text"/>
    <w:basedOn w:val="Normal"/>
    <w:link w:val="CommentTextChar"/>
    <w:rsid w:val="001172BA"/>
  </w:style>
  <w:style w:type="character" w:customStyle="1" w:styleId="CommentTextChar">
    <w:name w:val="Comment Text Char"/>
    <w:link w:val="CommentText"/>
    <w:rsid w:val="001172BA"/>
    <w:rPr>
      <w:lang w:val="fr-FR" w:eastAsia="en-US"/>
    </w:rPr>
  </w:style>
  <w:style w:type="paragraph" w:styleId="CommentSubject">
    <w:name w:val="annotation subject"/>
    <w:basedOn w:val="CommentText"/>
    <w:next w:val="CommentText"/>
    <w:link w:val="CommentSubjectChar"/>
    <w:rsid w:val="001172BA"/>
    <w:rPr>
      <w:b/>
      <w:bCs/>
    </w:rPr>
  </w:style>
  <w:style w:type="character" w:customStyle="1" w:styleId="CommentSubjectChar">
    <w:name w:val="Comment Subject Char"/>
    <w:link w:val="CommentSubject"/>
    <w:rsid w:val="001172BA"/>
    <w:rPr>
      <w:b/>
      <w:bCs/>
      <w:lang w:val="fr-FR" w:eastAsia="en-US"/>
    </w:rPr>
  </w:style>
  <w:style w:type="paragraph" w:styleId="BalloonText">
    <w:name w:val="Balloon Text"/>
    <w:basedOn w:val="Normal"/>
    <w:link w:val="BalloonTextChar"/>
    <w:rsid w:val="001172BA"/>
    <w:pPr>
      <w:spacing w:line="240" w:lineRule="auto"/>
    </w:pPr>
    <w:rPr>
      <w:rFonts w:ascii="Tahoma" w:hAnsi="Tahoma"/>
      <w:sz w:val="16"/>
      <w:szCs w:val="16"/>
    </w:rPr>
  </w:style>
  <w:style w:type="character" w:customStyle="1" w:styleId="BalloonTextChar">
    <w:name w:val="Balloon Text Char"/>
    <w:link w:val="BalloonText"/>
    <w:rsid w:val="001172BA"/>
    <w:rPr>
      <w:rFonts w:ascii="Tahoma" w:hAnsi="Tahoma" w:cs="Tahoma"/>
      <w:sz w:val="16"/>
      <w:szCs w:val="16"/>
      <w:lang w:val="fr-FR" w:eastAsia="en-US"/>
    </w:rPr>
  </w:style>
  <w:style w:type="character" w:customStyle="1" w:styleId="hps">
    <w:name w:val="hps"/>
    <w:basedOn w:val="DefaultParagraphFont"/>
    <w:rsid w:val="00E678AD"/>
  </w:style>
</w:styles>
</file>

<file path=word/webSettings.xml><?xml version="1.0" encoding="utf-8"?>
<w:webSettings xmlns:r="http://schemas.openxmlformats.org/officeDocument/2006/relationships" xmlns:w="http://schemas.openxmlformats.org/wordprocessingml/2006/main">
  <w:divs>
    <w:div w:id="487406850">
      <w:bodyDiv w:val="1"/>
      <w:marLeft w:val="0"/>
      <w:marRight w:val="0"/>
      <w:marTop w:val="0"/>
      <w:marBottom w:val="0"/>
      <w:divBdr>
        <w:top w:val="none" w:sz="0" w:space="0" w:color="auto"/>
        <w:left w:val="none" w:sz="0" w:space="0" w:color="auto"/>
        <w:bottom w:val="none" w:sz="0" w:space="0" w:color="auto"/>
        <w:right w:val="none" w:sz="0" w:space="0" w:color="auto"/>
      </w:divBdr>
      <w:divsChild>
        <w:div w:id="901064647">
          <w:marLeft w:val="0"/>
          <w:marRight w:val="0"/>
          <w:marTop w:val="0"/>
          <w:marBottom w:val="0"/>
          <w:divBdr>
            <w:top w:val="none" w:sz="0" w:space="0" w:color="auto"/>
            <w:left w:val="none" w:sz="0" w:space="0" w:color="auto"/>
            <w:bottom w:val="none" w:sz="0" w:space="0" w:color="auto"/>
            <w:right w:val="none" w:sz="0" w:space="0" w:color="auto"/>
          </w:divBdr>
          <w:divsChild>
            <w:div w:id="587269802">
              <w:marLeft w:val="0"/>
              <w:marRight w:val="0"/>
              <w:marTop w:val="0"/>
              <w:marBottom w:val="0"/>
              <w:divBdr>
                <w:top w:val="none" w:sz="0" w:space="0" w:color="auto"/>
                <w:left w:val="none" w:sz="0" w:space="0" w:color="auto"/>
                <w:bottom w:val="none" w:sz="0" w:space="0" w:color="auto"/>
                <w:right w:val="none" w:sz="0" w:space="0" w:color="auto"/>
              </w:divBdr>
              <w:divsChild>
                <w:div w:id="445664456">
                  <w:marLeft w:val="0"/>
                  <w:marRight w:val="0"/>
                  <w:marTop w:val="0"/>
                  <w:marBottom w:val="0"/>
                  <w:divBdr>
                    <w:top w:val="none" w:sz="0" w:space="0" w:color="auto"/>
                    <w:left w:val="none" w:sz="0" w:space="0" w:color="auto"/>
                    <w:bottom w:val="none" w:sz="0" w:space="0" w:color="auto"/>
                    <w:right w:val="none" w:sz="0" w:space="0" w:color="auto"/>
                  </w:divBdr>
                  <w:divsChild>
                    <w:div w:id="2094204062">
                      <w:marLeft w:val="0"/>
                      <w:marRight w:val="0"/>
                      <w:marTop w:val="0"/>
                      <w:marBottom w:val="0"/>
                      <w:divBdr>
                        <w:top w:val="none" w:sz="0" w:space="0" w:color="auto"/>
                        <w:left w:val="none" w:sz="0" w:space="0" w:color="auto"/>
                        <w:bottom w:val="none" w:sz="0" w:space="0" w:color="auto"/>
                        <w:right w:val="none" w:sz="0" w:space="0" w:color="auto"/>
                      </w:divBdr>
                      <w:divsChild>
                        <w:div w:id="1720737175">
                          <w:marLeft w:val="0"/>
                          <w:marRight w:val="0"/>
                          <w:marTop w:val="0"/>
                          <w:marBottom w:val="0"/>
                          <w:divBdr>
                            <w:top w:val="none" w:sz="0" w:space="0" w:color="auto"/>
                            <w:left w:val="none" w:sz="0" w:space="0" w:color="auto"/>
                            <w:bottom w:val="none" w:sz="0" w:space="0" w:color="auto"/>
                            <w:right w:val="none" w:sz="0" w:space="0" w:color="auto"/>
                          </w:divBdr>
                          <w:divsChild>
                            <w:div w:id="1415856856">
                              <w:marLeft w:val="0"/>
                              <w:marRight w:val="0"/>
                              <w:marTop w:val="0"/>
                              <w:marBottom w:val="0"/>
                              <w:divBdr>
                                <w:top w:val="none" w:sz="0" w:space="0" w:color="auto"/>
                                <w:left w:val="none" w:sz="0" w:space="0" w:color="auto"/>
                                <w:bottom w:val="none" w:sz="0" w:space="0" w:color="auto"/>
                                <w:right w:val="none" w:sz="0" w:space="0" w:color="auto"/>
                              </w:divBdr>
                              <w:divsChild>
                                <w:div w:id="1667127114">
                                  <w:marLeft w:val="0"/>
                                  <w:marRight w:val="0"/>
                                  <w:marTop w:val="0"/>
                                  <w:marBottom w:val="0"/>
                                  <w:divBdr>
                                    <w:top w:val="none" w:sz="0" w:space="0" w:color="auto"/>
                                    <w:left w:val="none" w:sz="0" w:space="0" w:color="auto"/>
                                    <w:bottom w:val="none" w:sz="0" w:space="0" w:color="auto"/>
                                    <w:right w:val="none" w:sz="0" w:space="0" w:color="auto"/>
                                  </w:divBdr>
                                  <w:divsChild>
                                    <w:div w:id="1618414452">
                                      <w:marLeft w:val="0"/>
                                      <w:marRight w:val="0"/>
                                      <w:marTop w:val="0"/>
                                      <w:marBottom w:val="0"/>
                                      <w:divBdr>
                                        <w:top w:val="none" w:sz="0" w:space="0" w:color="auto"/>
                                        <w:left w:val="none" w:sz="0" w:space="0" w:color="auto"/>
                                        <w:bottom w:val="none" w:sz="0" w:space="0" w:color="auto"/>
                                        <w:right w:val="none" w:sz="0" w:space="0" w:color="auto"/>
                                      </w:divBdr>
                                      <w:divsChild>
                                        <w:div w:id="628975812">
                                          <w:marLeft w:val="0"/>
                                          <w:marRight w:val="0"/>
                                          <w:marTop w:val="0"/>
                                          <w:marBottom w:val="0"/>
                                          <w:divBdr>
                                            <w:top w:val="none" w:sz="0" w:space="0" w:color="auto"/>
                                            <w:left w:val="none" w:sz="0" w:space="0" w:color="auto"/>
                                            <w:bottom w:val="none" w:sz="0" w:space="0" w:color="auto"/>
                                            <w:right w:val="none" w:sz="0" w:space="0" w:color="auto"/>
                                          </w:divBdr>
                                          <w:divsChild>
                                            <w:div w:id="1824736902">
                                              <w:marLeft w:val="0"/>
                                              <w:marRight w:val="0"/>
                                              <w:marTop w:val="0"/>
                                              <w:marBottom w:val="0"/>
                                              <w:divBdr>
                                                <w:top w:val="single" w:sz="6" w:space="0" w:color="F5F5F5"/>
                                                <w:left w:val="single" w:sz="6" w:space="0" w:color="F5F5F5"/>
                                                <w:bottom w:val="single" w:sz="6" w:space="0" w:color="F5F5F5"/>
                                                <w:right w:val="single" w:sz="6" w:space="0" w:color="F5F5F5"/>
                                              </w:divBdr>
                                              <w:divsChild>
                                                <w:div w:id="1209756355">
                                                  <w:marLeft w:val="0"/>
                                                  <w:marRight w:val="0"/>
                                                  <w:marTop w:val="0"/>
                                                  <w:marBottom w:val="0"/>
                                                  <w:divBdr>
                                                    <w:top w:val="none" w:sz="0" w:space="0" w:color="auto"/>
                                                    <w:left w:val="none" w:sz="0" w:space="0" w:color="auto"/>
                                                    <w:bottom w:val="none" w:sz="0" w:space="0" w:color="auto"/>
                                                    <w:right w:val="none" w:sz="0" w:space="0" w:color="auto"/>
                                                  </w:divBdr>
                                                  <w:divsChild>
                                                    <w:div w:id="721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3810</Words>
  <Characters>21722</Characters>
  <Application>Microsoft Office Outlook</Application>
  <DocSecurity>4</DocSecurity>
  <Lines>181</Lines>
  <Paragraphs>50</Paragraphs>
  <ScaleCrop>false</ScaleCrop>
  <HeadingPairs>
    <vt:vector size="2" baseType="variant">
      <vt:variant>
        <vt:lpstr>Title</vt:lpstr>
      </vt:variant>
      <vt:variant>
        <vt:i4>1</vt:i4>
      </vt:variant>
    </vt:vector>
  </HeadingPairs>
  <TitlesOfParts>
    <vt:vector size="1" baseType="lpstr">
      <vt:lpstr>CRPD/C/HUN/Q/R.1</vt:lpstr>
    </vt:vector>
  </TitlesOfParts>
  <Company>Corinne</Company>
  <LinksUpToDate>false</LinksUpToDate>
  <CharactersWithSpaces>25482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CRPD/C/HUN/Q/R.1</dc:title>
  <dc:subject>FINAL</dc:subject>
  <dc:creator>Dariche</dc:creator>
  <cp:keywords/>
  <cp:lastModifiedBy>DCM</cp:lastModifiedBy>
  <cp:revision>2</cp:revision>
  <cp:lastPrinted>2013-05-08T08:43:00Z</cp:lastPrinted>
  <dcterms:created xsi:type="dcterms:W3CDTF">2013-05-08T08:43:00Z</dcterms:created>
  <dcterms:modified xsi:type="dcterms:W3CDTF">2013-05-08T08:43:00Z</dcterms:modified>
</cp:coreProperties>
</file>