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F3244F">
            <w:pPr>
              <w:pStyle w:val="Bullet1GA"/>
              <w:bidi/>
              <w:jc w:val="cente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B50268" w:rsidP="00B50268">
            <w:pPr>
              <w:bidi w:val="0"/>
              <w:spacing w:after="20"/>
              <w:jc w:val="left"/>
              <w:rPr>
                <w:szCs w:val="20"/>
              </w:rPr>
            </w:pPr>
            <w:r w:rsidRPr="00B50268">
              <w:rPr>
                <w:sz w:val="40"/>
                <w:szCs w:val="20"/>
              </w:rPr>
              <w:t>CAT</w:t>
            </w:r>
            <w:r>
              <w:rPr>
                <w:szCs w:val="20"/>
              </w:rPr>
              <w:t>/C/MRT/CO/1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B50268" w:rsidRDefault="00B50268" w:rsidP="00B50268">
            <w:pPr>
              <w:bidi w:val="0"/>
              <w:spacing w:before="240"/>
              <w:jc w:val="left"/>
            </w:pPr>
            <w:r>
              <w:t>Distr.: General</w:t>
            </w:r>
          </w:p>
          <w:p w:rsidR="00B50268" w:rsidRDefault="00B50268" w:rsidP="00B50268">
            <w:pPr>
              <w:bidi w:val="0"/>
              <w:jc w:val="left"/>
            </w:pPr>
            <w:r>
              <w:t>18 June 2013</w:t>
            </w:r>
          </w:p>
          <w:p w:rsidR="00B50268" w:rsidRDefault="00B50268" w:rsidP="00B50268">
            <w:pPr>
              <w:bidi w:val="0"/>
              <w:jc w:val="left"/>
            </w:pPr>
            <w:r>
              <w:t>Arabic</w:t>
            </w:r>
          </w:p>
          <w:p w:rsidR="00257225" w:rsidRPr="008B4BC6" w:rsidRDefault="00B50268" w:rsidP="00B50268">
            <w:pPr>
              <w:bidi w:val="0"/>
              <w:jc w:val="left"/>
            </w:pPr>
            <w:r>
              <w:t>Original: French</w:t>
            </w:r>
          </w:p>
        </w:tc>
      </w:tr>
    </w:tbl>
    <w:p w:rsidR="00B50268" w:rsidRPr="00B50268" w:rsidRDefault="00B50268" w:rsidP="00B50268">
      <w:pPr>
        <w:pStyle w:val="SingleTxtGA"/>
        <w:spacing w:before="120" w:after="0"/>
        <w:ind w:left="0" w:right="0"/>
        <w:rPr>
          <w:b/>
          <w:bCs/>
          <w:kern w:val="16"/>
          <w:sz w:val="30"/>
          <w:szCs w:val="36"/>
          <w:rtl/>
        </w:rPr>
      </w:pPr>
      <w:r w:rsidRPr="00B50268">
        <w:rPr>
          <w:b/>
          <w:bCs/>
          <w:kern w:val="16"/>
          <w:sz w:val="30"/>
          <w:szCs w:val="36"/>
          <w:rtl/>
        </w:rPr>
        <w:t>لجنة مناهضة التعذيب</w:t>
      </w:r>
    </w:p>
    <w:p w:rsidR="00B50268" w:rsidRPr="00C46820" w:rsidRDefault="00B50268" w:rsidP="00B50268">
      <w:pPr>
        <w:pStyle w:val="HChGA"/>
        <w:rPr>
          <w:spacing w:val="6"/>
          <w:kern w:val="16"/>
          <w:rtl/>
        </w:rPr>
      </w:pPr>
      <w:r>
        <w:rPr>
          <w:rFonts w:hint="cs"/>
          <w:rtl/>
        </w:rPr>
        <w:tab/>
      </w:r>
      <w:r>
        <w:rPr>
          <w:rFonts w:hint="cs"/>
          <w:rtl/>
        </w:rPr>
        <w:tab/>
      </w:r>
      <w:r w:rsidRPr="00C46820">
        <w:rPr>
          <w:rtl/>
        </w:rPr>
        <w:t>الملاحظات الختامية بشأن التقرير الأولي لموريتانيا، التي اعتمدتها اللجنة في دورتها الخمسين (6-31 أيار</w:t>
      </w:r>
      <w:r>
        <w:rPr>
          <w:rFonts w:hint="cs"/>
          <w:rtl/>
        </w:rPr>
        <w:t>/</w:t>
      </w:r>
      <w:r w:rsidRPr="00C46820">
        <w:rPr>
          <w:rtl/>
        </w:rPr>
        <w:t>مايو 2013)</w:t>
      </w:r>
    </w:p>
    <w:p w:rsidR="00B50268" w:rsidRPr="00CF4550" w:rsidRDefault="00B50268" w:rsidP="009A4C87">
      <w:pPr>
        <w:pStyle w:val="SingleTxtGA"/>
        <w:rPr>
          <w:rtl/>
        </w:rPr>
      </w:pPr>
      <w:r w:rsidRPr="00CF4550">
        <w:rPr>
          <w:rtl/>
        </w:rPr>
        <w:t>1-</w:t>
      </w:r>
      <w:r w:rsidRPr="00CF4550">
        <w:rPr>
          <w:rtl/>
        </w:rPr>
        <w:tab/>
        <w:t>نظرت لجنة مناهضة التعذيب في التقرير الأولي لموريتانيا (</w:t>
      </w:r>
      <w:r w:rsidRPr="00CF4550">
        <w:t>CAT/C/MRT/1</w:t>
      </w:r>
      <w:r w:rsidRPr="00CF4550">
        <w:rPr>
          <w:rtl/>
        </w:rPr>
        <w:t>) في جلستيها</w:t>
      </w:r>
      <w:r w:rsidR="00CF4550" w:rsidRPr="00CF4550">
        <w:rPr>
          <w:rFonts w:hint="cs"/>
          <w:rtl/>
        </w:rPr>
        <w:t> </w:t>
      </w:r>
      <w:r w:rsidRPr="00CF4550">
        <w:rPr>
          <w:rtl/>
        </w:rPr>
        <w:t>1138 و1141، (</w:t>
      </w:r>
      <w:r w:rsidRPr="00CF4550">
        <w:t>CAT/C/SR.</w:t>
      </w:r>
      <w:r w:rsidR="009A4C87">
        <w:t>1138</w:t>
      </w:r>
      <w:r w:rsidRPr="00CF4550">
        <w:rPr>
          <w:rtl/>
        </w:rPr>
        <w:t xml:space="preserve"> و</w:t>
      </w:r>
      <w:r w:rsidRPr="00CF4550">
        <w:t>1141</w:t>
      </w:r>
      <w:r w:rsidRPr="00CF4550">
        <w:rPr>
          <w:rtl/>
        </w:rPr>
        <w:t>)،</w:t>
      </w:r>
      <w:r w:rsidRPr="00CF4550">
        <w:rPr>
          <w:rFonts w:hint="cs"/>
          <w:rtl/>
        </w:rPr>
        <w:t xml:space="preserve"> </w:t>
      </w:r>
      <w:r w:rsidRPr="00CF4550">
        <w:rPr>
          <w:rtl/>
        </w:rPr>
        <w:t>المعقودتين في 8 و10 أيار</w:t>
      </w:r>
      <w:r w:rsidRPr="00CF4550">
        <w:rPr>
          <w:rFonts w:hint="cs"/>
          <w:rtl/>
        </w:rPr>
        <w:t>/</w:t>
      </w:r>
      <w:r w:rsidR="00CF4550" w:rsidRPr="00CF4550">
        <w:rPr>
          <w:rFonts w:hint="cs"/>
          <w:rtl/>
        </w:rPr>
        <w:t xml:space="preserve"> </w:t>
      </w:r>
      <w:r w:rsidRPr="00CF4550">
        <w:rPr>
          <w:rtl/>
        </w:rPr>
        <w:t>مايو</w:t>
      </w:r>
      <w:r w:rsidR="00CF4550" w:rsidRPr="00CF4550">
        <w:rPr>
          <w:rFonts w:hint="cs"/>
          <w:rtl/>
        </w:rPr>
        <w:t> </w:t>
      </w:r>
      <w:r w:rsidRPr="00CF4550">
        <w:rPr>
          <w:rtl/>
        </w:rPr>
        <w:t>2013 واعتمدت في جلستها 1161 (</w:t>
      </w:r>
      <w:r w:rsidRPr="00CF4550">
        <w:t>CAT/C/SR.1161</w:t>
      </w:r>
      <w:r w:rsidRPr="00CF4550">
        <w:rPr>
          <w:rtl/>
        </w:rPr>
        <w:t>) المعقودة في</w:t>
      </w:r>
      <w:r w:rsidR="00B62939" w:rsidRPr="00CF4550">
        <w:rPr>
          <w:rFonts w:hint="cs"/>
          <w:rtl/>
        </w:rPr>
        <w:t xml:space="preserve"> </w:t>
      </w:r>
      <w:r w:rsidRPr="00CF4550">
        <w:rPr>
          <w:rtl/>
        </w:rPr>
        <w:t>27 أيار</w:t>
      </w:r>
      <w:r w:rsidRPr="00CF4550">
        <w:rPr>
          <w:rFonts w:hint="cs"/>
          <w:rtl/>
        </w:rPr>
        <w:t>/</w:t>
      </w:r>
      <w:r w:rsidR="00CF4550" w:rsidRPr="00CF4550">
        <w:rPr>
          <w:rFonts w:hint="cs"/>
          <w:rtl/>
        </w:rPr>
        <w:t xml:space="preserve"> </w:t>
      </w:r>
      <w:r w:rsidRPr="00CF4550">
        <w:rPr>
          <w:rtl/>
        </w:rPr>
        <w:t>مايو</w:t>
      </w:r>
      <w:r w:rsidR="00CF4550" w:rsidRPr="00CF4550">
        <w:rPr>
          <w:rFonts w:hint="cs"/>
          <w:rtl/>
        </w:rPr>
        <w:t> </w:t>
      </w:r>
      <w:r w:rsidRPr="00CF4550">
        <w:rPr>
          <w:rtl/>
        </w:rPr>
        <w:t>2013، الملاحظات الختامية التالية.</w:t>
      </w:r>
    </w:p>
    <w:p w:rsidR="00B50268" w:rsidRPr="00C46820" w:rsidRDefault="00B50268" w:rsidP="00BB527F">
      <w:pPr>
        <w:pStyle w:val="H1GA"/>
        <w:rPr>
          <w:rtl/>
        </w:rPr>
      </w:pPr>
      <w:r>
        <w:rPr>
          <w:rFonts w:hint="cs"/>
          <w:rtl/>
        </w:rPr>
        <w:tab/>
        <w:t>ألف-</w:t>
      </w:r>
      <w:r>
        <w:rPr>
          <w:rFonts w:hint="cs"/>
          <w:rtl/>
        </w:rPr>
        <w:tab/>
      </w:r>
      <w:r w:rsidRPr="00C46820">
        <w:rPr>
          <w:rtl/>
        </w:rPr>
        <w:t>مقدمة</w:t>
      </w:r>
    </w:p>
    <w:p w:rsidR="00B50268" w:rsidRPr="00C46820" w:rsidRDefault="00B50268" w:rsidP="00B50268">
      <w:pPr>
        <w:pStyle w:val="SingleTxtGA"/>
        <w:rPr>
          <w:rtl/>
        </w:rPr>
      </w:pPr>
      <w:r w:rsidRPr="00C46820">
        <w:rPr>
          <w:rtl/>
        </w:rPr>
        <w:t>2-</w:t>
      </w:r>
      <w:r w:rsidRPr="00C46820">
        <w:rPr>
          <w:rtl/>
        </w:rPr>
        <w:tab/>
        <w:t>ترحب اللجنة بتقديم موريتانيا تقريرها الأولي. بيد أنها تلاحظ أن هذا التقرير</w:t>
      </w:r>
      <w:r w:rsidR="009A4C87">
        <w:rPr>
          <w:rtl/>
        </w:rPr>
        <w:t xml:space="preserve"> لا </w:t>
      </w:r>
      <w:r w:rsidRPr="00C46820">
        <w:rPr>
          <w:rtl/>
        </w:rPr>
        <w:t>يلتزم تماماً بالمبادئ التوجيهية التي وضعتها</w:t>
      </w:r>
      <w:r w:rsidR="009A4C87">
        <w:rPr>
          <w:rtl/>
        </w:rPr>
        <w:t xml:space="preserve"> فيما </w:t>
      </w:r>
      <w:r w:rsidRPr="00C46820">
        <w:rPr>
          <w:rtl/>
        </w:rPr>
        <w:t xml:space="preserve">يتعلق بإعداد التقارير وتعرب عن أسفها لتأخر الدولة الطرف 7 سنوات في تقديم تقريرها. </w:t>
      </w:r>
    </w:p>
    <w:p w:rsidR="00B50268" w:rsidRPr="00C46820" w:rsidRDefault="00B50268" w:rsidP="00A70AAC">
      <w:pPr>
        <w:pStyle w:val="SingleTxtGA"/>
        <w:rPr>
          <w:rtl/>
        </w:rPr>
      </w:pPr>
      <w:r w:rsidRPr="00C46820">
        <w:rPr>
          <w:rtl/>
        </w:rPr>
        <w:t>3-</w:t>
      </w:r>
      <w:r w:rsidRPr="00C46820">
        <w:rPr>
          <w:rtl/>
        </w:rPr>
        <w:tab/>
      </w:r>
      <w:r w:rsidR="00A70AAC">
        <w:rPr>
          <w:rFonts w:hint="cs"/>
          <w:rtl/>
        </w:rPr>
        <w:t>و</w:t>
      </w:r>
      <w:r w:rsidRPr="00C46820">
        <w:rPr>
          <w:rtl/>
        </w:rPr>
        <w:t xml:space="preserve">ترحب اللجنة بالحوار المفتوح الذي أجرته مع وفد الدولة الطرف، وترحب أيضاً بالردود الشفوية التي قدمها على الأسئلة التي طرحها أعضاء اللجنة أثناء النظر في التقرير. </w:t>
      </w:r>
      <w:r w:rsidR="00A70AAC">
        <w:rPr>
          <w:rFonts w:hint="cs"/>
          <w:rtl/>
        </w:rPr>
        <w:t xml:space="preserve">بيد أن اللجنة </w:t>
      </w:r>
      <w:r w:rsidRPr="00C46820">
        <w:rPr>
          <w:rtl/>
        </w:rPr>
        <w:t>تأسف لعدم حضور ممثلي جميع الوزارات المختصة.</w:t>
      </w:r>
    </w:p>
    <w:p w:rsidR="00B50268" w:rsidRPr="00C46820" w:rsidRDefault="00B50268" w:rsidP="00BB527F">
      <w:pPr>
        <w:pStyle w:val="H1GA"/>
        <w:rPr>
          <w:rtl/>
        </w:rPr>
      </w:pPr>
      <w:r>
        <w:rPr>
          <w:rFonts w:hint="cs"/>
          <w:rtl/>
        </w:rPr>
        <w:tab/>
      </w:r>
      <w:r w:rsidRPr="00C46820">
        <w:rPr>
          <w:rtl/>
        </w:rPr>
        <w:t>باء-</w:t>
      </w:r>
      <w:r w:rsidRPr="00C46820">
        <w:rPr>
          <w:rtl/>
        </w:rPr>
        <w:tab/>
        <w:t>الجوانب الإيجابية</w:t>
      </w:r>
    </w:p>
    <w:p w:rsidR="00B50268" w:rsidRPr="00C46820" w:rsidRDefault="00B50268" w:rsidP="00B62939">
      <w:pPr>
        <w:pStyle w:val="SingleTxtGA"/>
        <w:rPr>
          <w:rFonts w:hint="cs"/>
          <w:rtl/>
          <w:lang w:val="fr-FR"/>
        </w:rPr>
      </w:pPr>
      <w:r w:rsidRPr="00C46820">
        <w:rPr>
          <w:rtl/>
        </w:rPr>
        <w:t>4-</w:t>
      </w:r>
      <w:r w:rsidRPr="00C46820">
        <w:rPr>
          <w:rtl/>
        </w:rPr>
        <w:tab/>
      </w:r>
      <w:r w:rsidR="00A0609D">
        <w:rPr>
          <w:rFonts w:hint="cs"/>
          <w:rtl/>
        </w:rPr>
        <w:t xml:space="preserve">تلاحظ اللجنة </w:t>
      </w:r>
      <w:r w:rsidR="00A0609D">
        <w:rPr>
          <w:rFonts w:hint="cs"/>
          <w:rtl/>
          <w:lang w:val="fr-FR"/>
        </w:rPr>
        <w:t>بتقدير تصديق الدولة الطرف على الصكوك الدولية التالية</w:t>
      </w:r>
      <w:r w:rsidR="009A4C87">
        <w:rPr>
          <w:rFonts w:hint="cs"/>
          <w:rtl/>
          <w:lang w:val="fr-FR"/>
        </w:rPr>
        <w:t xml:space="preserve"> أو</w:t>
      </w:r>
      <w:r w:rsidR="009A4C87">
        <w:rPr>
          <w:rtl/>
          <w:lang w:val="fr-FR"/>
        </w:rPr>
        <w:t> </w:t>
      </w:r>
      <w:r w:rsidR="00A0609D">
        <w:rPr>
          <w:rFonts w:hint="cs"/>
          <w:rtl/>
          <w:lang w:val="fr-FR"/>
        </w:rPr>
        <w:t>انضمامها إليها:</w:t>
      </w:r>
    </w:p>
    <w:p w:rsidR="00B50268" w:rsidRPr="00C46820" w:rsidRDefault="00B50268" w:rsidP="00B50268">
      <w:pPr>
        <w:pStyle w:val="SingleTxtGA"/>
        <w:rPr>
          <w:rtl/>
        </w:rPr>
      </w:pPr>
      <w:r>
        <w:rPr>
          <w:rFonts w:hint="cs"/>
          <w:rtl/>
          <w:lang w:val="fr-FR"/>
        </w:rPr>
        <w:tab/>
        <w:t>(أ)</w:t>
      </w:r>
      <w:r>
        <w:rPr>
          <w:rFonts w:hint="cs"/>
          <w:rtl/>
          <w:lang w:val="fr-FR"/>
        </w:rPr>
        <w:tab/>
      </w:r>
      <w:r w:rsidRPr="00C46820">
        <w:rPr>
          <w:rtl/>
        </w:rPr>
        <w:t>العهد الدولي الخاص بالحقوق الاقتصادية والاجتماعية والثقافية، في 17 تشرين الثاني</w:t>
      </w:r>
      <w:r>
        <w:rPr>
          <w:rFonts w:hint="cs"/>
          <w:rtl/>
        </w:rPr>
        <w:t>/</w:t>
      </w:r>
      <w:r w:rsidRPr="00C46820">
        <w:rPr>
          <w:rtl/>
        </w:rPr>
        <w:t xml:space="preserve">نوفمبر 2004؛ </w:t>
      </w:r>
    </w:p>
    <w:p w:rsidR="00B50268" w:rsidRPr="00C46820" w:rsidRDefault="00B50268" w:rsidP="00B50268">
      <w:pPr>
        <w:pStyle w:val="SingleTxtGA"/>
        <w:rPr>
          <w:rFonts w:hint="cs"/>
          <w:rtl/>
          <w:lang w:val="fr-FR"/>
        </w:rPr>
      </w:pPr>
      <w:r>
        <w:rPr>
          <w:rFonts w:hint="cs"/>
          <w:rtl/>
        </w:rPr>
        <w:tab/>
        <w:t>(ب)</w:t>
      </w:r>
      <w:r>
        <w:rPr>
          <w:rFonts w:hint="cs"/>
          <w:rtl/>
        </w:rPr>
        <w:tab/>
      </w:r>
      <w:r w:rsidRPr="00C46820">
        <w:rPr>
          <w:rtl/>
        </w:rPr>
        <w:t>العهد الدولي الخاص بالحقوق</w:t>
      </w:r>
      <w:r w:rsidRPr="00C46820">
        <w:rPr>
          <w:rtl/>
          <w:lang w:val="fr-FR"/>
        </w:rPr>
        <w:t xml:space="preserve"> المدنية والسياسية، في 17 تشرين الثاني</w:t>
      </w:r>
      <w:r>
        <w:rPr>
          <w:rFonts w:hint="cs"/>
          <w:rtl/>
          <w:lang w:val="fr-FR"/>
        </w:rPr>
        <w:t>/</w:t>
      </w:r>
      <w:r w:rsidRPr="00C46820">
        <w:rPr>
          <w:rtl/>
          <w:lang w:val="fr-FR"/>
        </w:rPr>
        <w:t>نوفمبر 2004</w:t>
      </w:r>
      <w:r>
        <w:rPr>
          <w:rFonts w:hint="cs"/>
          <w:rtl/>
          <w:lang w:val="fr-FR"/>
        </w:rPr>
        <w:t>؛</w:t>
      </w:r>
    </w:p>
    <w:p w:rsidR="00B50268" w:rsidRPr="00C46820" w:rsidRDefault="00B50268" w:rsidP="00B50268">
      <w:pPr>
        <w:pStyle w:val="SingleTxtGA"/>
        <w:rPr>
          <w:rtl/>
          <w:lang w:val="fr-FR"/>
        </w:rPr>
      </w:pPr>
      <w:r>
        <w:rPr>
          <w:rFonts w:hint="cs"/>
          <w:rtl/>
          <w:lang w:val="fr-FR"/>
        </w:rPr>
        <w:tab/>
        <w:t>(ج)</w:t>
      </w:r>
      <w:r>
        <w:rPr>
          <w:rFonts w:hint="cs"/>
          <w:rtl/>
          <w:lang w:val="fr-FR"/>
        </w:rPr>
        <w:tab/>
      </w:r>
      <w:r w:rsidRPr="00C46820">
        <w:rPr>
          <w:rtl/>
          <w:lang w:val="fr-FR"/>
        </w:rPr>
        <w:t xml:space="preserve">بروتوكول منع وقمع ومعاقبة الاتجار بالأشخاص، وبخاصة النساء </w:t>
      </w:r>
      <w:r w:rsidR="009A4C87">
        <w:rPr>
          <w:rtl/>
          <w:lang w:val="fr-FR"/>
        </w:rPr>
        <w:t>والأطفال، المُكم</w:t>
      </w:r>
      <w:r w:rsidRPr="00C46820">
        <w:rPr>
          <w:rtl/>
          <w:lang w:val="fr-FR"/>
        </w:rPr>
        <w:t>ل لاتفاقية الأمم المتحدة لمكافحة الجريمة المنظمة عبر الوطنية، في 22 تموز</w:t>
      </w:r>
      <w:r>
        <w:rPr>
          <w:rFonts w:hint="cs"/>
          <w:rtl/>
          <w:lang w:val="fr-FR"/>
        </w:rPr>
        <w:t>/</w:t>
      </w:r>
      <w:r w:rsidR="00CF4550">
        <w:rPr>
          <w:rFonts w:hint="cs"/>
          <w:rtl/>
          <w:lang w:val="fr-FR"/>
        </w:rPr>
        <w:t xml:space="preserve"> </w:t>
      </w:r>
      <w:r w:rsidR="00A0609D">
        <w:rPr>
          <w:rtl/>
          <w:lang w:val="fr-FR"/>
        </w:rPr>
        <w:t>يوليه</w:t>
      </w:r>
      <w:r w:rsidRPr="00C46820">
        <w:rPr>
          <w:rtl/>
          <w:lang w:val="fr-FR"/>
        </w:rPr>
        <w:t xml:space="preserve"> 2005؛</w:t>
      </w:r>
    </w:p>
    <w:p w:rsidR="00B50268" w:rsidRPr="00C46820" w:rsidRDefault="00B50268" w:rsidP="00CF4550">
      <w:pPr>
        <w:pStyle w:val="SingleTxtGA"/>
        <w:rPr>
          <w:rFonts w:hint="cs"/>
          <w:rtl/>
          <w:lang w:val="fr-FR"/>
        </w:rPr>
      </w:pPr>
      <w:r>
        <w:rPr>
          <w:rFonts w:hint="cs"/>
          <w:rtl/>
          <w:lang w:val="fr-FR"/>
        </w:rPr>
        <w:tab/>
        <w:t>(د)</w:t>
      </w:r>
      <w:r>
        <w:rPr>
          <w:rFonts w:hint="cs"/>
          <w:rtl/>
          <w:lang w:val="fr-FR"/>
        </w:rPr>
        <w:tab/>
      </w:r>
      <w:r w:rsidRPr="00C46820">
        <w:rPr>
          <w:rtl/>
          <w:lang w:val="fr-FR"/>
        </w:rPr>
        <w:t xml:space="preserve">الاتفاقية الدولية لحماية حقوق جميع العمال المهاجرين </w:t>
      </w:r>
      <w:r w:rsidR="00A0609D">
        <w:rPr>
          <w:rFonts w:hint="cs"/>
          <w:rtl/>
          <w:lang w:val="fr-FR"/>
        </w:rPr>
        <w:t xml:space="preserve">وأفراد </w:t>
      </w:r>
      <w:r w:rsidRPr="00C46820">
        <w:rPr>
          <w:rtl/>
          <w:lang w:val="fr-FR"/>
        </w:rPr>
        <w:t>أسرهم، في</w:t>
      </w:r>
      <w:r w:rsidR="00CF4550">
        <w:rPr>
          <w:rFonts w:hint="cs"/>
          <w:rtl/>
          <w:lang w:val="fr-FR"/>
        </w:rPr>
        <w:t> </w:t>
      </w:r>
      <w:r w:rsidRPr="00C46820">
        <w:rPr>
          <w:rtl/>
          <w:lang w:val="fr-FR"/>
        </w:rPr>
        <w:t>22 كانون الثاني</w:t>
      </w:r>
      <w:r>
        <w:rPr>
          <w:rFonts w:hint="cs"/>
          <w:rtl/>
          <w:lang w:val="fr-FR"/>
        </w:rPr>
        <w:t>/</w:t>
      </w:r>
      <w:r w:rsidRPr="00C46820">
        <w:rPr>
          <w:rtl/>
          <w:lang w:val="fr-FR"/>
        </w:rPr>
        <w:t>يناير 2007</w:t>
      </w:r>
      <w:r>
        <w:rPr>
          <w:rFonts w:hint="cs"/>
          <w:rtl/>
          <w:lang w:val="fr-FR"/>
        </w:rPr>
        <w:t>؛</w:t>
      </w:r>
    </w:p>
    <w:p w:rsidR="00B50268" w:rsidRPr="00C46820" w:rsidRDefault="00B50268" w:rsidP="00A0609D">
      <w:pPr>
        <w:pStyle w:val="SingleTxtGA"/>
        <w:rPr>
          <w:rtl/>
          <w:lang w:val="fr-FR"/>
        </w:rPr>
      </w:pPr>
      <w:r>
        <w:rPr>
          <w:rFonts w:hint="cs"/>
          <w:rtl/>
          <w:lang w:val="fr-FR"/>
        </w:rPr>
        <w:tab/>
        <w:t>(</w:t>
      </w:r>
      <w:r w:rsidRPr="00B50268">
        <w:rPr>
          <w:rFonts w:hint="cs"/>
          <w:sz w:val="30"/>
          <w:rtl/>
          <w:lang w:val="fr-FR"/>
        </w:rPr>
        <w:t>ﻫ</w:t>
      </w:r>
      <w:r>
        <w:rPr>
          <w:rFonts w:hint="cs"/>
          <w:rtl/>
          <w:lang w:val="fr-FR"/>
        </w:rPr>
        <w:t>)</w:t>
      </w:r>
      <w:r>
        <w:rPr>
          <w:rFonts w:hint="cs"/>
          <w:rtl/>
        </w:rPr>
        <w:tab/>
      </w:r>
      <w:r w:rsidRPr="00C46820">
        <w:rPr>
          <w:rtl/>
        </w:rPr>
        <w:t xml:space="preserve">البروتوكول الاختياري </w:t>
      </w:r>
      <w:r w:rsidR="00A0609D">
        <w:rPr>
          <w:rFonts w:hint="cs"/>
          <w:rtl/>
        </w:rPr>
        <w:t>الملحق ب</w:t>
      </w:r>
      <w:r w:rsidRPr="00C46820">
        <w:rPr>
          <w:rtl/>
        </w:rPr>
        <w:t xml:space="preserve">اتفاقية حقوق الطفل </w:t>
      </w:r>
      <w:r w:rsidR="00A0609D">
        <w:rPr>
          <w:rFonts w:hint="cs"/>
          <w:rtl/>
        </w:rPr>
        <w:t xml:space="preserve">بشأن </w:t>
      </w:r>
      <w:r w:rsidR="00A0609D">
        <w:rPr>
          <w:rtl/>
        </w:rPr>
        <w:t>بيع الأطفال واستغلال</w:t>
      </w:r>
      <w:r w:rsidR="00A0609D">
        <w:rPr>
          <w:rFonts w:hint="cs"/>
          <w:rtl/>
        </w:rPr>
        <w:t xml:space="preserve"> الأطفال</w:t>
      </w:r>
      <w:r w:rsidRPr="00C46820">
        <w:rPr>
          <w:rtl/>
        </w:rPr>
        <w:t xml:space="preserve"> في </w:t>
      </w:r>
      <w:r w:rsidR="00A0609D">
        <w:rPr>
          <w:rFonts w:hint="cs"/>
          <w:rtl/>
        </w:rPr>
        <w:t>البغاء</w:t>
      </w:r>
      <w:r w:rsidR="009A4C87">
        <w:rPr>
          <w:rFonts w:hint="cs"/>
          <w:rtl/>
        </w:rPr>
        <w:t xml:space="preserve"> وفي</w:t>
      </w:r>
      <w:r w:rsidR="009A4C87">
        <w:rPr>
          <w:rtl/>
        </w:rPr>
        <w:t> </w:t>
      </w:r>
      <w:r w:rsidRPr="00C46820">
        <w:rPr>
          <w:rtl/>
        </w:rPr>
        <w:t>المواد الإباحية</w:t>
      </w:r>
      <w:r w:rsidRPr="00C46820">
        <w:rPr>
          <w:rtl/>
          <w:lang w:val="fr-FR"/>
        </w:rPr>
        <w:t>، في 23 نيسان</w:t>
      </w:r>
      <w:r>
        <w:rPr>
          <w:rFonts w:hint="cs"/>
          <w:rtl/>
          <w:lang w:val="fr-FR"/>
        </w:rPr>
        <w:t>/</w:t>
      </w:r>
      <w:r w:rsidRPr="00C46820">
        <w:rPr>
          <w:rtl/>
          <w:lang w:val="fr-FR"/>
        </w:rPr>
        <w:t>أبريل 2007؛</w:t>
      </w:r>
    </w:p>
    <w:p w:rsidR="00B50268" w:rsidRPr="00C46820" w:rsidRDefault="00B50268" w:rsidP="00B50268">
      <w:pPr>
        <w:pStyle w:val="SingleTxtGA"/>
        <w:rPr>
          <w:rtl/>
          <w:lang w:val="fr-FR"/>
        </w:rPr>
      </w:pPr>
      <w:r>
        <w:rPr>
          <w:rFonts w:hint="cs"/>
          <w:rtl/>
          <w:lang w:val="fr-FR"/>
        </w:rPr>
        <w:tab/>
        <w:t>(و)</w:t>
      </w:r>
      <w:r>
        <w:rPr>
          <w:rFonts w:hint="cs"/>
          <w:rtl/>
          <w:lang w:val="fr-FR"/>
        </w:rPr>
        <w:tab/>
      </w:r>
      <w:r w:rsidRPr="00C46820">
        <w:rPr>
          <w:rtl/>
        </w:rPr>
        <w:t>اتفاقية حقوق الأشخاص ذوي الإعاقة،</w:t>
      </w:r>
      <w:r w:rsidRPr="00C46820">
        <w:rPr>
          <w:rtl/>
          <w:lang w:val="fr-FR"/>
        </w:rPr>
        <w:t xml:space="preserve"> في 3 نيسان</w:t>
      </w:r>
      <w:r>
        <w:rPr>
          <w:rFonts w:hint="cs"/>
          <w:rtl/>
          <w:lang w:val="fr-FR"/>
        </w:rPr>
        <w:t>/</w:t>
      </w:r>
      <w:r w:rsidRPr="00C46820">
        <w:rPr>
          <w:rtl/>
          <w:lang w:val="fr-FR"/>
        </w:rPr>
        <w:t>أبريل 2012؛</w:t>
      </w:r>
    </w:p>
    <w:p w:rsidR="00B50268" w:rsidRPr="00C46820" w:rsidRDefault="00B50268" w:rsidP="00CF4550">
      <w:pPr>
        <w:pStyle w:val="SingleTxtGA"/>
        <w:rPr>
          <w:rtl/>
          <w:lang w:val="fr-FR"/>
        </w:rPr>
      </w:pPr>
      <w:r>
        <w:rPr>
          <w:rFonts w:hint="cs"/>
          <w:rtl/>
          <w:lang w:val="fr-FR"/>
        </w:rPr>
        <w:tab/>
        <w:t>(ز)</w:t>
      </w:r>
      <w:r>
        <w:rPr>
          <w:rFonts w:hint="cs"/>
          <w:rtl/>
          <w:lang w:val="fr-FR"/>
        </w:rPr>
        <w:tab/>
      </w:r>
      <w:r w:rsidRPr="00C46820">
        <w:rPr>
          <w:rtl/>
        </w:rPr>
        <w:t>البروتوكول الاختياري الملحق باتفاقية حقوق الأشخاص ذوي الإعاقة</w:t>
      </w:r>
      <w:r w:rsidRPr="00C46820">
        <w:rPr>
          <w:rtl/>
          <w:lang w:val="fr-FR"/>
        </w:rPr>
        <w:t>، في</w:t>
      </w:r>
      <w:r w:rsidR="00CF4550">
        <w:rPr>
          <w:rFonts w:hint="cs"/>
          <w:rtl/>
          <w:lang w:val="fr-FR"/>
        </w:rPr>
        <w:t> </w:t>
      </w:r>
      <w:r w:rsidRPr="00C46820">
        <w:rPr>
          <w:rtl/>
          <w:lang w:val="fr-FR"/>
        </w:rPr>
        <w:t>3 نيسان</w:t>
      </w:r>
      <w:r>
        <w:rPr>
          <w:rFonts w:hint="cs"/>
          <w:rtl/>
          <w:lang w:val="fr-FR"/>
        </w:rPr>
        <w:t>/</w:t>
      </w:r>
      <w:r w:rsidRPr="00C46820">
        <w:rPr>
          <w:rtl/>
          <w:lang w:val="fr-FR"/>
        </w:rPr>
        <w:t>أبريل 2012؛</w:t>
      </w:r>
    </w:p>
    <w:p w:rsidR="00B50268" w:rsidRPr="00C46820" w:rsidRDefault="00B50268" w:rsidP="00B50268">
      <w:pPr>
        <w:pStyle w:val="SingleTxtGA"/>
        <w:rPr>
          <w:rtl/>
          <w:lang w:val="fr-FR"/>
        </w:rPr>
      </w:pPr>
      <w:r>
        <w:rPr>
          <w:rFonts w:hint="cs"/>
          <w:rtl/>
          <w:lang w:val="fr-FR"/>
        </w:rPr>
        <w:tab/>
        <w:t>(ح)</w:t>
      </w:r>
      <w:r>
        <w:rPr>
          <w:rFonts w:hint="cs"/>
          <w:rtl/>
          <w:lang w:val="fr-FR"/>
        </w:rPr>
        <w:tab/>
      </w:r>
      <w:r w:rsidRPr="00C46820">
        <w:rPr>
          <w:rtl/>
        </w:rPr>
        <w:t>الاتفاقية الدولية لحماية جميع الأشخاص من الاختفاء القسري</w:t>
      </w:r>
      <w:r w:rsidRPr="00C46820">
        <w:rPr>
          <w:rtl/>
          <w:lang w:val="fr-FR"/>
        </w:rPr>
        <w:t>، في 3 تشرين الأول</w:t>
      </w:r>
      <w:r>
        <w:rPr>
          <w:rFonts w:hint="cs"/>
          <w:rtl/>
          <w:lang w:val="fr-FR"/>
        </w:rPr>
        <w:t>/</w:t>
      </w:r>
      <w:r w:rsidRPr="00C46820">
        <w:rPr>
          <w:rtl/>
          <w:lang w:val="fr-FR"/>
        </w:rPr>
        <w:t>أكتوبر 2012؛</w:t>
      </w:r>
    </w:p>
    <w:p w:rsidR="00B50268" w:rsidRPr="00C46820" w:rsidRDefault="00B50268" w:rsidP="00B50268">
      <w:pPr>
        <w:pStyle w:val="SingleTxtGA"/>
        <w:rPr>
          <w:rFonts w:hint="cs"/>
          <w:rtl/>
          <w:lang w:val="fr-FR"/>
        </w:rPr>
      </w:pPr>
      <w:r>
        <w:rPr>
          <w:rFonts w:hint="cs"/>
          <w:rtl/>
          <w:lang w:val="fr-FR"/>
        </w:rPr>
        <w:tab/>
        <w:t>(</w:t>
      </w:r>
      <w:r w:rsidRPr="00C46820">
        <w:rPr>
          <w:rtl/>
          <w:lang w:val="fr-FR"/>
        </w:rPr>
        <w:t>ط</w:t>
      </w:r>
      <w:r>
        <w:rPr>
          <w:rFonts w:hint="cs"/>
          <w:rtl/>
          <w:lang w:val="fr-FR"/>
        </w:rPr>
        <w:t>)</w:t>
      </w:r>
      <w:r>
        <w:rPr>
          <w:rFonts w:hint="cs"/>
          <w:rtl/>
        </w:rPr>
        <w:tab/>
      </w:r>
      <w:r w:rsidRPr="00C46820">
        <w:rPr>
          <w:rtl/>
        </w:rPr>
        <w:t>البروتوكول الاختياري الملحق باتفاقية مناهضة التعذيب وغيره من ضروب المعاملة</w:t>
      </w:r>
      <w:r w:rsidR="009A4C87">
        <w:rPr>
          <w:rtl/>
        </w:rPr>
        <w:t xml:space="preserve"> أو </w:t>
      </w:r>
      <w:r w:rsidRPr="00C46820">
        <w:rPr>
          <w:rtl/>
        </w:rPr>
        <w:t>العقوبة القاسية</w:t>
      </w:r>
      <w:r w:rsidR="009A4C87">
        <w:rPr>
          <w:rtl/>
        </w:rPr>
        <w:t xml:space="preserve"> أو </w:t>
      </w:r>
      <w:r w:rsidRPr="00C46820">
        <w:rPr>
          <w:rtl/>
        </w:rPr>
        <w:t>اللاإنسانية</w:t>
      </w:r>
      <w:r w:rsidR="009A4C87">
        <w:rPr>
          <w:rtl/>
        </w:rPr>
        <w:t xml:space="preserve"> أو </w:t>
      </w:r>
      <w:r w:rsidRPr="00C46820">
        <w:rPr>
          <w:rtl/>
        </w:rPr>
        <w:t>المهينة‏</w:t>
      </w:r>
      <w:r w:rsidRPr="00C46820">
        <w:rPr>
          <w:rtl/>
          <w:lang w:val="fr-FR"/>
        </w:rPr>
        <w:t>، في 3 تشرين الأول</w:t>
      </w:r>
      <w:r>
        <w:rPr>
          <w:rFonts w:hint="cs"/>
          <w:rtl/>
          <w:lang w:val="fr-FR"/>
        </w:rPr>
        <w:t>/</w:t>
      </w:r>
      <w:r w:rsidRPr="00C46820">
        <w:rPr>
          <w:rtl/>
          <w:lang w:val="fr-FR"/>
        </w:rPr>
        <w:t>أكتوبر 2012</w:t>
      </w:r>
      <w:r>
        <w:rPr>
          <w:rFonts w:hint="cs"/>
          <w:rtl/>
          <w:lang w:val="fr-FR"/>
        </w:rPr>
        <w:t>.</w:t>
      </w:r>
    </w:p>
    <w:p w:rsidR="00B50268" w:rsidRPr="00C46820" w:rsidRDefault="00B50268" w:rsidP="009A4C87">
      <w:pPr>
        <w:pStyle w:val="SingleTxtGA"/>
        <w:rPr>
          <w:rtl/>
          <w:lang w:val="fr-FR"/>
        </w:rPr>
      </w:pPr>
      <w:r w:rsidRPr="00C46820">
        <w:rPr>
          <w:rtl/>
          <w:lang w:val="fr-FR"/>
        </w:rPr>
        <w:t>5-</w:t>
      </w:r>
      <w:r w:rsidRPr="00C46820">
        <w:rPr>
          <w:rtl/>
          <w:lang w:val="fr-FR"/>
        </w:rPr>
        <w:tab/>
      </w:r>
      <w:r w:rsidR="00A0609D">
        <w:rPr>
          <w:rFonts w:hint="cs"/>
          <w:rtl/>
          <w:lang w:val="fr-FR"/>
        </w:rPr>
        <w:t>و</w:t>
      </w:r>
      <w:r w:rsidRPr="00C46820">
        <w:rPr>
          <w:rtl/>
        </w:rPr>
        <w:t>تحيط اللجنة علماً مع التقدير بالجهود التي بذلتها الدولة الطرف لمراجعة تشريعاتها،</w:t>
      </w:r>
      <w:r w:rsidR="009A4C87">
        <w:rPr>
          <w:rtl/>
        </w:rPr>
        <w:t xml:space="preserve"> ولا سيما</w:t>
      </w:r>
      <w:r w:rsidRPr="00C46820">
        <w:rPr>
          <w:rtl/>
        </w:rPr>
        <w:t>:</w:t>
      </w:r>
    </w:p>
    <w:p w:rsidR="00B50268" w:rsidRPr="00C46820" w:rsidRDefault="00B50268" w:rsidP="00A0609D">
      <w:pPr>
        <w:pStyle w:val="SingleTxtGA"/>
        <w:rPr>
          <w:rFonts w:hint="cs"/>
          <w:rtl/>
          <w:lang w:val="fr-FR"/>
        </w:rPr>
      </w:pPr>
      <w:r>
        <w:rPr>
          <w:rFonts w:hint="cs"/>
          <w:rtl/>
          <w:lang w:val="fr-FR"/>
        </w:rPr>
        <w:tab/>
        <w:t>(أ)</w:t>
      </w:r>
      <w:r>
        <w:rPr>
          <w:rFonts w:hint="cs"/>
          <w:rtl/>
          <w:lang w:val="fr-FR"/>
        </w:rPr>
        <w:tab/>
      </w:r>
      <w:r w:rsidRPr="00C46820">
        <w:rPr>
          <w:rtl/>
          <w:lang w:val="fr-FR"/>
        </w:rPr>
        <w:t xml:space="preserve">اعتماد القانون رقم 2003-025 </w:t>
      </w:r>
      <w:r w:rsidR="00A0609D">
        <w:rPr>
          <w:rFonts w:hint="cs"/>
          <w:rtl/>
          <w:lang w:val="fr-FR"/>
        </w:rPr>
        <w:t>المؤرخ 17 تموز/يوليه 2003 والمتعلق بقمع الاتجار بالأشخاص؛</w:t>
      </w:r>
    </w:p>
    <w:p w:rsidR="00B50268" w:rsidRPr="00C46820" w:rsidRDefault="00B50268" w:rsidP="0061018C">
      <w:pPr>
        <w:pStyle w:val="SingleTxtGA"/>
        <w:rPr>
          <w:rFonts w:hint="cs"/>
          <w:rtl/>
          <w:lang/>
        </w:rPr>
      </w:pPr>
      <w:r>
        <w:rPr>
          <w:rFonts w:hint="cs"/>
          <w:rtl/>
          <w:lang w:val="fr-FR"/>
        </w:rPr>
        <w:tab/>
        <w:t>(ب)</w:t>
      </w:r>
      <w:r>
        <w:rPr>
          <w:rFonts w:hint="cs"/>
          <w:rtl/>
          <w:lang w:val="fr-FR"/>
        </w:rPr>
        <w:tab/>
      </w:r>
      <w:r w:rsidRPr="00C46820">
        <w:rPr>
          <w:rtl/>
          <w:lang w:val="fr-FR"/>
        </w:rPr>
        <w:t xml:space="preserve">اعتماد المرسوم رقم 2005-015 </w:t>
      </w:r>
      <w:r w:rsidR="0061018C">
        <w:rPr>
          <w:rFonts w:hint="cs"/>
          <w:rtl/>
          <w:lang w:val="fr-FR"/>
        </w:rPr>
        <w:t xml:space="preserve">المؤرخ </w:t>
      </w:r>
      <w:r w:rsidR="0061018C" w:rsidRPr="00C46820">
        <w:rPr>
          <w:rtl/>
          <w:lang w:val="fr-FR"/>
        </w:rPr>
        <w:t>5 كانون الأول</w:t>
      </w:r>
      <w:r w:rsidR="0061018C">
        <w:rPr>
          <w:rFonts w:hint="cs"/>
          <w:rtl/>
          <w:lang w:val="fr-FR"/>
        </w:rPr>
        <w:t>/</w:t>
      </w:r>
      <w:r w:rsidR="0061018C">
        <w:rPr>
          <w:rtl/>
          <w:lang w:val="fr-FR"/>
        </w:rPr>
        <w:t>ديسمبر 2005</w:t>
      </w:r>
      <w:r w:rsidR="0061018C">
        <w:rPr>
          <w:rFonts w:hint="cs"/>
          <w:rtl/>
          <w:lang w:val="fr-FR"/>
        </w:rPr>
        <w:t xml:space="preserve"> </w:t>
      </w:r>
      <w:r w:rsidR="0061018C" w:rsidRPr="009A4C87">
        <w:rPr>
          <w:rFonts w:hint="cs"/>
          <w:rtl/>
          <w:lang w:val="fr-FR"/>
        </w:rPr>
        <w:t>و</w:t>
      </w:r>
      <w:r w:rsidRPr="00C46820">
        <w:rPr>
          <w:rtl/>
          <w:lang w:val="fr-FR"/>
        </w:rPr>
        <w:t xml:space="preserve">المتعلق بالحماية التي </w:t>
      </w:r>
      <w:r w:rsidRPr="00C46820">
        <w:rPr>
          <w:rtl/>
          <w:lang/>
        </w:rPr>
        <w:t>يتيحها القانون الجنائي للأطفال</w:t>
      </w:r>
      <w:r>
        <w:rPr>
          <w:rFonts w:hint="cs"/>
          <w:rtl/>
          <w:lang w:val="fr-FR"/>
        </w:rPr>
        <w:t>؛</w:t>
      </w:r>
    </w:p>
    <w:p w:rsidR="00B50268" w:rsidRPr="00C46820" w:rsidRDefault="00B50268" w:rsidP="0061018C">
      <w:pPr>
        <w:pStyle w:val="SingleTxtGA"/>
        <w:rPr>
          <w:rFonts w:hint="cs"/>
          <w:rtl/>
          <w:lang w:val="fr-FR"/>
        </w:rPr>
      </w:pPr>
      <w:r>
        <w:rPr>
          <w:rFonts w:hint="cs"/>
          <w:rtl/>
          <w:lang/>
        </w:rPr>
        <w:tab/>
        <w:t>(ج)</w:t>
      </w:r>
      <w:r>
        <w:rPr>
          <w:rFonts w:hint="cs"/>
          <w:rtl/>
          <w:lang/>
        </w:rPr>
        <w:tab/>
      </w:r>
      <w:r w:rsidRPr="00C46820">
        <w:rPr>
          <w:rtl/>
          <w:lang/>
        </w:rPr>
        <w:t>اعتماد المرسوم رقم 2007</w:t>
      </w:r>
      <w:r>
        <w:rPr>
          <w:rFonts w:hint="cs"/>
          <w:rtl/>
          <w:lang/>
        </w:rPr>
        <w:t>/</w:t>
      </w:r>
      <w:r w:rsidRPr="00C46820">
        <w:rPr>
          <w:rtl/>
          <w:lang/>
        </w:rPr>
        <w:t xml:space="preserve">36 </w:t>
      </w:r>
      <w:r w:rsidR="0061018C">
        <w:rPr>
          <w:rFonts w:hint="cs"/>
          <w:rtl/>
          <w:lang/>
        </w:rPr>
        <w:t xml:space="preserve">المؤرخ </w:t>
      </w:r>
      <w:r w:rsidRPr="00C46820">
        <w:rPr>
          <w:rtl/>
          <w:lang/>
        </w:rPr>
        <w:t>17 نيسان</w:t>
      </w:r>
      <w:r>
        <w:rPr>
          <w:rFonts w:hint="cs"/>
          <w:rtl/>
          <w:lang/>
        </w:rPr>
        <w:t>/</w:t>
      </w:r>
      <w:r w:rsidR="0061018C">
        <w:rPr>
          <w:rtl/>
          <w:lang/>
        </w:rPr>
        <w:t>أبريل</w:t>
      </w:r>
      <w:r w:rsidR="0061018C">
        <w:rPr>
          <w:rFonts w:hint="cs"/>
          <w:rtl/>
          <w:lang/>
        </w:rPr>
        <w:t xml:space="preserve"> </w:t>
      </w:r>
      <w:r w:rsidR="009A4C87">
        <w:rPr>
          <w:rFonts w:hint="cs"/>
          <w:rtl/>
          <w:lang/>
        </w:rPr>
        <w:t xml:space="preserve">2007 </w:t>
      </w:r>
      <w:r w:rsidR="0061018C">
        <w:rPr>
          <w:rFonts w:hint="cs"/>
          <w:rtl/>
          <w:lang/>
        </w:rPr>
        <w:t xml:space="preserve">والمتعلق </w:t>
      </w:r>
      <w:r w:rsidR="0061018C" w:rsidRPr="00C46820">
        <w:rPr>
          <w:rtl/>
          <w:lang/>
        </w:rPr>
        <w:t>بقانون الإجراءات الجنائية</w:t>
      </w:r>
      <w:r w:rsidR="0061018C">
        <w:rPr>
          <w:rFonts w:hint="cs"/>
          <w:rtl/>
          <w:lang/>
        </w:rPr>
        <w:t>؛</w:t>
      </w:r>
    </w:p>
    <w:p w:rsidR="00B50268" w:rsidRPr="00C46820" w:rsidRDefault="00B50268" w:rsidP="0061018C">
      <w:pPr>
        <w:pStyle w:val="SingleTxtGA"/>
        <w:rPr>
          <w:rFonts w:hint="cs"/>
          <w:rtl/>
          <w:lang w:val="fr-FR"/>
        </w:rPr>
      </w:pPr>
      <w:r>
        <w:rPr>
          <w:rFonts w:hint="cs"/>
          <w:rtl/>
          <w:lang w:val="fr-FR"/>
        </w:rPr>
        <w:tab/>
        <w:t>(د)</w:t>
      </w:r>
      <w:r>
        <w:rPr>
          <w:rFonts w:hint="cs"/>
          <w:rtl/>
          <w:lang w:val="fr-FR"/>
        </w:rPr>
        <w:tab/>
      </w:r>
      <w:r w:rsidRPr="00C46820">
        <w:rPr>
          <w:rtl/>
          <w:lang w:val="fr-FR"/>
        </w:rPr>
        <w:t xml:space="preserve">اعتماد القانون رقم 2007-048 </w:t>
      </w:r>
      <w:r w:rsidR="0061018C">
        <w:rPr>
          <w:rFonts w:hint="cs"/>
          <w:rtl/>
          <w:lang w:val="fr-FR"/>
        </w:rPr>
        <w:t xml:space="preserve">المؤرخ </w:t>
      </w:r>
      <w:r w:rsidRPr="00C46820">
        <w:rPr>
          <w:rtl/>
          <w:lang w:val="fr-FR"/>
        </w:rPr>
        <w:t>3 أيلول</w:t>
      </w:r>
      <w:r>
        <w:rPr>
          <w:rFonts w:hint="cs"/>
          <w:rtl/>
          <w:lang w:val="fr-FR"/>
        </w:rPr>
        <w:t>/</w:t>
      </w:r>
      <w:r w:rsidR="0061018C">
        <w:rPr>
          <w:rtl/>
          <w:lang w:val="fr-FR"/>
        </w:rPr>
        <w:t>سبتمبر 2007</w:t>
      </w:r>
      <w:r w:rsidR="0061018C">
        <w:rPr>
          <w:rFonts w:hint="cs"/>
          <w:rtl/>
          <w:lang w:val="fr-FR"/>
        </w:rPr>
        <w:t xml:space="preserve"> والمتعلق </w:t>
      </w:r>
      <w:r w:rsidR="0061018C" w:rsidRPr="00C46820">
        <w:rPr>
          <w:rtl/>
          <w:lang/>
        </w:rPr>
        <w:t xml:space="preserve">بتجريم </w:t>
      </w:r>
      <w:r w:rsidR="0061018C">
        <w:rPr>
          <w:rFonts w:hint="cs"/>
          <w:rtl/>
          <w:lang/>
        </w:rPr>
        <w:t xml:space="preserve">الرق </w:t>
      </w:r>
      <w:r w:rsidR="0061018C" w:rsidRPr="00C46820">
        <w:rPr>
          <w:rtl/>
          <w:lang/>
        </w:rPr>
        <w:t xml:space="preserve">وقمع ممارسات </w:t>
      </w:r>
      <w:r w:rsidR="0061018C">
        <w:rPr>
          <w:rFonts w:hint="cs"/>
          <w:rtl/>
          <w:lang/>
        </w:rPr>
        <w:t>الرق؛</w:t>
      </w:r>
    </w:p>
    <w:p w:rsidR="00B50268" w:rsidRPr="00CF4550" w:rsidRDefault="00B50268" w:rsidP="009102E8">
      <w:pPr>
        <w:pStyle w:val="SingleTxtGA"/>
        <w:rPr>
          <w:rFonts w:hint="cs"/>
          <w:spacing w:val="-6"/>
          <w:rtl/>
          <w:lang w:val="fr-FR"/>
        </w:rPr>
      </w:pPr>
      <w:r w:rsidRPr="00CF4550">
        <w:rPr>
          <w:rFonts w:hint="cs"/>
          <w:spacing w:val="-6"/>
          <w:sz w:val="30"/>
          <w:rtl/>
          <w:lang w:val="fr-FR"/>
        </w:rPr>
        <w:tab/>
        <w:t>(ﻫ</w:t>
      </w:r>
      <w:r w:rsidRPr="00CF4550">
        <w:rPr>
          <w:rFonts w:hint="cs"/>
          <w:spacing w:val="-6"/>
          <w:rtl/>
          <w:lang w:val="fr-FR"/>
        </w:rPr>
        <w:t>)</w:t>
      </w:r>
      <w:r w:rsidRPr="00CF4550">
        <w:rPr>
          <w:rFonts w:hint="cs"/>
          <w:spacing w:val="-6"/>
          <w:rtl/>
          <w:lang w:val="fr-FR"/>
        </w:rPr>
        <w:tab/>
      </w:r>
      <w:r w:rsidRPr="00CF4550">
        <w:rPr>
          <w:spacing w:val="-6"/>
          <w:rtl/>
          <w:lang w:val="fr-FR"/>
        </w:rPr>
        <w:t xml:space="preserve">اعتماد القانون </w:t>
      </w:r>
      <w:r w:rsidR="0061018C" w:rsidRPr="00CF4550">
        <w:rPr>
          <w:rFonts w:hint="cs"/>
          <w:spacing w:val="-6"/>
          <w:rtl/>
          <w:lang/>
        </w:rPr>
        <w:t xml:space="preserve">المؤرخ </w:t>
      </w:r>
      <w:r w:rsidRPr="00CF4550">
        <w:rPr>
          <w:spacing w:val="-6"/>
          <w:rtl/>
          <w:lang/>
        </w:rPr>
        <w:t xml:space="preserve">22 كانون </w:t>
      </w:r>
      <w:r w:rsidR="009102E8" w:rsidRPr="00CF4550">
        <w:rPr>
          <w:rFonts w:hint="cs"/>
          <w:spacing w:val="-6"/>
          <w:rtl/>
          <w:lang/>
        </w:rPr>
        <w:t>الثاني</w:t>
      </w:r>
      <w:r w:rsidRPr="00CF4550">
        <w:rPr>
          <w:rFonts w:hint="cs"/>
          <w:spacing w:val="-6"/>
          <w:rtl/>
          <w:lang/>
        </w:rPr>
        <w:t>/</w:t>
      </w:r>
      <w:r w:rsidR="0061018C" w:rsidRPr="00CF4550">
        <w:rPr>
          <w:spacing w:val="-6"/>
          <w:rtl/>
          <w:lang/>
        </w:rPr>
        <w:t>يناير 2010</w:t>
      </w:r>
      <w:r w:rsidR="0061018C" w:rsidRPr="00CF4550">
        <w:rPr>
          <w:rFonts w:hint="cs"/>
          <w:spacing w:val="-6"/>
          <w:rtl/>
          <w:lang/>
        </w:rPr>
        <w:t xml:space="preserve"> والمتعلق بتهريب المهاجرين؛</w:t>
      </w:r>
    </w:p>
    <w:p w:rsidR="00B50268" w:rsidRPr="00CF4550" w:rsidRDefault="00B50268" w:rsidP="00CF4550">
      <w:pPr>
        <w:pStyle w:val="SingleTxtGA"/>
        <w:rPr>
          <w:spacing w:val="-2"/>
          <w:rtl/>
          <w:lang w:val="fr-FR"/>
        </w:rPr>
      </w:pPr>
      <w:r w:rsidRPr="00CF4550">
        <w:rPr>
          <w:rFonts w:hint="cs"/>
          <w:spacing w:val="-2"/>
          <w:rtl/>
          <w:lang w:val="fr-FR"/>
        </w:rPr>
        <w:tab/>
        <w:t>(و)</w:t>
      </w:r>
      <w:r w:rsidRPr="00CF4550">
        <w:rPr>
          <w:rFonts w:hint="cs"/>
          <w:spacing w:val="-2"/>
          <w:rtl/>
          <w:lang w:val="fr-FR"/>
        </w:rPr>
        <w:tab/>
      </w:r>
      <w:r w:rsidRPr="00CF4550">
        <w:rPr>
          <w:spacing w:val="-2"/>
          <w:rtl/>
          <w:lang w:val="fr-FR"/>
        </w:rPr>
        <w:t xml:space="preserve">اعتماد </w:t>
      </w:r>
      <w:r w:rsidR="0061018C" w:rsidRPr="00CF4550">
        <w:rPr>
          <w:rFonts w:hint="cs"/>
          <w:spacing w:val="-2"/>
          <w:rtl/>
          <w:lang w:val="fr-FR"/>
        </w:rPr>
        <w:t xml:space="preserve">المقرر الوزاري </w:t>
      </w:r>
      <w:r w:rsidRPr="00CF4550">
        <w:rPr>
          <w:spacing w:val="-2"/>
          <w:rtl/>
          <w:lang w:val="fr-FR"/>
        </w:rPr>
        <w:t xml:space="preserve">الصادر عن </w:t>
      </w:r>
      <w:r w:rsidRPr="00CF4550">
        <w:rPr>
          <w:spacing w:val="-2"/>
          <w:rtl/>
          <w:lang/>
        </w:rPr>
        <w:t>وزارة الوظيفة العمومية</w:t>
      </w:r>
      <w:r w:rsidRPr="00CF4550">
        <w:rPr>
          <w:spacing w:val="-2"/>
          <w:rtl/>
          <w:lang w:val="fr-FR"/>
        </w:rPr>
        <w:t xml:space="preserve"> </w:t>
      </w:r>
      <w:r w:rsidR="0061018C" w:rsidRPr="00CF4550">
        <w:rPr>
          <w:rFonts w:hint="cs"/>
          <w:spacing w:val="-2"/>
          <w:rtl/>
          <w:lang w:val="fr-FR"/>
        </w:rPr>
        <w:t xml:space="preserve">والشغل </w:t>
      </w:r>
      <w:r w:rsidRPr="00CF4550">
        <w:rPr>
          <w:spacing w:val="-2"/>
          <w:rtl/>
          <w:lang w:val="fr-FR"/>
        </w:rPr>
        <w:t xml:space="preserve">وتحديث الإدارة، والذي يُنظم </w:t>
      </w:r>
      <w:r w:rsidR="0061018C" w:rsidRPr="00CF4550">
        <w:rPr>
          <w:rFonts w:hint="cs"/>
          <w:spacing w:val="-2"/>
          <w:rtl/>
          <w:lang w:val="fr-FR"/>
        </w:rPr>
        <w:t xml:space="preserve">تشغيل عمال المنازل </w:t>
      </w:r>
      <w:r w:rsidRPr="00CF4550">
        <w:rPr>
          <w:spacing w:val="-2"/>
          <w:rtl/>
          <w:lang w:val="fr-FR"/>
        </w:rPr>
        <w:t xml:space="preserve">من كلا الجنسين </w:t>
      </w:r>
      <w:r w:rsidR="0061018C" w:rsidRPr="00CF4550">
        <w:rPr>
          <w:rFonts w:hint="cs"/>
          <w:spacing w:val="-2"/>
          <w:rtl/>
          <w:lang w:val="fr-FR"/>
        </w:rPr>
        <w:t xml:space="preserve">ويُجرِّم </w:t>
      </w:r>
      <w:r w:rsidRPr="00CF4550">
        <w:rPr>
          <w:spacing w:val="-2"/>
          <w:rtl/>
          <w:lang w:val="fr-FR"/>
        </w:rPr>
        <w:t>كل الأشكال التي تنتهك</w:t>
      </w:r>
      <w:r w:rsidR="00CF4550">
        <w:rPr>
          <w:rFonts w:hint="cs"/>
          <w:spacing w:val="-2"/>
          <w:rtl/>
          <w:lang w:val="fr-FR"/>
        </w:rPr>
        <w:t> </w:t>
      </w:r>
      <w:r w:rsidRPr="00CF4550">
        <w:rPr>
          <w:spacing w:val="-2"/>
          <w:rtl/>
          <w:lang w:val="fr-FR"/>
        </w:rPr>
        <w:t xml:space="preserve">قوانين </w:t>
      </w:r>
      <w:r w:rsidR="0061018C" w:rsidRPr="00CF4550">
        <w:rPr>
          <w:rFonts w:hint="cs"/>
          <w:spacing w:val="-2"/>
          <w:rtl/>
          <w:lang w:val="fr-FR"/>
        </w:rPr>
        <w:t>الشغل</w:t>
      </w:r>
      <w:r w:rsidRPr="00CF4550">
        <w:rPr>
          <w:spacing w:val="-2"/>
          <w:rtl/>
          <w:lang w:val="fr-FR"/>
        </w:rPr>
        <w:t>،</w:t>
      </w:r>
      <w:r w:rsidR="009A4C87">
        <w:rPr>
          <w:spacing w:val="-2"/>
          <w:rtl/>
          <w:lang w:val="fr-FR"/>
        </w:rPr>
        <w:t xml:space="preserve"> لا </w:t>
      </w:r>
      <w:r w:rsidR="00B62939" w:rsidRPr="00CF4550">
        <w:rPr>
          <w:spacing w:val="-2"/>
          <w:rtl/>
          <w:lang w:val="fr-FR"/>
        </w:rPr>
        <w:t xml:space="preserve">سيما </w:t>
      </w:r>
      <w:r w:rsidRPr="00CF4550">
        <w:rPr>
          <w:spacing w:val="-2"/>
          <w:rtl/>
          <w:lang w:val="fr-FR"/>
        </w:rPr>
        <w:t xml:space="preserve">الاتفاقيات المختلفة التي صدّقت عليها موريتانيا وقانون </w:t>
      </w:r>
      <w:r w:rsidR="0061018C" w:rsidRPr="00CF4550">
        <w:rPr>
          <w:rFonts w:hint="cs"/>
          <w:spacing w:val="-2"/>
          <w:rtl/>
          <w:lang w:val="fr-FR"/>
        </w:rPr>
        <w:t>الشغل</w:t>
      </w:r>
      <w:r w:rsidR="00CF4550">
        <w:rPr>
          <w:rFonts w:hint="cs"/>
          <w:spacing w:val="-2"/>
          <w:rtl/>
          <w:lang w:val="fr-FR"/>
        </w:rPr>
        <w:t> </w:t>
      </w:r>
      <w:r w:rsidRPr="00CF4550">
        <w:rPr>
          <w:spacing w:val="-2"/>
          <w:rtl/>
          <w:lang w:val="fr-FR"/>
        </w:rPr>
        <w:t>الموريتاني.</w:t>
      </w:r>
    </w:p>
    <w:p w:rsidR="00B50268" w:rsidRPr="00C46820" w:rsidRDefault="00B50268" w:rsidP="00F548A7">
      <w:pPr>
        <w:pStyle w:val="SingleTxtGA"/>
        <w:rPr>
          <w:rtl/>
          <w:lang w:val="fr-FR"/>
        </w:rPr>
      </w:pPr>
      <w:r w:rsidRPr="00C46820">
        <w:rPr>
          <w:rtl/>
          <w:lang w:val="fr-FR"/>
        </w:rPr>
        <w:t>6-</w:t>
      </w:r>
      <w:r w:rsidRPr="00C46820">
        <w:rPr>
          <w:rtl/>
          <w:lang w:val="fr-FR"/>
        </w:rPr>
        <w:tab/>
        <w:t>وترحب اللجنة كذلك بتعاون الدولة الطرف مع المقررة الخاصة المعنية بأشكال الرق المعاصر</w:t>
      </w:r>
      <w:r w:rsidR="0061018C">
        <w:rPr>
          <w:rFonts w:hint="cs"/>
          <w:rtl/>
          <w:lang w:val="fr-FR"/>
        </w:rPr>
        <w:t>ة</w:t>
      </w:r>
      <w:r w:rsidR="009A4C87">
        <w:rPr>
          <w:rtl/>
          <w:lang w:val="fr-FR"/>
        </w:rPr>
        <w:t xml:space="preserve"> بما </w:t>
      </w:r>
      <w:r w:rsidR="00F548A7">
        <w:rPr>
          <w:rFonts w:hint="cs"/>
          <w:rtl/>
          <w:lang w:val="fr-FR"/>
        </w:rPr>
        <w:t>ف</w:t>
      </w:r>
      <w:r w:rsidRPr="00C46820">
        <w:rPr>
          <w:rtl/>
          <w:lang w:val="fr-FR"/>
        </w:rPr>
        <w:t>ي ذلك أسبابه وعواقبه، والتعاون مع المقرر الخاص المعني بالأشكال المعاصرة للعنصرية والتمييز العنصري وكره الأجانب</w:t>
      </w:r>
      <w:r w:rsidR="009A4C87">
        <w:rPr>
          <w:rtl/>
          <w:lang w:val="fr-FR"/>
        </w:rPr>
        <w:t xml:space="preserve"> وما </w:t>
      </w:r>
      <w:r w:rsidRPr="00C46820">
        <w:rPr>
          <w:rtl/>
          <w:lang w:val="fr-FR"/>
        </w:rPr>
        <w:t>يتصل</w:t>
      </w:r>
      <w:r w:rsidR="0061018C">
        <w:rPr>
          <w:rFonts w:hint="cs"/>
          <w:rtl/>
          <w:lang w:val="fr-FR"/>
        </w:rPr>
        <w:t xml:space="preserve"> بذلك </w:t>
      </w:r>
      <w:r w:rsidRPr="00C46820">
        <w:rPr>
          <w:rtl/>
          <w:lang w:val="fr-FR"/>
        </w:rPr>
        <w:t>من تعصّب.</w:t>
      </w:r>
    </w:p>
    <w:p w:rsidR="00B50268" w:rsidRPr="00C46820" w:rsidRDefault="00B50268" w:rsidP="00BB527F">
      <w:pPr>
        <w:pStyle w:val="H1GA"/>
        <w:rPr>
          <w:rtl/>
          <w:lang w:val="fr-FR"/>
        </w:rPr>
      </w:pPr>
      <w:r>
        <w:rPr>
          <w:rFonts w:hint="cs"/>
          <w:rtl/>
        </w:rPr>
        <w:tab/>
      </w:r>
      <w:r w:rsidRPr="00C46820">
        <w:rPr>
          <w:rtl/>
        </w:rPr>
        <w:t>جيم-</w:t>
      </w:r>
      <w:r w:rsidRPr="00C46820">
        <w:rPr>
          <w:rtl/>
        </w:rPr>
        <w:tab/>
        <w:t>دواعي القلق الرئيسية والتوصيات</w:t>
      </w:r>
    </w:p>
    <w:p w:rsidR="00B50268" w:rsidRPr="00C46820" w:rsidRDefault="00B50268" w:rsidP="00BB527F">
      <w:pPr>
        <w:pStyle w:val="H23GA"/>
        <w:rPr>
          <w:rtl/>
          <w:lang w:val="fr-FR"/>
        </w:rPr>
      </w:pPr>
      <w:r>
        <w:rPr>
          <w:rFonts w:hint="cs"/>
          <w:rtl/>
          <w:lang w:val="fr-FR"/>
        </w:rPr>
        <w:tab/>
      </w:r>
      <w:r>
        <w:rPr>
          <w:rFonts w:hint="cs"/>
          <w:rtl/>
          <w:lang w:val="fr-FR"/>
        </w:rPr>
        <w:tab/>
      </w:r>
      <w:r w:rsidRPr="00C46820">
        <w:rPr>
          <w:rtl/>
          <w:lang w:val="fr-FR"/>
        </w:rPr>
        <w:t>تعريف التعذيب وتجريمه</w:t>
      </w:r>
    </w:p>
    <w:p w:rsidR="00B50268" w:rsidRPr="00C46820" w:rsidRDefault="00B50268" w:rsidP="00B62939">
      <w:pPr>
        <w:pStyle w:val="SingleTxtGA"/>
        <w:rPr>
          <w:rtl/>
          <w:lang w:val="fr-FR"/>
        </w:rPr>
      </w:pPr>
      <w:r w:rsidRPr="00C46820">
        <w:rPr>
          <w:rtl/>
          <w:lang w:val="fr-FR"/>
        </w:rPr>
        <w:t>7-</w:t>
      </w:r>
      <w:r w:rsidRPr="00C46820">
        <w:rPr>
          <w:rtl/>
          <w:lang w:val="fr-FR"/>
        </w:rPr>
        <w:tab/>
      </w:r>
      <w:r w:rsidRPr="00C46820">
        <w:rPr>
          <w:spacing w:val="-2"/>
          <w:rtl/>
        </w:rPr>
        <w:t>تعرب اللجنة عن قلقها</w:t>
      </w:r>
      <w:r w:rsidRPr="00C46820">
        <w:rPr>
          <w:rtl/>
          <w:lang w:val="fr-FR"/>
        </w:rPr>
        <w:t xml:space="preserve"> لأنّ </w:t>
      </w:r>
      <w:r w:rsidRPr="00C46820">
        <w:rPr>
          <w:rtl/>
        </w:rPr>
        <w:t>الدولة الطرف</w:t>
      </w:r>
      <w:r w:rsidR="009A4C87">
        <w:rPr>
          <w:rtl/>
        </w:rPr>
        <w:t xml:space="preserve"> لم </w:t>
      </w:r>
      <w:r w:rsidRPr="00C46820">
        <w:rPr>
          <w:rtl/>
        </w:rPr>
        <w:t>تعتمد بعد أحكاماً جنائية تُعرّف التعذيب بشكل صريح وتُجرّمه</w:t>
      </w:r>
      <w:r w:rsidRPr="00C46820">
        <w:rPr>
          <w:rtl/>
          <w:lang w:val="fr-FR"/>
        </w:rPr>
        <w:t xml:space="preserve"> باعتباره جريمة جنائية مستقلّة، على الرغم من مرور ثمانية أعوام على انضمامها إلى الاتفاقية</w:t>
      </w:r>
      <w:r w:rsidR="0061018C">
        <w:rPr>
          <w:rFonts w:hint="cs"/>
          <w:rtl/>
          <w:lang w:val="fr-FR"/>
        </w:rPr>
        <w:t xml:space="preserve"> وتعرب عن قلقها لكون ممارسات التعذيب</w:t>
      </w:r>
      <w:r w:rsidR="009A4C87">
        <w:rPr>
          <w:rFonts w:hint="cs"/>
          <w:rtl/>
          <w:lang w:val="fr-FR"/>
        </w:rPr>
        <w:t xml:space="preserve"> لا</w:t>
      </w:r>
      <w:r w:rsidR="009A4C87">
        <w:rPr>
          <w:rtl/>
          <w:lang w:val="fr-FR"/>
        </w:rPr>
        <w:t> </w:t>
      </w:r>
      <w:r w:rsidR="0061018C">
        <w:rPr>
          <w:rFonts w:hint="cs"/>
          <w:rtl/>
          <w:lang w:val="fr-FR"/>
        </w:rPr>
        <w:t>يُعاقب عليها</w:t>
      </w:r>
      <w:r w:rsidR="009A4C87">
        <w:rPr>
          <w:rFonts w:hint="cs"/>
          <w:rtl/>
          <w:lang w:val="fr-FR"/>
        </w:rPr>
        <w:t xml:space="preserve"> إلا</w:t>
      </w:r>
      <w:r w:rsidR="009A4C87">
        <w:rPr>
          <w:rtl/>
          <w:lang w:val="fr-FR"/>
        </w:rPr>
        <w:t> </w:t>
      </w:r>
      <w:r w:rsidR="0061018C">
        <w:rPr>
          <w:rFonts w:hint="cs"/>
          <w:rtl/>
          <w:lang w:val="fr-FR"/>
        </w:rPr>
        <w:t>بوصفها حالات ضرب</w:t>
      </w:r>
      <w:r w:rsidR="009A4C87">
        <w:rPr>
          <w:rFonts w:hint="cs"/>
          <w:rtl/>
          <w:lang w:val="fr-FR"/>
        </w:rPr>
        <w:t xml:space="preserve"> أو</w:t>
      </w:r>
      <w:r w:rsidR="009A4C87">
        <w:rPr>
          <w:rtl/>
          <w:lang w:val="fr-FR"/>
        </w:rPr>
        <w:t> </w:t>
      </w:r>
      <w:r w:rsidR="0061018C">
        <w:rPr>
          <w:rFonts w:hint="cs"/>
          <w:rtl/>
          <w:lang w:val="fr-FR"/>
        </w:rPr>
        <w:t>جرح</w:t>
      </w:r>
      <w:r w:rsidR="009A4C87">
        <w:rPr>
          <w:rFonts w:hint="cs"/>
          <w:rtl/>
          <w:lang w:val="fr-FR"/>
        </w:rPr>
        <w:t xml:space="preserve"> أو</w:t>
      </w:r>
      <w:r w:rsidR="009A4C87">
        <w:rPr>
          <w:rtl/>
          <w:lang w:val="fr-FR"/>
        </w:rPr>
        <w:t> </w:t>
      </w:r>
      <w:r w:rsidR="0061018C">
        <w:rPr>
          <w:rFonts w:hint="cs"/>
          <w:rtl/>
          <w:lang w:val="fr-FR"/>
        </w:rPr>
        <w:t>قتل (المادتان 1 و4).</w:t>
      </w:r>
      <w:r w:rsidRPr="00C46820">
        <w:rPr>
          <w:rtl/>
          <w:lang w:val="fr-FR"/>
        </w:rPr>
        <w:t xml:space="preserve"> وعلى الرغم من المعلوم</w:t>
      </w:r>
      <w:r w:rsidR="0061018C">
        <w:rPr>
          <w:rFonts w:hint="cs"/>
          <w:rtl/>
          <w:lang w:val="fr-FR"/>
        </w:rPr>
        <w:t>ات</w:t>
      </w:r>
      <w:r w:rsidRPr="00C46820">
        <w:rPr>
          <w:rtl/>
          <w:lang w:val="fr-FR"/>
        </w:rPr>
        <w:t xml:space="preserve"> الشفوية التي </w:t>
      </w:r>
      <w:r w:rsidR="0061018C">
        <w:rPr>
          <w:rFonts w:hint="cs"/>
          <w:rtl/>
          <w:lang w:val="fr-FR"/>
        </w:rPr>
        <w:t xml:space="preserve">أدلى بها </w:t>
      </w:r>
      <w:r w:rsidRPr="00C46820">
        <w:rPr>
          <w:rtl/>
          <w:lang w:val="fr-FR"/>
        </w:rPr>
        <w:t>وفد الدولة الطرف، والتي تُفيد أنّ قانوناً اعتُمد في آذار</w:t>
      </w:r>
      <w:r>
        <w:rPr>
          <w:rFonts w:hint="cs"/>
          <w:rtl/>
          <w:lang w:val="fr-FR"/>
        </w:rPr>
        <w:t>/</w:t>
      </w:r>
      <w:r w:rsidRPr="00C46820">
        <w:rPr>
          <w:rtl/>
          <w:lang w:val="fr-FR"/>
        </w:rPr>
        <w:t xml:space="preserve">مارس 2013 يُجرّم التعذيب </w:t>
      </w:r>
      <w:r w:rsidR="0061018C">
        <w:rPr>
          <w:rFonts w:hint="cs"/>
          <w:rtl/>
          <w:lang w:val="fr-FR"/>
        </w:rPr>
        <w:t xml:space="preserve">والرق </w:t>
      </w:r>
      <w:r w:rsidRPr="00C46820">
        <w:rPr>
          <w:rtl/>
          <w:lang w:val="fr-FR"/>
        </w:rPr>
        <w:t>في مادَته الأولى ويعتبر هاتين الجريمتين جرائم ضد الإنسانية، فإنّ اللجنة</w:t>
      </w:r>
      <w:r w:rsidR="009A4C87">
        <w:rPr>
          <w:rtl/>
          <w:lang w:val="fr-FR"/>
        </w:rPr>
        <w:t xml:space="preserve"> ما </w:t>
      </w:r>
      <w:r w:rsidRPr="00C46820">
        <w:rPr>
          <w:rtl/>
          <w:lang w:val="fr-FR"/>
        </w:rPr>
        <w:t xml:space="preserve">زالت تشعر بالقلق من إمكانية </w:t>
      </w:r>
      <w:r w:rsidR="0061018C">
        <w:rPr>
          <w:rFonts w:hint="cs"/>
          <w:rtl/>
          <w:lang w:val="fr-FR"/>
        </w:rPr>
        <w:t xml:space="preserve">استمرار وجود ثغرة </w:t>
      </w:r>
      <w:r w:rsidRPr="00C46820">
        <w:rPr>
          <w:rtl/>
          <w:lang w:val="fr-FR"/>
        </w:rPr>
        <w:t xml:space="preserve">قانونية </w:t>
      </w:r>
      <w:r w:rsidR="0061018C">
        <w:rPr>
          <w:rFonts w:hint="cs"/>
          <w:rtl/>
          <w:lang w:val="fr-FR"/>
        </w:rPr>
        <w:t xml:space="preserve">تُسهِّل </w:t>
      </w:r>
      <w:r w:rsidRPr="00C46820">
        <w:rPr>
          <w:rtl/>
          <w:lang w:val="fr-FR"/>
        </w:rPr>
        <w:t>الإفلات من العقاب إذا</w:t>
      </w:r>
      <w:r w:rsidR="009A4C87">
        <w:rPr>
          <w:rtl/>
          <w:lang w:val="fr-FR"/>
        </w:rPr>
        <w:t xml:space="preserve"> لم </w:t>
      </w:r>
      <w:r w:rsidRPr="00C46820">
        <w:rPr>
          <w:rtl/>
          <w:lang w:val="fr-FR"/>
        </w:rPr>
        <w:t xml:space="preserve">يتم التصديق </w:t>
      </w:r>
      <w:r w:rsidR="0061018C">
        <w:rPr>
          <w:rFonts w:hint="cs"/>
          <w:rtl/>
          <w:lang w:val="fr-FR"/>
        </w:rPr>
        <w:t xml:space="preserve">على القانون المذكور </w:t>
      </w:r>
      <w:r w:rsidRPr="00C46820">
        <w:rPr>
          <w:rtl/>
          <w:lang w:val="fr-FR"/>
        </w:rPr>
        <w:t>(المواد 1</w:t>
      </w:r>
      <w:r w:rsidR="00B62939">
        <w:rPr>
          <w:rFonts w:hint="cs"/>
          <w:rtl/>
          <w:lang w:val="fr-FR"/>
        </w:rPr>
        <w:t xml:space="preserve"> </w:t>
      </w:r>
      <w:r w:rsidRPr="00C46820">
        <w:rPr>
          <w:rtl/>
          <w:lang w:val="fr-FR"/>
        </w:rPr>
        <w:t>و4</w:t>
      </w:r>
      <w:r w:rsidR="0061018C">
        <w:rPr>
          <w:rFonts w:hint="cs"/>
          <w:rtl/>
          <w:lang w:val="fr-FR"/>
        </w:rPr>
        <w:t xml:space="preserve"> </w:t>
      </w:r>
      <w:r w:rsidRPr="00C46820">
        <w:rPr>
          <w:rtl/>
          <w:lang w:val="fr-FR"/>
        </w:rPr>
        <w:t>و14).</w:t>
      </w:r>
    </w:p>
    <w:p w:rsidR="00B50268" w:rsidRPr="00ED4D97" w:rsidRDefault="00B50268" w:rsidP="009102E8">
      <w:pPr>
        <w:pStyle w:val="SingleTxtGA"/>
        <w:rPr>
          <w:rFonts w:hint="cs"/>
          <w:b/>
          <w:bCs/>
          <w:rtl/>
          <w:lang w:val="fr-FR"/>
        </w:rPr>
      </w:pPr>
      <w:r w:rsidRPr="00ED4D97">
        <w:rPr>
          <w:rFonts w:hint="cs"/>
          <w:b/>
          <w:bCs/>
          <w:rtl/>
        </w:rPr>
        <w:tab/>
        <w:t>(أ)</w:t>
      </w:r>
      <w:r w:rsidRPr="00ED4D97">
        <w:rPr>
          <w:rFonts w:hint="cs"/>
          <w:b/>
          <w:bCs/>
          <w:rtl/>
        </w:rPr>
        <w:tab/>
      </w:r>
      <w:r w:rsidRPr="00ED4D97">
        <w:rPr>
          <w:b/>
          <w:bCs/>
          <w:rtl/>
        </w:rPr>
        <w:t xml:space="preserve">توصي اللجنة الدولة الطرف </w:t>
      </w:r>
      <w:r w:rsidR="0061018C">
        <w:rPr>
          <w:rFonts w:hint="cs"/>
          <w:b/>
          <w:bCs/>
          <w:rtl/>
        </w:rPr>
        <w:t>بتعديل قانونها الجنائ</w:t>
      </w:r>
      <w:r w:rsidR="009102E8">
        <w:rPr>
          <w:rFonts w:hint="cs"/>
          <w:b/>
          <w:bCs/>
          <w:rtl/>
        </w:rPr>
        <w:t>ي</w:t>
      </w:r>
      <w:r w:rsidR="0061018C">
        <w:rPr>
          <w:rFonts w:hint="cs"/>
          <w:b/>
          <w:bCs/>
          <w:rtl/>
        </w:rPr>
        <w:t xml:space="preserve"> كي تدرج فيه تعريفاً للتعذيب يشمل </w:t>
      </w:r>
      <w:r w:rsidR="009102E8">
        <w:rPr>
          <w:rFonts w:hint="cs"/>
          <w:b/>
          <w:bCs/>
          <w:rtl/>
        </w:rPr>
        <w:t xml:space="preserve">جميع مكوِّنات تعريف </w:t>
      </w:r>
      <w:r w:rsidRPr="00ED4D97">
        <w:rPr>
          <w:b/>
          <w:bCs/>
          <w:rtl/>
        </w:rPr>
        <w:t>التعذيب الواردة في المادة الأولى من الاتفاقية، وكذلك أحكام</w:t>
      </w:r>
      <w:r w:rsidR="0061018C">
        <w:rPr>
          <w:rFonts w:hint="cs"/>
          <w:b/>
          <w:bCs/>
          <w:rtl/>
        </w:rPr>
        <w:t>اً</w:t>
      </w:r>
      <w:r w:rsidRPr="00ED4D97">
        <w:rPr>
          <w:b/>
          <w:bCs/>
          <w:rtl/>
        </w:rPr>
        <w:t xml:space="preserve"> تجرم أعمال التعذيب وتعاقب عليها بعقوبات تتناسب مع خطورتها</w:t>
      </w:r>
      <w:r w:rsidRPr="00ED4D97">
        <w:rPr>
          <w:rFonts w:hint="cs"/>
          <w:b/>
          <w:bCs/>
          <w:rtl/>
        </w:rPr>
        <w:t>؛</w:t>
      </w:r>
    </w:p>
    <w:p w:rsidR="00B50268" w:rsidRPr="00ED4D97" w:rsidRDefault="00B50268" w:rsidP="00873A91">
      <w:pPr>
        <w:pStyle w:val="SingleTxtGA"/>
        <w:rPr>
          <w:b/>
          <w:bCs/>
          <w:rtl/>
          <w:lang w:val="fr-FR"/>
        </w:rPr>
      </w:pPr>
      <w:r w:rsidRPr="00ED4D97">
        <w:rPr>
          <w:rFonts w:hint="cs"/>
          <w:b/>
          <w:bCs/>
          <w:rtl/>
          <w:lang w:val="fr-FR"/>
        </w:rPr>
        <w:tab/>
        <w:t>(ب)</w:t>
      </w:r>
      <w:r w:rsidRPr="00ED4D97">
        <w:rPr>
          <w:rFonts w:hint="cs"/>
          <w:b/>
          <w:bCs/>
          <w:rtl/>
          <w:lang w:val="fr-FR"/>
        </w:rPr>
        <w:tab/>
      </w:r>
      <w:r w:rsidRPr="00ED4D97">
        <w:rPr>
          <w:b/>
          <w:bCs/>
          <w:rtl/>
        </w:rPr>
        <w:t xml:space="preserve">ينبغي للدولة الطرف أن تسرع في عملية الإصلاح التشريعي وأن تتخذ التدابير اللازمة </w:t>
      </w:r>
      <w:r w:rsidR="0061018C">
        <w:rPr>
          <w:rFonts w:hint="cs"/>
          <w:b/>
          <w:bCs/>
          <w:rtl/>
        </w:rPr>
        <w:t xml:space="preserve">لإصدار </w:t>
      </w:r>
      <w:r w:rsidRPr="00ED4D97">
        <w:rPr>
          <w:b/>
          <w:bCs/>
          <w:rtl/>
        </w:rPr>
        <w:t xml:space="preserve">القانون المذكور أعلاه </w:t>
      </w:r>
      <w:r w:rsidR="0061018C">
        <w:rPr>
          <w:rFonts w:hint="cs"/>
          <w:b/>
          <w:bCs/>
          <w:rtl/>
        </w:rPr>
        <w:t xml:space="preserve">المؤرخ </w:t>
      </w:r>
      <w:r w:rsidRPr="00ED4D97">
        <w:rPr>
          <w:b/>
          <w:bCs/>
          <w:rtl/>
        </w:rPr>
        <w:t>آذار</w:t>
      </w:r>
      <w:r w:rsidR="0061018C">
        <w:rPr>
          <w:rFonts w:hint="cs"/>
          <w:b/>
          <w:bCs/>
          <w:rtl/>
        </w:rPr>
        <w:t xml:space="preserve">/مارس </w:t>
      </w:r>
      <w:r w:rsidRPr="00ED4D97">
        <w:rPr>
          <w:b/>
          <w:bCs/>
          <w:rtl/>
        </w:rPr>
        <w:t>2013</w:t>
      </w:r>
      <w:r w:rsidRPr="00ED4D97">
        <w:rPr>
          <w:b/>
          <w:bCs/>
          <w:rtl/>
          <w:lang w:val="fr-FR"/>
        </w:rPr>
        <w:t xml:space="preserve"> ونشره </w:t>
      </w:r>
      <w:r w:rsidR="0061018C">
        <w:rPr>
          <w:rFonts w:hint="cs"/>
          <w:b/>
          <w:bCs/>
          <w:rtl/>
        </w:rPr>
        <w:t xml:space="preserve">لتدارك الثغرة </w:t>
      </w:r>
      <w:r w:rsidRPr="00ED4D97">
        <w:rPr>
          <w:b/>
          <w:bCs/>
          <w:rtl/>
        </w:rPr>
        <w:t>القانونية القائمة</w:t>
      </w:r>
      <w:r w:rsidRPr="00ED4D97">
        <w:rPr>
          <w:b/>
          <w:bCs/>
          <w:rtl/>
          <w:lang w:val="fr-FR"/>
        </w:rPr>
        <w:t xml:space="preserve">. ويجب على الدولة الطرف إلى جانب ذلك بذل كل الجهود المناسبة لنشر هذا القانون على نطاقٍ واسع والحرص </w:t>
      </w:r>
      <w:r w:rsidR="00206824">
        <w:rPr>
          <w:rFonts w:hint="cs"/>
          <w:b/>
          <w:bCs/>
          <w:rtl/>
          <w:lang w:val="fr-FR"/>
        </w:rPr>
        <w:t xml:space="preserve">بوجه خاص </w:t>
      </w:r>
      <w:r w:rsidRPr="00ED4D97">
        <w:rPr>
          <w:b/>
          <w:bCs/>
          <w:rtl/>
          <w:lang w:val="fr-FR"/>
        </w:rPr>
        <w:t>على تدريب موظفي الأمن والموظفين المسؤولين عن إنفاذ القوانين</w:t>
      </w:r>
      <w:r w:rsidR="00206824">
        <w:rPr>
          <w:rFonts w:hint="cs"/>
          <w:b/>
          <w:bCs/>
          <w:rtl/>
          <w:lang w:val="fr-FR"/>
        </w:rPr>
        <w:t xml:space="preserve"> عليه</w:t>
      </w:r>
      <w:r w:rsidRPr="00ED4D97">
        <w:rPr>
          <w:b/>
          <w:bCs/>
          <w:rtl/>
          <w:lang w:val="fr-FR"/>
        </w:rPr>
        <w:t>.</w:t>
      </w:r>
    </w:p>
    <w:p w:rsidR="00B50268" w:rsidRPr="00C46820" w:rsidRDefault="00B50268" w:rsidP="00BB527F">
      <w:pPr>
        <w:pStyle w:val="H23GA"/>
        <w:rPr>
          <w:rtl/>
          <w:lang w:val="fr-FR"/>
        </w:rPr>
      </w:pPr>
      <w:r>
        <w:rPr>
          <w:rFonts w:hint="cs"/>
          <w:rtl/>
        </w:rPr>
        <w:tab/>
      </w:r>
      <w:r>
        <w:rPr>
          <w:rFonts w:hint="cs"/>
          <w:rtl/>
        </w:rPr>
        <w:tab/>
      </w:r>
      <w:r w:rsidRPr="00C46820">
        <w:rPr>
          <w:rtl/>
        </w:rPr>
        <w:t>الادعاءات بالتعذيب وإساءة المعاملة</w:t>
      </w:r>
    </w:p>
    <w:p w:rsidR="00B50268" w:rsidRPr="00CF4550" w:rsidRDefault="00B50268" w:rsidP="006B5439">
      <w:pPr>
        <w:pStyle w:val="SingleTxtGA"/>
        <w:rPr>
          <w:spacing w:val="-2"/>
          <w:rtl/>
          <w:lang w:val="fr-FR"/>
        </w:rPr>
      </w:pPr>
      <w:r w:rsidRPr="00CF4550">
        <w:rPr>
          <w:spacing w:val="-2"/>
          <w:rtl/>
          <w:lang w:val="fr-FR"/>
        </w:rPr>
        <w:t>8-</w:t>
      </w:r>
      <w:r w:rsidRPr="00CF4550">
        <w:rPr>
          <w:spacing w:val="-2"/>
          <w:rtl/>
          <w:lang/>
        </w:rPr>
        <w:tab/>
        <w:t>أحاطت اللجنة علماً مع التقدير بالمادة الاستهلالية للمرسوم رقم 2007-36</w:t>
      </w:r>
      <w:r w:rsidRPr="00CF4550">
        <w:rPr>
          <w:rFonts w:hint="cs"/>
          <w:spacing w:val="-2"/>
          <w:rtl/>
          <w:lang/>
        </w:rPr>
        <w:t xml:space="preserve"> </w:t>
      </w:r>
      <w:r w:rsidRPr="00CF4550">
        <w:rPr>
          <w:spacing w:val="-2"/>
          <w:rtl/>
          <w:lang/>
        </w:rPr>
        <w:t>(</w:t>
      </w:r>
      <w:r w:rsidR="00206824" w:rsidRPr="00CF4550">
        <w:rPr>
          <w:rFonts w:hint="cs"/>
          <w:spacing w:val="-2"/>
          <w:rtl/>
          <w:lang/>
        </w:rPr>
        <w:t>المتعلِّق ب</w:t>
      </w:r>
      <w:r w:rsidRPr="00CF4550">
        <w:rPr>
          <w:spacing w:val="-2"/>
          <w:rtl/>
          <w:lang/>
        </w:rPr>
        <w:t xml:space="preserve">تعديل المرسوم رقم 83-163 </w:t>
      </w:r>
      <w:r w:rsidR="00206824" w:rsidRPr="00CF4550">
        <w:rPr>
          <w:rFonts w:hint="cs"/>
          <w:spacing w:val="-2"/>
          <w:rtl/>
          <w:lang/>
        </w:rPr>
        <w:t>المؤرخ</w:t>
      </w:r>
      <w:r w:rsidRPr="00CF4550">
        <w:rPr>
          <w:spacing w:val="-2"/>
          <w:rtl/>
          <w:lang/>
        </w:rPr>
        <w:t xml:space="preserve"> 9 تموز</w:t>
      </w:r>
      <w:r w:rsidRPr="00CF4550">
        <w:rPr>
          <w:rFonts w:hint="cs"/>
          <w:spacing w:val="-2"/>
          <w:rtl/>
          <w:lang/>
        </w:rPr>
        <w:t>/</w:t>
      </w:r>
      <w:r w:rsidR="00A0609D" w:rsidRPr="00CF4550">
        <w:rPr>
          <w:spacing w:val="-2"/>
          <w:rtl/>
          <w:lang/>
        </w:rPr>
        <w:t>يوليه</w:t>
      </w:r>
      <w:r w:rsidRPr="00CF4550">
        <w:rPr>
          <w:spacing w:val="-2"/>
          <w:rtl/>
          <w:lang/>
        </w:rPr>
        <w:t xml:space="preserve"> 1983 </w:t>
      </w:r>
      <w:r w:rsidR="00206824" w:rsidRPr="00CF4550">
        <w:rPr>
          <w:rFonts w:hint="cs"/>
          <w:spacing w:val="-2"/>
          <w:rtl/>
          <w:lang/>
        </w:rPr>
        <w:t xml:space="preserve">والمتضمن </w:t>
      </w:r>
      <w:r w:rsidRPr="00CF4550">
        <w:rPr>
          <w:spacing w:val="-2"/>
          <w:rtl/>
          <w:lang/>
        </w:rPr>
        <w:t>قانون الإجراءات الجنائية</w:t>
      </w:r>
      <w:r w:rsidRPr="00CF4550">
        <w:rPr>
          <w:spacing w:val="-2"/>
          <w:rtl/>
          <w:lang w:val="fr-FR"/>
        </w:rPr>
        <w:t>)</w:t>
      </w:r>
      <w:r w:rsidRPr="00CF4550">
        <w:rPr>
          <w:rFonts w:hint="cs"/>
          <w:spacing w:val="-2"/>
          <w:rtl/>
          <w:lang w:val="fr-FR"/>
        </w:rPr>
        <w:t>،</w:t>
      </w:r>
      <w:r w:rsidRPr="00CF4550">
        <w:rPr>
          <w:spacing w:val="-2"/>
          <w:rtl/>
          <w:lang w:val="fr-FR"/>
        </w:rPr>
        <w:t xml:space="preserve"> والذي ينُص على </w:t>
      </w:r>
      <w:r w:rsidRPr="00CF4550">
        <w:rPr>
          <w:rFonts w:hint="cs"/>
          <w:spacing w:val="-2"/>
          <w:rtl/>
          <w:lang w:val="fr-FR"/>
        </w:rPr>
        <w:t>"</w:t>
      </w:r>
      <w:r w:rsidRPr="00CF4550">
        <w:rPr>
          <w:spacing w:val="-2"/>
          <w:rtl/>
          <w:lang w:val="fr-FR"/>
        </w:rPr>
        <w:t>أنّ الاعتراف الذي انتُزع تحت التعذيب</w:t>
      </w:r>
      <w:r w:rsidR="00206824" w:rsidRPr="00CF4550">
        <w:rPr>
          <w:rFonts w:hint="cs"/>
          <w:spacing w:val="-2"/>
          <w:rtl/>
          <w:lang w:val="fr-FR"/>
        </w:rPr>
        <w:t>،</w:t>
      </w:r>
      <w:r w:rsidR="009A4C87">
        <w:rPr>
          <w:spacing w:val="-2"/>
          <w:rtl/>
          <w:lang w:val="fr-FR"/>
        </w:rPr>
        <w:t xml:space="preserve"> أو </w:t>
      </w:r>
      <w:r w:rsidRPr="00CF4550">
        <w:rPr>
          <w:spacing w:val="-2"/>
          <w:rtl/>
          <w:lang w:val="fr-FR"/>
        </w:rPr>
        <w:t>العنف</w:t>
      </w:r>
      <w:r w:rsidR="009A4C87">
        <w:rPr>
          <w:spacing w:val="-2"/>
          <w:rtl/>
          <w:lang w:val="fr-FR"/>
        </w:rPr>
        <w:t xml:space="preserve"> أو </w:t>
      </w:r>
      <w:r w:rsidRPr="00CF4550">
        <w:rPr>
          <w:spacing w:val="-2"/>
          <w:rtl/>
          <w:lang w:val="fr-FR"/>
        </w:rPr>
        <w:t>الإكراه ليس له قيمة</w:t>
      </w:r>
      <w:r w:rsidRPr="00CF4550">
        <w:rPr>
          <w:rFonts w:hint="cs"/>
          <w:spacing w:val="-2"/>
          <w:rtl/>
          <w:lang w:val="fr-FR"/>
        </w:rPr>
        <w:t>"</w:t>
      </w:r>
      <w:r w:rsidRPr="00CF4550">
        <w:rPr>
          <w:spacing w:val="-2"/>
          <w:rtl/>
          <w:lang w:val="fr-FR"/>
        </w:rPr>
        <w:t xml:space="preserve">، وكذلك بالمعلومة التي تُفيد أنّ المحكمة العليا قد رفضت </w:t>
      </w:r>
      <w:r w:rsidR="00206824" w:rsidRPr="00CF4550">
        <w:rPr>
          <w:rFonts w:hint="cs"/>
          <w:spacing w:val="-2"/>
          <w:rtl/>
          <w:lang w:val="fr-FR"/>
        </w:rPr>
        <w:t>في</w:t>
      </w:r>
      <w:r w:rsidR="009A4C87">
        <w:rPr>
          <w:rFonts w:hint="cs"/>
          <w:spacing w:val="-2"/>
          <w:rtl/>
          <w:lang w:val="fr-FR"/>
        </w:rPr>
        <w:t xml:space="preserve"> عام</w:t>
      </w:r>
      <w:r w:rsidR="009A4C87">
        <w:rPr>
          <w:spacing w:val="-2"/>
          <w:rtl/>
          <w:lang w:val="fr-FR"/>
        </w:rPr>
        <w:t> </w:t>
      </w:r>
      <w:r w:rsidR="00206824" w:rsidRPr="00CF4550">
        <w:rPr>
          <w:rFonts w:hint="cs"/>
          <w:spacing w:val="-2"/>
          <w:rtl/>
          <w:lang w:val="fr-FR"/>
        </w:rPr>
        <w:t xml:space="preserve">2007 </w:t>
      </w:r>
      <w:r w:rsidRPr="00CF4550">
        <w:rPr>
          <w:spacing w:val="-2"/>
          <w:rtl/>
          <w:lang w:val="fr-FR"/>
        </w:rPr>
        <w:t>اعترافات انتُزعت تحت التعذيب في محاكمة</w:t>
      </w:r>
      <w:r w:rsidR="009A4C87">
        <w:rPr>
          <w:spacing w:val="-2"/>
          <w:rtl/>
          <w:lang w:val="fr-FR"/>
        </w:rPr>
        <w:t xml:space="preserve"> ما </w:t>
      </w:r>
      <w:r w:rsidRPr="00CF4550">
        <w:rPr>
          <w:spacing w:val="-2"/>
          <w:rtl/>
          <w:lang w:val="fr-FR"/>
        </w:rPr>
        <w:t xml:space="preserve">يسمى </w:t>
      </w:r>
      <w:r w:rsidRPr="00CF4550">
        <w:rPr>
          <w:rFonts w:hint="cs"/>
          <w:spacing w:val="-2"/>
          <w:rtl/>
          <w:lang w:val="fr-FR"/>
        </w:rPr>
        <w:t>"</w:t>
      </w:r>
      <w:r w:rsidRPr="00CF4550">
        <w:rPr>
          <w:spacing w:val="-2"/>
          <w:rtl/>
          <w:lang w:val="fr-FR"/>
        </w:rPr>
        <w:t>السلفي</w:t>
      </w:r>
      <w:r w:rsidR="00206824" w:rsidRPr="00CF4550">
        <w:rPr>
          <w:rFonts w:hint="cs"/>
          <w:spacing w:val="-2"/>
          <w:rtl/>
          <w:lang w:val="fr-FR"/>
        </w:rPr>
        <w:t>و</w:t>
      </w:r>
      <w:r w:rsidRPr="00CF4550">
        <w:rPr>
          <w:spacing w:val="-2"/>
          <w:rtl/>
          <w:lang w:val="fr-FR"/>
        </w:rPr>
        <w:t>ن</w:t>
      </w:r>
      <w:r w:rsidRPr="00CF4550">
        <w:rPr>
          <w:rFonts w:hint="cs"/>
          <w:spacing w:val="-2"/>
          <w:rtl/>
          <w:lang w:val="fr-FR"/>
        </w:rPr>
        <w:t>"</w:t>
      </w:r>
      <w:r w:rsidRPr="00CF4550">
        <w:rPr>
          <w:spacing w:val="-2"/>
          <w:rtl/>
          <w:lang w:val="fr-FR"/>
        </w:rPr>
        <w:t>، وهو</w:t>
      </w:r>
      <w:r w:rsidR="009A4C87">
        <w:rPr>
          <w:spacing w:val="-2"/>
          <w:rtl/>
          <w:lang w:val="fr-FR"/>
        </w:rPr>
        <w:t xml:space="preserve"> ما </w:t>
      </w:r>
      <w:r w:rsidRPr="00CF4550">
        <w:rPr>
          <w:spacing w:val="-2"/>
          <w:rtl/>
          <w:lang w:val="fr-FR"/>
        </w:rPr>
        <w:t xml:space="preserve">سمح بتخفيف أحكام بعض المتهمين وتبرئة البعض الآخر. وتشير اللجنة </w:t>
      </w:r>
      <w:r w:rsidR="00206824" w:rsidRPr="00CF4550">
        <w:rPr>
          <w:rFonts w:hint="cs"/>
          <w:spacing w:val="-2"/>
          <w:rtl/>
          <w:lang w:val="fr-FR"/>
        </w:rPr>
        <w:t>مع ذلك</w:t>
      </w:r>
      <w:r w:rsidRPr="00CF4550">
        <w:rPr>
          <w:spacing w:val="-2"/>
          <w:rtl/>
          <w:lang w:val="fr-FR"/>
        </w:rPr>
        <w:t xml:space="preserve"> إلى أنّ هذه المعلومة تظهر استخدام التعذيب والمعاملة السيئة في مراكز الاحتجاز،</w:t>
      </w:r>
      <w:r w:rsidR="009A4C87">
        <w:rPr>
          <w:spacing w:val="-2"/>
          <w:rtl/>
          <w:lang w:val="fr-FR"/>
        </w:rPr>
        <w:t xml:space="preserve"> ولا </w:t>
      </w:r>
      <w:r w:rsidR="00B62939" w:rsidRPr="00CF4550">
        <w:rPr>
          <w:spacing w:val="-2"/>
          <w:rtl/>
          <w:lang w:val="fr-FR"/>
        </w:rPr>
        <w:t xml:space="preserve">سيما </w:t>
      </w:r>
      <w:r w:rsidRPr="00CF4550">
        <w:rPr>
          <w:spacing w:val="-2"/>
          <w:rtl/>
          <w:lang w:val="fr-FR"/>
        </w:rPr>
        <w:t>غير الرسمية منها.</w:t>
      </w:r>
      <w:r w:rsidR="009A4C87">
        <w:rPr>
          <w:spacing w:val="-2"/>
          <w:rtl/>
          <w:lang w:val="fr-FR"/>
        </w:rPr>
        <w:t xml:space="preserve"> وإذ </w:t>
      </w:r>
      <w:r w:rsidRPr="00CF4550">
        <w:rPr>
          <w:spacing w:val="-2"/>
          <w:rtl/>
          <w:lang/>
        </w:rPr>
        <w:t>تحيط اللجنة علماً</w:t>
      </w:r>
      <w:r w:rsidRPr="00CF4550">
        <w:rPr>
          <w:spacing w:val="-2"/>
          <w:rtl/>
          <w:lang w:val="fr-FR"/>
        </w:rPr>
        <w:t xml:space="preserve"> بالقانون رقم 2010-007 </w:t>
      </w:r>
      <w:r w:rsidR="00206824" w:rsidRPr="00CF4550">
        <w:rPr>
          <w:rFonts w:hint="cs"/>
          <w:spacing w:val="-2"/>
          <w:rtl/>
          <w:lang w:val="fr-FR"/>
        </w:rPr>
        <w:t xml:space="preserve">المؤرخ </w:t>
      </w:r>
      <w:r w:rsidRPr="00CF4550">
        <w:rPr>
          <w:spacing w:val="-2"/>
          <w:rtl/>
          <w:lang w:val="fr-FR"/>
        </w:rPr>
        <w:t>20 كانون الثاني</w:t>
      </w:r>
      <w:r w:rsidR="00206824" w:rsidRPr="00CF4550">
        <w:rPr>
          <w:rFonts w:hint="cs"/>
          <w:spacing w:val="-2"/>
          <w:rtl/>
          <w:lang w:val="fr-FR"/>
        </w:rPr>
        <w:t>/ يناير </w:t>
      </w:r>
      <w:r w:rsidRPr="00CF4550">
        <w:rPr>
          <w:spacing w:val="-2"/>
          <w:rtl/>
          <w:lang w:val="fr-FR"/>
        </w:rPr>
        <w:t xml:space="preserve">2010 </w:t>
      </w:r>
      <w:r w:rsidR="00206824" w:rsidRPr="00CF4550">
        <w:rPr>
          <w:rFonts w:hint="cs"/>
          <w:spacing w:val="-2"/>
          <w:rtl/>
          <w:lang w:val="fr-FR"/>
        </w:rPr>
        <w:t>المتضمن النظام الأساسي ل</w:t>
      </w:r>
      <w:r w:rsidRPr="00CF4550">
        <w:rPr>
          <w:spacing w:val="-2"/>
          <w:rtl/>
          <w:lang w:val="fr-FR"/>
        </w:rPr>
        <w:t>لشرطة يحظر، في المادة 15</w:t>
      </w:r>
      <w:r w:rsidR="00206824" w:rsidRPr="00CF4550">
        <w:rPr>
          <w:rFonts w:hint="cs"/>
          <w:spacing w:val="-2"/>
          <w:rtl/>
          <w:lang w:val="fr-FR"/>
        </w:rPr>
        <w:t xml:space="preserve"> منه</w:t>
      </w:r>
      <w:r w:rsidRPr="00CF4550">
        <w:rPr>
          <w:spacing w:val="-2"/>
          <w:rtl/>
          <w:lang w:val="fr-FR"/>
        </w:rPr>
        <w:t xml:space="preserve">، </w:t>
      </w:r>
      <w:r w:rsidRPr="00CF4550">
        <w:rPr>
          <w:rFonts w:hint="cs"/>
          <w:spacing w:val="-2"/>
          <w:rtl/>
          <w:lang w:val="fr-FR"/>
        </w:rPr>
        <w:t>"</w:t>
      </w:r>
      <w:r w:rsidR="006B5439">
        <w:rPr>
          <w:rFonts w:hint="cs"/>
          <w:spacing w:val="-2"/>
          <w:rtl/>
          <w:lang w:val="fr-FR"/>
        </w:rPr>
        <w:t>ا</w:t>
      </w:r>
      <w:r w:rsidRPr="00CF4550">
        <w:rPr>
          <w:spacing w:val="-2"/>
          <w:rtl/>
          <w:lang w:val="fr-FR"/>
        </w:rPr>
        <w:t xml:space="preserve">لمعاملة </w:t>
      </w:r>
      <w:r w:rsidR="00206824" w:rsidRPr="00CF4550">
        <w:rPr>
          <w:rFonts w:hint="cs"/>
          <w:spacing w:val="-2"/>
          <w:rtl/>
          <w:lang w:val="fr-FR"/>
        </w:rPr>
        <w:t>ال</w:t>
      </w:r>
      <w:r w:rsidRPr="00CF4550">
        <w:rPr>
          <w:spacing w:val="-2"/>
          <w:rtl/>
          <w:lang w:val="fr-FR"/>
        </w:rPr>
        <w:t>قاسية</w:t>
      </w:r>
      <w:r w:rsidR="009A4C87">
        <w:rPr>
          <w:spacing w:val="-2"/>
          <w:rtl/>
          <w:lang w:val="fr-FR"/>
        </w:rPr>
        <w:t xml:space="preserve"> أو </w:t>
      </w:r>
      <w:r w:rsidR="00206824" w:rsidRPr="00CF4550">
        <w:rPr>
          <w:rFonts w:hint="cs"/>
          <w:spacing w:val="-2"/>
          <w:rtl/>
          <w:lang w:val="fr-FR"/>
        </w:rPr>
        <w:t>ال</w:t>
      </w:r>
      <w:r w:rsidRPr="00CF4550">
        <w:rPr>
          <w:spacing w:val="-2"/>
          <w:rtl/>
          <w:lang w:val="fr-FR"/>
        </w:rPr>
        <w:t xml:space="preserve">مهينة </w:t>
      </w:r>
      <w:r w:rsidR="00206824" w:rsidRPr="00CF4550">
        <w:rPr>
          <w:rFonts w:hint="cs"/>
          <w:spacing w:val="-2"/>
          <w:rtl/>
          <w:lang w:val="fr-FR"/>
        </w:rPr>
        <w:t xml:space="preserve">التي </w:t>
      </w:r>
      <w:r w:rsidRPr="00CF4550">
        <w:rPr>
          <w:spacing w:val="-2"/>
          <w:rtl/>
          <w:lang w:val="fr-FR"/>
        </w:rPr>
        <w:t>تُشكّل خرقاً لحقوق الشخص</w:t>
      </w:r>
      <w:r w:rsidRPr="00CF4550">
        <w:rPr>
          <w:rFonts w:hint="cs"/>
          <w:spacing w:val="-2"/>
          <w:rtl/>
          <w:lang w:val="fr-FR"/>
        </w:rPr>
        <w:t>"</w:t>
      </w:r>
      <w:r w:rsidRPr="00CF4550">
        <w:rPr>
          <w:spacing w:val="-2"/>
          <w:rtl/>
          <w:lang w:val="fr-FR"/>
        </w:rPr>
        <w:t xml:space="preserve">، </w:t>
      </w:r>
      <w:r w:rsidR="006B5439">
        <w:rPr>
          <w:rFonts w:hint="cs"/>
          <w:spacing w:val="-2"/>
          <w:rtl/>
          <w:lang w:val="fr-FR"/>
        </w:rPr>
        <w:t>ت</w:t>
      </w:r>
      <w:r w:rsidRPr="00CF4550">
        <w:rPr>
          <w:spacing w:val="-2"/>
          <w:rtl/>
          <w:lang w:val="fr-FR"/>
        </w:rPr>
        <w:t xml:space="preserve">بدي اللجنة أيضاً قلقها حيال تلقي معلومات موثوقة مفادها أنّ مُحتجزَيْن </w:t>
      </w:r>
      <w:r w:rsidR="00206824" w:rsidRPr="00CF4550">
        <w:rPr>
          <w:rFonts w:hint="cs"/>
          <w:spacing w:val="-2"/>
          <w:rtl/>
          <w:lang w:val="fr-FR"/>
        </w:rPr>
        <w:t xml:space="preserve">على الأقل توفيا </w:t>
      </w:r>
      <w:r w:rsidRPr="00CF4550">
        <w:rPr>
          <w:spacing w:val="-2"/>
          <w:rtl/>
          <w:lang w:val="fr-FR"/>
        </w:rPr>
        <w:t>جرّاء عمليات التعذيب (المواد 2، و11، و15، و16).</w:t>
      </w:r>
    </w:p>
    <w:p w:rsidR="00B50268" w:rsidRPr="00ED4D97" w:rsidRDefault="00ED4D97" w:rsidP="00ED4D97">
      <w:pPr>
        <w:pStyle w:val="SingleTxtGA"/>
        <w:rPr>
          <w:b/>
          <w:bCs/>
          <w:rtl/>
          <w:lang w:val="fr-FR"/>
        </w:rPr>
      </w:pPr>
      <w:r>
        <w:rPr>
          <w:rFonts w:hint="cs"/>
          <w:rtl/>
          <w:lang w:val="fr-FR"/>
        </w:rPr>
        <w:tab/>
      </w:r>
      <w:r w:rsidR="00B50268" w:rsidRPr="00ED4D97">
        <w:rPr>
          <w:b/>
          <w:bCs/>
          <w:rtl/>
          <w:lang w:val="fr-FR"/>
        </w:rPr>
        <w:t>ينبغي للدولة الطرف أن تقوم</w:t>
      </w:r>
      <w:r w:rsidR="009A4C87">
        <w:rPr>
          <w:b/>
          <w:bCs/>
          <w:rtl/>
          <w:lang w:val="fr-FR"/>
        </w:rPr>
        <w:t xml:space="preserve"> بما </w:t>
      </w:r>
      <w:r w:rsidR="00B50268" w:rsidRPr="00ED4D97">
        <w:rPr>
          <w:b/>
          <w:bCs/>
          <w:rtl/>
          <w:lang w:val="fr-FR"/>
        </w:rPr>
        <w:t xml:space="preserve">يلي: </w:t>
      </w:r>
    </w:p>
    <w:p w:rsidR="00B50268" w:rsidRPr="00ED4D97" w:rsidRDefault="00ED4D97" w:rsidP="00ED4D97">
      <w:pPr>
        <w:pStyle w:val="SingleTxtGA"/>
        <w:rPr>
          <w:b/>
          <w:bCs/>
          <w:rtl/>
          <w:lang w:val="fr-FR"/>
        </w:rPr>
      </w:pPr>
      <w:r w:rsidRPr="00ED4D97">
        <w:rPr>
          <w:rFonts w:hint="cs"/>
          <w:b/>
          <w:bCs/>
          <w:rtl/>
          <w:lang w:val="fr-FR"/>
        </w:rPr>
        <w:tab/>
        <w:t>(أ)</w:t>
      </w:r>
      <w:r w:rsidRPr="00ED4D97">
        <w:rPr>
          <w:rFonts w:hint="cs"/>
          <w:b/>
          <w:bCs/>
          <w:rtl/>
          <w:lang w:val="fr-FR"/>
        </w:rPr>
        <w:tab/>
      </w:r>
      <w:r w:rsidR="00B50268" w:rsidRPr="00ED4D97">
        <w:rPr>
          <w:b/>
          <w:bCs/>
          <w:rtl/>
        </w:rPr>
        <w:t xml:space="preserve">إصدار تعليمات واضحة </w:t>
      </w:r>
      <w:r w:rsidR="00206824">
        <w:rPr>
          <w:rFonts w:hint="cs"/>
          <w:b/>
          <w:bCs/>
          <w:rtl/>
        </w:rPr>
        <w:t xml:space="preserve">وحاسمة </w:t>
      </w:r>
      <w:r w:rsidR="00B50268" w:rsidRPr="00ED4D97">
        <w:rPr>
          <w:b/>
          <w:bCs/>
          <w:rtl/>
        </w:rPr>
        <w:t>إلى مسؤولي قوات الأمن (الشرطة والدرك) بشأن الحظر المطلق للتعذيب وتجريمه،</w:t>
      </w:r>
      <w:r w:rsidR="00B50268" w:rsidRPr="00ED4D97">
        <w:rPr>
          <w:b/>
          <w:bCs/>
          <w:rtl/>
          <w:lang w:val="fr-FR"/>
        </w:rPr>
        <w:t xml:space="preserve"> وملاحقة مرتكبي هذه الأعمال وفرض عقوبات عليهم تتناسب مع جسامة الجريمة؛</w:t>
      </w:r>
    </w:p>
    <w:p w:rsidR="00B50268" w:rsidRPr="00ED4D97" w:rsidRDefault="00ED4D97" w:rsidP="00206824">
      <w:pPr>
        <w:pStyle w:val="SingleTxtGA"/>
        <w:rPr>
          <w:rFonts w:hint="cs"/>
          <w:b/>
          <w:bCs/>
          <w:rtl/>
          <w:lang w:val="fr-FR"/>
        </w:rPr>
      </w:pPr>
      <w:r w:rsidRPr="00ED4D97">
        <w:rPr>
          <w:rFonts w:hint="cs"/>
          <w:b/>
          <w:bCs/>
          <w:rtl/>
          <w:lang w:val="fr-FR"/>
        </w:rPr>
        <w:tab/>
        <w:t>(ب)</w:t>
      </w:r>
      <w:r w:rsidRPr="00ED4D97">
        <w:rPr>
          <w:rFonts w:hint="cs"/>
          <w:b/>
          <w:bCs/>
          <w:rtl/>
          <w:lang w:val="fr-FR"/>
        </w:rPr>
        <w:tab/>
      </w:r>
      <w:r w:rsidR="00B50268" w:rsidRPr="00ED4D97">
        <w:rPr>
          <w:b/>
          <w:bCs/>
          <w:rtl/>
        </w:rPr>
        <w:t xml:space="preserve">اتخاذ تدابير فعالة للإسراع في إجراء تحقيقات </w:t>
      </w:r>
      <w:r w:rsidR="00206824">
        <w:rPr>
          <w:rFonts w:hint="cs"/>
          <w:b/>
          <w:bCs/>
          <w:rtl/>
        </w:rPr>
        <w:t xml:space="preserve">جنائية </w:t>
      </w:r>
      <w:r w:rsidR="00B50268" w:rsidRPr="00ED4D97">
        <w:rPr>
          <w:b/>
          <w:bCs/>
          <w:rtl/>
        </w:rPr>
        <w:t xml:space="preserve">شاملة ومستقلة ومحايدة بشأن جميع ادعاءات التعذيب وإساءة المعاملة، وإحالة الجناة إلى العدالة، التي يتعين عليها </w:t>
      </w:r>
      <w:r w:rsidR="00206824">
        <w:rPr>
          <w:rFonts w:hint="cs"/>
          <w:b/>
          <w:bCs/>
          <w:rtl/>
        </w:rPr>
        <w:t xml:space="preserve">إنزال </w:t>
      </w:r>
      <w:r w:rsidR="00B50268" w:rsidRPr="00ED4D97">
        <w:rPr>
          <w:b/>
          <w:bCs/>
          <w:rtl/>
        </w:rPr>
        <w:t>العقوبات المناسبة</w:t>
      </w:r>
      <w:r w:rsidR="00206824">
        <w:rPr>
          <w:rFonts w:hint="cs"/>
          <w:b/>
          <w:bCs/>
          <w:rtl/>
          <w:lang w:val="fr-FR"/>
        </w:rPr>
        <w:t xml:space="preserve"> عليهم؛</w:t>
      </w:r>
    </w:p>
    <w:p w:rsidR="00B50268" w:rsidRPr="00ED4D97" w:rsidRDefault="00ED4D97" w:rsidP="00C0783E">
      <w:pPr>
        <w:pStyle w:val="SingleTxtGA"/>
        <w:rPr>
          <w:b/>
          <w:bCs/>
          <w:rtl/>
          <w:lang w:val="fr-FR"/>
        </w:rPr>
      </w:pPr>
      <w:r w:rsidRPr="00ED4D97">
        <w:rPr>
          <w:rFonts w:hint="cs"/>
          <w:b/>
          <w:bCs/>
          <w:rtl/>
          <w:lang w:val="fr-FR"/>
        </w:rPr>
        <w:tab/>
        <w:t>(ج)</w:t>
      </w:r>
      <w:r w:rsidRPr="00ED4D97">
        <w:rPr>
          <w:rFonts w:hint="cs"/>
          <w:b/>
          <w:bCs/>
          <w:rtl/>
          <w:lang w:val="fr-FR"/>
        </w:rPr>
        <w:tab/>
      </w:r>
      <w:r w:rsidR="00B50268" w:rsidRPr="00ED4D97">
        <w:rPr>
          <w:b/>
          <w:bCs/>
          <w:rtl/>
          <w:lang/>
        </w:rPr>
        <w:t>اتخاذ التدابير اللازمة لضمان عدم اعتماد الاعترافات</w:t>
      </w:r>
      <w:r w:rsidR="00B50268" w:rsidRPr="00ED4D97">
        <w:rPr>
          <w:b/>
          <w:bCs/>
          <w:rtl/>
          <w:lang w:val="fr-FR"/>
        </w:rPr>
        <w:t xml:space="preserve"> التي انتزعت تحت التعذيب </w:t>
      </w:r>
      <w:r w:rsidR="00C0783E">
        <w:rPr>
          <w:rFonts w:hint="cs"/>
          <w:b/>
          <w:bCs/>
          <w:rtl/>
          <w:lang w:val="fr-FR"/>
        </w:rPr>
        <w:t>دليلاً</w:t>
      </w:r>
      <w:r w:rsidR="00B50268" w:rsidRPr="00ED4D97">
        <w:rPr>
          <w:b/>
          <w:bCs/>
          <w:rtl/>
          <w:lang w:val="fr-FR"/>
        </w:rPr>
        <w:t xml:space="preserve"> ضد </w:t>
      </w:r>
      <w:r w:rsidR="00C0783E">
        <w:rPr>
          <w:rFonts w:hint="cs"/>
          <w:b/>
          <w:bCs/>
          <w:rtl/>
          <w:lang w:val="fr-FR"/>
        </w:rPr>
        <w:t xml:space="preserve">المعترفين </w:t>
      </w:r>
      <w:r w:rsidR="00B50268" w:rsidRPr="00ED4D97">
        <w:rPr>
          <w:b/>
          <w:bCs/>
          <w:rtl/>
          <w:lang w:val="fr-FR"/>
        </w:rPr>
        <w:t>أثناء عملية التحقيق</w:t>
      </w:r>
      <w:r w:rsidR="009A4C87">
        <w:rPr>
          <w:b/>
          <w:bCs/>
          <w:rtl/>
          <w:lang w:val="fr-FR"/>
        </w:rPr>
        <w:t xml:space="preserve"> أو </w:t>
      </w:r>
      <w:r w:rsidR="00B50268" w:rsidRPr="00ED4D97">
        <w:rPr>
          <w:b/>
          <w:bCs/>
          <w:rtl/>
          <w:lang w:val="fr-FR"/>
        </w:rPr>
        <w:t xml:space="preserve">المحاكمة؛ </w:t>
      </w:r>
    </w:p>
    <w:p w:rsidR="00B50268" w:rsidRPr="00ED4D97" w:rsidRDefault="00ED4D97" w:rsidP="006B5439">
      <w:pPr>
        <w:pStyle w:val="SingleTxtGA"/>
        <w:rPr>
          <w:b/>
          <w:bCs/>
          <w:rtl/>
          <w:lang w:val="fr-FR"/>
        </w:rPr>
      </w:pPr>
      <w:r w:rsidRPr="00ED4D97">
        <w:rPr>
          <w:rFonts w:hint="cs"/>
          <w:b/>
          <w:bCs/>
          <w:rtl/>
          <w:lang w:val="fr-FR"/>
        </w:rPr>
        <w:tab/>
        <w:t>(د)</w:t>
      </w:r>
      <w:r w:rsidRPr="00ED4D97">
        <w:rPr>
          <w:rFonts w:hint="cs"/>
          <w:b/>
          <w:bCs/>
          <w:rtl/>
          <w:lang w:val="fr-FR"/>
        </w:rPr>
        <w:tab/>
      </w:r>
      <w:r w:rsidR="00B50268" w:rsidRPr="00ED4D97">
        <w:rPr>
          <w:b/>
          <w:bCs/>
          <w:rtl/>
          <w:lang w:val="fr-FR"/>
        </w:rPr>
        <w:t xml:space="preserve">توعية قضاة محاكم الصلح بضرورة فتح تحقيق عندما ترد إليهم </w:t>
      </w:r>
      <w:r w:rsidR="006B5439">
        <w:rPr>
          <w:rFonts w:hint="cs"/>
          <w:b/>
          <w:bCs/>
          <w:rtl/>
          <w:lang w:val="fr-FR"/>
        </w:rPr>
        <w:t>ا</w:t>
      </w:r>
      <w:r w:rsidR="00B50268" w:rsidRPr="00ED4D97">
        <w:rPr>
          <w:b/>
          <w:bCs/>
          <w:rtl/>
          <w:lang w:val="fr-FR"/>
        </w:rPr>
        <w:t>دّعاءات</w:t>
      </w:r>
      <w:r>
        <w:rPr>
          <w:rFonts w:hint="cs"/>
          <w:b/>
          <w:bCs/>
          <w:rtl/>
          <w:lang w:val="fr-FR"/>
        </w:rPr>
        <w:t> </w:t>
      </w:r>
      <w:r w:rsidR="00B50268" w:rsidRPr="00ED4D97">
        <w:rPr>
          <w:b/>
          <w:bCs/>
          <w:rtl/>
          <w:lang w:val="fr-FR"/>
        </w:rPr>
        <w:t>بالتعذيب.</w:t>
      </w:r>
    </w:p>
    <w:p w:rsidR="00B50268" w:rsidRPr="00C46820" w:rsidRDefault="00ED4D97" w:rsidP="00BB527F">
      <w:pPr>
        <w:pStyle w:val="H23GA"/>
        <w:rPr>
          <w:rtl/>
          <w:lang w:val="fr-FR"/>
        </w:rPr>
      </w:pPr>
      <w:r>
        <w:rPr>
          <w:rFonts w:hint="cs"/>
          <w:rtl/>
          <w:lang w:val="fr-FR"/>
        </w:rPr>
        <w:tab/>
      </w:r>
      <w:r>
        <w:rPr>
          <w:rFonts w:hint="cs"/>
          <w:rtl/>
          <w:lang w:val="fr-FR"/>
        </w:rPr>
        <w:tab/>
      </w:r>
      <w:r w:rsidR="00B50268" w:rsidRPr="00C46820">
        <w:rPr>
          <w:rtl/>
          <w:lang w:val="fr-FR"/>
        </w:rPr>
        <w:t>إنفاذ المحاكم المحلية المباشر للاتفاقية</w:t>
      </w:r>
    </w:p>
    <w:p w:rsidR="00B50268" w:rsidRPr="00C46820" w:rsidRDefault="00B50268" w:rsidP="00F548A7">
      <w:pPr>
        <w:pStyle w:val="SingleTxtGA"/>
        <w:rPr>
          <w:rtl/>
          <w:lang w:val="fr-FR"/>
        </w:rPr>
      </w:pPr>
      <w:r w:rsidRPr="00C46820">
        <w:rPr>
          <w:rtl/>
          <w:lang w:val="fr-FR"/>
        </w:rPr>
        <w:t>9-</w:t>
      </w:r>
      <w:r w:rsidRPr="00C46820">
        <w:rPr>
          <w:rtl/>
          <w:lang w:val="fr-FR"/>
        </w:rPr>
        <w:tab/>
        <w:t xml:space="preserve">تحيط اللجنة علماً باهتمام بإمكانية </w:t>
      </w:r>
      <w:r w:rsidR="00C0783E">
        <w:rPr>
          <w:rFonts w:hint="cs"/>
          <w:rtl/>
          <w:lang w:val="fr-FR"/>
        </w:rPr>
        <w:t>الاستظهار</w:t>
      </w:r>
      <w:r w:rsidRPr="00C46820">
        <w:rPr>
          <w:rtl/>
          <w:lang w:val="fr-FR"/>
        </w:rPr>
        <w:t xml:space="preserve"> بالاتفاقية أمام المحاكم المحلية للدولة الطرف و</w:t>
      </w:r>
      <w:r w:rsidR="00C0783E">
        <w:rPr>
          <w:rFonts w:hint="cs"/>
          <w:rtl/>
          <w:lang w:val="fr-FR"/>
        </w:rPr>
        <w:t>ب</w:t>
      </w:r>
      <w:r w:rsidRPr="00C46820">
        <w:rPr>
          <w:rtl/>
          <w:lang w:val="fr-FR"/>
        </w:rPr>
        <w:t xml:space="preserve">تمتع </w:t>
      </w:r>
      <w:r w:rsidR="00C0783E">
        <w:rPr>
          <w:rFonts w:hint="cs"/>
          <w:rtl/>
          <w:lang w:val="fr-FR"/>
        </w:rPr>
        <w:t xml:space="preserve">الاتفاقية </w:t>
      </w:r>
      <w:r w:rsidRPr="00C46820">
        <w:rPr>
          <w:rtl/>
          <w:lang w:val="fr-FR"/>
        </w:rPr>
        <w:t xml:space="preserve">بمركز أعلى من القوانين المحلية في الترتيب الهرمي، </w:t>
      </w:r>
      <w:r w:rsidR="00C0783E">
        <w:rPr>
          <w:rFonts w:hint="cs"/>
          <w:rtl/>
          <w:lang w:val="fr-FR"/>
        </w:rPr>
        <w:t>بيد أنها</w:t>
      </w:r>
      <w:r w:rsidR="009A4C87">
        <w:rPr>
          <w:rFonts w:hint="cs"/>
          <w:rtl/>
          <w:lang w:val="fr-FR"/>
        </w:rPr>
        <w:t xml:space="preserve"> لا</w:t>
      </w:r>
      <w:r w:rsidR="009A4C87">
        <w:rPr>
          <w:rtl/>
          <w:lang w:val="fr-FR"/>
        </w:rPr>
        <w:t> </w:t>
      </w:r>
      <w:r w:rsidRPr="00C46820">
        <w:rPr>
          <w:rtl/>
          <w:lang w:val="fr-FR"/>
        </w:rPr>
        <w:t xml:space="preserve">زالت تشعر بالقلق بشأن </w:t>
      </w:r>
      <w:r w:rsidR="00C0783E">
        <w:rPr>
          <w:rFonts w:hint="cs"/>
          <w:rtl/>
          <w:lang w:val="fr-FR"/>
        </w:rPr>
        <w:t>المعلومات التي</w:t>
      </w:r>
      <w:r w:rsidRPr="00C46820">
        <w:rPr>
          <w:rtl/>
          <w:lang w:val="fr-FR"/>
        </w:rPr>
        <w:t xml:space="preserve"> تُفيد </w:t>
      </w:r>
      <w:r w:rsidR="00C0783E">
        <w:rPr>
          <w:rFonts w:hint="cs"/>
          <w:rtl/>
          <w:lang w:val="fr-FR"/>
        </w:rPr>
        <w:t xml:space="preserve">بأن </w:t>
      </w:r>
      <w:r w:rsidRPr="00C46820">
        <w:rPr>
          <w:rtl/>
          <w:lang w:val="fr-FR"/>
        </w:rPr>
        <w:t>ممارسات التعذيب</w:t>
      </w:r>
      <w:r w:rsidR="009A4C87">
        <w:rPr>
          <w:rtl/>
          <w:lang w:val="fr-FR"/>
        </w:rPr>
        <w:t xml:space="preserve"> لا </w:t>
      </w:r>
      <w:r w:rsidR="00C0783E">
        <w:rPr>
          <w:rFonts w:hint="cs"/>
          <w:rtl/>
          <w:lang w:val="fr-FR"/>
        </w:rPr>
        <w:t>يعاقب عليها</w:t>
      </w:r>
      <w:r w:rsidR="009A4C87">
        <w:rPr>
          <w:rFonts w:hint="cs"/>
          <w:rtl/>
          <w:lang w:val="fr-FR"/>
        </w:rPr>
        <w:t xml:space="preserve"> إلا</w:t>
      </w:r>
      <w:r w:rsidR="009A4C87">
        <w:rPr>
          <w:rtl/>
          <w:lang w:val="fr-FR"/>
        </w:rPr>
        <w:t> </w:t>
      </w:r>
      <w:r w:rsidR="00C0783E">
        <w:rPr>
          <w:rFonts w:hint="cs"/>
          <w:rtl/>
          <w:lang w:val="fr-FR"/>
        </w:rPr>
        <w:t>بوصفها حالات ضرب وجرح</w:t>
      </w:r>
      <w:r w:rsidR="009A4C87">
        <w:rPr>
          <w:rFonts w:hint="cs"/>
          <w:rtl/>
          <w:lang w:val="fr-FR"/>
        </w:rPr>
        <w:t xml:space="preserve"> أو</w:t>
      </w:r>
      <w:r w:rsidR="009A4C87">
        <w:rPr>
          <w:rtl/>
          <w:lang w:val="fr-FR"/>
        </w:rPr>
        <w:t> </w:t>
      </w:r>
      <w:r w:rsidR="00C0783E">
        <w:rPr>
          <w:rFonts w:hint="cs"/>
          <w:rtl/>
          <w:lang w:val="fr-FR"/>
        </w:rPr>
        <w:t xml:space="preserve">قتل في </w:t>
      </w:r>
      <w:r w:rsidRPr="00C46820">
        <w:rPr>
          <w:rtl/>
          <w:lang w:val="fr-FR"/>
        </w:rPr>
        <w:t xml:space="preserve">ظل غياب دعوى جنائية مستقلّة. </w:t>
      </w:r>
      <w:r w:rsidR="00C0783E">
        <w:rPr>
          <w:rFonts w:hint="cs"/>
          <w:rtl/>
          <w:lang w:val="fr-FR"/>
        </w:rPr>
        <w:t>و</w:t>
      </w:r>
      <w:r w:rsidRPr="00C46820">
        <w:rPr>
          <w:rtl/>
        </w:rPr>
        <w:t xml:space="preserve">تعرب اللجنة عن أسفها </w:t>
      </w:r>
      <w:r w:rsidR="00C0783E">
        <w:rPr>
          <w:rFonts w:hint="cs"/>
          <w:rtl/>
        </w:rPr>
        <w:t xml:space="preserve">كذلك </w:t>
      </w:r>
      <w:r w:rsidRPr="00C46820">
        <w:rPr>
          <w:rtl/>
        </w:rPr>
        <w:t>لقلة المعلومات بشأن القضايا التي طبقت فيها محاكم الدولة الطرف الاتفاقية</w:t>
      </w:r>
      <w:r w:rsidR="009A4C87">
        <w:rPr>
          <w:rtl/>
        </w:rPr>
        <w:t xml:space="preserve"> أو </w:t>
      </w:r>
      <w:r w:rsidRPr="00C46820">
        <w:rPr>
          <w:rtl/>
        </w:rPr>
        <w:t>التي احتج بها فيها (المادة 2).</w:t>
      </w:r>
    </w:p>
    <w:p w:rsidR="00B50268" w:rsidRPr="00ED4D97" w:rsidRDefault="00ED4D97" w:rsidP="00B62939">
      <w:pPr>
        <w:pStyle w:val="SingleTxtGA"/>
        <w:rPr>
          <w:rFonts w:hint="cs"/>
          <w:b/>
          <w:bCs/>
          <w:rtl/>
          <w:lang w:val="fr-FR"/>
        </w:rPr>
      </w:pPr>
      <w:r>
        <w:rPr>
          <w:rFonts w:hint="cs"/>
          <w:rtl/>
        </w:rPr>
        <w:tab/>
      </w:r>
      <w:r w:rsidR="00B50268" w:rsidRPr="00ED4D97">
        <w:rPr>
          <w:b/>
          <w:bCs/>
          <w:rtl/>
        </w:rPr>
        <w:t>ينبغي للدولة الطرف أن تدرج الأحكام التي تنُص عليها الاتفاقية</w:t>
      </w:r>
      <w:r w:rsidR="00B62939">
        <w:rPr>
          <w:rFonts w:hint="cs"/>
          <w:b/>
          <w:bCs/>
          <w:rtl/>
        </w:rPr>
        <w:t xml:space="preserve"> </w:t>
      </w:r>
      <w:r w:rsidR="00B50268" w:rsidRPr="00ED4D97">
        <w:rPr>
          <w:b/>
          <w:bCs/>
          <w:rtl/>
        </w:rPr>
        <w:t>في نظامها القانوني الداخلي.</w:t>
      </w:r>
      <w:r w:rsidR="00B50268" w:rsidRPr="00ED4D97">
        <w:rPr>
          <w:b/>
          <w:bCs/>
          <w:rtl/>
          <w:lang w:val="fr-FR"/>
        </w:rPr>
        <w:t xml:space="preserve"> </w:t>
      </w:r>
      <w:r w:rsidR="00B50268" w:rsidRPr="00ED4D97">
        <w:rPr>
          <w:b/>
          <w:bCs/>
          <w:rtl/>
        </w:rPr>
        <w:t xml:space="preserve">وينبغي لها أيضاً أن تكفل تلقي الموظفين العموميين والقضاة وقضاة محاكم الصلح والمدعين العامين والمحامين التدريب على أحكام الاتفاقية </w:t>
      </w:r>
      <w:r w:rsidR="00C0783E">
        <w:rPr>
          <w:rFonts w:hint="cs"/>
          <w:b/>
          <w:bCs/>
          <w:rtl/>
        </w:rPr>
        <w:t>حتى يتسنى لهم تطبيق أحكامها مباشرة والاستظهار بالحقوق المكرسة فيها</w:t>
      </w:r>
      <w:r w:rsidR="00B50268" w:rsidRPr="00ED4D97">
        <w:rPr>
          <w:b/>
          <w:bCs/>
          <w:rtl/>
        </w:rPr>
        <w:t xml:space="preserve"> أمام محاكم </w:t>
      </w:r>
      <w:r w:rsidR="00C0783E">
        <w:rPr>
          <w:rFonts w:hint="cs"/>
          <w:b/>
          <w:bCs/>
          <w:rtl/>
        </w:rPr>
        <w:t>الدولة الطرف.</w:t>
      </w:r>
    </w:p>
    <w:p w:rsidR="00B50268" w:rsidRPr="00C46820" w:rsidRDefault="00ED4D97" w:rsidP="00BB527F">
      <w:pPr>
        <w:pStyle w:val="H23GA"/>
        <w:rPr>
          <w:rtl/>
          <w:lang w:val="fr-FR"/>
        </w:rPr>
      </w:pPr>
      <w:r>
        <w:rPr>
          <w:rFonts w:hint="cs"/>
          <w:rtl/>
        </w:rPr>
        <w:tab/>
      </w:r>
      <w:r>
        <w:rPr>
          <w:rFonts w:hint="cs"/>
          <w:rtl/>
        </w:rPr>
        <w:tab/>
      </w:r>
      <w:r w:rsidR="00B50268" w:rsidRPr="00C46820">
        <w:rPr>
          <w:rtl/>
        </w:rPr>
        <w:t>الضمانات القانونية الأساسية</w:t>
      </w:r>
    </w:p>
    <w:p w:rsidR="00B50268" w:rsidRPr="00CF4550" w:rsidRDefault="00B50268" w:rsidP="00F548A7">
      <w:pPr>
        <w:pStyle w:val="SingleTxtGA"/>
        <w:rPr>
          <w:rtl/>
          <w:lang w:val="fr-FR"/>
        </w:rPr>
      </w:pPr>
      <w:r w:rsidRPr="00CF4550">
        <w:rPr>
          <w:rtl/>
          <w:lang w:val="fr-FR"/>
        </w:rPr>
        <w:t>10-</w:t>
      </w:r>
      <w:r w:rsidRPr="00CF4550">
        <w:rPr>
          <w:rtl/>
          <w:lang w:val="fr-FR"/>
        </w:rPr>
        <w:tab/>
        <w:t xml:space="preserve">يساور اللجنة قلقٌ خاص بشأن مُدة </w:t>
      </w:r>
      <w:r w:rsidR="00C0783E" w:rsidRPr="00CF4550">
        <w:rPr>
          <w:rFonts w:hint="cs"/>
          <w:rtl/>
          <w:lang w:val="fr-FR"/>
        </w:rPr>
        <w:t>الحبس الاحتياطي</w:t>
      </w:r>
      <w:r w:rsidR="009A4C87">
        <w:rPr>
          <w:rFonts w:hint="cs"/>
          <w:rtl/>
          <w:lang w:val="fr-FR"/>
        </w:rPr>
        <w:t xml:space="preserve"> فيما</w:t>
      </w:r>
      <w:r w:rsidR="009A4C87">
        <w:rPr>
          <w:rtl/>
          <w:lang w:val="fr-FR"/>
        </w:rPr>
        <w:t> </w:t>
      </w:r>
      <w:r w:rsidRPr="00CF4550">
        <w:rPr>
          <w:rtl/>
          <w:lang w:val="fr-FR"/>
        </w:rPr>
        <w:t xml:space="preserve">يتعلق بجرائم الإرهاب </w:t>
      </w:r>
      <w:r w:rsidR="00C0783E" w:rsidRPr="00CF4550">
        <w:rPr>
          <w:rFonts w:hint="cs"/>
          <w:rtl/>
          <w:lang w:val="fr-FR"/>
        </w:rPr>
        <w:t>والمساس ب</w:t>
      </w:r>
      <w:r w:rsidRPr="00CF4550">
        <w:rPr>
          <w:rtl/>
          <w:lang w:val="fr-FR"/>
        </w:rPr>
        <w:t>أمن الدولة والتي تبلغ 15 يوماً قابلة للتجديد مرتين بأمرٍ من المُدّعي العام، بموجب</w:t>
      </w:r>
      <w:r w:rsidR="00CF4550">
        <w:rPr>
          <w:rFonts w:hint="cs"/>
          <w:rtl/>
          <w:lang w:val="fr-FR"/>
        </w:rPr>
        <w:t> </w:t>
      </w:r>
      <w:r w:rsidRPr="00CF4550">
        <w:rPr>
          <w:rtl/>
          <w:lang w:val="fr-FR"/>
        </w:rPr>
        <w:t>المادة</w:t>
      </w:r>
      <w:r w:rsidR="00CF4550" w:rsidRPr="00CF4550">
        <w:rPr>
          <w:rFonts w:hint="cs"/>
          <w:rtl/>
          <w:lang w:val="fr-FR"/>
        </w:rPr>
        <w:t> </w:t>
      </w:r>
      <w:r w:rsidRPr="00CF4550">
        <w:rPr>
          <w:rtl/>
          <w:lang w:val="fr-FR"/>
        </w:rPr>
        <w:t>57 من قانون الإجراءات الجنائية،</w:t>
      </w:r>
      <w:r w:rsidR="009A4C87">
        <w:rPr>
          <w:rtl/>
          <w:lang w:val="fr-FR"/>
        </w:rPr>
        <w:t xml:space="preserve"> ولا </w:t>
      </w:r>
      <w:r w:rsidR="00C0783E" w:rsidRPr="00CF4550">
        <w:rPr>
          <w:rFonts w:hint="cs"/>
          <w:rtl/>
          <w:lang w:val="fr-FR"/>
        </w:rPr>
        <w:t>سيما أن المحتجزين</w:t>
      </w:r>
      <w:r w:rsidR="009A4C87">
        <w:rPr>
          <w:rFonts w:hint="cs"/>
          <w:rtl/>
          <w:lang w:val="fr-FR"/>
        </w:rPr>
        <w:t xml:space="preserve"> لا</w:t>
      </w:r>
      <w:r w:rsidR="009A4C87">
        <w:rPr>
          <w:rtl/>
          <w:lang w:val="fr-FR"/>
        </w:rPr>
        <w:t> </w:t>
      </w:r>
      <w:r w:rsidR="00C0783E" w:rsidRPr="00CF4550">
        <w:rPr>
          <w:rFonts w:hint="cs"/>
          <w:rtl/>
          <w:lang w:val="fr-FR"/>
        </w:rPr>
        <w:t xml:space="preserve">يملكون </w:t>
      </w:r>
      <w:r w:rsidRPr="00CF4550">
        <w:rPr>
          <w:rtl/>
          <w:lang w:val="fr-FR"/>
        </w:rPr>
        <w:t xml:space="preserve">أيّ سبيلٍ للطعن </w:t>
      </w:r>
      <w:r w:rsidR="00C0783E" w:rsidRPr="00CF4550">
        <w:rPr>
          <w:rFonts w:hint="cs"/>
          <w:rtl/>
          <w:lang w:val="fr-FR"/>
        </w:rPr>
        <w:t>في</w:t>
      </w:r>
      <w:r w:rsidR="00CF4550" w:rsidRPr="00CF4550">
        <w:rPr>
          <w:rFonts w:hint="cs"/>
          <w:rtl/>
          <w:lang w:val="fr-FR"/>
        </w:rPr>
        <w:t> </w:t>
      </w:r>
      <w:r w:rsidRPr="00CF4550">
        <w:rPr>
          <w:rtl/>
          <w:lang w:val="fr-FR"/>
        </w:rPr>
        <w:t xml:space="preserve">قانونية احتجازهم. </w:t>
      </w:r>
      <w:r w:rsidR="00C0783E" w:rsidRPr="00CF4550">
        <w:rPr>
          <w:rFonts w:hint="cs"/>
          <w:rtl/>
          <w:lang w:val="fr-FR"/>
        </w:rPr>
        <w:t>و</w:t>
      </w:r>
      <w:r w:rsidRPr="00CF4550">
        <w:rPr>
          <w:rtl/>
          <w:lang w:val="fr-FR"/>
        </w:rPr>
        <w:t xml:space="preserve">تُعرب اللجنة عن قلقها </w:t>
      </w:r>
      <w:r w:rsidR="00C0783E" w:rsidRPr="00CF4550">
        <w:rPr>
          <w:rFonts w:hint="cs"/>
          <w:rtl/>
          <w:lang w:val="fr-FR"/>
        </w:rPr>
        <w:t xml:space="preserve">الخاص كذلك </w:t>
      </w:r>
      <w:r w:rsidRPr="00CF4550">
        <w:rPr>
          <w:rtl/>
          <w:lang w:val="fr-FR"/>
        </w:rPr>
        <w:t xml:space="preserve">لأنّ المادّة 3 من القانون 2010-043 </w:t>
      </w:r>
      <w:r w:rsidR="00C0783E" w:rsidRPr="00CF4550">
        <w:rPr>
          <w:rFonts w:hint="cs"/>
          <w:rtl/>
          <w:lang w:val="fr-FR"/>
        </w:rPr>
        <w:t>المؤرخ</w:t>
      </w:r>
      <w:r w:rsidRPr="00CF4550">
        <w:rPr>
          <w:rtl/>
          <w:lang w:val="fr-FR"/>
        </w:rPr>
        <w:t xml:space="preserve"> 21 تموز</w:t>
      </w:r>
      <w:r w:rsidRPr="00CF4550">
        <w:rPr>
          <w:rFonts w:hint="cs"/>
          <w:rtl/>
          <w:lang w:val="fr-FR"/>
        </w:rPr>
        <w:t>/</w:t>
      </w:r>
      <w:r w:rsidR="00A0609D" w:rsidRPr="00CF4550">
        <w:rPr>
          <w:rtl/>
          <w:lang w:val="fr-FR"/>
        </w:rPr>
        <w:t>يوليه</w:t>
      </w:r>
      <w:r w:rsidRPr="00CF4550">
        <w:rPr>
          <w:rtl/>
          <w:lang w:val="fr-FR"/>
        </w:rPr>
        <w:t xml:space="preserve"> 2010 المتعلّق بمكافحة الإرهاب تُعرّف الإرهاب تعريفاً واسعاً وغير دقيق</w:t>
      </w:r>
      <w:r w:rsidR="00CF4550" w:rsidRPr="00CF4550">
        <w:rPr>
          <w:rFonts w:hint="cs"/>
          <w:rtl/>
          <w:lang w:val="fr-FR"/>
        </w:rPr>
        <w:t> </w:t>
      </w:r>
      <w:r w:rsidRPr="00CF4550">
        <w:rPr>
          <w:rtl/>
          <w:lang w:val="fr-FR"/>
        </w:rPr>
        <w:t>(المادة 2).</w:t>
      </w:r>
    </w:p>
    <w:p w:rsidR="00B50268" w:rsidRPr="00ED4D97" w:rsidRDefault="00ED4D97" w:rsidP="00ED4D97">
      <w:pPr>
        <w:pStyle w:val="SingleTxtGA"/>
        <w:rPr>
          <w:b/>
          <w:bCs/>
          <w:rtl/>
          <w:lang w:val="fr-FR"/>
        </w:rPr>
      </w:pPr>
      <w:r>
        <w:rPr>
          <w:rFonts w:hint="cs"/>
          <w:rtl/>
          <w:lang w:val="fr-FR"/>
        </w:rPr>
        <w:tab/>
      </w:r>
      <w:r w:rsidR="00B50268" w:rsidRPr="00ED4D97">
        <w:rPr>
          <w:b/>
          <w:bCs/>
          <w:rtl/>
          <w:lang w:val="fr-FR"/>
        </w:rPr>
        <w:t>ينبغي للدولة الطرف أن تقوم</w:t>
      </w:r>
      <w:r w:rsidR="009A4C87">
        <w:rPr>
          <w:b/>
          <w:bCs/>
          <w:rtl/>
          <w:lang w:val="fr-FR"/>
        </w:rPr>
        <w:t xml:space="preserve"> بما </w:t>
      </w:r>
      <w:r w:rsidR="00B50268" w:rsidRPr="00ED4D97">
        <w:rPr>
          <w:b/>
          <w:bCs/>
          <w:rtl/>
          <w:lang w:val="fr-FR"/>
        </w:rPr>
        <w:t xml:space="preserve">يلي: </w:t>
      </w:r>
    </w:p>
    <w:p w:rsidR="00B50268" w:rsidRPr="00ED4D97" w:rsidRDefault="00ED4D97" w:rsidP="00B62939">
      <w:pPr>
        <w:pStyle w:val="SingleTxtGA"/>
        <w:rPr>
          <w:b/>
          <w:bCs/>
          <w:rtl/>
        </w:rPr>
      </w:pPr>
      <w:r w:rsidRPr="00ED4D97">
        <w:rPr>
          <w:rFonts w:hint="cs"/>
          <w:b/>
          <w:bCs/>
          <w:rtl/>
        </w:rPr>
        <w:tab/>
        <w:t>(أ)</w:t>
      </w:r>
      <w:r w:rsidRPr="00ED4D97">
        <w:rPr>
          <w:rFonts w:hint="cs"/>
          <w:b/>
          <w:bCs/>
          <w:rtl/>
        </w:rPr>
        <w:tab/>
      </w:r>
      <w:r w:rsidR="00B50268" w:rsidRPr="00ED4D97">
        <w:rPr>
          <w:b/>
          <w:bCs/>
          <w:rtl/>
        </w:rPr>
        <w:t xml:space="preserve">اتخاذ تدابير </w:t>
      </w:r>
      <w:r w:rsidR="00C0783E">
        <w:rPr>
          <w:rFonts w:hint="cs"/>
          <w:b/>
          <w:bCs/>
          <w:rtl/>
        </w:rPr>
        <w:t xml:space="preserve">فورية </w:t>
      </w:r>
      <w:r w:rsidR="00B50268" w:rsidRPr="00ED4D97">
        <w:rPr>
          <w:b/>
          <w:bCs/>
          <w:rtl/>
        </w:rPr>
        <w:t>وفعالة لكي تكفل توفير جميع الضمانات القانونية الأساسية لجميع المحتجزين منذ الوهلة الأولى لاحتجازهم، ويشمل</w:t>
      </w:r>
      <w:r>
        <w:rPr>
          <w:rFonts w:hint="cs"/>
          <w:b/>
          <w:bCs/>
          <w:rtl/>
        </w:rPr>
        <w:t> </w:t>
      </w:r>
      <w:r w:rsidR="00B50268" w:rsidRPr="00ED4D97">
        <w:rPr>
          <w:b/>
          <w:bCs/>
          <w:rtl/>
        </w:rPr>
        <w:t>ذلك:</w:t>
      </w:r>
    </w:p>
    <w:p w:rsidR="00B50268" w:rsidRPr="00C35001" w:rsidRDefault="00C35001" w:rsidP="00C35001">
      <w:pPr>
        <w:pStyle w:val="SingleTxtGA"/>
        <w:tabs>
          <w:tab w:val="clear" w:pos="1928"/>
          <w:tab w:val="left" w:pos="2013"/>
        </w:tabs>
        <w:ind w:left="2608" w:hanging="1361"/>
        <w:rPr>
          <w:b/>
          <w:bCs/>
          <w:rtl/>
          <w:lang w:val="es-ES_tradnl" w:bidi="ar-EG"/>
        </w:rPr>
      </w:pPr>
      <w:r w:rsidRPr="00C35001">
        <w:rPr>
          <w:rFonts w:hint="cs"/>
          <w:b/>
          <w:bCs/>
          <w:rtl/>
        </w:rPr>
        <w:tab/>
      </w:r>
      <w:r w:rsidRPr="00C35001">
        <w:rPr>
          <w:b/>
          <w:bCs/>
          <w:rtl/>
          <w:lang w:val="es-ES_tradnl" w:bidi="ar-EG"/>
        </w:rPr>
        <w:t>'</w:t>
      </w:r>
      <w:r w:rsidRPr="00C35001">
        <w:rPr>
          <w:rFonts w:hint="cs"/>
          <w:b/>
          <w:bCs/>
          <w:rtl/>
          <w:lang w:val="es-ES_tradnl" w:bidi="ar-EG"/>
        </w:rPr>
        <w:t>1</w:t>
      </w:r>
      <w:r w:rsidRPr="00C35001">
        <w:rPr>
          <w:b/>
          <w:bCs/>
          <w:rtl/>
          <w:lang w:val="es-ES_tradnl" w:bidi="ar-EG"/>
        </w:rPr>
        <w:t>'</w:t>
      </w:r>
      <w:r w:rsidRPr="00C35001">
        <w:rPr>
          <w:rFonts w:hint="cs"/>
          <w:b/>
          <w:bCs/>
          <w:rtl/>
          <w:lang w:val="es-ES_tradnl" w:bidi="ar-EG"/>
        </w:rPr>
        <w:tab/>
      </w:r>
      <w:r w:rsidR="00B50268" w:rsidRPr="00C35001">
        <w:rPr>
          <w:b/>
          <w:bCs/>
          <w:rtl/>
          <w:lang w:val="es-ES_tradnl" w:bidi="ar-EG"/>
        </w:rPr>
        <w:t>حق كل محتجز في أن يبلَّغ بأسباب اعتقاله؛</w:t>
      </w:r>
    </w:p>
    <w:p w:rsidR="00B50268" w:rsidRPr="00C35001" w:rsidRDefault="00C35001" w:rsidP="00C0783E">
      <w:pPr>
        <w:pStyle w:val="SingleTxtGA"/>
        <w:tabs>
          <w:tab w:val="clear" w:pos="1928"/>
          <w:tab w:val="left" w:pos="2013"/>
        </w:tabs>
        <w:ind w:left="2608" w:hanging="1361"/>
        <w:rPr>
          <w:rFonts w:hint="cs"/>
          <w:b/>
          <w:bCs/>
          <w:rtl/>
          <w:lang w:val="es-ES_tradnl" w:bidi="ar-EG"/>
        </w:rPr>
      </w:pPr>
      <w:r>
        <w:rPr>
          <w:rFonts w:hint="cs"/>
          <w:b/>
          <w:bCs/>
          <w:rtl/>
          <w:lang w:val="es-ES_tradnl" w:bidi="ar-EG"/>
        </w:rPr>
        <w:tab/>
      </w:r>
      <w:r w:rsidRPr="00C35001">
        <w:rPr>
          <w:b/>
          <w:bCs/>
          <w:rtl/>
          <w:lang w:val="es-ES_tradnl" w:bidi="ar-EG"/>
        </w:rPr>
        <w:t>'</w:t>
      </w:r>
      <w:r>
        <w:rPr>
          <w:rFonts w:hint="cs"/>
          <w:b/>
          <w:bCs/>
          <w:rtl/>
          <w:lang w:val="es-ES_tradnl" w:bidi="ar-EG"/>
        </w:rPr>
        <w:t>2</w:t>
      </w:r>
      <w:r w:rsidRPr="00C35001">
        <w:rPr>
          <w:b/>
          <w:bCs/>
          <w:rtl/>
          <w:lang w:val="es-ES_tradnl" w:bidi="ar-EG"/>
        </w:rPr>
        <w:t>'</w:t>
      </w:r>
      <w:r>
        <w:rPr>
          <w:rFonts w:hint="cs"/>
          <w:b/>
          <w:bCs/>
          <w:rtl/>
          <w:lang w:val="es-ES_tradnl" w:bidi="ar-EG"/>
        </w:rPr>
        <w:tab/>
      </w:r>
      <w:r w:rsidR="00B50268" w:rsidRPr="00C35001">
        <w:rPr>
          <w:b/>
          <w:bCs/>
          <w:rtl/>
          <w:lang w:val="es-ES_tradnl" w:bidi="ar-EG"/>
        </w:rPr>
        <w:t xml:space="preserve">إمكانية الاستعانة </w:t>
      </w:r>
      <w:r w:rsidR="00C0783E">
        <w:rPr>
          <w:rFonts w:hint="cs"/>
          <w:b/>
          <w:bCs/>
          <w:rtl/>
          <w:lang w:val="es-ES_tradnl" w:bidi="ar-EG"/>
        </w:rPr>
        <w:t xml:space="preserve">فوراً </w:t>
      </w:r>
      <w:r w:rsidR="00B50268" w:rsidRPr="00C35001">
        <w:rPr>
          <w:b/>
          <w:bCs/>
          <w:rtl/>
          <w:lang w:val="es-ES_tradnl" w:bidi="ar-EG"/>
        </w:rPr>
        <w:t xml:space="preserve">بمستشار قانوني مُستقل منذ بدء حرمانه من الحرية، </w:t>
      </w:r>
      <w:r w:rsidR="00C0783E">
        <w:rPr>
          <w:rFonts w:hint="cs"/>
          <w:b/>
          <w:bCs/>
          <w:rtl/>
          <w:lang w:val="es-ES_tradnl" w:bidi="ar-EG"/>
        </w:rPr>
        <w:t>وإن اقتضى الحال</w:t>
      </w:r>
      <w:r w:rsidR="00B50268" w:rsidRPr="00C35001">
        <w:rPr>
          <w:b/>
          <w:bCs/>
          <w:rtl/>
          <w:lang w:val="es-ES_tradnl" w:bidi="ar-EG"/>
        </w:rPr>
        <w:t xml:space="preserve">، تقديم </w:t>
      </w:r>
      <w:r w:rsidR="00C0783E">
        <w:rPr>
          <w:b/>
          <w:bCs/>
          <w:rtl/>
          <w:lang w:val="es-ES_tradnl" w:bidi="ar-EG"/>
        </w:rPr>
        <w:t>مساعدة قانونية</w:t>
      </w:r>
      <w:r w:rsidR="00C0783E">
        <w:rPr>
          <w:rFonts w:hint="cs"/>
          <w:b/>
          <w:bCs/>
          <w:rtl/>
          <w:lang w:val="es-ES_tradnl" w:bidi="ar-EG"/>
        </w:rPr>
        <w:t xml:space="preserve"> له؛</w:t>
      </w:r>
    </w:p>
    <w:p w:rsidR="00B50268" w:rsidRPr="00C35001" w:rsidRDefault="00C35001" w:rsidP="00C0783E">
      <w:pPr>
        <w:pStyle w:val="SingleTxtGA"/>
        <w:tabs>
          <w:tab w:val="clear" w:pos="1928"/>
          <w:tab w:val="left" w:pos="2013"/>
        </w:tabs>
        <w:ind w:left="2608" w:hanging="1361"/>
        <w:rPr>
          <w:rFonts w:hint="cs"/>
          <w:b/>
          <w:bCs/>
          <w:rtl/>
          <w:lang w:val="es-ES_tradnl" w:bidi="ar-EG"/>
        </w:rPr>
      </w:pPr>
      <w:r>
        <w:rPr>
          <w:rFonts w:hint="cs"/>
          <w:b/>
          <w:bCs/>
          <w:rtl/>
          <w:lang w:val="es-ES_tradnl" w:bidi="ar-EG"/>
        </w:rPr>
        <w:tab/>
      </w:r>
      <w:r w:rsidRPr="00C35001">
        <w:rPr>
          <w:b/>
          <w:bCs/>
          <w:rtl/>
          <w:lang w:val="es-ES_tradnl" w:bidi="ar-EG"/>
        </w:rPr>
        <w:t>'</w:t>
      </w:r>
      <w:r>
        <w:rPr>
          <w:rFonts w:hint="cs"/>
          <w:b/>
          <w:bCs/>
          <w:rtl/>
          <w:lang w:val="es-ES_tradnl" w:bidi="ar-EG"/>
        </w:rPr>
        <w:t>3</w:t>
      </w:r>
      <w:r w:rsidRPr="00C35001">
        <w:rPr>
          <w:b/>
          <w:bCs/>
          <w:rtl/>
          <w:lang w:val="es-ES_tradnl" w:bidi="ar-EG"/>
        </w:rPr>
        <w:t>'</w:t>
      </w:r>
      <w:r>
        <w:rPr>
          <w:rFonts w:hint="cs"/>
          <w:b/>
          <w:bCs/>
          <w:rtl/>
          <w:lang w:val="es-ES_tradnl" w:bidi="ar-EG"/>
        </w:rPr>
        <w:tab/>
      </w:r>
      <w:r w:rsidR="00B50268" w:rsidRPr="00C35001">
        <w:rPr>
          <w:b/>
          <w:bCs/>
          <w:rtl/>
          <w:lang w:val="es-ES_tradnl" w:bidi="ar-EG"/>
        </w:rPr>
        <w:t xml:space="preserve">ضمان حصوله على فحص طبّي على يد طبيب مستقل والاتصال بأحد </w:t>
      </w:r>
      <w:r w:rsidR="00C0783E">
        <w:rPr>
          <w:rFonts w:hint="cs"/>
          <w:b/>
          <w:bCs/>
          <w:rtl/>
          <w:lang w:val="es-ES_tradnl" w:bidi="ar-EG"/>
        </w:rPr>
        <w:t xml:space="preserve">أفراد </w:t>
      </w:r>
      <w:r w:rsidR="00C0783E">
        <w:rPr>
          <w:b/>
          <w:bCs/>
          <w:rtl/>
          <w:lang w:val="es-ES_tradnl" w:bidi="ar-EG"/>
        </w:rPr>
        <w:t xml:space="preserve">أسرته؛ </w:t>
      </w:r>
    </w:p>
    <w:p w:rsidR="00B50268" w:rsidRPr="00C35001" w:rsidRDefault="00C35001" w:rsidP="00C0783E">
      <w:pPr>
        <w:pStyle w:val="SingleTxtGA"/>
        <w:tabs>
          <w:tab w:val="clear" w:pos="1928"/>
          <w:tab w:val="left" w:pos="2013"/>
        </w:tabs>
        <w:ind w:left="2608" w:hanging="1361"/>
        <w:rPr>
          <w:b/>
          <w:bCs/>
          <w:rtl/>
          <w:lang w:val="es-ES_tradnl" w:bidi="ar-EG"/>
        </w:rPr>
      </w:pPr>
      <w:r>
        <w:rPr>
          <w:rFonts w:hint="cs"/>
          <w:b/>
          <w:bCs/>
          <w:rtl/>
          <w:lang w:val="es-ES_tradnl" w:bidi="ar-EG"/>
        </w:rPr>
        <w:tab/>
      </w:r>
      <w:r w:rsidRPr="00C35001">
        <w:rPr>
          <w:b/>
          <w:bCs/>
          <w:rtl/>
          <w:lang w:val="es-ES_tradnl" w:bidi="ar-EG"/>
        </w:rPr>
        <w:t>'</w:t>
      </w:r>
      <w:r>
        <w:rPr>
          <w:rFonts w:hint="cs"/>
          <w:b/>
          <w:bCs/>
          <w:rtl/>
          <w:lang w:val="es-ES_tradnl" w:bidi="ar-EG"/>
        </w:rPr>
        <w:t>4</w:t>
      </w:r>
      <w:r w:rsidRPr="00C35001">
        <w:rPr>
          <w:b/>
          <w:bCs/>
          <w:rtl/>
          <w:lang w:val="es-ES_tradnl" w:bidi="ar-EG"/>
        </w:rPr>
        <w:t>'</w:t>
      </w:r>
      <w:r>
        <w:rPr>
          <w:rFonts w:hint="cs"/>
          <w:b/>
          <w:bCs/>
          <w:rtl/>
          <w:lang w:val="es-ES_tradnl" w:bidi="ar-EG"/>
        </w:rPr>
        <w:tab/>
      </w:r>
      <w:r w:rsidR="00B50268" w:rsidRPr="00C35001">
        <w:rPr>
          <w:b/>
          <w:bCs/>
          <w:rtl/>
          <w:lang w:val="es-ES_tradnl" w:bidi="ar-EG"/>
        </w:rPr>
        <w:t xml:space="preserve">إمكانية المثول فوراً أمام قاضٍ </w:t>
      </w:r>
      <w:r w:rsidR="00C0783E">
        <w:rPr>
          <w:rFonts w:hint="cs"/>
          <w:b/>
          <w:bCs/>
          <w:rtl/>
          <w:lang w:val="es-ES_tradnl" w:bidi="ar-EG"/>
        </w:rPr>
        <w:t xml:space="preserve">وإمكانية عرض </w:t>
      </w:r>
      <w:r w:rsidR="00B50268" w:rsidRPr="00C35001">
        <w:rPr>
          <w:b/>
          <w:bCs/>
          <w:rtl/>
          <w:lang w:val="es-ES_tradnl" w:bidi="ar-EG"/>
        </w:rPr>
        <w:t>مشروعية احتجازه</w:t>
      </w:r>
      <w:r w:rsidR="00C0783E">
        <w:rPr>
          <w:rFonts w:hint="cs"/>
          <w:b/>
          <w:bCs/>
          <w:rtl/>
          <w:lang w:val="es-ES_tradnl" w:bidi="ar-EG"/>
        </w:rPr>
        <w:t xml:space="preserve"> على نظر المحكمة</w:t>
      </w:r>
      <w:r w:rsidR="00CF4550">
        <w:rPr>
          <w:b/>
          <w:bCs/>
          <w:rtl/>
          <w:lang w:val="es-ES_tradnl" w:bidi="ar-EG"/>
        </w:rPr>
        <w:t>، وفقاً</w:t>
      </w:r>
      <w:r w:rsidR="00B50268" w:rsidRPr="00C35001">
        <w:rPr>
          <w:b/>
          <w:bCs/>
          <w:rtl/>
          <w:lang w:val="es-ES_tradnl" w:bidi="ar-EG"/>
        </w:rPr>
        <w:t xml:space="preserve"> للمعايير الدولية؛</w:t>
      </w:r>
    </w:p>
    <w:p w:rsidR="00B50268" w:rsidRPr="00ED4D97" w:rsidRDefault="00ED4D97" w:rsidP="00ED4D97">
      <w:pPr>
        <w:pStyle w:val="SingleTxtGA"/>
        <w:rPr>
          <w:b/>
          <w:bCs/>
          <w:rtl/>
          <w:lang w:val="fr-FR"/>
        </w:rPr>
      </w:pPr>
      <w:r w:rsidRPr="00ED4D97">
        <w:rPr>
          <w:rFonts w:hint="cs"/>
          <w:b/>
          <w:bCs/>
          <w:rtl/>
        </w:rPr>
        <w:tab/>
        <w:t>(ب)</w:t>
      </w:r>
      <w:r w:rsidRPr="00ED4D97">
        <w:rPr>
          <w:rFonts w:hint="cs"/>
          <w:b/>
          <w:bCs/>
          <w:rtl/>
        </w:rPr>
        <w:tab/>
      </w:r>
      <w:r w:rsidR="00B50268" w:rsidRPr="00ED4D97">
        <w:rPr>
          <w:b/>
          <w:bCs/>
          <w:rtl/>
          <w:lang w:val="fr-FR"/>
        </w:rPr>
        <w:t>إطلاق سراح الأشخاص المحتجزين احتجازاً تعسّفياً وتعويضهم؛</w:t>
      </w:r>
    </w:p>
    <w:p w:rsidR="00B50268" w:rsidRPr="00ED4D97" w:rsidRDefault="00ED4D97" w:rsidP="00C0783E">
      <w:pPr>
        <w:pStyle w:val="SingleTxtGA"/>
        <w:rPr>
          <w:b/>
          <w:bCs/>
          <w:rtl/>
          <w:lang w:val="fr-FR"/>
        </w:rPr>
      </w:pPr>
      <w:r w:rsidRPr="00ED4D97">
        <w:rPr>
          <w:rFonts w:hint="cs"/>
          <w:b/>
          <w:bCs/>
          <w:rtl/>
          <w:lang w:val="fr-FR"/>
        </w:rPr>
        <w:tab/>
        <w:t>(ج)</w:t>
      </w:r>
      <w:r w:rsidRPr="00ED4D97">
        <w:rPr>
          <w:rFonts w:hint="cs"/>
          <w:b/>
          <w:bCs/>
          <w:rtl/>
          <w:lang w:val="fr-FR"/>
        </w:rPr>
        <w:tab/>
      </w:r>
      <w:r w:rsidR="00B50268" w:rsidRPr="00ED4D97">
        <w:rPr>
          <w:b/>
          <w:bCs/>
          <w:rtl/>
          <w:lang w:val="fr-FR"/>
        </w:rPr>
        <w:t xml:space="preserve">إلغاء مدة </w:t>
      </w:r>
      <w:r w:rsidR="00C0783E">
        <w:rPr>
          <w:rFonts w:hint="cs"/>
          <w:b/>
          <w:bCs/>
          <w:rtl/>
          <w:lang w:val="fr-FR"/>
        </w:rPr>
        <w:t>الحبس الاحتياطي</w:t>
      </w:r>
      <w:r w:rsidR="009A4C87">
        <w:rPr>
          <w:rFonts w:hint="cs"/>
          <w:b/>
          <w:bCs/>
          <w:rtl/>
          <w:lang w:val="fr-FR"/>
        </w:rPr>
        <w:t xml:space="preserve"> فيما</w:t>
      </w:r>
      <w:r w:rsidR="009A4C87">
        <w:rPr>
          <w:b/>
          <w:bCs/>
          <w:rtl/>
          <w:lang w:val="fr-FR"/>
        </w:rPr>
        <w:t> </w:t>
      </w:r>
      <w:r w:rsidR="00B50268" w:rsidRPr="00ED4D97">
        <w:rPr>
          <w:b/>
          <w:bCs/>
          <w:rtl/>
          <w:lang w:val="fr-FR"/>
        </w:rPr>
        <w:t xml:space="preserve">يتعلّق بجرائم الإرهاب </w:t>
      </w:r>
      <w:r w:rsidR="00C0783E">
        <w:rPr>
          <w:rFonts w:hint="cs"/>
          <w:b/>
          <w:bCs/>
          <w:rtl/>
          <w:lang w:val="fr-FR"/>
        </w:rPr>
        <w:t>والمساس ب</w:t>
      </w:r>
      <w:r w:rsidR="00B50268" w:rsidRPr="00ED4D97">
        <w:rPr>
          <w:b/>
          <w:bCs/>
          <w:rtl/>
          <w:lang w:val="fr-FR"/>
        </w:rPr>
        <w:t>أمن الدولة والتي تبلغ 15 يوماً</w:t>
      </w:r>
      <w:r w:rsidR="00206824">
        <w:rPr>
          <w:rFonts w:hint="cs"/>
          <w:b/>
          <w:bCs/>
          <w:rtl/>
          <w:lang w:val="fr-FR"/>
        </w:rPr>
        <w:t>،</w:t>
      </w:r>
      <w:r w:rsidR="00B50268" w:rsidRPr="00ED4D97">
        <w:rPr>
          <w:b/>
          <w:bCs/>
          <w:rtl/>
          <w:lang w:val="fr-FR"/>
        </w:rPr>
        <w:t xml:space="preserve"> </w:t>
      </w:r>
      <w:r w:rsidR="00C0783E">
        <w:rPr>
          <w:rFonts w:hint="cs"/>
          <w:b/>
          <w:bCs/>
          <w:rtl/>
          <w:lang w:val="fr-FR"/>
        </w:rPr>
        <w:t>والاستعاضة عنها بمدة</w:t>
      </w:r>
      <w:r w:rsidR="009A4C87">
        <w:rPr>
          <w:rFonts w:hint="cs"/>
          <w:b/>
          <w:bCs/>
          <w:rtl/>
          <w:lang w:val="fr-FR"/>
        </w:rPr>
        <w:t xml:space="preserve"> لا</w:t>
      </w:r>
      <w:r w:rsidR="009A4C87">
        <w:rPr>
          <w:b/>
          <w:bCs/>
          <w:rtl/>
          <w:lang w:val="fr-FR"/>
        </w:rPr>
        <w:t> </w:t>
      </w:r>
      <w:r w:rsidR="00C0783E">
        <w:rPr>
          <w:rFonts w:hint="cs"/>
          <w:b/>
          <w:bCs/>
          <w:rtl/>
          <w:lang w:val="fr-FR"/>
        </w:rPr>
        <w:t xml:space="preserve">تتجاوز </w:t>
      </w:r>
      <w:r w:rsidR="00B50268" w:rsidRPr="00ED4D97">
        <w:rPr>
          <w:b/>
          <w:bCs/>
          <w:rtl/>
          <w:lang w:val="fr-FR"/>
        </w:rPr>
        <w:t>48 ساعة؛</w:t>
      </w:r>
    </w:p>
    <w:p w:rsidR="00B50268" w:rsidRPr="00ED4D97" w:rsidRDefault="00ED4D97" w:rsidP="00ED4D97">
      <w:pPr>
        <w:pStyle w:val="SingleTxtGA"/>
        <w:rPr>
          <w:b/>
          <w:bCs/>
          <w:rtl/>
          <w:lang w:val="fr-FR"/>
        </w:rPr>
      </w:pPr>
      <w:r w:rsidRPr="00ED4D97">
        <w:rPr>
          <w:rFonts w:hint="cs"/>
          <w:b/>
          <w:bCs/>
          <w:rtl/>
          <w:lang w:val="fr-FR"/>
        </w:rPr>
        <w:tab/>
        <w:t>(د)</w:t>
      </w:r>
      <w:r w:rsidRPr="00ED4D97">
        <w:rPr>
          <w:rFonts w:hint="cs"/>
          <w:b/>
          <w:bCs/>
          <w:rtl/>
          <w:lang w:val="fr-FR"/>
        </w:rPr>
        <w:tab/>
      </w:r>
      <w:r w:rsidR="00B50268" w:rsidRPr="00ED4D97">
        <w:rPr>
          <w:b/>
          <w:bCs/>
          <w:rtl/>
          <w:lang w:val="fr-FR"/>
        </w:rPr>
        <w:t>تعديل القانون رقم 2010-043 المتعلّق بمكافحة الإرهاب لحصر نطاقه حتى</w:t>
      </w:r>
      <w:r w:rsidR="009A4C87">
        <w:rPr>
          <w:b/>
          <w:bCs/>
          <w:rtl/>
          <w:lang w:val="fr-FR"/>
        </w:rPr>
        <w:t xml:space="preserve"> لا </w:t>
      </w:r>
      <w:r w:rsidR="00B50268" w:rsidRPr="00ED4D97">
        <w:rPr>
          <w:b/>
          <w:bCs/>
          <w:rtl/>
          <w:lang w:val="fr-FR"/>
        </w:rPr>
        <w:t>يؤدي إلى احتجاز تعسفي</w:t>
      </w:r>
      <w:r w:rsidR="009A4C87">
        <w:rPr>
          <w:b/>
          <w:bCs/>
          <w:rtl/>
          <w:lang w:val="fr-FR"/>
        </w:rPr>
        <w:t xml:space="preserve"> أو </w:t>
      </w:r>
      <w:r w:rsidR="00B50268" w:rsidRPr="00ED4D97">
        <w:rPr>
          <w:b/>
          <w:bCs/>
          <w:rtl/>
          <w:lang w:val="fr-FR"/>
        </w:rPr>
        <w:t>إلى معاملة تحظرها الاتفاقية.</w:t>
      </w:r>
    </w:p>
    <w:p w:rsidR="00B50268" w:rsidRPr="00C46820" w:rsidRDefault="00ED4D97" w:rsidP="00BB527F">
      <w:pPr>
        <w:pStyle w:val="H23GA"/>
        <w:rPr>
          <w:rtl/>
          <w:lang w:val="fr-FR"/>
        </w:rPr>
      </w:pPr>
      <w:r>
        <w:rPr>
          <w:rFonts w:hint="cs"/>
          <w:rtl/>
          <w:lang w:val="fr-FR"/>
        </w:rPr>
        <w:tab/>
      </w:r>
      <w:r>
        <w:rPr>
          <w:rFonts w:hint="cs"/>
          <w:rtl/>
          <w:lang w:val="fr-FR"/>
        </w:rPr>
        <w:tab/>
      </w:r>
      <w:r w:rsidR="00B50268" w:rsidRPr="00C46820">
        <w:rPr>
          <w:rtl/>
          <w:lang w:val="fr-FR"/>
        </w:rPr>
        <w:t>الاحتجاز السري والاختفاء القسري</w:t>
      </w:r>
    </w:p>
    <w:p w:rsidR="00B50268" w:rsidRPr="00C46820" w:rsidRDefault="00B50268" w:rsidP="00B62939">
      <w:pPr>
        <w:pStyle w:val="SingleTxtGA"/>
        <w:rPr>
          <w:rtl/>
          <w:lang w:val="fr-FR"/>
        </w:rPr>
      </w:pPr>
      <w:r w:rsidRPr="00C46820">
        <w:rPr>
          <w:rtl/>
          <w:lang w:val="fr-FR"/>
        </w:rPr>
        <w:t>11-</w:t>
      </w:r>
      <w:r w:rsidRPr="00C46820">
        <w:rPr>
          <w:rtl/>
          <w:lang w:val="fr-FR"/>
        </w:rPr>
        <w:tab/>
        <w:t>تعرب اللجنة عن قلقها بشأن الادعاءات التي تلقتها عن ممارسة الاعتقال السري، والتي تُشكّل مرتعاً خصباً لممارسة عمليات التعذيب والاختفاء القسري.</w:t>
      </w:r>
    </w:p>
    <w:p w:rsidR="00B50268" w:rsidRPr="00ED4D97" w:rsidRDefault="00ED4D97" w:rsidP="00ED4D97">
      <w:pPr>
        <w:pStyle w:val="SingleTxtGA"/>
        <w:rPr>
          <w:b/>
          <w:bCs/>
          <w:rtl/>
          <w:lang w:val="fr-FR"/>
        </w:rPr>
      </w:pPr>
      <w:r>
        <w:rPr>
          <w:rFonts w:hint="cs"/>
          <w:rtl/>
          <w:lang w:val="fr-FR"/>
        </w:rPr>
        <w:tab/>
      </w:r>
      <w:r w:rsidR="00B50268" w:rsidRPr="00ED4D97">
        <w:rPr>
          <w:b/>
          <w:bCs/>
          <w:rtl/>
          <w:lang w:val="fr-FR"/>
        </w:rPr>
        <w:t>ينبغي للدولة الطرف أن تقوم</w:t>
      </w:r>
      <w:r w:rsidR="009A4C87">
        <w:rPr>
          <w:b/>
          <w:bCs/>
          <w:rtl/>
          <w:lang w:val="fr-FR"/>
        </w:rPr>
        <w:t xml:space="preserve"> بما </w:t>
      </w:r>
      <w:r w:rsidR="00B50268" w:rsidRPr="00ED4D97">
        <w:rPr>
          <w:b/>
          <w:bCs/>
          <w:rtl/>
          <w:lang w:val="fr-FR"/>
        </w:rPr>
        <w:t xml:space="preserve">يلي: </w:t>
      </w:r>
    </w:p>
    <w:p w:rsidR="00B50268" w:rsidRPr="00ED4D97" w:rsidRDefault="00ED4D97" w:rsidP="00C0783E">
      <w:pPr>
        <w:pStyle w:val="SingleTxtGA"/>
        <w:rPr>
          <w:b/>
          <w:bCs/>
          <w:rtl/>
          <w:lang w:val="fr-FR"/>
        </w:rPr>
      </w:pPr>
      <w:r w:rsidRPr="00ED4D97">
        <w:rPr>
          <w:rFonts w:hint="cs"/>
          <w:b/>
          <w:bCs/>
          <w:rtl/>
          <w:lang w:val="fr-FR"/>
        </w:rPr>
        <w:tab/>
        <w:t>(أ)</w:t>
      </w:r>
      <w:r w:rsidRPr="00ED4D97">
        <w:rPr>
          <w:rFonts w:hint="cs"/>
          <w:b/>
          <w:bCs/>
          <w:rtl/>
          <w:lang w:val="fr-FR"/>
        </w:rPr>
        <w:tab/>
      </w:r>
      <w:r w:rsidR="00B50268" w:rsidRPr="00ED4D97">
        <w:rPr>
          <w:b/>
          <w:bCs/>
          <w:rtl/>
          <w:lang w:val="fr-FR"/>
        </w:rPr>
        <w:t xml:space="preserve">ضمان تحديث سجل الأشخاص المحرومين من الحرية، ووضعه تحت تصرّف أية سلطة قضائية مختصّة، </w:t>
      </w:r>
      <w:r w:rsidR="00C0783E">
        <w:rPr>
          <w:rFonts w:hint="cs"/>
          <w:b/>
          <w:bCs/>
          <w:rtl/>
          <w:lang w:val="fr-FR"/>
        </w:rPr>
        <w:t xml:space="preserve">على أن </w:t>
      </w:r>
      <w:r w:rsidR="00B50268" w:rsidRPr="00ED4D97">
        <w:rPr>
          <w:b/>
          <w:bCs/>
          <w:rtl/>
          <w:lang w:val="fr-FR"/>
        </w:rPr>
        <w:t>يتضمن</w:t>
      </w:r>
      <w:r w:rsidR="009A4C87">
        <w:rPr>
          <w:b/>
          <w:bCs/>
          <w:rtl/>
          <w:lang w:val="fr-FR"/>
        </w:rPr>
        <w:t xml:space="preserve"> ما </w:t>
      </w:r>
      <w:r w:rsidR="00B50268" w:rsidRPr="00ED4D97">
        <w:rPr>
          <w:b/>
          <w:bCs/>
          <w:rtl/>
          <w:lang w:val="fr-FR"/>
        </w:rPr>
        <w:t>يلي:</w:t>
      </w:r>
    </w:p>
    <w:p w:rsidR="00B50268" w:rsidRPr="00C35001" w:rsidRDefault="00C35001" w:rsidP="00C35001">
      <w:pPr>
        <w:pStyle w:val="SingleTxtGA"/>
        <w:tabs>
          <w:tab w:val="clear" w:pos="1928"/>
          <w:tab w:val="left" w:pos="2013"/>
        </w:tabs>
        <w:ind w:left="2608" w:hanging="1361"/>
        <w:rPr>
          <w:rFonts w:hint="cs"/>
          <w:b/>
          <w:bCs/>
          <w:rtl/>
          <w:lang w:val="es-ES_tradnl" w:bidi="ar-EG"/>
        </w:rPr>
      </w:pPr>
      <w:r>
        <w:rPr>
          <w:rFonts w:hint="cs"/>
          <w:b/>
          <w:bCs/>
          <w:rtl/>
          <w:lang w:val="es-ES_tradnl" w:bidi="ar-EG"/>
        </w:rPr>
        <w:tab/>
      </w:r>
      <w:r w:rsidRPr="00C35001">
        <w:rPr>
          <w:b/>
          <w:bCs/>
          <w:rtl/>
          <w:lang w:val="es-ES_tradnl" w:bidi="ar-EG"/>
        </w:rPr>
        <w:t>'</w:t>
      </w:r>
      <w:r w:rsidRPr="00C35001">
        <w:rPr>
          <w:rFonts w:hint="cs"/>
          <w:b/>
          <w:bCs/>
          <w:rtl/>
          <w:lang w:val="es-ES_tradnl" w:bidi="ar-EG"/>
        </w:rPr>
        <w:t>1</w:t>
      </w:r>
      <w:r w:rsidRPr="00C35001">
        <w:rPr>
          <w:b/>
          <w:bCs/>
          <w:rtl/>
          <w:lang w:val="es-ES_tradnl" w:bidi="ar-EG"/>
        </w:rPr>
        <w:t>'</w:t>
      </w:r>
      <w:r>
        <w:rPr>
          <w:rFonts w:hint="cs"/>
          <w:b/>
          <w:bCs/>
          <w:rtl/>
          <w:lang w:val="es-ES_tradnl" w:bidi="ar-EG"/>
        </w:rPr>
        <w:tab/>
      </w:r>
      <w:r w:rsidR="00B50268" w:rsidRPr="00C35001">
        <w:rPr>
          <w:b/>
          <w:bCs/>
          <w:rtl/>
          <w:lang w:val="es-ES_tradnl" w:bidi="ar-EG"/>
        </w:rPr>
        <w:t>هوية الشخص المحروم من الحرية</w:t>
      </w:r>
      <w:r>
        <w:rPr>
          <w:rFonts w:hint="cs"/>
          <w:b/>
          <w:bCs/>
          <w:rtl/>
          <w:lang w:val="es-ES_tradnl" w:bidi="ar-EG"/>
        </w:rPr>
        <w:t>؛</w:t>
      </w:r>
    </w:p>
    <w:p w:rsidR="00B50268" w:rsidRPr="00C35001" w:rsidRDefault="00C35001" w:rsidP="00C35001">
      <w:pPr>
        <w:pStyle w:val="SingleTxtGA"/>
        <w:tabs>
          <w:tab w:val="clear" w:pos="1928"/>
          <w:tab w:val="left" w:pos="2013"/>
        </w:tabs>
        <w:ind w:left="2608" w:hanging="1361"/>
        <w:rPr>
          <w:b/>
          <w:bCs/>
          <w:rtl/>
          <w:lang w:val="es-ES_tradnl" w:bidi="ar-EG"/>
        </w:rPr>
      </w:pPr>
      <w:r>
        <w:rPr>
          <w:rFonts w:hint="cs"/>
          <w:b/>
          <w:bCs/>
          <w:rtl/>
          <w:lang w:val="es-ES_tradnl" w:bidi="ar-EG"/>
        </w:rPr>
        <w:tab/>
      </w:r>
      <w:r w:rsidRPr="00C35001">
        <w:rPr>
          <w:b/>
          <w:bCs/>
          <w:rtl/>
          <w:lang w:val="es-ES_tradnl" w:bidi="ar-EG"/>
        </w:rPr>
        <w:t>'</w:t>
      </w:r>
      <w:r>
        <w:rPr>
          <w:rFonts w:hint="cs"/>
          <w:b/>
          <w:bCs/>
          <w:rtl/>
          <w:lang w:val="es-ES_tradnl" w:bidi="ar-EG"/>
        </w:rPr>
        <w:t>2</w:t>
      </w:r>
      <w:r w:rsidRPr="00C35001">
        <w:rPr>
          <w:b/>
          <w:bCs/>
          <w:rtl/>
          <w:lang w:val="es-ES_tradnl" w:bidi="ar-EG"/>
        </w:rPr>
        <w:t>'</w:t>
      </w:r>
      <w:r>
        <w:rPr>
          <w:rFonts w:hint="cs"/>
          <w:b/>
          <w:bCs/>
          <w:rtl/>
          <w:lang w:val="es-ES_tradnl" w:bidi="ar-EG"/>
        </w:rPr>
        <w:tab/>
      </w:r>
      <w:r w:rsidR="00B50268" w:rsidRPr="00C35001">
        <w:rPr>
          <w:b/>
          <w:bCs/>
          <w:rtl/>
          <w:lang w:val="es-ES_tradnl" w:bidi="ar-EG"/>
        </w:rPr>
        <w:t>تحديد تاريخ وساعة ومكان حرمان الشخص من الحرية وهوية السلطة التي قامت بذلك؛</w:t>
      </w:r>
    </w:p>
    <w:p w:rsidR="00B50268" w:rsidRPr="00C35001" w:rsidRDefault="00C35001" w:rsidP="00334675">
      <w:pPr>
        <w:pStyle w:val="SingleTxtGA"/>
        <w:tabs>
          <w:tab w:val="clear" w:pos="1928"/>
          <w:tab w:val="left" w:pos="2013"/>
        </w:tabs>
        <w:ind w:left="2608" w:hanging="1361"/>
        <w:rPr>
          <w:b/>
          <w:bCs/>
          <w:rtl/>
          <w:lang w:val="es-ES_tradnl" w:bidi="ar-EG"/>
        </w:rPr>
      </w:pPr>
      <w:r>
        <w:rPr>
          <w:rFonts w:hint="cs"/>
          <w:b/>
          <w:bCs/>
          <w:rtl/>
          <w:lang w:val="es-ES_tradnl" w:bidi="ar-EG"/>
        </w:rPr>
        <w:tab/>
      </w:r>
      <w:r w:rsidRPr="00C35001">
        <w:rPr>
          <w:b/>
          <w:bCs/>
          <w:rtl/>
          <w:lang w:val="es-ES_tradnl" w:bidi="ar-EG"/>
        </w:rPr>
        <w:t>'</w:t>
      </w:r>
      <w:r>
        <w:rPr>
          <w:rFonts w:hint="cs"/>
          <w:b/>
          <w:bCs/>
          <w:rtl/>
          <w:lang w:val="es-ES_tradnl" w:bidi="ar-EG"/>
        </w:rPr>
        <w:t>3</w:t>
      </w:r>
      <w:r w:rsidRPr="00C35001">
        <w:rPr>
          <w:b/>
          <w:bCs/>
          <w:rtl/>
          <w:lang w:val="es-ES_tradnl" w:bidi="ar-EG"/>
        </w:rPr>
        <w:t>'</w:t>
      </w:r>
      <w:r w:rsidRPr="00C35001">
        <w:rPr>
          <w:rFonts w:hint="cs"/>
          <w:b/>
          <w:bCs/>
          <w:rtl/>
          <w:lang w:val="es-ES_tradnl" w:bidi="ar-EG"/>
        </w:rPr>
        <w:tab/>
      </w:r>
      <w:r w:rsidR="00B50268" w:rsidRPr="00C35001">
        <w:rPr>
          <w:b/>
          <w:bCs/>
          <w:rtl/>
          <w:lang w:val="es-ES_tradnl" w:bidi="ar-EG"/>
        </w:rPr>
        <w:t>أسباب الحرمان من الحرية؛</w:t>
      </w:r>
    </w:p>
    <w:p w:rsidR="00B50268" w:rsidRPr="00C35001" w:rsidRDefault="00C35001" w:rsidP="00C35001">
      <w:pPr>
        <w:pStyle w:val="SingleTxtGA"/>
        <w:tabs>
          <w:tab w:val="clear" w:pos="1928"/>
          <w:tab w:val="left" w:pos="2013"/>
        </w:tabs>
        <w:ind w:left="2608" w:hanging="1361"/>
        <w:rPr>
          <w:b/>
          <w:bCs/>
          <w:rtl/>
          <w:lang w:val="es-ES_tradnl" w:bidi="ar-EG"/>
        </w:rPr>
      </w:pPr>
      <w:r>
        <w:rPr>
          <w:rFonts w:hint="cs"/>
          <w:b/>
          <w:bCs/>
          <w:rtl/>
          <w:lang w:val="es-ES_tradnl" w:bidi="ar-EG"/>
        </w:rPr>
        <w:tab/>
      </w:r>
      <w:r w:rsidRPr="00C35001">
        <w:rPr>
          <w:b/>
          <w:bCs/>
          <w:rtl/>
          <w:lang w:val="es-ES_tradnl" w:bidi="ar-EG"/>
        </w:rPr>
        <w:t>'</w:t>
      </w:r>
      <w:r>
        <w:rPr>
          <w:rFonts w:hint="cs"/>
          <w:b/>
          <w:bCs/>
          <w:rtl/>
          <w:lang w:val="es-ES_tradnl" w:bidi="ar-EG"/>
        </w:rPr>
        <w:t>4</w:t>
      </w:r>
      <w:r w:rsidRPr="00C35001">
        <w:rPr>
          <w:b/>
          <w:bCs/>
          <w:rtl/>
          <w:lang w:val="es-ES_tradnl" w:bidi="ar-EG"/>
        </w:rPr>
        <w:t>'</w:t>
      </w:r>
      <w:r>
        <w:rPr>
          <w:rFonts w:hint="cs"/>
          <w:b/>
          <w:bCs/>
          <w:rtl/>
          <w:lang w:val="es-ES_tradnl" w:bidi="ar-EG"/>
        </w:rPr>
        <w:tab/>
      </w:r>
      <w:r w:rsidR="00B50268" w:rsidRPr="00C35001">
        <w:rPr>
          <w:b/>
          <w:bCs/>
          <w:rtl/>
          <w:lang w:val="es-ES_tradnl" w:bidi="ar-EG"/>
        </w:rPr>
        <w:t>السلطة المسؤولة عن الاحتجاز؛</w:t>
      </w:r>
    </w:p>
    <w:p w:rsidR="00B50268" w:rsidRPr="00C35001" w:rsidRDefault="00C35001" w:rsidP="00334675">
      <w:pPr>
        <w:pStyle w:val="SingleTxtGA"/>
        <w:tabs>
          <w:tab w:val="clear" w:pos="1928"/>
          <w:tab w:val="left" w:pos="2013"/>
        </w:tabs>
        <w:ind w:left="2608" w:hanging="1361"/>
        <w:rPr>
          <w:b/>
          <w:bCs/>
          <w:rtl/>
          <w:lang w:val="es-ES_tradnl" w:bidi="ar-EG"/>
        </w:rPr>
      </w:pPr>
      <w:r>
        <w:rPr>
          <w:rFonts w:hint="cs"/>
          <w:b/>
          <w:bCs/>
          <w:rtl/>
          <w:lang w:val="es-ES_tradnl" w:bidi="ar-EG"/>
        </w:rPr>
        <w:tab/>
      </w:r>
      <w:r w:rsidRPr="00C35001">
        <w:rPr>
          <w:b/>
          <w:bCs/>
          <w:rtl/>
          <w:lang w:val="es-ES_tradnl" w:bidi="ar-EG"/>
        </w:rPr>
        <w:t>'</w:t>
      </w:r>
      <w:r>
        <w:rPr>
          <w:rFonts w:hint="cs"/>
          <w:b/>
          <w:bCs/>
          <w:rtl/>
          <w:lang w:val="es-ES_tradnl" w:bidi="ar-EG"/>
        </w:rPr>
        <w:t>5</w:t>
      </w:r>
      <w:r w:rsidRPr="00C35001">
        <w:rPr>
          <w:b/>
          <w:bCs/>
          <w:rtl/>
          <w:lang w:val="es-ES_tradnl" w:bidi="ar-EG"/>
        </w:rPr>
        <w:t>'</w:t>
      </w:r>
      <w:r>
        <w:rPr>
          <w:rFonts w:hint="cs"/>
          <w:b/>
          <w:bCs/>
          <w:rtl/>
          <w:lang w:val="es-ES_tradnl" w:bidi="ar-EG"/>
        </w:rPr>
        <w:tab/>
      </w:r>
      <w:r w:rsidR="00B50268" w:rsidRPr="00C35001">
        <w:rPr>
          <w:b/>
          <w:bCs/>
          <w:rtl/>
          <w:lang w:val="es-ES_tradnl" w:bidi="ar-EG"/>
        </w:rPr>
        <w:t>العناصر المتعلّقة بالحالة الصحية للشخص المحروم من الحرية؛</w:t>
      </w:r>
    </w:p>
    <w:p w:rsidR="00B50268" w:rsidRPr="00C35001" w:rsidRDefault="00C35001" w:rsidP="00334675">
      <w:pPr>
        <w:pStyle w:val="SingleTxtGA"/>
        <w:tabs>
          <w:tab w:val="clear" w:pos="1928"/>
          <w:tab w:val="left" w:pos="2013"/>
        </w:tabs>
        <w:ind w:left="2608" w:hanging="1361"/>
        <w:rPr>
          <w:rFonts w:hint="cs"/>
          <w:b/>
          <w:bCs/>
          <w:rtl/>
          <w:lang w:val="es-ES_tradnl" w:bidi="ar-EG"/>
        </w:rPr>
      </w:pPr>
      <w:r>
        <w:rPr>
          <w:rFonts w:hint="cs"/>
          <w:b/>
          <w:bCs/>
          <w:rtl/>
          <w:lang w:val="es-ES_tradnl" w:bidi="ar-EG"/>
        </w:rPr>
        <w:tab/>
      </w:r>
      <w:r w:rsidRPr="00C35001">
        <w:rPr>
          <w:b/>
          <w:bCs/>
          <w:rtl/>
          <w:lang w:val="es-ES_tradnl" w:bidi="ar-EG"/>
        </w:rPr>
        <w:t>'</w:t>
      </w:r>
      <w:r>
        <w:rPr>
          <w:rFonts w:hint="cs"/>
          <w:b/>
          <w:bCs/>
          <w:rtl/>
          <w:lang w:val="es-ES_tradnl" w:bidi="ar-EG"/>
        </w:rPr>
        <w:t>6</w:t>
      </w:r>
      <w:r w:rsidRPr="00C35001">
        <w:rPr>
          <w:b/>
          <w:bCs/>
          <w:rtl/>
          <w:lang w:val="es-ES_tradnl" w:bidi="ar-EG"/>
        </w:rPr>
        <w:t>'</w:t>
      </w:r>
      <w:r>
        <w:rPr>
          <w:rFonts w:hint="cs"/>
          <w:b/>
          <w:bCs/>
          <w:rtl/>
          <w:lang w:val="es-ES_tradnl" w:bidi="ar-EG"/>
        </w:rPr>
        <w:tab/>
      </w:r>
      <w:r w:rsidR="00B50268" w:rsidRPr="00C35001">
        <w:rPr>
          <w:b/>
          <w:bCs/>
          <w:rtl/>
          <w:lang w:val="es-ES_tradnl" w:bidi="ar-EG"/>
        </w:rPr>
        <w:t>ظروف وأسباب الموت والمكان الذي أرسلت إليه جثة الشخص المتوفى، في حالة ال</w:t>
      </w:r>
      <w:r w:rsidR="00334675">
        <w:rPr>
          <w:b/>
          <w:bCs/>
          <w:rtl/>
          <w:lang w:val="es-ES_tradnl" w:bidi="ar-EG"/>
        </w:rPr>
        <w:t xml:space="preserve">وفاة أثناء الحرمان من الحرية؛ </w:t>
      </w:r>
    </w:p>
    <w:p w:rsidR="00B50268" w:rsidRPr="00C35001" w:rsidRDefault="00C35001" w:rsidP="00334675">
      <w:pPr>
        <w:pStyle w:val="SingleTxtGA"/>
        <w:tabs>
          <w:tab w:val="clear" w:pos="1928"/>
          <w:tab w:val="left" w:pos="2013"/>
        </w:tabs>
        <w:ind w:left="2608" w:hanging="1361"/>
        <w:rPr>
          <w:b/>
          <w:bCs/>
          <w:rtl/>
          <w:lang w:val="es-ES_tradnl" w:bidi="ar-EG"/>
        </w:rPr>
      </w:pPr>
      <w:r>
        <w:rPr>
          <w:rFonts w:hint="cs"/>
          <w:b/>
          <w:bCs/>
          <w:rtl/>
          <w:lang w:val="es-ES_tradnl" w:bidi="ar-EG"/>
        </w:rPr>
        <w:tab/>
      </w:r>
      <w:r w:rsidRPr="00C35001">
        <w:rPr>
          <w:b/>
          <w:bCs/>
          <w:rtl/>
          <w:lang w:val="es-ES_tradnl" w:bidi="ar-EG"/>
        </w:rPr>
        <w:t>'</w:t>
      </w:r>
      <w:r>
        <w:rPr>
          <w:rFonts w:hint="cs"/>
          <w:b/>
          <w:bCs/>
          <w:rtl/>
          <w:lang w:val="es-ES_tradnl" w:bidi="ar-EG"/>
        </w:rPr>
        <w:t>7</w:t>
      </w:r>
      <w:r w:rsidRPr="00C35001">
        <w:rPr>
          <w:b/>
          <w:bCs/>
          <w:rtl/>
          <w:lang w:val="es-ES_tradnl" w:bidi="ar-EG"/>
        </w:rPr>
        <w:t>'</w:t>
      </w:r>
      <w:r w:rsidRPr="00C35001">
        <w:rPr>
          <w:rFonts w:hint="cs"/>
          <w:b/>
          <w:bCs/>
          <w:rtl/>
          <w:lang w:val="es-ES_tradnl" w:bidi="ar-EG"/>
        </w:rPr>
        <w:tab/>
      </w:r>
      <w:r w:rsidR="00B50268" w:rsidRPr="00C35001">
        <w:rPr>
          <w:b/>
          <w:bCs/>
          <w:rtl/>
          <w:lang w:val="es-ES_tradnl" w:bidi="ar-EG"/>
        </w:rPr>
        <w:t xml:space="preserve">تاريخ وساعة </w:t>
      </w:r>
      <w:r w:rsidR="00334675">
        <w:rPr>
          <w:rFonts w:hint="cs"/>
          <w:b/>
          <w:bCs/>
          <w:rtl/>
          <w:lang w:val="es-ES_tradnl" w:bidi="ar-EG"/>
        </w:rPr>
        <w:t>الإفراج</w:t>
      </w:r>
      <w:r w:rsidR="009A4C87">
        <w:rPr>
          <w:rFonts w:hint="cs"/>
          <w:b/>
          <w:bCs/>
          <w:rtl/>
          <w:lang w:val="es-ES_tradnl" w:bidi="ar-EG"/>
        </w:rPr>
        <w:t xml:space="preserve"> أو</w:t>
      </w:r>
      <w:r w:rsidR="009A4C87">
        <w:rPr>
          <w:b/>
          <w:bCs/>
          <w:rtl/>
          <w:lang w:val="es-ES_tradnl" w:bidi="ar-EG"/>
        </w:rPr>
        <w:t> </w:t>
      </w:r>
      <w:r w:rsidR="00334675">
        <w:rPr>
          <w:rFonts w:hint="cs"/>
          <w:b/>
          <w:bCs/>
          <w:rtl/>
          <w:lang w:val="es-ES_tradnl" w:bidi="ar-EG"/>
        </w:rPr>
        <w:t xml:space="preserve">النقل </w:t>
      </w:r>
      <w:r w:rsidR="00B50268" w:rsidRPr="00C35001">
        <w:rPr>
          <w:b/>
          <w:bCs/>
          <w:rtl/>
          <w:lang w:val="es-ES_tradnl" w:bidi="ar-EG"/>
        </w:rPr>
        <w:t>إلى مكان احتجاز آخر، والوجهة التي ذهب إليها والسلطة المسؤولة عن عملية النقل؛</w:t>
      </w:r>
    </w:p>
    <w:p w:rsidR="00B50268" w:rsidRPr="00C35001" w:rsidRDefault="00C35001" w:rsidP="00334675">
      <w:pPr>
        <w:pStyle w:val="SingleTxtGA"/>
        <w:rPr>
          <w:b/>
          <w:bCs/>
          <w:rtl/>
          <w:lang w:val="fr-FR"/>
        </w:rPr>
      </w:pPr>
      <w:r w:rsidRPr="00C35001">
        <w:rPr>
          <w:rFonts w:hint="cs"/>
          <w:b/>
          <w:bCs/>
          <w:rtl/>
          <w:lang w:val="fr-FR"/>
        </w:rPr>
        <w:tab/>
        <w:t>(ب)</w:t>
      </w:r>
      <w:r w:rsidRPr="00C35001">
        <w:rPr>
          <w:rFonts w:hint="cs"/>
          <w:b/>
          <w:bCs/>
          <w:rtl/>
          <w:lang w:val="fr-FR"/>
        </w:rPr>
        <w:tab/>
      </w:r>
      <w:r w:rsidR="00B50268" w:rsidRPr="00C35001">
        <w:rPr>
          <w:b/>
          <w:bCs/>
          <w:rtl/>
          <w:lang w:val="fr-FR"/>
        </w:rPr>
        <w:t xml:space="preserve">الاعتماد </w:t>
      </w:r>
      <w:r w:rsidR="00334675">
        <w:rPr>
          <w:rFonts w:hint="cs"/>
          <w:b/>
          <w:bCs/>
          <w:rtl/>
          <w:lang w:val="fr-FR"/>
        </w:rPr>
        <w:t xml:space="preserve">الفوري </w:t>
      </w:r>
      <w:r w:rsidR="00334675">
        <w:rPr>
          <w:b/>
          <w:bCs/>
          <w:rtl/>
          <w:lang w:val="fr-FR"/>
        </w:rPr>
        <w:t xml:space="preserve">لتعريف الاختفاء القسري في </w:t>
      </w:r>
      <w:r w:rsidR="00334675">
        <w:rPr>
          <w:rFonts w:hint="cs"/>
          <w:b/>
          <w:bCs/>
          <w:rtl/>
          <w:lang w:val="fr-FR"/>
        </w:rPr>
        <w:t>تشريعاتها الوطنية</w:t>
      </w:r>
      <w:r w:rsidR="00B50268" w:rsidRPr="00C35001">
        <w:rPr>
          <w:b/>
          <w:bCs/>
          <w:rtl/>
          <w:lang w:val="fr-FR"/>
        </w:rPr>
        <w:t>؛</w:t>
      </w:r>
    </w:p>
    <w:p w:rsidR="00B50268" w:rsidRPr="00C35001" w:rsidRDefault="00C35001" w:rsidP="00334675">
      <w:pPr>
        <w:pStyle w:val="SingleTxtGA"/>
        <w:rPr>
          <w:b/>
          <w:bCs/>
          <w:rtl/>
          <w:lang w:val="fr-FR"/>
        </w:rPr>
      </w:pPr>
      <w:r w:rsidRPr="00C35001">
        <w:rPr>
          <w:rFonts w:hint="cs"/>
          <w:b/>
          <w:bCs/>
          <w:rtl/>
          <w:lang w:val="fr-FR"/>
        </w:rPr>
        <w:tab/>
        <w:t>(ج)</w:t>
      </w:r>
      <w:r w:rsidRPr="00C35001">
        <w:rPr>
          <w:rFonts w:hint="cs"/>
          <w:b/>
          <w:bCs/>
          <w:rtl/>
          <w:lang w:val="fr-FR"/>
        </w:rPr>
        <w:tab/>
      </w:r>
      <w:r w:rsidR="00B50268" w:rsidRPr="00C35001">
        <w:rPr>
          <w:b/>
          <w:bCs/>
          <w:rtl/>
          <w:lang w:val="fr-FR"/>
        </w:rPr>
        <w:t xml:space="preserve">اتخاذ تدابير فعّالة من أجل إجراء تحقيقات جنائية مُعمقة، ومستقلّة ومحايدة على الفور بشأن </w:t>
      </w:r>
      <w:r w:rsidR="00334675">
        <w:rPr>
          <w:rFonts w:hint="cs"/>
          <w:b/>
          <w:bCs/>
          <w:rtl/>
          <w:lang w:val="fr-FR"/>
        </w:rPr>
        <w:t xml:space="preserve">كافة </w:t>
      </w:r>
      <w:r w:rsidR="00B50268" w:rsidRPr="00C35001">
        <w:rPr>
          <w:b/>
          <w:bCs/>
          <w:rtl/>
          <w:lang w:val="fr-FR"/>
        </w:rPr>
        <w:t xml:space="preserve">المزاعم الواردة عن التعذيب والمعاملة السيئة، وإحالة مرتكبي هذه الأعمال إلى العدالة التي ينبغي لها </w:t>
      </w:r>
      <w:r w:rsidR="00334675">
        <w:rPr>
          <w:rFonts w:hint="cs"/>
          <w:b/>
          <w:bCs/>
          <w:rtl/>
          <w:lang w:val="fr-FR"/>
        </w:rPr>
        <w:t xml:space="preserve">إنزال </w:t>
      </w:r>
      <w:r w:rsidR="00B50268" w:rsidRPr="00C35001">
        <w:rPr>
          <w:b/>
          <w:bCs/>
          <w:rtl/>
          <w:lang w:val="fr-FR"/>
        </w:rPr>
        <w:t>عقوبات مناسبة عليهم.</w:t>
      </w:r>
    </w:p>
    <w:p w:rsidR="00B50268" w:rsidRPr="00C46820" w:rsidRDefault="00C35001" w:rsidP="00BB527F">
      <w:pPr>
        <w:pStyle w:val="H23GA"/>
        <w:rPr>
          <w:rtl/>
          <w:lang w:val="fr-FR"/>
        </w:rPr>
      </w:pPr>
      <w:r>
        <w:rPr>
          <w:rFonts w:hint="cs"/>
          <w:rtl/>
          <w:lang w:val="fr-FR"/>
        </w:rPr>
        <w:tab/>
      </w:r>
      <w:r>
        <w:rPr>
          <w:rFonts w:hint="cs"/>
          <w:rtl/>
          <w:lang w:val="fr-FR"/>
        </w:rPr>
        <w:tab/>
      </w:r>
      <w:r w:rsidR="00B50268" w:rsidRPr="00C46820">
        <w:rPr>
          <w:rtl/>
          <w:lang w:val="fr-FR"/>
        </w:rPr>
        <w:t>الأمر الصادر عن موظف أعلى رتبة</w:t>
      </w:r>
    </w:p>
    <w:p w:rsidR="00B50268" w:rsidRPr="00C46820" w:rsidRDefault="00C35001" w:rsidP="00B62939">
      <w:pPr>
        <w:pStyle w:val="SingleTxtGA"/>
        <w:rPr>
          <w:rtl/>
          <w:lang w:val="fr-FR"/>
        </w:rPr>
      </w:pPr>
      <w:r>
        <w:rPr>
          <w:rFonts w:hint="cs"/>
          <w:rtl/>
          <w:lang w:val="fr-FR"/>
        </w:rPr>
        <w:t>12-</w:t>
      </w:r>
      <w:r w:rsidR="00B50268" w:rsidRPr="00C46820">
        <w:rPr>
          <w:rtl/>
          <w:lang w:val="fr-FR"/>
        </w:rPr>
        <w:tab/>
        <w:t xml:space="preserve">تحيط </w:t>
      </w:r>
      <w:r w:rsidR="00334675">
        <w:rPr>
          <w:rFonts w:hint="cs"/>
          <w:rtl/>
          <w:lang w:val="fr-FR"/>
        </w:rPr>
        <w:t xml:space="preserve">اللجنة </w:t>
      </w:r>
      <w:r w:rsidR="00B50268" w:rsidRPr="00C46820">
        <w:rPr>
          <w:rtl/>
          <w:lang w:val="fr-FR"/>
        </w:rPr>
        <w:t>علماً بالمعلوم</w:t>
      </w:r>
      <w:r w:rsidR="00334675">
        <w:rPr>
          <w:rFonts w:hint="cs"/>
          <w:rtl/>
          <w:lang w:val="fr-FR"/>
        </w:rPr>
        <w:t>ات</w:t>
      </w:r>
      <w:r w:rsidR="00B50268" w:rsidRPr="00C46820">
        <w:rPr>
          <w:rtl/>
          <w:lang w:val="fr-FR"/>
        </w:rPr>
        <w:t xml:space="preserve"> المُقدمة </w:t>
      </w:r>
      <w:r w:rsidR="00334675">
        <w:rPr>
          <w:rFonts w:hint="cs"/>
          <w:rtl/>
          <w:lang w:val="fr-FR"/>
        </w:rPr>
        <w:t xml:space="preserve">من الدولة الطرف </w:t>
      </w:r>
      <w:r w:rsidR="00B50268" w:rsidRPr="00C46820">
        <w:rPr>
          <w:rtl/>
          <w:lang w:val="fr-FR"/>
        </w:rPr>
        <w:t>عن مرسوم</w:t>
      </w:r>
      <w:r w:rsidR="00B50268" w:rsidRPr="00C46820">
        <w:rPr>
          <w:rtl/>
          <w:lang w:val="fr-FR"/>
        </w:rPr>
        <w:t xml:space="preserve"> يتعلّق </w:t>
      </w:r>
      <w:r w:rsidR="00B50268" w:rsidRPr="00C46820">
        <w:rPr>
          <w:rtl/>
          <w:lang/>
        </w:rPr>
        <w:t>بمدونة قواعد سلوك خاصة</w:t>
      </w:r>
      <w:r w:rsidR="00B50268" w:rsidRPr="00C46820">
        <w:rPr>
          <w:rtl/>
          <w:lang w:val="fr-FR"/>
        </w:rPr>
        <w:t xml:space="preserve"> بالشرطة الوطنية تنُص على أنّ طاعة رئيس في السُلطة الهرمية</w:t>
      </w:r>
      <w:r w:rsidR="009A4C87">
        <w:rPr>
          <w:rtl/>
          <w:lang w:val="fr-FR"/>
        </w:rPr>
        <w:t xml:space="preserve"> فيما </w:t>
      </w:r>
      <w:r w:rsidR="00B50268" w:rsidRPr="00C46820">
        <w:rPr>
          <w:rtl/>
          <w:lang w:val="fr-FR"/>
        </w:rPr>
        <w:t>يتعلّق بارتكاب عمليات التعذيب تخضع لعقوبات إدارية، دون المساس بالعقوبات المنصوص عليها في القانون، وتُلاحظ كذلك اللجنة المعلوم</w:t>
      </w:r>
      <w:r w:rsidR="00334675">
        <w:rPr>
          <w:rFonts w:hint="cs"/>
          <w:rtl/>
          <w:lang w:val="fr-FR"/>
        </w:rPr>
        <w:t>ات</w:t>
      </w:r>
      <w:r w:rsidR="00B50268" w:rsidRPr="00C46820">
        <w:rPr>
          <w:rtl/>
          <w:lang w:val="fr-FR"/>
        </w:rPr>
        <w:t xml:space="preserve"> المُقدّمة شفوياً بخصوص المادّة 14 من القانون رقم 2010-07 </w:t>
      </w:r>
      <w:r w:rsidR="00334675">
        <w:rPr>
          <w:rFonts w:hint="cs"/>
          <w:rtl/>
          <w:lang w:val="fr-FR"/>
        </w:rPr>
        <w:t>المتضمن القانون الأساسي للشرطة</w:t>
      </w:r>
      <w:r w:rsidR="00B50268" w:rsidRPr="00C46820">
        <w:rPr>
          <w:rtl/>
          <w:lang w:val="fr-FR"/>
        </w:rPr>
        <w:t xml:space="preserve"> الوطنية والتي </w:t>
      </w:r>
      <w:r w:rsidR="00334675">
        <w:rPr>
          <w:rFonts w:hint="cs"/>
          <w:rtl/>
          <w:lang w:val="fr-FR"/>
        </w:rPr>
        <w:t xml:space="preserve">ترهن </w:t>
      </w:r>
      <w:r w:rsidR="00B50268" w:rsidRPr="00C46820">
        <w:rPr>
          <w:rtl/>
          <w:lang w:val="fr-FR"/>
        </w:rPr>
        <w:t xml:space="preserve">وجوب الطاعة في السلطة الهرمية </w:t>
      </w:r>
      <w:r w:rsidR="00334675">
        <w:rPr>
          <w:rFonts w:hint="cs"/>
          <w:rtl/>
          <w:lang w:val="fr-FR"/>
        </w:rPr>
        <w:t xml:space="preserve">باحترام الإطار </w:t>
      </w:r>
      <w:r w:rsidR="00B50268" w:rsidRPr="00C46820">
        <w:rPr>
          <w:rtl/>
          <w:lang w:val="fr-FR"/>
        </w:rPr>
        <w:t xml:space="preserve">التشريعي والتنظيمي، </w:t>
      </w:r>
      <w:r w:rsidR="00334675">
        <w:rPr>
          <w:rFonts w:hint="cs"/>
          <w:rtl/>
          <w:lang w:val="fr-FR"/>
        </w:rPr>
        <w:t xml:space="preserve">ومع ذلك تظل </w:t>
      </w:r>
      <w:r w:rsidR="00B50268" w:rsidRPr="00C46820">
        <w:rPr>
          <w:rtl/>
          <w:lang w:val="fr-FR"/>
        </w:rPr>
        <w:t xml:space="preserve">اللجنة قلقة </w:t>
      </w:r>
      <w:r w:rsidR="00334675">
        <w:rPr>
          <w:rFonts w:hint="cs"/>
          <w:rtl/>
          <w:lang w:val="fr-FR"/>
        </w:rPr>
        <w:t xml:space="preserve">إزاء كون هذه </w:t>
      </w:r>
      <w:r w:rsidR="00B50268" w:rsidRPr="00C46820">
        <w:rPr>
          <w:rtl/>
          <w:lang w:val="fr-FR"/>
        </w:rPr>
        <w:t>الأحكام تقتصر فقط على قوات الشرطة. وفضلاً عن ذلك،</w:t>
      </w:r>
      <w:r w:rsidR="009A4C87">
        <w:rPr>
          <w:rtl/>
          <w:lang w:val="fr-FR"/>
        </w:rPr>
        <w:t xml:space="preserve"> لا </w:t>
      </w:r>
      <w:r w:rsidR="00B50268" w:rsidRPr="00C46820">
        <w:rPr>
          <w:rtl/>
          <w:lang w:val="fr-FR"/>
        </w:rPr>
        <w:t>توفر هذه الأحكام نظام حماية رسمي ضد الأعمال الانتقامية التي تطال أي مرؤوس يرفُض أمر رئيسه بارتكاب أعمال تعذيب (المادة 2).</w:t>
      </w:r>
    </w:p>
    <w:p w:rsidR="00B50268" w:rsidRPr="00C35001" w:rsidRDefault="00C35001" w:rsidP="00334675">
      <w:pPr>
        <w:pStyle w:val="SingleTxtGA"/>
        <w:rPr>
          <w:b/>
          <w:bCs/>
          <w:rtl/>
          <w:lang w:val="fr-FR"/>
        </w:rPr>
      </w:pPr>
      <w:r>
        <w:rPr>
          <w:rFonts w:hint="cs"/>
          <w:rtl/>
        </w:rPr>
        <w:tab/>
      </w:r>
      <w:r w:rsidR="00B50268" w:rsidRPr="00C35001">
        <w:rPr>
          <w:b/>
          <w:bCs/>
          <w:rtl/>
        </w:rPr>
        <w:t>ينبغي للدولة الطرف أن تكفل، قانوناً وممارسة</w:t>
      </w:r>
      <w:r w:rsidR="00B50268" w:rsidRPr="00C35001">
        <w:rPr>
          <w:b/>
          <w:bCs/>
          <w:rtl/>
          <w:lang w:val="fr-FR"/>
        </w:rPr>
        <w:t xml:space="preserve">، </w:t>
      </w:r>
      <w:r w:rsidR="00B50268" w:rsidRPr="00C35001">
        <w:rPr>
          <w:b/>
          <w:bCs/>
          <w:rtl/>
        </w:rPr>
        <w:t>ألا يكون تنفيذ مثل هذا الأمر مبرراً لممارسة التعذيب</w:t>
      </w:r>
      <w:r w:rsidR="00B50268" w:rsidRPr="00C35001">
        <w:rPr>
          <w:b/>
          <w:bCs/>
          <w:rtl/>
          <w:lang w:val="fr-FR"/>
        </w:rPr>
        <w:t xml:space="preserve">، وذلك امتثالاً للفقرة </w:t>
      </w:r>
      <w:r w:rsidR="00334675">
        <w:rPr>
          <w:rFonts w:hint="cs"/>
          <w:b/>
          <w:bCs/>
          <w:rtl/>
          <w:lang w:val="fr-FR"/>
        </w:rPr>
        <w:t>3</w:t>
      </w:r>
      <w:r w:rsidR="00B50268" w:rsidRPr="00C35001">
        <w:rPr>
          <w:b/>
          <w:bCs/>
          <w:rtl/>
          <w:lang w:val="fr-FR"/>
        </w:rPr>
        <w:t xml:space="preserve"> من المادة </w:t>
      </w:r>
      <w:r w:rsidR="00334675">
        <w:rPr>
          <w:rFonts w:hint="cs"/>
          <w:b/>
          <w:bCs/>
          <w:rtl/>
          <w:lang w:val="fr-FR"/>
        </w:rPr>
        <w:t xml:space="preserve">2 </w:t>
      </w:r>
      <w:r w:rsidR="00B50268" w:rsidRPr="00C35001">
        <w:rPr>
          <w:b/>
          <w:bCs/>
          <w:rtl/>
          <w:lang w:val="fr-FR"/>
        </w:rPr>
        <w:t xml:space="preserve">من الاتفاقية. </w:t>
      </w:r>
      <w:r w:rsidR="00B50268" w:rsidRPr="00C35001">
        <w:rPr>
          <w:b/>
          <w:bCs/>
          <w:rtl/>
        </w:rPr>
        <w:t xml:space="preserve">وينبغي أيضاً </w:t>
      </w:r>
      <w:r w:rsidR="00334675">
        <w:rPr>
          <w:rFonts w:hint="cs"/>
          <w:b/>
          <w:bCs/>
          <w:rtl/>
        </w:rPr>
        <w:t xml:space="preserve">أن تنشئ الدولة الطرف نظاماً يحمي من الأعمال الانتقامية </w:t>
      </w:r>
      <w:r w:rsidR="00B50268" w:rsidRPr="00C35001">
        <w:rPr>
          <w:b/>
          <w:bCs/>
          <w:rtl/>
        </w:rPr>
        <w:t>المرؤوسين الذين يرفضون الانصياع لأمر الرئيس الذي يخالف الاتفاقية.</w:t>
      </w:r>
    </w:p>
    <w:p w:rsidR="00B50268" w:rsidRPr="00C46820" w:rsidRDefault="00C35001" w:rsidP="00BB527F">
      <w:pPr>
        <w:pStyle w:val="H23GA"/>
        <w:rPr>
          <w:rtl/>
          <w:lang w:val="fr-FR"/>
        </w:rPr>
      </w:pPr>
      <w:r>
        <w:rPr>
          <w:rFonts w:hint="cs"/>
          <w:rtl/>
        </w:rPr>
        <w:tab/>
      </w:r>
      <w:r>
        <w:rPr>
          <w:rFonts w:hint="cs"/>
          <w:rtl/>
        </w:rPr>
        <w:tab/>
      </w:r>
      <w:r w:rsidR="00B50268" w:rsidRPr="00C46820">
        <w:rPr>
          <w:rtl/>
        </w:rPr>
        <w:t>اللجنة الوطنية لحقوق الإنسان</w:t>
      </w:r>
    </w:p>
    <w:p w:rsidR="00B50268" w:rsidRPr="00C46820" w:rsidRDefault="00C35001" w:rsidP="00334675">
      <w:pPr>
        <w:pStyle w:val="SingleTxtGA"/>
        <w:rPr>
          <w:rtl/>
          <w:lang w:val="fr-FR"/>
        </w:rPr>
      </w:pPr>
      <w:r>
        <w:rPr>
          <w:rFonts w:hint="cs"/>
          <w:rtl/>
          <w:lang w:val="fr-FR"/>
        </w:rPr>
        <w:t>13-</w:t>
      </w:r>
      <w:r w:rsidR="00B50268" w:rsidRPr="00C46820">
        <w:rPr>
          <w:rtl/>
          <w:lang w:val="fr-FR"/>
        </w:rPr>
        <w:tab/>
        <w:t xml:space="preserve">تلاحظ اللجنة </w:t>
      </w:r>
      <w:r w:rsidR="00334675">
        <w:rPr>
          <w:rFonts w:hint="cs"/>
          <w:rtl/>
          <w:lang w:val="fr-FR"/>
        </w:rPr>
        <w:t xml:space="preserve">بتقدير </w:t>
      </w:r>
      <w:r w:rsidR="00B50268" w:rsidRPr="00C46820">
        <w:rPr>
          <w:rtl/>
          <w:lang w:val="fr-FR"/>
        </w:rPr>
        <w:t>إنشاء اللجنة الوطنية لحقوق الإنسان في</w:t>
      </w:r>
      <w:r w:rsidR="009A4C87">
        <w:rPr>
          <w:rtl/>
          <w:lang w:val="fr-FR"/>
        </w:rPr>
        <w:t xml:space="preserve"> عام </w:t>
      </w:r>
      <w:r w:rsidR="00B50268" w:rsidRPr="00C46820">
        <w:rPr>
          <w:rtl/>
          <w:lang w:val="fr-FR"/>
        </w:rPr>
        <w:t>2006</w:t>
      </w:r>
      <w:r w:rsidR="00206824">
        <w:rPr>
          <w:rFonts w:hint="cs"/>
          <w:rtl/>
          <w:lang w:val="fr-FR"/>
        </w:rPr>
        <w:t>،</w:t>
      </w:r>
      <w:r w:rsidR="00B50268" w:rsidRPr="00C46820">
        <w:rPr>
          <w:rtl/>
          <w:lang w:val="fr-FR"/>
        </w:rPr>
        <w:t xml:space="preserve"> وتمتع هذه اللجنة </w:t>
      </w:r>
      <w:r w:rsidR="00334675">
        <w:rPr>
          <w:rFonts w:hint="cs"/>
          <w:rtl/>
          <w:lang w:val="fr-FR"/>
        </w:rPr>
        <w:t xml:space="preserve">بمركز </w:t>
      </w:r>
      <w:r w:rsidR="00B50268" w:rsidRPr="00C46820">
        <w:rPr>
          <w:rtl/>
          <w:lang w:val="fr-FR"/>
        </w:rPr>
        <w:t xml:space="preserve">الفئة "ألف" </w:t>
      </w:r>
      <w:r w:rsidR="00334675">
        <w:rPr>
          <w:rFonts w:hint="cs"/>
          <w:rtl/>
          <w:lang w:val="fr-FR"/>
        </w:rPr>
        <w:t xml:space="preserve">الذي </w:t>
      </w:r>
      <w:r w:rsidR="00334675">
        <w:rPr>
          <w:rtl/>
          <w:lang w:val="fr-FR"/>
        </w:rPr>
        <w:t>حدّدته</w:t>
      </w:r>
      <w:r w:rsidR="00B50268" w:rsidRPr="00C46820">
        <w:rPr>
          <w:rtl/>
          <w:lang w:val="fr-FR"/>
        </w:rPr>
        <w:t xml:space="preserve"> مبادئ باريس. وتعرب اللجنة عن رضائها عن إمكانية تنظيم اللجنة زيارات مفاجئة لجميع أماكن الاحتجاز في الدولة الطرف وإمكانية تقديم توصيات إلى السُلطات المُختصّة (المادّة 2).</w:t>
      </w:r>
    </w:p>
    <w:p w:rsidR="00B50268" w:rsidRPr="00C35001" w:rsidRDefault="00C35001" w:rsidP="00B62939">
      <w:pPr>
        <w:pStyle w:val="SingleTxtGA"/>
        <w:rPr>
          <w:rFonts w:hint="cs"/>
          <w:b/>
          <w:bCs/>
          <w:rtl/>
          <w:lang w:val="fr-FR"/>
        </w:rPr>
      </w:pPr>
      <w:r>
        <w:rPr>
          <w:rFonts w:hint="cs"/>
          <w:rtl/>
          <w:lang w:val="fr-FR"/>
        </w:rPr>
        <w:tab/>
      </w:r>
      <w:r w:rsidR="00B50268" w:rsidRPr="00C35001">
        <w:rPr>
          <w:b/>
          <w:bCs/>
          <w:rtl/>
        </w:rPr>
        <w:t xml:space="preserve">ينبغي للدولة الطرف أن تزوّد اللجنة بالموارد المالية والبشرية لتمكينها من الاضطلاع بمهمتها، </w:t>
      </w:r>
      <w:r w:rsidR="00B50268" w:rsidRPr="00C35001">
        <w:rPr>
          <w:b/>
          <w:bCs/>
          <w:rtl/>
          <w:lang w:val="fr-FR"/>
        </w:rPr>
        <w:t xml:space="preserve">ونشر توصياتها وتعزيز استقلاليتها، </w:t>
      </w:r>
      <w:r w:rsidR="00334675">
        <w:rPr>
          <w:rFonts w:hint="cs"/>
          <w:b/>
          <w:bCs/>
          <w:rtl/>
          <w:lang w:val="fr-FR"/>
        </w:rPr>
        <w:t>في إطار ا</w:t>
      </w:r>
      <w:r w:rsidR="00B50268" w:rsidRPr="00C35001">
        <w:rPr>
          <w:b/>
          <w:bCs/>
          <w:rtl/>
          <w:lang w:val="fr-FR"/>
        </w:rPr>
        <w:t xml:space="preserve">لامتثال الكامل لمبادئ باريس (قرار </w:t>
      </w:r>
      <w:r w:rsidR="00334675">
        <w:rPr>
          <w:rFonts w:hint="cs"/>
          <w:b/>
          <w:bCs/>
          <w:rtl/>
          <w:lang w:val="fr-FR"/>
        </w:rPr>
        <w:t xml:space="preserve">الجمعية العامة </w:t>
      </w:r>
      <w:r w:rsidR="00B50268" w:rsidRPr="00C35001">
        <w:rPr>
          <w:b/>
          <w:bCs/>
          <w:rtl/>
          <w:lang w:val="fr-FR"/>
        </w:rPr>
        <w:t>48</w:t>
      </w:r>
      <w:r w:rsidR="00B50268" w:rsidRPr="00C35001">
        <w:rPr>
          <w:rFonts w:hint="cs"/>
          <w:b/>
          <w:bCs/>
          <w:rtl/>
          <w:lang w:val="fr-FR"/>
        </w:rPr>
        <w:t>/</w:t>
      </w:r>
      <w:r w:rsidR="00334675">
        <w:rPr>
          <w:b/>
          <w:bCs/>
          <w:rtl/>
          <w:lang w:val="fr-FR"/>
        </w:rPr>
        <w:t>134</w:t>
      </w:r>
      <w:r w:rsidR="00334675">
        <w:rPr>
          <w:rFonts w:hint="cs"/>
          <w:b/>
          <w:bCs/>
          <w:rtl/>
          <w:lang w:val="fr-FR"/>
        </w:rPr>
        <w:t>).</w:t>
      </w:r>
    </w:p>
    <w:p w:rsidR="00B50268" w:rsidRPr="00C46820" w:rsidRDefault="00C35001" w:rsidP="00BB527F">
      <w:pPr>
        <w:pStyle w:val="H23GA"/>
        <w:rPr>
          <w:rtl/>
          <w:lang w:val="fr-FR"/>
        </w:rPr>
      </w:pPr>
      <w:r>
        <w:rPr>
          <w:rFonts w:hint="cs"/>
          <w:rtl/>
        </w:rPr>
        <w:tab/>
      </w:r>
      <w:r>
        <w:rPr>
          <w:rFonts w:hint="cs"/>
          <w:rtl/>
        </w:rPr>
        <w:tab/>
      </w:r>
      <w:r w:rsidR="00B50268" w:rsidRPr="00C46820">
        <w:rPr>
          <w:rtl/>
        </w:rPr>
        <w:t>الآلية الوطنية لمنع التعذيب</w:t>
      </w:r>
    </w:p>
    <w:p w:rsidR="00B50268" w:rsidRPr="00C46820" w:rsidRDefault="00C35001" w:rsidP="00B62939">
      <w:pPr>
        <w:pStyle w:val="SingleTxtGA"/>
        <w:rPr>
          <w:rtl/>
          <w:lang w:val="fr-FR"/>
        </w:rPr>
      </w:pPr>
      <w:r>
        <w:rPr>
          <w:rFonts w:hint="cs"/>
          <w:rtl/>
        </w:rPr>
        <w:t>14-</w:t>
      </w:r>
      <w:r w:rsidR="00B50268" w:rsidRPr="00C46820">
        <w:rPr>
          <w:rtl/>
        </w:rPr>
        <w:tab/>
        <w:t>تلاحظ اللجنة أنّ على الدولة الطرف إنشاء آلية وطنية لمنع التعذيب بعد تصديقها على البروتوكول الاختياري لاتفاقية مناهضة التعذيب وغيره من ضروب العقوبات</w:t>
      </w:r>
      <w:r w:rsidR="009A4C87">
        <w:rPr>
          <w:rtl/>
        </w:rPr>
        <w:t xml:space="preserve"> أو </w:t>
      </w:r>
      <w:r w:rsidR="00B50268" w:rsidRPr="00C46820">
        <w:rPr>
          <w:rtl/>
        </w:rPr>
        <w:t>المعاملة القاسية</w:t>
      </w:r>
      <w:r w:rsidR="009A4C87">
        <w:rPr>
          <w:rtl/>
        </w:rPr>
        <w:t xml:space="preserve"> أو </w:t>
      </w:r>
      <w:r w:rsidR="00B50268" w:rsidRPr="00C46820">
        <w:rPr>
          <w:rtl/>
        </w:rPr>
        <w:t>اللاإنسانية</w:t>
      </w:r>
      <w:r w:rsidR="009A4C87">
        <w:rPr>
          <w:rtl/>
        </w:rPr>
        <w:t xml:space="preserve"> أو </w:t>
      </w:r>
      <w:r w:rsidR="00B50268" w:rsidRPr="00C46820">
        <w:rPr>
          <w:rtl/>
        </w:rPr>
        <w:t>المهينة (المادة 2).</w:t>
      </w:r>
    </w:p>
    <w:p w:rsidR="00B50268" w:rsidRPr="00C35001" w:rsidRDefault="00C35001" w:rsidP="00B62939">
      <w:pPr>
        <w:pStyle w:val="SingleTxtGA"/>
        <w:rPr>
          <w:b/>
          <w:bCs/>
          <w:rtl/>
        </w:rPr>
      </w:pPr>
      <w:r>
        <w:rPr>
          <w:rFonts w:hint="cs"/>
          <w:rtl/>
        </w:rPr>
        <w:tab/>
      </w:r>
      <w:r w:rsidR="00B50268" w:rsidRPr="00C35001">
        <w:rPr>
          <w:b/>
          <w:bCs/>
          <w:rtl/>
        </w:rPr>
        <w:t xml:space="preserve">ينبغي للدولة الطرف، وبالتشاور مع جميع </w:t>
      </w:r>
      <w:r w:rsidR="00A957F6">
        <w:rPr>
          <w:rFonts w:hint="cs"/>
          <w:b/>
          <w:bCs/>
          <w:rtl/>
        </w:rPr>
        <w:t xml:space="preserve">الجهات </w:t>
      </w:r>
      <w:r w:rsidR="00B50268" w:rsidRPr="00C35001">
        <w:rPr>
          <w:b/>
          <w:bCs/>
          <w:rtl/>
        </w:rPr>
        <w:t>المعنية، أن تتخذ التدابير الملائمة بغية إنشاء آلية وطنية لمنع التعذيب تتطابق مع المادة 3 من البروتوكول الاختياري</w:t>
      </w:r>
      <w:r w:rsidR="00B50268" w:rsidRPr="00C35001">
        <w:rPr>
          <w:b/>
          <w:bCs/>
          <w:rtl/>
          <w:lang w:val="fr-FR"/>
        </w:rPr>
        <w:t xml:space="preserve"> الملحق بالاتفاقية بحلول شهر تشرين الأول</w:t>
      </w:r>
      <w:r w:rsidR="00B50268" w:rsidRPr="00C35001">
        <w:rPr>
          <w:rFonts w:hint="cs"/>
          <w:b/>
          <w:bCs/>
          <w:rtl/>
          <w:lang w:val="fr-FR"/>
        </w:rPr>
        <w:t>/</w:t>
      </w:r>
      <w:r w:rsidR="00B50268" w:rsidRPr="00C35001">
        <w:rPr>
          <w:b/>
          <w:bCs/>
          <w:rtl/>
          <w:lang w:val="fr-FR"/>
        </w:rPr>
        <w:t xml:space="preserve">أكتوبر 2013، </w:t>
      </w:r>
      <w:r w:rsidR="00B50268" w:rsidRPr="00C35001">
        <w:rPr>
          <w:b/>
          <w:bCs/>
          <w:rtl/>
        </w:rPr>
        <w:t>وتزويد هذه الآلية</w:t>
      </w:r>
      <w:r w:rsidR="009A4C87">
        <w:rPr>
          <w:b/>
          <w:bCs/>
          <w:rtl/>
        </w:rPr>
        <w:t xml:space="preserve"> بما </w:t>
      </w:r>
      <w:r w:rsidR="00B50268" w:rsidRPr="00C35001">
        <w:rPr>
          <w:b/>
          <w:bCs/>
          <w:rtl/>
        </w:rPr>
        <w:t>يكفي من موارد مالية وبشرية للسماح لها بالاضطلاع بمهامها بكل فعالية واستقلالية، وفقاً لأحكام المادتين 3 و17 من البروتوكول الاختياري و</w:t>
      </w:r>
      <w:r w:rsidR="00B50268" w:rsidRPr="00C35001">
        <w:rPr>
          <w:b/>
          <w:bCs/>
          <w:rtl/>
          <w:lang w:bidi="ar-EG"/>
        </w:rPr>
        <w:t xml:space="preserve">المبادئ التوجيهية بشأن الآليات الوقائية الوطنية </w:t>
      </w:r>
      <w:r w:rsidR="00B50268" w:rsidRPr="00C35001">
        <w:rPr>
          <w:b/>
          <w:bCs/>
          <w:rtl/>
          <w:lang w:val="fr-FR" w:bidi="ar-EG"/>
        </w:rPr>
        <w:t>(</w:t>
      </w:r>
      <w:r w:rsidR="00B50268" w:rsidRPr="00C35001">
        <w:rPr>
          <w:b/>
          <w:bCs/>
          <w:lang w:bidi="ar-EG"/>
        </w:rPr>
        <w:t>CAT/OP/12/5</w:t>
      </w:r>
      <w:r w:rsidR="00B50268" w:rsidRPr="00C35001">
        <w:rPr>
          <w:b/>
          <w:bCs/>
          <w:rtl/>
        </w:rPr>
        <w:t xml:space="preserve">). </w:t>
      </w:r>
    </w:p>
    <w:p w:rsidR="00B50268" w:rsidRPr="00C46820" w:rsidRDefault="00C35001" w:rsidP="00BB527F">
      <w:pPr>
        <w:pStyle w:val="H23GA"/>
        <w:rPr>
          <w:rtl/>
        </w:rPr>
      </w:pPr>
      <w:r>
        <w:rPr>
          <w:rFonts w:hint="cs"/>
          <w:rtl/>
        </w:rPr>
        <w:tab/>
      </w:r>
      <w:r>
        <w:rPr>
          <w:rFonts w:hint="cs"/>
          <w:rtl/>
        </w:rPr>
        <w:tab/>
      </w:r>
      <w:r w:rsidR="00B50268" w:rsidRPr="00C46820">
        <w:rPr>
          <w:rtl/>
        </w:rPr>
        <w:t>استقلالية السُلطة القضائية</w:t>
      </w:r>
    </w:p>
    <w:p w:rsidR="00B50268" w:rsidRPr="001A0EF1" w:rsidRDefault="001A0EF1" w:rsidP="00CF4550">
      <w:pPr>
        <w:pStyle w:val="SingleTxtGA"/>
        <w:rPr>
          <w:rtl/>
        </w:rPr>
      </w:pPr>
      <w:r>
        <w:rPr>
          <w:rFonts w:hint="cs"/>
          <w:rtl/>
        </w:rPr>
        <w:t>15-</w:t>
      </w:r>
      <w:r w:rsidR="00C35001" w:rsidRPr="001A0EF1">
        <w:rPr>
          <w:rFonts w:hint="cs"/>
          <w:rtl/>
        </w:rPr>
        <w:tab/>
      </w:r>
      <w:r w:rsidR="00B50268" w:rsidRPr="001A0EF1">
        <w:rPr>
          <w:rtl/>
        </w:rPr>
        <w:t>تعرب اللجنة عن قلقها بشأن الادعاءات الواردة من مصدر موثوق عن الضغط على النظام القضائي وتوظيفه. وتنُص المادة 89 من دستور</w:t>
      </w:r>
      <w:r w:rsidR="009A4C87">
        <w:rPr>
          <w:rtl/>
        </w:rPr>
        <w:t xml:space="preserve"> عام </w:t>
      </w:r>
      <w:r w:rsidR="00B50268" w:rsidRPr="001A0EF1">
        <w:rPr>
          <w:rtl/>
        </w:rPr>
        <w:t>1991</w:t>
      </w:r>
      <w:r w:rsidR="00B62939">
        <w:rPr>
          <w:rFonts w:hint="cs"/>
          <w:rtl/>
        </w:rPr>
        <w:t xml:space="preserve"> </w:t>
      </w:r>
      <w:r w:rsidR="00B50268" w:rsidRPr="001A0EF1">
        <w:rPr>
          <w:rtl/>
        </w:rPr>
        <w:t xml:space="preserve">على أنّ رئيس الجمهورية هو </w:t>
      </w:r>
      <w:r w:rsidR="00B50268" w:rsidRPr="001A0EF1">
        <w:rPr>
          <w:rFonts w:hint="cs"/>
          <w:rtl/>
        </w:rPr>
        <w:t>"</w:t>
      </w:r>
      <w:r w:rsidRPr="001A0EF1">
        <w:rPr>
          <w:rFonts w:hint="cs"/>
          <w:rtl/>
        </w:rPr>
        <w:t>الضامن ل</w:t>
      </w:r>
      <w:r w:rsidR="00B50268" w:rsidRPr="001A0EF1">
        <w:rPr>
          <w:rtl/>
        </w:rPr>
        <w:t>استقلالية القضاء</w:t>
      </w:r>
      <w:r w:rsidR="00B50268" w:rsidRPr="001A0EF1">
        <w:rPr>
          <w:rFonts w:hint="cs"/>
          <w:rtl/>
        </w:rPr>
        <w:t>"</w:t>
      </w:r>
      <w:r w:rsidR="00B50268" w:rsidRPr="001A0EF1">
        <w:rPr>
          <w:rtl/>
        </w:rPr>
        <w:t xml:space="preserve"> ويرأس المجلس الأعلى للقضاء</w:t>
      </w:r>
      <w:r w:rsidR="009A4C87">
        <w:rPr>
          <w:rtl/>
        </w:rPr>
        <w:t xml:space="preserve"> مما </w:t>
      </w:r>
      <w:r w:rsidR="00B50268" w:rsidRPr="001A0EF1">
        <w:rPr>
          <w:rtl/>
        </w:rPr>
        <w:t>يزيد من قلق اللجنة. وتعرب اللجنة عن قلقها أيضاً إزاء عدم وجود ضمانات للاستقلال الحقيقي للسلطة القضائية</w:t>
      </w:r>
      <w:r w:rsidR="00CF4550">
        <w:rPr>
          <w:rFonts w:hint="cs"/>
          <w:rtl/>
        </w:rPr>
        <w:t> </w:t>
      </w:r>
      <w:r w:rsidR="00B50268" w:rsidRPr="001A0EF1">
        <w:rPr>
          <w:rtl/>
        </w:rPr>
        <w:t>(المادة 2).</w:t>
      </w:r>
    </w:p>
    <w:p w:rsidR="00B50268" w:rsidRPr="00C35001" w:rsidRDefault="00C35001" w:rsidP="00B62939">
      <w:pPr>
        <w:pStyle w:val="SingleTxtGA"/>
        <w:rPr>
          <w:b/>
          <w:bCs/>
          <w:rtl/>
          <w:lang w:val="fr-FR"/>
        </w:rPr>
      </w:pPr>
      <w:r>
        <w:rPr>
          <w:rFonts w:hint="cs"/>
          <w:rtl/>
          <w:lang w:val="fr-FR"/>
        </w:rPr>
        <w:tab/>
      </w:r>
      <w:r w:rsidR="00B50268" w:rsidRPr="00C35001">
        <w:rPr>
          <w:b/>
          <w:bCs/>
          <w:rtl/>
          <w:lang w:val="fr-FR"/>
        </w:rPr>
        <w:t>ينبغي للدولة الطرف أن تقوم</w:t>
      </w:r>
      <w:r w:rsidR="009A4C87">
        <w:rPr>
          <w:b/>
          <w:bCs/>
          <w:rtl/>
          <w:lang w:val="fr-FR"/>
        </w:rPr>
        <w:t xml:space="preserve"> بما </w:t>
      </w:r>
      <w:r w:rsidR="00B50268" w:rsidRPr="00C35001">
        <w:rPr>
          <w:b/>
          <w:bCs/>
          <w:rtl/>
          <w:lang w:val="fr-FR"/>
        </w:rPr>
        <w:t xml:space="preserve">يلي: </w:t>
      </w:r>
    </w:p>
    <w:p w:rsidR="00B50268" w:rsidRPr="00C35001" w:rsidRDefault="00C35001" w:rsidP="00B62939">
      <w:pPr>
        <w:pStyle w:val="SingleTxtGA"/>
        <w:rPr>
          <w:b/>
          <w:bCs/>
          <w:rtl/>
          <w:lang w:val="fr-FR"/>
        </w:rPr>
      </w:pPr>
      <w:r w:rsidRPr="00C35001">
        <w:rPr>
          <w:rFonts w:hint="cs"/>
          <w:b/>
          <w:bCs/>
          <w:rtl/>
          <w:lang w:val="fr-FR"/>
        </w:rPr>
        <w:tab/>
        <w:t>(أ)</w:t>
      </w:r>
      <w:r w:rsidRPr="00C35001">
        <w:rPr>
          <w:rFonts w:hint="cs"/>
          <w:b/>
          <w:bCs/>
          <w:rtl/>
          <w:lang w:val="fr-FR"/>
        </w:rPr>
        <w:tab/>
      </w:r>
      <w:r w:rsidR="00B50268" w:rsidRPr="00C35001">
        <w:rPr>
          <w:b/>
          <w:bCs/>
          <w:rtl/>
          <w:lang w:val="fr-FR"/>
        </w:rPr>
        <w:t xml:space="preserve">ضمان </w:t>
      </w:r>
      <w:r w:rsidR="001A0EF1">
        <w:rPr>
          <w:rFonts w:hint="cs"/>
          <w:b/>
          <w:bCs/>
          <w:rtl/>
          <w:lang w:val="fr-FR"/>
        </w:rPr>
        <w:t xml:space="preserve">الاستقلال التام </w:t>
      </w:r>
      <w:r w:rsidR="00B50268" w:rsidRPr="00C35001">
        <w:rPr>
          <w:b/>
          <w:bCs/>
          <w:rtl/>
          <w:lang w:val="fr-FR"/>
        </w:rPr>
        <w:t>للقضاء،</w:t>
      </w:r>
      <w:r w:rsidR="009A4C87">
        <w:rPr>
          <w:b/>
          <w:bCs/>
          <w:rtl/>
          <w:lang w:val="fr-FR"/>
        </w:rPr>
        <w:t xml:space="preserve"> بما </w:t>
      </w:r>
      <w:r w:rsidR="00B50268" w:rsidRPr="00C35001">
        <w:rPr>
          <w:b/>
          <w:bCs/>
          <w:rtl/>
          <w:lang w:val="fr-FR"/>
        </w:rPr>
        <w:t>يتّفق مع المبادئ</w:t>
      </w:r>
      <w:r w:rsidR="001A0EF1">
        <w:rPr>
          <w:b/>
          <w:bCs/>
          <w:rtl/>
          <w:lang w:val="fr-FR"/>
        </w:rPr>
        <w:t xml:space="preserve"> الأساسية التي تتعلّق باستقلال</w:t>
      </w:r>
      <w:r w:rsidR="00B50268" w:rsidRPr="00C35001">
        <w:rPr>
          <w:b/>
          <w:bCs/>
          <w:rtl/>
          <w:lang w:val="fr-FR"/>
        </w:rPr>
        <w:t xml:space="preserve"> القضاء (</w:t>
      </w:r>
      <w:r w:rsidR="001A0EF1">
        <w:rPr>
          <w:rFonts w:hint="cs"/>
          <w:b/>
          <w:bCs/>
          <w:rtl/>
          <w:lang w:val="fr-FR"/>
        </w:rPr>
        <w:t xml:space="preserve">قرارا الجمعية العامة </w:t>
      </w:r>
      <w:r w:rsidR="00B50268" w:rsidRPr="00C35001">
        <w:rPr>
          <w:b/>
          <w:bCs/>
          <w:rtl/>
          <w:lang w:val="fr-FR"/>
        </w:rPr>
        <w:t>40</w:t>
      </w:r>
      <w:r w:rsidR="00B50268" w:rsidRPr="00C35001">
        <w:rPr>
          <w:rFonts w:hint="cs"/>
          <w:b/>
          <w:bCs/>
          <w:rtl/>
          <w:lang w:val="fr-FR"/>
        </w:rPr>
        <w:t>/</w:t>
      </w:r>
      <w:r w:rsidR="00B50268" w:rsidRPr="00C35001">
        <w:rPr>
          <w:b/>
          <w:bCs/>
          <w:rtl/>
          <w:lang w:val="fr-FR"/>
        </w:rPr>
        <w:t>32</w:t>
      </w:r>
      <w:r w:rsidR="00B62939">
        <w:rPr>
          <w:rFonts w:hint="cs"/>
          <w:b/>
          <w:bCs/>
          <w:rtl/>
          <w:lang w:val="fr-FR"/>
        </w:rPr>
        <w:t xml:space="preserve"> </w:t>
      </w:r>
      <w:r w:rsidR="001A0EF1">
        <w:rPr>
          <w:rFonts w:hint="cs"/>
          <w:b/>
          <w:bCs/>
          <w:rtl/>
          <w:lang w:val="fr-FR"/>
        </w:rPr>
        <w:t xml:space="preserve">المؤرخ </w:t>
      </w:r>
      <w:r w:rsidR="00B50268" w:rsidRPr="00C35001">
        <w:rPr>
          <w:b/>
          <w:bCs/>
          <w:rtl/>
          <w:lang w:val="fr-FR"/>
        </w:rPr>
        <w:t>29 تشرين الثاني</w:t>
      </w:r>
      <w:r w:rsidR="00B50268" w:rsidRPr="00C35001">
        <w:rPr>
          <w:rFonts w:hint="cs"/>
          <w:b/>
          <w:bCs/>
          <w:rtl/>
          <w:lang w:val="fr-FR"/>
        </w:rPr>
        <w:t>/</w:t>
      </w:r>
      <w:r w:rsidR="00B50268" w:rsidRPr="00C35001">
        <w:rPr>
          <w:b/>
          <w:bCs/>
          <w:rtl/>
          <w:lang w:val="fr-FR"/>
        </w:rPr>
        <w:t>نوفمبر 1985 و40</w:t>
      </w:r>
      <w:r w:rsidR="00B50268" w:rsidRPr="00C35001">
        <w:rPr>
          <w:rFonts w:hint="cs"/>
          <w:b/>
          <w:bCs/>
          <w:rtl/>
          <w:lang w:val="fr-FR"/>
        </w:rPr>
        <w:t>/</w:t>
      </w:r>
      <w:r w:rsidR="00B50268" w:rsidRPr="00C35001">
        <w:rPr>
          <w:b/>
          <w:bCs/>
          <w:rtl/>
          <w:lang w:val="fr-FR"/>
        </w:rPr>
        <w:t xml:space="preserve">146 </w:t>
      </w:r>
      <w:r w:rsidR="001A0EF1">
        <w:rPr>
          <w:rFonts w:hint="cs"/>
          <w:b/>
          <w:bCs/>
          <w:rtl/>
          <w:lang w:val="fr-FR"/>
        </w:rPr>
        <w:t xml:space="preserve">المؤرخ </w:t>
      </w:r>
      <w:r w:rsidR="00B50268" w:rsidRPr="00C35001">
        <w:rPr>
          <w:b/>
          <w:bCs/>
          <w:rtl/>
          <w:lang w:val="fr-FR"/>
        </w:rPr>
        <w:t>13 كانون الأول</w:t>
      </w:r>
      <w:r w:rsidR="00B50268" w:rsidRPr="00C35001">
        <w:rPr>
          <w:rFonts w:hint="cs"/>
          <w:b/>
          <w:bCs/>
          <w:rtl/>
          <w:lang w:val="fr-FR"/>
        </w:rPr>
        <w:t>/</w:t>
      </w:r>
      <w:r w:rsidR="00B50268" w:rsidRPr="00C35001">
        <w:rPr>
          <w:b/>
          <w:bCs/>
          <w:rtl/>
          <w:lang w:val="fr-FR"/>
        </w:rPr>
        <w:t>ديسمبر 1985)؛</w:t>
      </w:r>
    </w:p>
    <w:p w:rsidR="00B50268" w:rsidRPr="00C35001" w:rsidRDefault="00C35001" w:rsidP="00C35001">
      <w:pPr>
        <w:pStyle w:val="SingleTxtGA"/>
        <w:rPr>
          <w:b/>
          <w:bCs/>
          <w:rtl/>
          <w:lang w:val="fr-FR"/>
        </w:rPr>
      </w:pPr>
      <w:r w:rsidRPr="00C35001">
        <w:rPr>
          <w:rFonts w:hint="cs"/>
          <w:b/>
          <w:bCs/>
          <w:rtl/>
          <w:lang w:val="fr-FR"/>
        </w:rPr>
        <w:tab/>
        <w:t>(ب)</w:t>
      </w:r>
      <w:r w:rsidRPr="00C35001">
        <w:rPr>
          <w:rFonts w:hint="cs"/>
          <w:b/>
          <w:bCs/>
          <w:rtl/>
          <w:lang w:val="fr-FR"/>
        </w:rPr>
        <w:tab/>
      </w:r>
      <w:r w:rsidR="00B50268" w:rsidRPr="00C35001">
        <w:rPr>
          <w:b/>
          <w:bCs/>
          <w:rtl/>
          <w:lang w:val="fr-FR"/>
        </w:rPr>
        <w:t>اتخاذ التدابي</w:t>
      </w:r>
      <w:r w:rsidR="001A0EF1">
        <w:rPr>
          <w:b/>
          <w:bCs/>
          <w:rtl/>
          <w:lang w:val="fr-FR"/>
        </w:rPr>
        <w:t>ر المناسبة من أجل ضمان استقلال</w:t>
      </w:r>
      <w:r w:rsidR="00B50268" w:rsidRPr="00C35001">
        <w:rPr>
          <w:b/>
          <w:bCs/>
          <w:rtl/>
          <w:lang w:val="fr-FR"/>
        </w:rPr>
        <w:t xml:space="preserve"> السلطة القضائية وحمايتها، وعدم تعرّض عملها إلى أيّ ضغطٍ</w:t>
      </w:r>
      <w:r w:rsidR="009A4C87">
        <w:rPr>
          <w:b/>
          <w:bCs/>
          <w:rtl/>
          <w:lang w:val="fr-FR"/>
        </w:rPr>
        <w:t xml:space="preserve"> أو </w:t>
      </w:r>
      <w:r w:rsidR="00B50268" w:rsidRPr="00C35001">
        <w:rPr>
          <w:b/>
          <w:bCs/>
          <w:rtl/>
          <w:lang w:val="fr-FR"/>
        </w:rPr>
        <w:t>تدخّلٍ من جانب السلطة التنفيذية؛</w:t>
      </w:r>
    </w:p>
    <w:p w:rsidR="00B50268" w:rsidRPr="00C35001" w:rsidRDefault="00C35001" w:rsidP="00021698">
      <w:pPr>
        <w:pStyle w:val="SingleTxtGA"/>
        <w:rPr>
          <w:b/>
          <w:bCs/>
          <w:rtl/>
          <w:lang w:val="fr-FR"/>
        </w:rPr>
      </w:pPr>
      <w:r w:rsidRPr="00C35001">
        <w:rPr>
          <w:rFonts w:hint="cs"/>
          <w:b/>
          <w:bCs/>
          <w:rtl/>
          <w:lang w:val="fr-FR"/>
        </w:rPr>
        <w:tab/>
        <w:t>(ج)</w:t>
      </w:r>
      <w:r w:rsidRPr="00C35001">
        <w:rPr>
          <w:rFonts w:hint="cs"/>
          <w:b/>
          <w:bCs/>
          <w:rtl/>
          <w:lang w:val="fr-FR"/>
        </w:rPr>
        <w:tab/>
      </w:r>
      <w:r w:rsidR="00B50268" w:rsidRPr="00C35001">
        <w:rPr>
          <w:b/>
          <w:bCs/>
          <w:rtl/>
          <w:lang w:val="fr-FR"/>
        </w:rPr>
        <w:t xml:space="preserve">توفير الدعم اللازم للمحاكم </w:t>
      </w:r>
      <w:r w:rsidR="001A0EF1">
        <w:rPr>
          <w:rFonts w:hint="cs"/>
          <w:b/>
          <w:bCs/>
          <w:rtl/>
          <w:lang w:val="fr-FR"/>
        </w:rPr>
        <w:t>وا</w:t>
      </w:r>
      <w:r w:rsidR="00B50268" w:rsidRPr="00C35001">
        <w:rPr>
          <w:b/>
          <w:bCs/>
          <w:rtl/>
          <w:lang w:val="fr-FR"/>
        </w:rPr>
        <w:t>لقضاة،</w:t>
      </w:r>
      <w:r w:rsidR="009A4C87">
        <w:rPr>
          <w:b/>
          <w:bCs/>
          <w:rtl/>
          <w:lang w:val="fr-FR"/>
        </w:rPr>
        <w:t xml:space="preserve"> ولا </w:t>
      </w:r>
      <w:r w:rsidR="00B50268" w:rsidRPr="00C35001">
        <w:rPr>
          <w:b/>
          <w:bCs/>
          <w:rtl/>
          <w:lang w:val="fr-FR"/>
        </w:rPr>
        <w:t xml:space="preserve">سيما توفير الموارد البشرية والتقنية والمالية، من أجل الاضطلاع بالمهام </w:t>
      </w:r>
      <w:r w:rsidR="001A0EF1">
        <w:rPr>
          <w:rFonts w:hint="cs"/>
          <w:b/>
          <w:bCs/>
          <w:rtl/>
          <w:lang w:val="fr-FR"/>
        </w:rPr>
        <w:t>باستقلال تام</w:t>
      </w:r>
      <w:r w:rsidR="00B50268" w:rsidRPr="00C35001">
        <w:rPr>
          <w:b/>
          <w:bCs/>
          <w:rtl/>
          <w:lang w:val="fr-FR"/>
        </w:rPr>
        <w:t>؛</w:t>
      </w:r>
    </w:p>
    <w:p w:rsidR="00B50268" w:rsidRPr="00C35001" w:rsidRDefault="00C35001" w:rsidP="001A0EF1">
      <w:pPr>
        <w:pStyle w:val="SingleTxtGA"/>
        <w:rPr>
          <w:b/>
          <w:bCs/>
          <w:rtl/>
          <w:lang w:val="fr-FR"/>
        </w:rPr>
      </w:pPr>
      <w:r w:rsidRPr="00C35001">
        <w:rPr>
          <w:rFonts w:hint="cs"/>
          <w:b/>
          <w:bCs/>
          <w:rtl/>
          <w:lang w:val="fr-FR"/>
        </w:rPr>
        <w:tab/>
        <w:t>(د)</w:t>
      </w:r>
      <w:r w:rsidRPr="00C35001">
        <w:rPr>
          <w:rFonts w:hint="cs"/>
          <w:b/>
          <w:bCs/>
          <w:rtl/>
          <w:lang w:val="fr-FR"/>
        </w:rPr>
        <w:tab/>
      </w:r>
      <w:r w:rsidR="001A0EF1">
        <w:rPr>
          <w:rFonts w:hint="cs"/>
          <w:b/>
          <w:bCs/>
          <w:rtl/>
          <w:lang w:val="fr-FR"/>
        </w:rPr>
        <w:t xml:space="preserve">استحداث </w:t>
      </w:r>
      <w:r w:rsidR="00B50268" w:rsidRPr="00C35001">
        <w:rPr>
          <w:b/>
          <w:bCs/>
          <w:rtl/>
          <w:lang w:val="fr-FR"/>
        </w:rPr>
        <w:t>هيئة مستقلّة مُختصّة لمراجعة القرارات التي تتعلّق بالإجراءات التأديبية؛</w:t>
      </w:r>
    </w:p>
    <w:p w:rsidR="00B50268" w:rsidRPr="00CF4550" w:rsidRDefault="00C35001" w:rsidP="00C35001">
      <w:pPr>
        <w:pStyle w:val="SingleTxtGA"/>
        <w:rPr>
          <w:b/>
          <w:bCs/>
          <w:spacing w:val="-4"/>
          <w:rtl/>
        </w:rPr>
      </w:pPr>
      <w:r w:rsidRPr="00CF4550">
        <w:rPr>
          <w:rFonts w:hint="cs"/>
          <w:b/>
          <w:bCs/>
          <w:spacing w:val="-4"/>
          <w:rtl/>
          <w:lang w:val="fr-FR"/>
        </w:rPr>
        <w:tab/>
      </w:r>
      <w:r w:rsidRPr="00CF4550">
        <w:rPr>
          <w:rFonts w:hint="cs"/>
          <w:b/>
          <w:bCs/>
          <w:spacing w:val="-4"/>
          <w:sz w:val="30"/>
          <w:rtl/>
          <w:lang w:val="fr-FR"/>
        </w:rPr>
        <w:t>(ﻫ</w:t>
      </w:r>
      <w:r w:rsidRPr="00CF4550">
        <w:rPr>
          <w:rFonts w:hint="cs"/>
          <w:b/>
          <w:bCs/>
          <w:spacing w:val="-4"/>
          <w:rtl/>
          <w:lang w:val="fr-FR"/>
        </w:rPr>
        <w:t>)</w:t>
      </w:r>
      <w:r w:rsidRPr="00CF4550">
        <w:rPr>
          <w:rFonts w:hint="cs"/>
          <w:b/>
          <w:bCs/>
          <w:spacing w:val="-4"/>
          <w:rtl/>
          <w:lang w:val="fr-FR"/>
        </w:rPr>
        <w:tab/>
      </w:r>
      <w:r w:rsidR="00B50268" w:rsidRPr="00CF4550">
        <w:rPr>
          <w:b/>
          <w:bCs/>
          <w:spacing w:val="-4"/>
          <w:rtl/>
          <w:lang w:val="fr-FR"/>
        </w:rPr>
        <w:t xml:space="preserve">دعوة </w:t>
      </w:r>
      <w:r w:rsidR="00B50268" w:rsidRPr="00CF4550">
        <w:rPr>
          <w:b/>
          <w:bCs/>
          <w:spacing w:val="-4"/>
          <w:rtl/>
        </w:rPr>
        <w:t>المقررة</w:t>
      </w:r>
      <w:r w:rsidR="00B50268" w:rsidRPr="00CF4550">
        <w:rPr>
          <w:b/>
          <w:bCs/>
          <w:spacing w:val="-4"/>
        </w:rPr>
        <w:t xml:space="preserve"> </w:t>
      </w:r>
      <w:r w:rsidR="00B50268" w:rsidRPr="00CF4550">
        <w:rPr>
          <w:b/>
          <w:bCs/>
          <w:spacing w:val="-4"/>
          <w:rtl/>
        </w:rPr>
        <w:t>الخاصة المعنية</w:t>
      </w:r>
      <w:r w:rsidR="00B50268" w:rsidRPr="00CF4550">
        <w:rPr>
          <w:b/>
          <w:bCs/>
          <w:spacing w:val="-4"/>
        </w:rPr>
        <w:t xml:space="preserve"> </w:t>
      </w:r>
      <w:r w:rsidR="00B50268" w:rsidRPr="00CF4550">
        <w:rPr>
          <w:b/>
          <w:bCs/>
          <w:spacing w:val="-4"/>
          <w:rtl/>
        </w:rPr>
        <w:t>باستقلال</w:t>
      </w:r>
      <w:r w:rsidR="00B50268" w:rsidRPr="00CF4550">
        <w:rPr>
          <w:b/>
          <w:bCs/>
          <w:spacing w:val="-4"/>
        </w:rPr>
        <w:t xml:space="preserve"> </w:t>
      </w:r>
      <w:r w:rsidR="00B50268" w:rsidRPr="00CF4550">
        <w:rPr>
          <w:b/>
          <w:bCs/>
          <w:spacing w:val="-4"/>
          <w:rtl/>
        </w:rPr>
        <w:t>القضاة</w:t>
      </w:r>
      <w:r w:rsidR="00B50268" w:rsidRPr="00CF4550">
        <w:rPr>
          <w:b/>
          <w:bCs/>
          <w:spacing w:val="-4"/>
        </w:rPr>
        <w:t xml:space="preserve"> </w:t>
      </w:r>
      <w:r w:rsidR="00B50268" w:rsidRPr="00CF4550">
        <w:rPr>
          <w:b/>
          <w:bCs/>
          <w:spacing w:val="-4"/>
          <w:rtl/>
        </w:rPr>
        <w:t>والمحامين لزيارة الدولة الطرف.</w:t>
      </w:r>
    </w:p>
    <w:p w:rsidR="00B50268" w:rsidRPr="00C46820" w:rsidRDefault="00C35001" w:rsidP="00BB527F">
      <w:pPr>
        <w:pStyle w:val="H23GA"/>
        <w:rPr>
          <w:rtl/>
          <w:lang/>
        </w:rPr>
      </w:pPr>
      <w:r>
        <w:rPr>
          <w:rFonts w:hint="cs"/>
          <w:rtl/>
          <w:lang/>
        </w:rPr>
        <w:tab/>
      </w:r>
      <w:r>
        <w:rPr>
          <w:rFonts w:hint="cs"/>
          <w:rtl/>
          <w:lang/>
        </w:rPr>
        <w:tab/>
      </w:r>
      <w:r w:rsidR="00B50268" w:rsidRPr="00C46820">
        <w:rPr>
          <w:rtl/>
          <w:lang/>
        </w:rPr>
        <w:t>عدم الإعادة القسرية للمهاجرين واللاجئين وطالبي اللجوء</w:t>
      </w:r>
    </w:p>
    <w:p w:rsidR="00B50268" w:rsidRPr="00C46820" w:rsidRDefault="00C35001" w:rsidP="00CF4550">
      <w:pPr>
        <w:pStyle w:val="SingleTxtGA"/>
        <w:rPr>
          <w:rtl/>
          <w:lang w:val="fr-FR"/>
        </w:rPr>
      </w:pPr>
      <w:r>
        <w:rPr>
          <w:rFonts w:hint="cs"/>
          <w:rtl/>
          <w:lang/>
        </w:rPr>
        <w:t>16-</w:t>
      </w:r>
      <w:r>
        <w:rPr>
          <w:rFonts w:hint="cs"/>
          <w:rtl/>
          <w:lang/>
        </w:rPr>
        <w:tab/>
      </w:r>
      <w:r w:rsidR="00B50268" w:rsidRPr="00C46820">
        <w:rPr>
          <w:rtl/>
          <w:lang/>
        </w:rPr>
        <w:t xml:space="preserve">تلاحظ اللجنة </w:t>
      </w:r>
      <w:r w:rsidR="00021698">
        <w:rPr>
          <w:rFonts w:hint="cs"/>
          <w:rtl/>
          <w:lang/>
        </w:rPr>
        <w:t>بتقدير</w:t>
      </w:r>
      <w:r w:rsidR="00B50268" w:rsidRPr="00C46820">
        <w:rPr>
          <w:rtl/>
          <w:lang/>
        </w:rPr>
        <w:t xml:space="preserve"> إدراج باب جديد، في قانون الإجراءات الجنائية</w:t>
      </w:r>
      <w:r w:rsidR="009A4C87">
        <w:rPr>
          <w:rtl/>
          <w:lang/>
        </w:rPr>
        <w:t xml:space="preserve"> عام </w:t>
      </w:r>
      <w:r w:rsidR="00B50268" w:rsidRPr="00C46820">
        <w:rPr>
          <w:rtl/>
          <w:lang/>
        </w:rPr>
        <w:t>2011،</w:t>
      </w:r>
      <w:r w:rsidR="00B62939">
        <w:rPr>
          <w:rFonts w:hint="cs"/>
          <w:rtl/>
          <w:lang/>
        </w:rPr>
        <w:t xml:space="preserve"> </w:t>
      </w:r>
      <w:r w:rsidR="00B50268" w:rsidRPr="00C46820">
        <w:rPr>
          <w:rtl/>
          <w:lang w:val="fr-FR"/>
        </w:rPr>
        <w:t xml:space="preserve">يستثني التسليم إذا كان الشخص المعني بالتسليم </w:t>
      </w:r>
      <w:r w:rsidR="00021698">
        <w:rPr>
          <w:rFonts w:hint="cs"/>
          <w:rtl/>
          <w:lang w:val="fr-FR"/>
        </w:rPr>
        <w:t>سيواجه خطر</w:t>
      </w:r>
      <w:r w:rsidR="00B50268" w:rsidRPr="00C46820">
        <w:rPr>
          <w:rtl/>
          <w:lang w:val="fr-FR"/>
        </w:rPr>
        <w:t xml:space="preserve"> التعرض للتعذيب في الدولة المُطالبة بالتسليم. وترحّب اللجنة </w:t>
      </w:r>
      <w:r w:rsidR="00021698" w:rsidRPr="00C46820">
        <w:rPr>
          <w:rtl/>
          <w:lang w:val="fr-FR"/>
        </w:rPr>
        <w:t xml:space="preserve">كذلك </w:t>
      </w:r>
      <w:r w:rsidR="00B50268" w:rsidRPr="00C46820">
        <w:rPr>
          <w:rtl/>
          <w:lang w:val="fr-FR"/>
        </w:rPr>
        <w:t>بفتح الدولة الطرف لحدودها أمام الأشخاص المُشرّدين القادمين من مالي،</w:t>
      </w:r>
      <w:r w:rsidR="00021698">
        <w:rPr>
          <w:rFonts w:hint="cs"/>
          <w:rtl/>
          <w:lang w:val="fr-FR"/>
        </w:rPr>
        <w:t xml:space="preserve"> </w:t>
      </w:r>
      <w:r w:rsidR="00B50268" w:rsidRPr="00C46820">
        <w:rPr>
          <w:rtl/>
          <w:lang w:val="fr-FR"/>
        </w:rPr>
        <w:t xml:space="preserve">منذ </w:t>
      </w:r>
      <w:r w:rsidR="00021698">
        <w:rPr>
          <w:rFonts w:hint="cs"/>
          <w:rtl/>
          <w:lang w:val="fr-FR"/>
        </w:rPr>
        <w:t xml:space="preserve">اندلاع </w:t>
      </w:r>
      <w:r w:rsidR="00B50268" w:rsidRPr="00C46820">
        <w:rPr>
          <w:rtl/>
          <w:lang w:val="fr-FR"/>
        </w:rPr>
        <w:t>أعمال العنف في شمال مالي في كانون الثاني</w:t>
      </w:r>
      <w:r w:rsidR="00B50268">
        <w:rPr>
          <w:rFonts w:hint="cs"/>
          <w:rtl/>
          <w:lang w:val="fr-FR"/>
        </w:rPr>
        <w:t>/</w:t>
      </w:r>
      <w:r w:rsidR="00CF4550">
        <w:rPr>
          <w:rFonts w:hint="cs"/>
          <w:rtl/>
          <w:lang w:val="fr-FR"/>
        </w:rPr>
        <w:t xml:space="preserve"> </w:t>
      </w:r>
      <w:r w:rsidR="00B50268" w:rsidRPr="00C46820">
        <w:rPr>
          <w:rtl/>
          <w:lang w:val="fr-FR"/>
        </w:rPr>
        <w:t>يناير</w:t>
      </w:r>
      <w:r w:rsidR="00CF4550">
        <w:rPr>
          <w:rFonts w:hint="cs"/>
          <w:rtl/>
          <w:lang w:val="fr-FR"/>
        </w:rPr>
        <w:t> </w:t>
      </w:r>
      <w:r w:rsidR="00B50268" w:rsidRPr="00C46820">
        <w:rPr>
          <w:rtl/>
          <w:lang w:val="fr-FR"/>
        </w:rPr>
        <w:t>2012. وأحاطت اللجنة علماً بالمعلوم</w:t>
      </w:r>
      <w:r w:rsidR="00021698">
        <w:rPr>
          <w:rFonts w:hint="cs"/>
          <w:rtl/>
          <w:lang w:val="fr-FR"/>
        </w:rPr>
        <w:t>ات</w:t>
      </w:r>
      <w:r w:rsidR="00F548A7">
        <w:rPr>
          <w:rtl/>
          <w:lang w:val="fr-FR"/>
        </w:rPr>
        <w:t xml:space="preserve"> المتعل</w:t>
      </w:r>
      <w:r w:rsidR="00B50268" w:rsidRPr="00C46820">
        <w:rPr>
          <w:rtl/>
          <w:lang w:val="fr-FR"/>
        </w:rPr>
        <w:t>قة بالاتفاقات التي وقّعت عليها الدولة الطرف مع إسبانيا لمكافحة الهجرة غير الشرعية وتُعرب اللجنة عن قلقها من خطورة الخلط بين طالبي اللجوء ومهاجرين في وضع غير شرعي</w:t>
      </w:r>
      <w:r w:rsidR="00021698">
        <w:rPr>
          <w:rFonts w:hint="cs"/>
          <w:rtl/>
          <w:lang w:val="fr-FR"/>
        </w:rPr>
        <w:t>،</w:t>
      </w:r>
      <w:r w:rsidR="00B50268" w:rsidRPr="00C46820">
        <w:rPr>
          <w:rtl/>
          <w:lang w:val="fr-FR"/>
        </w:rPr>
        <w:t xml:space="preserve"> وهذا الخلط </w:t>
      </w:r>
      <w:r w:rsidR="00021698">
        <w:rPr>
          <w:rFonts w:hint="cs"/>
          <w:rtl/>
          <w:lang w:val="fr-FR"/>
        </w:rPr>
        <w:t xml:space="preserve">قد </w:t>
      </w:r>
      <w:r w:rsidR="00B50268" w:rsidRPr="00C46820">
        <w:rPr>
          <w:rtl/>
          <w:lang w:val="fr-FR"/>
        </w:rPr>
        <w:t xml:space="preserve">يؤدي إلى احتجاز تعسفي وإلى انتهاك مبدأ عدم الإعادة القسرية. وتعرب اللجنة عن أسفها لعدم توفر معلومات عن القرارات </w:t>
      </w:r>
      <w:r w:rsidR="00021698">
        <w:rPr>
          <w:rFonts w:hint="cs"/>
          <w:rtl/>
          <w:lang w:val="fr-FR"/>
        </w:rPr>
        <w:t xml:space="preserve">الفعلية </w:t>
      </w:r>
      <w:r w:rsidR="00B50268" w:rsidRPr="00C46820">
        <w:rPr>
          <w:rtl/>
          <w:lang w:val="fr-FR"/>
        </w:rPr>
        <w:t>التي تفرض احترام مبدأ عدم الإعادة القسرية بطريقة فعّالة</w:t>
      </w:r>
      <w:r w:rsidR="00206824">
        <w:rPr>
          <w:rFonts w:hint="cs"/>
          <w:rtl/>
          <w:lang w:val="fr-FR"/>
        </w:rPr>
        <w:t>،</w:t>
      </w:r>
      <w:r w:rsidR="00B50268" w:rsidRPr="00C46820">
        <w:rPr>
          <w:rtl/>
          <w:lang w:val="fr-FR"/>
        </w:rPr>
        <w:t xml:space="preserve"> والذي يقع على عاتق الدولة الطرف بموجب المادّة 3 من الاتفاقية، في إطار إجراءات التسليم وأيضاً الهجرة واللجوء (المادتان 2 و3).</w:t>
      </w:r>
    </w:p>
    <w:p w:rsidR="00B50268" w:rsidRPr="00C35001" w:rsidRDefault="00C35001" w:rsidP="00B62939">
      <w:pPr>
        <w:pStyle w:val="SingleTxtGA"/>
        <w:rPr>
          <w:b/>
          <w:bCs/>
          <w:rtl/>
          <w:lang w:val="fr-FR"/>
        </w:rPr>
      </w:pPr>
      <w:r>
        <w:rPr>
          <w:rFonts w:hint="cs"/>
          <w:rtl/>
          <w:lang w:val="fr-FR"/>
        </w:rPr>
        <w:tab/>
      </w:r>
      <w:r w:rsidR="00B50268" w:rsidRPr="00C35001">
        <w:rPr>
          <w:b/>
          <w:bCs/>
          <w:rtl/>
          <w:lang w:val="fr-FR"/>
        </w:rPr>
        <w:t xml:space="preserve">توصي اللجنة الدولة الطرف </w:t>
      </w:r>
      <w:r w:rsidR="00021698">
        <w:rPr>
          <w:rFonts w:hint="cs"/>
          <w:b/>
          <w:bCs/>
          <w:rtl/>
          <w:lang w:val="fr-FR"/>
        </w:rPr>
        <w:t>با</w:t>
      </w:r>
      <w:r w:rsidR="00B50268" w:rsidRPr="00C35001">
        <w:rPr>
          <w:b/>
          <w:bCs/>
          <w:rtl/>
          <w:lang w:val="fr-FR"/>
        </w:rPr>
        <w:t>لقيام</w:t>
      </w:r>
      <w:r w:rsidR="009A4C87">
        <w:rPr>
          <w:b/>
          <w:bCs/>
          <w:rtl/>
          <w:lang w:val="fr-FR"/>
        </w:rPr>
        <w:t xml:space="preserve"> بما </w:t>
      </w:r>
      <w:r w:rsidR="00B50268" w:rsidRPr="00C35001">
        <w:rPr>
          <w:b/>
          <w:bCs/>
          <w:rtl/>
          <w:lang w:val="fr-FR"/>
        </w:rPr>
        <w:t>يلي:</w:t>
      </w:r>
    </w:p>
    <w:p w:rsidR="00B50268" w:rsidRPr="00C35001" w:rsidRDefault="00C35001" w:rsidP="00C35001">
      <w:pPr>
        <w:pStyle w:val="SingleTxtGA"/>
        <w:rPr>
          <w:b/>
          <w:bCs/>
          <w:rtl/>
        </w:rPr>
      </w:pPr>
      <w:r w:rsidRPr="00C35001">
        <w:rPr>
          <w:rFonts w:hint="cs"/>
          <w:b/>
          <w:bCs/>
          <w:rtl/>
          <w:lang w:val="fr-FR"/>
        </w:rPr>
        <w:tab/>
        <w:t>(أ)</w:t>
      </w:r>
      <w:r w:rsidRPr="00C35001">
        <w:rPr>
          <w:rFonts w:hint="cs"/>
          <w:b/>
          <w:bCs/>
          <w:rtl/>
          <w:lang w:val="fr-FR"/>
        </w:rPr>
        <w:tab/>
      </w:r>
      <w:r w:rsidR="00B50268" w:rsidRPr="00C35001">
        <w:rPr>
          <w:b/>
          <w:bCs/>
          <w:rtl/>
        </w:rPr>
        <w:t>ينبغي للدولة الطرف أن تحرص على عدم طرد</w:t>
      </w:r>
      <w:r w:rsidR="009A4C87">
        <w:rPr>
          <w:b/>
          <w:bCs/>
          <w:rtl/>
        </w:rPr>
        <w:t xml:space="preserve"> أو </w:t>
      </w:r>
      <w:r w:rsidR="00B50268" w:rsidRPr="00C35001">
        <w:rPr>
          <w:b/>
          <w:bCs/>
          <w:rtl/>
        </w:rPr>
        <w:t>تسليم</w:t>
      </w:r>
      <w:r w:rsidR="009A4C87">
        <w:rPr>
          <w:b/>
          <w:bCs/>
          <w:rtl/>
        </w:rPr>
        <w:t xml:space="preserve"> أو </w:t>
      </w:r>
      <w:r w:rsidR="00B50268" w:rsidRPr="00C35001">
        <w:rPr>
          <w:b/>
          <w:bCs/>
          <w:rtl/>
        </w:rPr>
        <w:t>إعادة أشخاص إلى دول فيها من الأسباب الحقيقية</w:t>
      </w:r>
      <w:r w:rsidR="009A4C87">
        <w:rPr>
          <w:b/>
          <w:bCs/>
          <w:rtl/>
        </w:rPr>
        <w:t xml:space="preserve"> ما </w:t>
      </w:r>
      <w:r w:rsidR="00B50268" w:rsidRPr="00C35001">
        <w:rPr>
          <w:b/>
          <w:bCs/>
          <w:rtl/>
        </w:rPr>
        <w:t xml:space="preserve">يدعو إلى الاعتقاد بأنهم سيواجهون خطر التعرض للتعذيب، حتى لو كان هؤلاء الأشخاص في وضعٍ غير شرعي </w:t>
      </w:r>
      <w:r w:rsidR="00021698">
        <w:rPr>
          <w:rFonts w:hint="cs"/>
          <w:b/>
          <w:bCs/>
          <w:rtl/>
        </w:rPr>
        <w:t>في إقليمها</w:t>
      </w:r>
      <w:r w:rsidR="00B50268" w:rsidRPr="00C35001">
        <w:rPr>
          <w:b/>
          <w:bCs/>
          <w:rtl/>
        </w:rPr>
        <w:t>، وضمان</w:t>
      </w:r>
      <w:r w:rsidR="00B50268" w:rsidRPr="00C35001">
        <w:rPr>
          <w:b/>
          <w:bCs/>
          <w:rtl/>
          <w:lang w:val="fr-FR"/>
        </w:rPr>
        <w:t xml:space="preserve"> </w:t>
      </w:r>
      <w:r w:rsidR="00F548A7">
        <w:rPr>
          <w:b/>
          <w:bCs/>
          <w:rtl/>
        </w:rPr>
        <w:t>ات</w:t>
      </w:r>
      <w:r w:rsidR="00B50268" w:rsidRPr="00C35001">
        <w:rPr>
          <w:b/>
          <w:bCs/>
          <w:rtl/>
        </w:rPr>
        <w:t>خاذ القرارات بعد النظر فيها على مستوى فردي وأن يتمكن الأشخاص المعنيون من الطعن في هذه القرارات؛</w:t>
      </w:r>
    </w:p>
    <w:p w:rsidR="00B50268" w:rsidRPr="00C35001" w:rsidRDefault="00C35001" w:rsidP="00021698">
      <w:pPr>
        <w:pStyle w:val="SingleTxtGA"/>
        <w:rPr>
          <w:rFonts w:hint="cs"/>
          <w:b/>
          <w:bCs/>
          <w:rtl/>
        </w:rPr>
      </w:pPr>
      <w:r w:rsidRPr="00C35001">
        <w:rPr>
          <w:rFonts w:hint="cs"/>
          <w:b/>
          <w:bCs/>
          <w:rtl/>
        </w:rPr>
        <w:tab/>
        <w:t>(ب)</w:t>
      </w:r>
      <w:r w:rsidRPr="00C35001">
        <w:rPr>
          <w:rFonts w:hint="cs"/>
          <w:b/>
          <w:bCs/>
          <w:rtl/>
        </w:rPr>
        <w:tab/>
      </w:r>
      <w:r w:rsidR="00B50268" w:rsidRPr="00C35001">
        <w:rPr>
          <w:b/>
          <w:bCs/>
          <w:rtl/>
        </w:rPr>
        <w:t xml:space="preserve">ضمان حصول الشخص المحتجز </w:t>
      </w:r>
      <w:r w:rsidR="00021698">
        <w:rPr>
          <w:rFonts w:hint="cs"/>
          <w:b/>
          <w:bCs/>
          <w:rtl/>
        </w:rPr>
        <w:t xml:space="preserve">بسبب </w:t>
      </w:r>
      <w:r w:rsidR="00B50268" w:rsidRPr="00C35001">
        <w:rPr>
          <w:b/>
          <w:bCs/>
          <w:rtl/>
        </w:rPr>
        <w:t>مسائل تتعلّق بمكافحة الهجرة غير المشروعة على فرصة تقديم طعن قضائي فعّال لمنازعة شرعية القرارات الإدارية المُتعلّقة باحتجازه،</w:t>
      </w:r>
      <w:r w:rsidR="009A4C87">
        <w:rPr>
          <w:b/>
          <w:bCs/>
          <w:rtl/>
        </w:rPr>
        <w:t xml:space="preserve"> أو </w:t>
      </w:r>
      <w:r w:rsidR="00B50268" w:rsidRPr="00C35001">
        <w:rPr>
          <w:b/>
          <w:bCs/>
          <w:rtl/>
        </w:rPr>
        <w:t>طرده</w:t>
      </w:r>
      <w:r w:rsidR="009A4C87">
        <w:rPr>
          <w:b/>
          <w:bCs/>
          <w:rtl/>
        </w:rPr>
        <w:t xml:space="preserve"> أو </w:t>
      </w:r>
      <w:r w:rsidR="00021698">
        <w:rPr>
          <w:rFonts w:hint="cs"/>
          <w:b/>
          <w:bCs/>
          <w:rtl/>
        </w:rPr>
        <w:t>إ</w:t>
      </w:r>
      <w:r w:rsidR="00B50268" w:rsidRPr="00C35001">
        <w:rPr>
          <w:b/>
          <w:bCs/>
          <w:rtl/>
        </w:rPr>
        <w:t xml:space="preserve">عادته، </w:t>
      </w:r>
      <w:r w:rsidR="00021698">
        <w:rPr>
          <w:rFonts w:hint="cs"/>
          <w:b/>
          <w:bCs/>
          <w:rtl/>
        </w:rPr>
        <w:t>حسب الحالة؛</w:t>
      </w:r>
    </w:p>
    <w:p w:rsidR="00B50268" w:rsidRPr="00C35001" w:rsidRDefault="00C35001" w:rsidP="00021698">
      <w:pPr>
        <w:pStyle w:val="SingleTxtGA"/>
        <w:rPr>
          <w:b/>
          <w:bCs/>
          <w:rtl/>
        </w:rPr>
      </w:pPr>
      <w:r w:rsidRPr="00C35001">
        <w:rPr>
          <w:rFonts w:hint="cs"/>
          <w:b/>
          <w:bCs/>
          <w:rtl/>
        </w:rPr>
        <w:tab/>
        <w:t>(ج)</w:t>
      </w:r>
      <w:r w:rsidRPr="00C35001">
        <w:rPr>
          <w:rFonts w:hint="cs"/>
          <w:b/>
          <w:bCs/>
          <w:rtl/>
        </w:rPr>
        <w:tab/>
      </w:r>
      <w:r w:rsidR="00B50268" w:rsidRPr="00C35001">
        <w:rPr>
          <w:b/>
          <w:bCs/>
          <w:rtl/>
        </w:rPr>
        <w:t xml:space="preserve">ضمان عدم </w:t>
      </w:r>
      <w:r w:rsidR="00021698">
        <w:rPr>
          <w:rFonts w:hint="cs"/>
          <w:b/>
          <w:bCs/>
          <w:rtl/>
        </w:rPr>
        <w:t xml:space="preserve">اللجوء إلى </w:t>
      </w:r>
      <w:r w:rsidR="00B50268" w:rsidRPr="00C35001">
        <w:rPr>
          <w:b/>
          <w:bCs/>
          <w:rtl/>
        </w:rPr>
        <w:t>احتجاز طالبي اللجوء</w:t>
      </w:r>
      <w:r w:rsidR="009A4C87">
        <w:rPr>
          <w:b/>
          <w:bCs/>
          <w:rtl/>
        </w:rPr>
        <w:t xml:space="preserve"> إلا </w:t>
      </w:r>
      <w:r w:rsidR="00021698">
        <w:rPr>
          <w:rFonts w:hint="cs"/>
          <w:b/>
          <w:bCs/>
          <w:rtl/>
        </w:rPr>
        <w:t xml:space="preserve">كملاذ </w:t>
      </w:r>
      <w:r w:rsidR="00B50268" w:rsidRPr="00C35001">
        <w:rPr>
          <w:b/>
          <w:bCs/>
          <w:rtl/>
        </w:rPr>
        <w:t>أخير ولأقصر مدّة ممكنة إذا كان ذلك ضرورياً، والاعتماد على تدابير بديلة للاحتجاز؛</w:t>
      </w:r>
    </w:p>
    <w:p w:rsidR="00B50268" w:rsidRDefault="00C35001" w:rsidP="00CF4550">
      <w:pPr>
        <w:pStyle w:val="SingleTxtGA"/>
        <w:rPr>
          <w:rFonts w:hint="cs"/>
          <w:b/>
          <w:bCs/>
          <w:rtl/>
        </w:rPr>
      </w:pPr>
      <w:r w:rsidRPr="00C35001">
        <w:rPr>
          <w:rFonts w:hint="cs"/>
          <w:b/>
          <w:bCs/>
          <w:rtl/>
        </w:rPr>
        <w:tab/>
        <w:t>(د)</w:t>
      </w:r>
      <w:r w:rsidRPr="00C35001">
        <w:rPr>
          <w:rFonts w:hint="cs"/>
          <w:b/>
          <w:bCs/>
          <w:rtl/>
        </w:rPr>
        <w:tab/>
      </w:r>
      <w:r w:rsidR="00B50268" w:rsidRPr="00C35001">
        <w:rPr>
          <w:b/>
          <w:bCs/>
          <w:rtl/>
        </w:rPr>
        <w:t>منح الموريتانيين المطرودين في الماضي والعائدين هويات شخصية لهم</w:t>
      </w:r>
      <w:r w:rsidR="00CF4550">
        <w:rPr>
          <w:rFonts w:hint="cs"/>
          <w:b/>
          <w:bCs/>
          <w:rtl/>
        </w:rPr>
        <w:t> </w:t>
      </w:r>
      <w:r w:rsidR="00B50268" w:rsidRPr="00C35001">
        <w:rPr>
          <w:b/>
          <w:bCs/>
          <w:rtl/>
        </w:rPr>
        <w:t>ولعائلاتهم.</w:t>
      </w:r>
    </w:p>
    <w:p w:rsidR="001603FF" w:rsidRPr="00825DB6" w:rsidRDefault="001603FF" w:rsidP="00BB527F">
      <w:pPr>
        <w:pStyle w:val="H23GA"/>
        <w:rPr>
          <w:rFonts w:hint="cs"/>
          <w:rtl/>
        </w:rPr>
      </w:pPr>
      <w:r w:rsidRPr="00825DB6">
        <w:rPr>
          <w:rFonts w:hint="cs"/>
          <w:rtl/>
        </w:rPr>
        <w:tab/>
      </w:r>
      <w:r w:rsidRPr="00825DB6">
        <w:rPr>
          <w:rFonts w:hint="cs"/>
          <w:rtl/>
        </w:rPr>
        <w:tab/>
        <w:t>التدريب</w:t>
      </w:r>
    </w:p>
    <w:p w:rsidR="001603FF" w:rsidRPr="00825DB6" w:rsidRDefault="001603FF" w:rsidP="001603FF">
      <w:pPr>
        <w:pStyle w:val="SingleTxtGA"/>
        <w:rPr>
          <w:rFonts w:hint="cs"/>
          <w:rtl/>
        </w:rPr>
      </w:pPr>
      <w:r w:rsidRPr="00825DB6">
        <w:rPr>
          <w:rFonts w:hint="cs"/>
          <w:rtl/>
        </w:rPr>
        <w:t>17-</w:t>
      </w:r>
      <w:r w:rsidRPr="00825DB6">
        <w:rPr>
          <w:rFonts w:hint="cs"/>
          <w:rtl/>
        </w:rPr>
        <w:tab/>
        <w:t>تحيط اللجنة علماً بمختلف الدورات التدريبية، بما فيها الدورات المنظّمة في مجال حقوق الإنسان لمصلحة أفراد دوائر الأمن، لكن يساورها قلق بسبب عدم وجود دورات تدريبية بشأن اتفاقية مناهضة التعذيب، لا</w:t>
      </w:r>
      <w:r>
        <w:rPr>
          <w:rFonts w:hint="cs"/>
          <w:rtl/>
        </w:rPr>
        <w:t xml:space="preserve"> </w:t>
      </w:r>
      <w:r w:rsidRPr="00825DB6">
        <w:rPr>
          <w:rFonts w:hint="cs"/>
          <w:rtl/>
        </w:rPr>
        <w:t xml:space="preserve">سيما الحظر المطلق للتعذيب، والموجّهة لعناصر الشرطة والدرك وموظفي الشرطة القضائية وموظفي السجون والموظّفين المكلفين إنفاذ القوانين كالقضاة والمدعين العامين والمحامين. ويساورها القلق أيضاً لكون دليل التقصي والتوثيق الفعالين بشأن التعذيب وغيره من ضروب المعاملة أو العقوبة القاسية أو اللاإنسانية أو المهينة (بروتوكول اسطنبول، 1999) لا يبدو أنه يستخدم بصورة منتظمة عند النظر في حالات التعذيب أو سوء المعاملة (المادة 10). </w:t>
      </w:r>
    </w:p>
    <w:p w:rsidR="001603FF" w:rsidRPr="00825DB6" w:rsidRDefault="001603FF" w:rsidP="001603FF">
      <w:pPr>
        <w:pStyle w:val="SingleTxtGA"/>
        <w:rPr>
          <w:rFonts w:hint="cs"/>
          <w:b/>
          <w:bCs/>
          <w:rtl/>
        </w:rPr>
      </w:pPr>
      <w:r w:rsidRPr="00825DB6">
        <w:rPr>
          <w:rFonts w:hint="cs"/>
          <w:b/>
          <w:bCs/>
          <w:rtl/>
        </w:rPr>
        <w:tab/>
        <w:t xml:space="preserve">توصي اللجنة أن تقوم الدولة الطرف بما يلي: </w:t>
      </w:r>
    </w:p>
    <w:p w:rsidR="001603FF" w:rsidRPr="00B22373" w:rsidRDefault="001603FF" w:rsidP="001603FF">
      <w:pPr>
        <w:pStyle w:val="SingleTxtGA"/>
        <w:rPr>
          <w:rFonts w:hint="cs"/>
          <w:b/>
          <w:bCs/>
          <w:spacing w:val="-2"/>
          <w:rtl/>
        </w:rPr>
      </w:pPr>
      <w:r w:rsidRPr="00B22373">
        <w:rPr>
          <w:rFonts w:hint="cs"/>
          <w:b/>
          <w:bCs/>
          <w:spacing w:val="-2"/>
          <w:rtl/>
        </w:rPr>
        <w:tab/>
        <w:t>(أ)</w:t>
      </w:r>
      <w:r w:rsidRPr="00B22373">
        <w:rPr>
          <w:rFonts w:hint="cs"/>
          <w:b/>
          <w:bCs/>
          <w:spacing w:val="-2"/>
          <w:rtl/>
        </w:rPr>
        <w:tab/>
        <w:t>تنفيذ برامج تدريبية وإعداد مناهج بشأن حقوق الإنسان لضمان إطلاع موظفي الأمن والموظفين المكلفين إنفاذ القوانين على كل ما يتعلق بأحكام الاتفاقية ولا سيما الحظر المطلق للتعذيب؛</w:t>
      </w:r>
    </w:p>
    <w:p w:rsidR="001603FF" w:rsidRPr="00825DB6" w:rsidRDefault="001603FF" w:rsidP="001603FF">
      <w:pPr>
        <w:pStyle w:val="SingleTxtGA"/>
        <w:rPr>
          <w:rFonts w:hint="cs"/>
          <w:b/>
          <w:bCs/>
        </w:rPr>
      </w:pPr>
      <w:r>
        <w:rPr>
          <w:rFonts w:hint="cs"/>
          <w:b/>
          <w:bCs/>
          <w:rtl/>
        </w:rPr>
        <w:tab/>
        <w:t>(ب)</w:t>
      </w:r>
      <w:r>
        <w:rPr>
          <w:rFonts w:hint="cs"/>
          <w:b/>
          <w:bCs/>
          <w:rtl/>
        </w:rPr>
        <w:tab/>
      </w:r>
      <w:r w:rsidRPr="00825DB6">
        <w:rPr>
          <w:rFonts w:hint="cs"/>
          <w:b/>
          <w:bCs/>
          <w:rtl/>
        </w:rPr>
        <w:t>توفير دورات تدريبية بشأن بروتوكول اسطنبول بصورة منتظمة ومنهجية للعاملين في المجال الطبي والأطباء الشرعيين والقضاة والمدعين العامين وسواهم من الأشخاص الذين يشاركون في عمليات الاحتجاز أو الاستجواب أو التعامل مع أي موقوف أو محتجز أو مسجون، فضلاً عن الأشخاص المشاركين في</w:t>
      </w:r>
      <w:r>
        <w:rPr>
          <w:rFonts w:hint="cs"/>
          <w:b/>
          <w:bCs/>
          <w:rtl/>
        </w:rPr>
        <w:t xml:space="preserve"> التحقيقات بشأن حالات التعذيب؛</w:t>
      </w:r>
    </w:p>
    <w:p w:rsidR="001603FF" w:rsidRPr="00825DB6" w:rsidRDefault="001603FF" w:rsidP="001603FF">
      <w:pPr>
        <w:pStyle w:val="SingleTxtGA"/>
        <w:rPr>
          <w:rFonts w:hint="cs"/>
          <w:b/>
          <w:bCs/>
          <w:rtl/>
        </w:rPr>
      </w:pPr>
      <w:r>
        <w:rPr>
          <w:rFonts w:hint="cs"/>
          <w:b/>
          <w:bCs/>
          <w:rtl/>
        </w:rPr>
        <w:tab/>
      </w:r>
      <w:r w:rsidRPr="00825DB6">
        <w:rPr>
          <w:rFonts w:hint="cs"/>
          <w:b/>
          <w:bCs/>
          <w:rtl/>
        </w:rPr>
        <w:t>(ج)</w:t>
      </w:r>
      <w:r>
        <w:rPr>
          <w:rFonts w:hint="cs"/>
          <w:b/>
          <w:bCs/>
          <w:rtl/>
        </w:rPr>
        <w:tab/>
      </w:r>
      <w:r w:rsidRPr="00825DB6">
        <w:rPr>
          <w:rFonts w:hint="cs"/>
          <w:b/>
          <w:bCs/>
          <w:rtl/>
        </w:rPr>
        <w:t>إعداد وتنفيذ منهجية تتيح تقييم فعالية برامج التعليم والتدريب بشأن اتفاقية مناهضة التعذيب وبروتوكول اسطنبول وأثرهما في خفض حالات التعذيب وسوء</w:t>
      </w:r>
      <w:r>
        <w:rPr>
          <w:rFonts w:hint="eastAsia"/>
          <w:b/>
          <w:bCs/>
          <w:rtl/>
        </w:rPr>
        <w:t> </w:t>
      </w:r>
      <w:r w:rsidRPr="00825DB6">
        <w:rPr>
          <w:rFonts w:hint="cs"/>
          <w:b/>
          <w:bCs/>
          <w:rtl/>
        </w:rPr>
        <w:t xml:space="preserve">المعاملة. </w:t>
      </w:r>
    </w:p>
    <w:p w:rsidR="001603FF" w:rsidRPr="00825DB6" w:rsidRDefault="001603FF" w:rsidP="00BB527F">
      <w:pPr>
        <w:pStyle w:val="H23GA"/>
        <w:rPr>
          <w:rFonts w:hint="cs"/>
          <w:rtl/>
        </w:rPr>
      </w:pPr>
      <w:r>
        <w:rPr>
          <w:rFonts w:hint="cs"/>
          <w:rtl/>
        </w:rPr>
        <w:tab/>
      </w:r>
      <w:r>
        <w:rPr>
          <w:rFonts w:hint="cs"/>
          <w:rtl/>
        </w:rPr>
        <w:tab/>
      </w:r>
      <w:r w:rsidRPr="00825DB6">
        <w:rPr>
          <w:rFonts w:hint="cs"/>
          <w:rtl/>
        </w:rPr>
        <w:t>التحقيقات</w:t>
      </w:r>
    </w:p>
    <w:p w:rsidR="001603FF" w:rsidRPr="00825DB6" w:rsidRDefault="001603FF" w:rsidP="001603FF">
      <w:pPr>
        <w:pStyle w:val="SingleTxtGA"/>
        <w:rPr>
          <w:rFonts w:hint="cs"/>
          <w:spacing w:val="-2"/>
          <w:rtl/>
        </w:rPr>
      </w:pPr>
      <w:r w:rsidRPr="00825DB6">
        <w:rPr>
          <w:rFonts w:hint="cs"/>
          <w:rtl/>
        </w:rPr>
        <w:t>18-</w:t>
      </w:r>
      <w:r>
        <w:rPr>
          <w:rFonts w:hint="cs"/>
          <w:rtl/>
        </w:rPr>
        <w:tab/>
      </w:r>
      <w:r w:rsidRPr="00825DB6">
        <w:rPr>
          <w:rFonts w:hint="cs"/>
          <w:rtl/>
        </w:rPr>
        <w:t xml:space="preserve">تبدي اللجنة قلقها الشديد لنقص المعلومات المتعلقة بمقاضاة مقترفي أعمال التعذيب. كما ينتابها القلق إزاء الغياب الجلي للبيانات الإحصائية المتعلقة بعدد الشكاوى الجنائية المسجلة بشأن أعمال التعذيب وتلك المتعلقة بالتحقيقات والإدانات المترتبة عن تلك الشكاوى، وهو ما يعني أن أي محكمة لم تتمكن حتى الحين من تطبيق أحكام الاتفاقية مباشرةً، لغياب نصوص تجرّم أعمال التعذيب وتعاقب عليها. ويساور القلق اللجنة إزاء </w:t>
      </w:r>
      <w:r w:rsidRPr="00825DB6">
        <w:rPr>
          <w:rFonts w:hint="cs"/>
          <w:spacing w:val="-2"/>
          <w:rtl/>
        </w:rPr>
        <w:t>الادعاءات التي وردتها بتأخر السلطات المختصة في الدولة في مباشرة التحقيق في ادعاءات بشأن حالات تعذيب أُبلغ عنها في عامي 2011 و2012 في نواكشوط وكيهيدي وولد ينجه. كما</w:t>
      </w:r>
      <w:r>
        <w:rPr>
          <w:rFonts w:hint="eastAsia"/>
          <w:spacing w:val="-2"/>
          <w:rtl/>
        </w:rPr>
        <w:t> </w:t>
      </w:r>
      <w:r w:rsidRPr="00825DB6">
        <w:rPr>
          <w:rFonts w:hint="cs"/>
          <w:spacing w:val="-2"/>
          <w:rtl/>
        </w:rPr>
        <w:t xml:space="preserve">يساور اللجنة قلق بالغ </w:t>
      </w:r>
      <w:r>
        <w:rPr>
          <w:rFonts w:hint="cs"/>
          <w:spacing w:val="-2"/>
          <w:rtl/>
        </w:rPr>
        <w:t>إزاء نقص المعلومات في</w:t>
      </w:r>
      <w:r w:rsidRPr="00825DB6">
        <w:rPr>
          <w:rFonts w:hint="cs"/>
          <w:spacing w:val="-2"/>
          <w:rtl/>
        </w:rPr>
        <w:t xml:space="preserve">ما يخص حالة حسن ولد </w:t>
      </w:r>
      <w:r>
        <w:rPr>
          <w:rFonts w:hint="cs"/>
          <w:spacing w:val="-2"/>
          <w:rtl/>
        </w:rPr>
        <w:t>إ</w:t>
      </w:r>
      <w:r w:rsidRPr="00825DB6">
        <w:rPr>
          <w:rFonts w:hint="cs"/>
          <w:spacing w:val="-2"/>
          <w:rtl/>
        </w:rPr>
        <w:t>براهيم الذي كان محتجزاً في سجن دار النعيم المدني في نواكشوط وتوفي في تشرين الأول/أكتوبر 2012 بعد تعذيبه على يد حراس السجن (المادتان 12 و13).</w:t>
      </w:r>
    </w:p>
    <w:p w:rsidR="001603FF" w:rsidRPr="00825DB6" w:rsidRDefault="001603FF" w:rsidP="001603FF">
      <w:pPr>
        <w:pStyle w:val="SingleTxtGA"/>
        <w:rPr>
          <w:rFonts w:hint="cs"/>
          <w:b/>
          <w:bCs/>
          <w:rtl/>
        </w:rPr>
      </w:pPr>
      <w:r>
        <w:rPr>
          <w:rFonts w:hint="cs"/>
          <w:b/>
          <w:bCs/>
          <w:rtl/>
        </w:rPr>
        <w:tab/>
      </w:r>
      <w:r w:rsidRPr="00825DB6">
        <w:rPr>
          <w:rFonts w:hint="cs"/>
          <w:b/>
          <w:bCs/>
          <w:rtl/>
        </w:rPr>
        <w:t>ينبغي للدولة الطرف أن تقوم بما يلي:</w:t>
      </w:r>
    </w:p>
    <w:p w:rsidR="001603FF" w:rsidRPr="00825DB6" w:rsidRDefault="001603FF" w:rsidP="001603FF">
      <w:pPr>
        <w:pStyle w:val="SingleTxtGA"/>
        <w:rPr>
          <w:rFonts w:hint="cs"/>
          <w:b/>
          <w:bCs/>
          <w:rtl/>
        </w:rPr>
      </w:pPr>
      <w:r>
        <w:rPr>
          <w:rFonts w:hint="cs"/>
          <w:b/>
          <w:bCs/>
          <w:rtl/>
        </w:rPr>
        <w:tab/>
        <w:t>(أ)</w:t>
      </w:r>
      <w:r>
        <w:rPr>
          <w:rFonts w:hint="cs"/>
          <w:b/>
          <w:bCs/>
          <w:rtl/>
        </w:rPr>
        <w:tab/>
      </w:r>
      <w:r w:rsidRPr="00825DB6">
        <w:rPr>
          <w:rFonts w:hint="cs"/>
          <w:b/>
          <w:bCs/>
          <w:rtl/>
        </w:rPr>
        <w:t>وضع حد نهائي للتعذيب وللمعاملة اللاإنسانية والمهينة، والحرص على أن تشكل الادعاءات المتعلقة بالتعذيب وسوء المعاملة أو بلجوء الشرطة وقوى الأمن إلى استعمال القوة بصورة مفرطة، موضوع تحقيق سريع وملاحقة قضائية وإدانة بعقوبة تتناسب مع درجة خطورة الفعل المرتكب، إذا اقتضى الأمر، وفقاً للالتزام الذي تعهدت به الدولة الطرف خلال الاستعراض الدوري الشامل في تشرين الثاني/نوفمبر 2010؛</w:t>
      </w:r>
    </w:p>
    <w:p w:rsidR="001603FF" w:rsidRPr="00825DB6" w:rsidRDefault="001603FF" w:rsidP="001603FF">
      <w:pPr>
        <w:pStyle w:val="SingleTxtGA"/>
        <w:rPr>
          <w:rFonts w:hint="cs"/>
          <w:b/>
          <w:bCs/>
        </w:rPr>
      </w:pPr>
      <w:r>
        <w:rPr>
          <w:rFonts w:hint="cs"/>
          <w:b/>
          <w:bCs/>
          <w:rtl/>
        </w:rPr>
        <w:tab/>
        <w:t>(ب)</w:t>
      </w:r>
      <w:r>
        <w:rPr>
          <w:rFonts w:hint="cs"/>
          <w:b/>
          <w:bCs/>
          <w:rtl/>
        </w:rPr>
        <w:tab/>
      </w:r>
      <w:r w:rsidRPr="00825DB6">
        <w:rPr>
          <w:rFonts w:hint="cs"/>
          <w:b/>
          <w:bCs/>
          <w:rtl/>
        </w:rPr>
        <w:t>تضمين القانون الجنائي عدم تقادم جريمة التعذيب؛</w:t>
      </w:r>
    </w:p>
    <w:p w:rsidR="001603FF" w:rsidRPr="00825DB6" w:rsidRDefault="001603FF" w:rsidP="001603FF">
      <w:pPr>
        <w:pStyle w:val="SingleTxtGA"/>
        <w:rPr>
          <w:rFonts w:hint="cs"/>
          <w:b/>
          <w:bCs/>
          <w:rtl/>
        </w:rPr>
      </w:pPr>
      <w:r>
        <w:rPr>
          <w:rFonts w:hint="cs"/>
          <w:b/>
          <w:bCs/>
          <w:rtl/>
        </w:rPr>
        <w:tab/>
      </w:r>
      <w:r w:rsidRPr="00825DB6">
        <w:rPr>
          <w:rFonts w:hint="cs"/>
          <w:b/>
          <w:bCs/>
          <w:rtl/>
        </w:rPr>
        <w:t>(ج)</w:t>
      </w:r>
      <w:r>
        <w:rPr>
          <w:rFonts w:hint="cs"/>
          <w:b/>
          <w:bCs/>
          <w:rtl/>
        </w:rPr>
        <w:tab/>
      </w:r>
      <w:r w:rsidRPr="00825DB6">
        <w:rPr>
          <w:rFonts w:hint="cs"/>
          <w:b/>
          <w:bCs/>
          <w:rtl/>
        </w:rPr>
        <w:t xml:space="preserve">تزويد اللجنة بمعلومات مفصّلة بشأن التحقيقات التي أجريت بشأن وفاة حسن ولد </w:t>
      </w:r>
      <w:r>
        <w:rPr>
          <w:rFonts w:hint="cs"/>
          <w:b/>
          <w:bCs/>
          <w:rtl/>
        </w:rPr>
        <w:t>إ</w:t>
      </w:r>
      <w:r w:rsidRPr="00825DB6">
        <w:rPr>
          <w:rFonts w:hint="cs"/>
          <w:b/>
          <w:bCs/>
          <w:rtl/>
        </w:rPr>
        <w:t>براهيم في تشرين الأول/أكتوبر 2012 في سجن دار النعيم المدني وبشأن متابعة هذه التحقيقات.</w:t>
      </w:r>
    </w:p>
    <w:p w:rsidR="001603FF" w:rsidRPr="00825DB6" w:rsidRDefault="001603FF" w:rsidP="00BB527F">
      <w:pPr>
        <w:pStyle w:val="H23GA"/>
        <w:rPr>
          <w:rFonts w:hint="cs"/>
          <w:rtl/>
        </w:rPr>
      </w:pPr>
      <w:r>
        <w:rPr>
          <w:rFonts w:hint="cs"/>
          <w:rtl/>
        </w:rPr>
        <w:tab/>
      </w:r>
      <w:r>
        <w:rPr>
          <w:rFonts w:hint="cs"/>
          <w:rtl/>
        </w:rPr>
        <w:tab/>
      </w:r>
      <w:r w:rsidRPr="00825DB6">
        <w:rPr>
          <w:rFonts w:hint="cs"/>
          <w:rtl/>
        </w:rPr>
        <w:t>العفو والإفلات من العقاب</w:t>
      </w:r>
    </w:p>
    <w:p w:rsidR="001603FF" w:rsidRPr="00825DB6" w:rsidRDefault="001603FF" w:rsidP="001603FF">
      <w:pPr>
        <w:pStyle w:val="SingleTxtGA"/>
        <w:rPr>
          <w:rFonts w:hint="cs"/>
          <w:rtl/>
        </w:rPr>
      </w:pPr>
      <w:r w:rsidRPr="00825DB6">
        <w:rPr>
          <w:rFonts w:hint="cs"/>
          <w:spacing w:val="-4"/>
          <w:rtl/>
        </w:rPr>
        <w:t>19-</w:t>
      </w:r>
      <w:r w:rsidRPr="00825DB6">
        <w:rPr>
          <w:rFonts w:hint="cs"/>
          <w:spacing w:val="-4"/>
          <w:rtl/>
        </w:rPr>
        <w:tab/>
        <w:t xml:space="preserve">يساور اللجنة قلق من أن يمنح القانون رقم 92-93 المؤرّخ 14 حزيران/يونيه 1993 </w:t>
      </w:r>
      <w:r w:rsidRPr="00825DB6">
        <w:rPr>
          <w:rFonts w:hint="cs"/>
          <w:rtl/>
        </w:rPr>
        <w:t>عفواً عاماً لعناصر القوات المسلّحة وقوى الأمن. وتبدي اللجنة قلقها خصوصاً إزاء النهج الذي اتبعته الدولة الطرف والذي أكّده الوفد شفوياً إزاء الطلبات التي تقدم بها بعض الضحايا وورثتهم غير الراغبين في الاستفادة من التدابير التعويضية المقررة، من أجل رفع دعوى قضائية مدنية لجبْر الضرر، والتي اعتبرتها الدولة الطرف غير مناسبة (المواد 2 و12 و13 و14).</w:t>
      </w:r>
    </w:p>
    <w:p w:rsidR="001603FF" w:rsidRPr="00825DB6" w:rsidRDefault="001603FF" w:rsidP="001603FF">
      <w:pPr>
        <w:pStyle w:val="SingleTxtGA"/>
        <w:rPr>
          <w:rFonts w:hint="cs"/>
          <w:b/>
          <w:bCs/>
          <w:rtl/>
        </w:rPr>
      </w:pPr>
      <w:r>
        <w:rPr>
          <w:rFonts w:hint="cs"/>
          <w:b/>
          <w:bCs/>
          <w:rtl/>
        </w:rPr>
        <w:tab/>
      </w:r>
      <w:r w:rsidRPr="00825DB6">
        <w:rPr>
          <w:rFonts w:hint="cs"/>
          <w:b/>
          <w:bCs/>
          <w:rtl/>
        </w:rPr>
        <w:t xml:space="preserve">وإذ تشير اللجنة إلى تعليقها العام رقم 3 (2012) </w:t>
      </w:r>
      <w:r w:rsidRPr="00825DB6">
        <w:rPr>
          <w:b/>
          <w:bCs/>
        </w:rPr>
        <w:t>(CAT/C/GC/3)</w:t>
      </w:r>
      <w:r w:rsidRPr="00825DB6">
        <w:rPr>
          <w:rFonts w:hint="cs"/>
          <w:b/>
          <w:bCs/>
          <w:rtl/>
        </w:rPr>
        <w:t>، توصي بأن تقوم الدولة الطرف بما يلي:</w:t>
      </w:r>
    </w:p>
    <w:p w:rsidR="001603FF" w:rsidRPr="00825DB6" w:rsidRDefault="001603FF" w:rsidP="001603FF">
      <w:pPr>
        <w:pStyle w:val="SingleTxtGA"/>
        <w:rPr>
          <w:rFonts w:hint="cs"/>
          <w:b/>
          <w:bCs/>
          <w:rtl/>
        </w:rPr>
      </w:pPr>
      <w:r>
        <w:rPr>
          <w:rFonts w:hint="cs"/>
          <w:b/>
          <w:bCs/>
          <w:rtl/>
        </w:rPr>
        <w:tab/>
        <w:t>(أ)</w:t>
      </w:r>
      <w:r>
        <w:rPr>
          <w:rFonts w:hint="cs"/>
          <w:b/>
          <w:bCs/>
          <w:rtl/>
        </w:rPr>
        <w:tab/>
      </w:r>
      <w:r w:rsidRPr="00825DB6">
        <w:rPr>
          <w:rFonts w:hint="cs"/>
          <w:b/>
          <w:bCs/>
          <w:rtl/>
        </w:rPr>
        <w:t>تعديل قانون العفو رقم 92-93 واتخاذ كافة التدابير اللازمة للتصدي لإفلات مرتكبي التعذيب من العقاب، بما في ذلك إتاحة حصول الضحايا وورثتهم على سبل انتصاف فعالة؛</w:t>
      </w:r>
    </w:p>
    <w:p w:rsidR="001603FF" w:rsidRPr="00825DB6" w:rsidRDefault="001603FF" w:rsidP="001603FF">
      <w:pPr>
        <w:pStyle w:val="SingleTxtGA"/>
        <w:rPr>
          <w:rFonts w:hint="cs"/>
          <w:b/>
          <w:bCs/>
        </w:rPr>
      </w:pPr>
      <w:r>
        <w:rPr>
          <w:rFonts w:hint="cs"/>
          <w:b/>
          <w:bCs/>
          <w:rtl/>
        </w:rPr>
        <w:tab/>
        <w:t>(ب)</w:t>
      </w:r>
      <w:r>
        <w:rPr>
          <w:rFonts w:hint="cs"/>
          <w:b/>
          <w:bCs/>
          <w:rtl/>
        </w:rPr>
        <w:tab/>
      </w:r>
      <w:r w:rsidRPr="00825DB6">
        <w:rPr>
          <w:rFonts w:hint="cs"/>
          <w:b/>
          <w:bCs/>
          <w:rtl/>
        </w:rPr>
        <w:t>ضمان حماية الضحايا وأسرهم السّاعين إلى الحصول على التعويض، من أي أعمال انتقام أو تخويف محتملة.</w:t>
      </w:r>
    </w:p>
    <w:p w:rsidR="001603FF" w:rsidRPr="00825DB6" w:rsidRDefault="001603FF" w:rsidP="00BB527F">
      <w:pPr>
        <w:pStyle w:val="H23GA"/>
        <w:rPr>
          <w:rFonts w:hint="cs"/>
          <w:rtl/>
        </w:rPr>
      </w:pPr>
      <w:r>
        <w:rPr>
          <w:rFonts w:hint="cs"/>
          <w:rtl/>
        </w:rPr>
        <w:tab/>
      </w:r>
      <w:r>
        <w:rPr>
          <w:rFonts w:hint="cs"/>
          <w:rtl/>
        </w:rPr>
        <w:tab/>
      </w:r>
      <w:r w:rsidRPr="00825DB6">
        <w:rPr>
          <w:rFonts w:hint="cs"/>
          <w:rtl/>
        </w:rPr>
        <w:t>تعويض ضحايا التعذيب وإعادة تأهيلهم</w:t>
      </w:r>
    </w:p>
    <w:p w:rsidR="001603FF" w:rsidRPr="00825DB6" w:rsidRDefault="001603FF" w:rsidP="001603FF">
      <w:pPr>
        <w:pStyle w:val="SingleTxtGA"/>
        <w:rPr>
          <w:rFonts w:hint="cs"/>
          <w:rtl/>
        </w:rPr>
      </w:pPr>
      <w:r w:rsidRPr="00825DB6">
        <w:rPr>
          <w:rFonts w:hint="cs"/>
          <w:rtl/>
        </w:rPr>
        <w:t>20-</w:t>
      </w:r>
      <w:r>
        <w:rPr>
          <w:rFonts w:hint="cs"/>
          <w:rtl/>
        </w:rPr>
        <w:tab/>
      </w:r>
      <w:r w:rsidRPr="00825DB6">
        <w:rPr>
          <w:rFonts w:hint="cs"/>
          <w:rtl/>
        </w:rPr>
        <w:t xml:space="preserve">تعرب اللجنة عن قلقها من أن التشريعات الحالية لا تتضمن أي حكم يضمن </w:t>
      </w:r>
      <w:r w:rsidRPr="00825DB6">
        <w:rPr>
          <w:rFonts w:hint="cs"/>
          <w:spacing w:val="-2"/>
          <w:rtl/>
        </w:rPr>
        <w:t>التعويض عن الأضرار التي ألحقت بضحايا التعذيب. ويساور اللجنة قلق كذلك من أن بعض أشكال التعويض المستوحاة من الدين كالقصاص، والتي يتناولها القانون الجنائي في مادتيه 285</w:t>
      </w:r>
      <w:r w:rsidRPr="00825DB6">
        <w:rPr>
          <w:rFonts w:hint="cs"/>
          <w:rtl/>
        </w:rPr>
        <w:t xml:space="preserve"> و286، تشكّل أعمال تعذيب أو </w:t>
      </w:r>
      <w:r w:rsidRPr="00825DB6">
        <w:rPr>
          <w:rFonts w:hint="cs"/>
          <w:rtl/>
          <w:lang/>
        </w:rPr>
        <w:t>ضروباً من ضروب العقوبة أو المعاملة القاسية أو اللاإنسانية أو المهينة</w:t>
      </w:r>
      <w:r w:rsidRPr="00825DB6">
        <w:rPr>
          <w:rFonts w:hint="cs"/>
          <w:rtl/>
        </w:rPr>
        <w:t xml:space="preserve"> (المواد 2 و12 و13 و14 و16).</w:t>
      </w:r>
    </w:p>
    <w:p w:rsidR="001603FF" w:rsidRPr="00825DB6" w:rsidRDefault="001603FF" w:rsidP="001603FF">
      <w:pPr>
        <w:pStyle w:val="SingleTxtGA"/>
        <w:rPr>
          <w:rFonts w:hint="cs"/>
          <w:b/>
          <w:bCs/>
          <w:rtl/>
        </w:rPr>
      </w:pPr>
      <w:r>
        <w:rPr>
          <w:rFonts w:hint="cs"/>
          <w:b/>
          <w:bCs/>
          <w:rtl/>
        </w:rPr>
        <w:tab/>
      </w:r>
      <w:r w:rsidRPr="00825DB6">
        <w:rPr>
          <w:rFonts w:hint="cs"/>
          <w:b/>
          <w:bCs/>
          <w:rtl/>
        </w:rPr>
        <w:t>ينبغي للدولة الطرف أن تقوم بما يلي:</w:t>
      </w:r>
    </w:p>
    <w:p w:rsidR="001603FF" w:rsidRPr="00825DB6" w:rsidRDefault="001603FF" w:rsidP="001603FF">
      <w:pPr>
        <w:pStyle w:val="SingleTxtGA"/>
        <w:rPr>
          <w:rFonts w:hint="cs"/>
          <w:b/>
          <w:bCs/>
          <w:rtl/>
        </w:rPr>
      </w:pPr>
      <w:r>
        <w:rPr>
          <w:rFonts w:hint="cs"/>
          <w:b/>
          <w:bCs/>
          <w:rtl/>
        </w:rPr>
        <w:tab/>
        <w:t>(أ)</w:t>
      </w:r>
      <w:r>
        <w:rPr>
          <w:rFonts w:hint="cs"/>
          <w:b/>
          <w:bCs/>
          <w:rtl/>
        </w:rPr>
        <w:tab/>
      </w:r>
      <w:r w:rsidRPr="00825DB6">
        <w:rPr>
          <w:rFonts w:hint="cs"/>
          <w:b/>
          <w:bCs/>
          <w:rtl/>
        </w:rPr>
        <w:t>اتخاذ تدابير تشريعية وإدارية لضمان إنصاف ضحايا التعذيب وسوء المعاملة، بما يشمل تدابير إعادة الحقوق والتعويض وإعادة التأهيل والترضية وضمان عدم تكرار هذه الأعمال، ثم إدراج هذه التدابير في القانون الجنائي؛</w:t>
      </w:r>
    </w:p>
    <w:p w:rsidR="001603FF" w:rsidRPr="00825DB6" w:rsidRDefault="001603FF" w:rsidP="001603FF">
      <w:pPr>
        <w:pStyle w:val="SingleTxtGA"/>
        <w:rPr>
          <w:rFonts w:hint="cs"/>
          <w:b/>
          <w:bCs/>
        </w:rPr>
      </w:pPr>
      <w:r>
        <w:rPr>
          <w:rFonts w:hint="cs"/>
          <w:b/>
          <w:bCs/>
          <w:rtl/>
        </w:rPr>
        <w:tab/>
        <w:t>(ب)</w:t>
      </w:r>
      <w:r>
        <w:rPr>
          <w:rFonts w:hint="cs"/>
          <w:b/>
          <w:bCs/>
          <w:rtl/>
        </w:rPr>
        <w:tab/>
      </w:r>
      <w:r w:rsidRPr="00825DB6">
        <w:rPr>
          <w:rFonts w:hint="cs"/>
          <w:b/>
          <w:bCs/>
          <w:rtl/>
        </w:rPr>
        <w:t>تعديل القانون الجنائي لإلغاء كل ما يشير إلى عقوبة القصاص. وفي هذا الصدد، تُوجه اللجنة نظر الدول</w:t>
      </w:r>
      <w:r>
        <w:rPr>
          <w:rFonts w:hint="cs"/>
          <w:b/>
          <w:bCs/>
          <w:rtl/>
        </w:rPr>
        <w:t>ة الطرف إلى التعليق العام رقم 3</w:t>
      </w:r>
      <w:r w:rsidRPr="00825DB6">
        <w:rPr>
          <w:rFonts w:hint="cs"/>
          <w:b/>
          <w:bCs/>
          <w:rtl/>
        </w:rPr>
        <w:t xml:space="preserve">(2012) الذي اعتمد أخيراً والذي يتناول المادة 14 من الاتفاقية ويُبيّن مضمون التزامات الدول الأطراف ونطاقها فيما يتعلق بالتعويض الكامل الذي يحق لضحايا التعذيب الحصول عليه. </w:t>
      </w:r>
    </w:p>
    <w:p w:rsidR="001603FF" w:rsidRPr="00825DB6" w:rsidRDefault="001603FF" w:rsidP="00BB527F">
      <w:pPr>
        <w:pStyle w:val="H23GA"/>
        <w:rPr>
          <w:rFonts w:hint="cs"/>
          <w:rtl/>
        </w:rPr>
      </w:pPr>
      <w:r>
        <w:rPr>
          <w:rFonts w:hint="cs"/>
          <w:rtl/>
        </w:rPr>
        <w:tab/>
      </w:r>
      <w:r>
        <w:rPr>
          <w:rFonts w:hint="cs"/>
          <w:rtl/>
        </w:rPr>
        <w:tab/>
      </w:r>
      <w:r w:rsidRPr="00825DB6">
        <w:rPr>
          <w:rFonts w:hint="cs"/>
          <w:rtl/>
        </w:rPr>
        <w:t>إنفاذ حظر ممارسات الاستعباد</w:t>
      </w:r>
    </w:p>
    <w:p w:rsidR="001603FF" w:rsidRPr="00825DB6" w:rsidRDefault="001603FF" w:rsidP="001603FF">
      <w:pPr>
        <w:pStyle w:val="SingleTxtGA"/>
        <w:rPr>
          <w:rFonts w:hint="cs"/>
          <w:rtl/>
        </w:rPr>
      </w:pPr>
      <w:r>
        <w:rPr>
          <w:rFonts w:hint="cs"/>
          <w:rtl/>
        </w:rPr>
        <w:t>21-</w:t>
      </w:r>
      <w:r>
        <w:rPr>
          <w:rFonts w:hint="cs"/>
          <w:rtl/>
        </w:rPr>
        <w:tab/>
      </w:r>
      <w:r w:rsidRPr="00825DB6">
        <w:rPr>
          <w:rFonts w:hint="cs"/>
          <w:rtl/>
        </w:rPr>
        <w:t>بينما تحيط اللجنة علماً بالمعلومات الواردة من وفد الدولة الطرف والتي تفيد بأن</w:t>
      </w:r>
      <w:r>
        <w:rPr>
          <w:rFonts w:hint="eastAsia"/>
          <w:rtl/>
        </w:rPr>
        <w:t> </w:t>
      </w:r>
      <w:r w:rsidRPr="00825DB6">
        <w:rPr>
          <w:rFonts w:hint="cs"/>
          <w:rtl/>
        </w:rPr>
        <w:t>الهيئات القضائية في الدولة الطرف تنظر حالياً في 15 شكوى عن حالات استعباد</w:t>
      </w:r>
      <w:r>
        <w:rPr>
          <w:rFonts w:hint="eastAsia"/>
          <w:rtl/>
        </w:rPr>
        <w:t> </w:t>
      </w:r>
      <w:r w:rsidRPr="00825DB6">
        <w:rPr>
          <w:rFonts w:hint="cs"/>
          <w:rtl/>
        </w:rPr>
        <w:t>مزعومة يعاقب عليها القانون رقم 2007-048 المؤرّخ 3 أيلول/سبتمبر 2007 الذي يجرّم الرق ويحارب ممارسات الاستعباد،  تأسف لعدم وجود معلومات إحصائية حول طبيعة ممارسات الاستعباد وتداعياتها. وتبدي اللجنة قلقها أيضاً إزاء تعاطي الهيئات القضائية مع حالات الاستعباد على أساس أنها قضايا حق مدني مثلها مثل القضايا المتعلقة بقانون الشغل أو قانون الملكية، وليس بوصفها جرائم استعباد. وبذلك فإنها تفرغ جريمة الاستعباد من كل مضمون قانوني ... وفضلاً عن ذلك، لا يشمل قانون العام 2007 البعد التمييزي المتأصل في هذه الممارسة. وتشير اللجنة إلى انشغال المقررة الخاصة المعنية بأشكال الرق المعاصرة بما في ذلك أسبابه وعواقبه، والتي استنتجت أنّ القانون لا يستظهر به إلا في إطار الملاحقة الجنائية لمُلاَّك العبيد وبالتالي فإنه يتوقف بالكامل على حسن إرادة الشرطة والنيابة العامة، في حين لا يملك الضحايا أي إمكانية لإقامة دعوى مدنية بغية الحصول على تعويض (المواد 1 و2 و16).</w:t>
      </w:r>
    </w:p>
    <w:p w:rsidR="001603FF" w:rsidRPr="00825DB6" w:rsidRDefault="001603FF" w:rsidP="001603FF">
      <w:pPr>
        <w:pStyle w:val="SingleTxtGA"/>
        <w:keepNext/>
        <w:rPr>
          <w:rFonts w:hint="cs"/>
          <w:b/>
          <w:bCs/>
          <w:rtl/>
        </w:rPr>
      </w:pPr>
      <w:r>
        <w:rPr>
          <w:rFonts w:hint="cs"/>
          <w:b/>
          <w:bCs/>
          <w:rtl/>
        </w:rPr>
        <w:tab/>
      </w:r>
      <w:r w:rsidRPr="00825DB6">
        <w:rPr>
          <w:rFonts w:hint="cs"/>
          <w:b/>
          <w:bCs/>
          <w:rtl/>
        </w:rPr>
        <w:t xml:space="preserve">ينبغي للدولة الطرف أن تقوم بما يلي: </w:t>
      </w:r>
    </w:p>
    <w:p w:rsidR="001603FF" w:rsidRPr="00825DB6" w:rsidRDefault="001603FF" w:rsidP="001603FF">
      <w:pPr>
        <w:pStyle w:val="SingleTxtGA"/>
        <w:rPr>
          <w:rFonts w:hint="cs"/>
          <w:b/>
          <w:bCs/>
          <w:rtl/>
        </w:rPr>
      </w:pPr>
      <w:r>
        <w:rPr>
          <w:rFonts w:hint="cs"/>
          <w:b/>
          <w:bCs/>
          <w:rtl/>
        </w:rPr>
        <w:tab/>
        <w:t>(أ)</w:t>
      </w:r>
      <w:r>
        <w:rPr>
          <w:rFonts w:hint="cs"/>
          <w:b/>
          <w:bCs/>
          <w:rtl/>
        </w:rPr>
        <w:tab/>
      </w:r>
      <w:r w:rsidRPr="00825DB6">
        <w:rPr>
          <w:rFonts w:hint="cs"/>
          <w:b/>
          <w:bCs/>
          <w:rtl/>
        </w:rPr>
        <w:t>إدراج حكمٍ في القانون الجنائي يتضمن تعريفاً محدداً للتمييز العرقي أو</w:t>
      </w:r>
      <w:r>
        <w:rPr>
          <w:rFonts w:hint="eastAsia"/>
          <w:b/>
          <w:bCs/>
          <w:rtl/>
        </w:rPr>
        <w:t> </w:t>
      </w:r>
      <w:r w:rsidRPr="00825DB6">
        <w:rPr>
          <w:rFonts w:hint="cs"/>
          <w:b/>
          <w:bCs/>
          <w:rtl/>
        </w:rPr>
        <w:t>الإثني ويجرّمه، بما يشمل ممارسات الاستعباد، وإشفاع هذا الحكم بعقوبات تتناسب مع خطورة الفعل؛</w:t>
      </w:r>
    </w:p>
    <w:p w:rsidR="001603FF" w:rsidRPr="00825DB6" w:rsidRDefault="001603FF" w:rsidP="001603FF">
      <w:pPr>
        <w:pStyle w:val="SingleTxtGA"/>
        <w:rPr>
          <w:rFonts w:hint="cs"/>
          <w:b/>
          <w:bCs/>
        </w:rPr>
      </w:pPr>
      <w:r>
        <w:rPr>
          <w:rFonts w:hint="cs"/>
          <w:b/>
          <w:bCs/>
          <w:rtl/>
        </w:rPr>
        <w:tab/>
        <w:t>(ب)</w:t>
      </w:r>
      <w:r>
        <w:rPr>
          <w:rFonts w:hint="cs"/>
          <w:b/>
          <w:bCs/>
          <w:rtl/>
        </w:rPr>
        <w:tab/>
      </w:r>
      <w:r w:rsidRPr="00825DB6">
        <w:rPr>
          <w:rFonts w:hint="cs"/>
          <w:b/>
          <w:bCs/>
          <w:rtl/>
        </w:rPr>
        <w:t xml:space="preserve">إدراج تعريف شامل لكافة أشكال الرق في القانون رقم 2007-048 المؤرّخ 3 أيلول/سبتمبر 2007 وتضمين هذا القانون تدابير تعويض وإعادة تأهيل للأرقاء السابقين؛ </w:t>
      </w:r>
    </w:p>
    <w:p w:rsidR="001603FF" w:rsidRPr="00825DB6" w:rsidRDefault="001603FF" w:rsidP="001603FF">
      <w:pPr>
        <w:pStyle w:val="SingleTxtGA"/>
        <w:rPr>
          <w:rFonts w:hint="cs"/>
          <w:b/>
          <w:bCs/>
          <w:rtl/>
        </w:rPr>
      </w:pPr>
      <w:r>
        <w:rPr>
          <w:rFonts w:hint="cs"/>
          <w:b/>
          <w:bCs/>
          <w:rtl/>
        </w:rPr>
        <w:tab/>
      </w:r>
      <w:r w:rsidRPr="00825DB6">
        <w:rPr>
          <w:rFonts w:hint="cs"/>
          <w:b/>
          <w:bCs/>
          <w:rtl/>
        </w:rPr>
        <w:t>(ج)</w:t>
      </w:r>
      <w:r>
        <w:rPr>
          <w:rFonts w:hint="cs"/>
          <w:b/>
          <w:bCs/>
          <w:rtl/>
        </w:rPr>
        <w:tab/>
      </w:r>
      <w:r w:rsidRPr="00825DB6">
        <w:rPr>
          <w:rFonts w:hint="cs"/>
          <w:b/>
          <w:bCs/>
          <w:rtl/>
        </w:rPr>
        <w:t xml:space="preserve">تعديل القانون رقم 2007-048 المؤرّخ 3 أيلول/سبتمبر 2007 لتمكين ضحايا الرق أو الممارسات المرتبطة به، من تحريك الدعوى العامة عن طريق رفع دعوى مدنية لدى النيابة العامة للحصول على تعويض؛ </w:t>
      </w:r>
    </w:p>
    <w:p w:rsidR="001603FF" w:rsidRPr="00825DB6" w:rsidRDefault="001603FF" w:rsidP="001603FF">
      <w:pPr>
        <w:pStyle w:val="SingleTxtGA"/>
        <w:rPr>
          <w:rFonts w:hint="cs"/>
          <w:b/>
          <w:bCs/>
          <w:rtl/>
        </w:rPr>
      </w:pPr>
      <w:r>
        <w:rPr>
          <w:rFonts w:hint="cs"/>
          <w:b/>
          <w:bCs/>
          <w:rtl/>
        </w:rPr>
        <w:tab/>
      </w:r>
      <w:r w:rsidRPr="00825DB6">
        <w:rPr>
          <w:rFonts w:hint="cs"/>
          <w:b/>
          <w:bCs/>
          <w:rtl/>
        </w:rPr>
        <w:t>(د)</w:t>
      </w:r>
      <w:r>
        <w:rPr>
          <w:rFonts w:hint="cs"/>
          <w:b/>
          <w:bCs/>
          <w:rtl/>
        </w:rPr>
        <w:tab/>
      </w:r>
      <w:r w:rsidRPr="00825DB6">
        <w:rPr>
          <w:rFonts w:hint="cs"/>
          <w:b/>
          <w:bCs/>
          <w:rtl/>
        </w:rPr>
        <w:t>تثقيف القضاة والعاملين في مختلف المجالات القضائية بواسطة مناهج تدريب محدد حول مسألة التمييز العرقي والتعامل القضائي معها في ضوء المعايير الدولية؛</w:t>
      </w:r>
    </w:p>
    <w:p w:rsidR="001603FF" w:rsidRPr="00825DB6" w:rsidRDefault="001603FF" w:rsidP="001603FF">
      <w:pPr>
        <w:pStyle w:val="SingleTxtGA"/>
        <w:rPr>
          <w:rFonts w:hint="cs"/>
          <w:b/>
          <w:bCs/>
          <w:rtl/>
        </w:rPr>
      </w:pPr>
      <w:r>
        <w:rPr>
          <w:rFonts w:hint="cs"/>
          <w:b/>
          <w:bCs/>
          <w:rtl/>
        </w:rPr>
        <w:tab/>
      </w:r>
      <w:r w:rsidRPr="00825DB6">
        <w:rPr>
          <w:rFonts w:hint="cs"/>
          <w:b/>
          <w:bCs/>
          <w:rtl/>
        </w:rPr>
        <w:t>(</w:t>
      </w:r>
      <w:r w:rsidRPr="00706A90">
        <w:rPr>
          <w:rFonts w:hint="cs"/>
          <w:b/>
          <w:bCs/>
          <w:sz w:val="30"/>
          <w:rtl/>
        </w:rPr>
        <w:t>ﻫ</w:t>
      </w:r>
      <w:r>
        <w:rPr>
          <w:rFonts w:hint="cs"/>
          <w:b/>
          <w:bCs/>
          <w:rtl/>
        </w:rPr>
        <w:t>)</w:t>
      </w:r>
      <w:r>
        <w:rPr>
          <w:rFonts w:hint="cs"/>
          <w:b/>
          <w:bCs/>
          <w:rtl/>
        </w:rPr>
        <w:tab/>
      </w:r>
      <w:r w:rsidRPr="00825DB6">
        <w:rPr>
          <w:rFonts w:hint="cs"/>
          <w:b/>
          <w:bCs/>
          <w:rtl/>
        </w:rPr>
        <w:t xml:space="preserve">إعداد استراتيجية وطنية شاملة ضد الرق والتمييز، بما يشمل أشكال الرق التقليدية والعصرية، والتي تشمل الممارسات المتعلقة بالزواج المبكر وبالإكراه والعبودية وسخرة الأطفال والاتجار بالعمال المنزليين واستغلالهم، وذلك بما يتسق مع الالتزام الذي تعهدت به الدولة الطرف خلال الاستعراض الدوري الشامل في تشرين الثاني/نوفمبر 2010. </w:t>
      </w:r>
    </w:p>
    <w:p w:rsidR="001603FF" w:rsidRPr="00825DB6" w:rsidRDefault="001603FF" w:rsidP="00BB527F">
      <w:pPr>
        <w:pStyle w:val="H23GA"/>
        <w:rPr>
          <w:rFonts w:hint="cs"/>
        </w:rPr>
      </w:pPr>
      <w:r>
        <w:rPr>
          <w:rFonts w:hint="cs"/>
          <w:rtl/>
        </w:rPr>
        <w:tab/>
      </w:r>
      <w:r>
        <w:rPr>
          <w:rFonts w:hint="cs"/>
          <w:rtl/>
        </w:rPr>
        <w:tab/>
      </w:r>
      <w:r w:rsidRPr="00825DB6">
        <w:rPr>
          <w:rFonts w:hint="cs"/>
          <w:rtl/>
        </w:rPr>
        <w:t>ظروف الاحتجاز</w:t>
      </w:r>
    </w:p>
    <w:p w:rsidR="001603FF" w:rsidRPr="00825DB6" w:rsidRDefault="001603FF" w:rsidP="001603FF">
      <w:pPr>
        <w:pStyle w:val="SingleTxtGA"/>
        <w:rPr>
          <w:rFonts w:hint="cs"/>
          <w:rtl/>
        </w:rPr>
      </w:pPr>
      <w:r>
        <w:rPr>
          <w:rFonts w:hint="cs"/>
          <w:rtl/>
        </w:rPr>
        <w:t>22-</w:t>
      </w:r>
      <w:r>
        <w:rPr>
          <w:rFonts w:hint="cs"/>
          <w:rtl/>
        </w:rPr>
        <w:tab/>
      </w:r>
      <w:r w:rsidRPr="00825DB6">
        <w:rPr>
          <w:rFonts w:hint="cs"/>
          <w:rtl/>
        </w:rPr>
        <w:t>تحيط اللجنة علماً بالجهود التي تبذلها الدولة الطرف في سبيل تجديد مؤسساتها السجنية، بيد أن القلق يظل يساورها إزاء ظروف الاحتجاز التي وُصفت بأنها دون المعايير الدولية في مجمل مراكز الاحتجاز لا سيما بسبب قلّة النظافة والتهوئة والإضاءة وظروف المنامة والتغذية والرعاية الطبية الموجودة فيها. كما تعرب اللجنة عن قلقها إزاء الادعاءات الواردة عن عدد كبير من حالات المرض في صفوف المساجين وحوال</w:t>
      </w:r>
      <w:r>
        <w:rPr>
          <w:rFonts w:hint="cs"/>
          <w:rtl/>
        </w:rPr>
        <w:t>ي</w:t>
      </w:r>
      <w:r w:rsidRPr="00825DB6">
        <w:rPr>
          <w:rFonts w:hint="cs"/>
          <w:rtl/>
        </w:rPr>
        <w:t xml:space="preserve"> عشرين حالة وفاة مسجّلة في عام 2010، منها 14 حالة في سجن دار النعيم. وإذ تلاحظ اللجنة الجهود التي تبذلها الدولة الطرف للتخفيف من الاكتظاظ في سجن دار النعيم، تشعر بالقلق إزاء نقل فريق</w:t>
      </w:r>
      <w:r>
        <w:rPr>
          <w:rFonts w:hint="eastAsia"/>
          <w:rtl/>
        </w:rPr>
        <w:t> </w:t>
      </w:r>
      <w:r w:rsidRPr="00825DB6">
        <w:rPr>
          <w:rFonts w:hint="cs"/>
          <w:rtl/>
        </w:rPr>
        <w:t>من المساجين إلى سجن ألاك حيث يقال إن السجناء نظَّموا احتجاجات في كانون الثاني/يناير 2013 تنديداً بظروف احتجازهم (المواد 2 و11 و16).</w:t>
      </w:r>
    </w:p>
    <w:p w:rsidR="001603FF" w:rsidRPr="00825DB6" w:rsidRDefault="001603FF" w:rsidP="001603FF">
      <w:pPr>
        <w:pStyle w:val="SingleTxtGA"/>
        <w:rPr>
          <w:rFonts w:hint="cs"/>
          <w:b/>
          <w:bCs/>
          <w:rtl/>
        </w:rPr>
      </w:pPr>
      <w:r>
        <w:rPr>
          <w:rFonts w:hint="cs"/>
          <w:b/>
          <w:bCs/>
          <w:rtl/>
        </w:rPr>
        <w:tab/>
      </w:r>
      <w:r w:rsidRPr="00825DB6">
        <w:rPr>
          <w:rFonts w:hint="cs"/>
          <w:b/>
          <w:bCs/>
          <w:rtl/>
        </w:rPr>
        <w:t xml:space="preserve">ينبغي للدولة الطرف القيام بما يلي: </w:t>
      </w:r>
    </w:p>
    <w:p w:rsidR="001603FF" w:rsidRPr="00825DB6" w:rsidRDefault="001603FF" w:rsidP="001603FF">
      <w:pPr>
        <w:pStyle w:val="SingleTxtGA"/>
        <w:rPr>
          <w:rFonts w:hint="cs"/>
          <w:b/>
          <w:bCs/>
          <w:rtl/>
          <w:lang/>
        </w:rPr>
      </w:pPr>
      <w:r>
        <w:rPr>
          <w:rFonts w:hint="cs"/>
          <w:b/>
          <w:bCs/>
          <w:rtl/>
        </w:rPr>
        <w:tab/>
        <w:t>(أ)</w:t>
      </w:r>
      <w:r>
        <w:rPr>
          <w:rFonts w:hint="cs"/>
          <w:b/>
          <w:bCs/>
          <w:rtl/>
        </w:rPr>
        <w:tab/>
      </w:r>
      <w:r w:rsidRPr="00825DB6">
        <w:rPr>
          <w:rFonts w:hint="cs"/>
          <w:b/>
          <w:bCs/>
          <w:rtl/>
        </w:rPr>
        <w:t xml:space="preserve">مضاعفة جهودها وزيادة الأموال المخصصة لمواءمة ظروف العيش في جميع مؤسساتها السجنية مع المعايير الدولية والقواعد الدنيا النموذجية لمعاملة السجناء [قرارا </w:t>
      </w:r>
      <w:r w:rsidRPr="00825DB6">
        <w:rPr>
          <w:rFonts w:hint="cs"/>
          <w:b/>
          <w:bCs/>
          <w:rtl/>
          <w:lang/>
        </w:rPr>
        <w:t>المجلس الاقتصادي والاجتماعي التابع للأمم المتحدة، رقم 663جيم (د-24) ورقم 2076(د-62)]؛</w:t>
      </w:r>
    </w:p>
    <w:p w:rsidR="001603FF" w:rsidRPr="00825DB6" w:rsidRDefault="001603FF" w:rsidP="001603FF">
      <w:pPr>
        <w:pStyle w:val="SingleTxtGA"/>
        <w:rPr>
          <w:rFonts w:hint="cs"/>
          <w:b/>
          <w:bCs/>
        </w:rPr>
      </w:pPr>
      <w:r>
        <w:rPr>
          <w:rFonts w:hint="cs"/>
          <w:b/>
          <w:bCs/>
          <w:rtl/>
          <w:lang/>
        </w:rPr>
        <w:tab/>
        <w:t>(ب)</w:t>
      </w:r>
      <w:r>
        <w:rPr>
          <w:rFonts w:hint="cs"/>
          <w:b/>
          <w:bCs/>
          <w:rtl/>
          <w:lang/>
        </w:rPr>
        <w:tab/>
      </w:r>
      <w:r w:rsidRPr="00825DB6">
        <w:rPr>
          <w:rFonts w:hint="cs"/>
          <w:b/>
          <w:bCs/>
          <w:rtl/>
          <w:lang/>
        </w:rPr>
        <w:t>ضمان حصول جميع المحتجزين على المياه الصالحة للشرب وعلى وجبتين في اليوم على الأقل وسُبُل النظافة والسلع الأساسية؛ والحرص على كفاية الإضاءة الطبيعية والاصطناعية والتهوئة في الزنزانات؛ وضمان التكفل بالنفقات الطبية والنفسية - الاجتماعية للمحتجزين والحؤول دون حدوث حالات وفاة في السجن؛</w:t>
      </w:r>
    </w:p>
    <w:p w:rsidR="001603FF" w:rsidRPr="00825DB6" w:rsidRDefault="001603FF" w:rsidP="001603FF">
      <w:pPr>
        <w:pStyle w:val="SingleTxtGA"/>
        <w:rPr>
          <w:rFonts w:hint="cs"/>
          <w:b/>
          <w:bCs/>
          <w:rtl/>
          <w:lang/>
        </w:rPr>
      </w:pPr>
      <w:r>
        <w:rPr>
          <w:rFonts w:hint="cs"/>
          <w:rtl/>
          <w:lang/>
        </w:rPr>
        <w:tab/>
      </w:r>
      <w:r w:rsidRPr="00706A90">
        <w:rPr>
          <w:rFonts w:hint="cs"/>
          <w:b/>
          <w:bCs/>
          <w:rtl/>
          <w:lang/>
        </w:rPr>
        <w:t>(ج)</w:t>
      </w:r>
      <w:r>
        <w:rPr>
          <w:rFonts w:hint="cs"/>
          <w:b/>
          <w:bCs/>
          <w:rtl/>
          <w:lang/>
        </w:rPr>
        <w:tab/>
      </w:r>
      <w:r w:rsidRPr="00825DB6">
        <w:rPr>
          <w:rFonts w:hint="cs"/>
          <w:b/>
          <w:bCs/>
          <w:rtl/>
          <w:lang/>
        </w:rPr>
        <w:t xml:space="preserve">التخفيف من الاكتظاظ داخل السجون عبر اللجوء إلى مزيد من التدابير غير الاحتجازية مع الأخذ في الاعتبار قواعد الأمم المتحدة النموذجية الدنيا للتدابير غير الاحتجازية (قواعد طوكيو)؛ </w:t>
      </w:r>
    </w:p>
    <w:p w:rsidR="001603FF" w:rsidRPr="00825DB6" w:rsidRDefault="001603FF" w:rsidP="001603FF">
      <w:pPr>
        <w:pStyle w:val="SingleTxtGA"/>
        <w:rPr>
          <w:rFonts w:hint="cs"/>
          <w:b/>
          <w:bCs/>
          <w:rtl/>
          <w:lang/>
        </w:rPr>
      </w:pPr>
      <w:r>
        <w:rPr>
          <w:rFonts w:hint="cs"/>
          <w:rtl/>
          <w:lang/>
        </w:rPr>
        <w:tab/>
      </w:r>
      <w:r w:rsidRPr="00706A90">
        <w:rPr>
          <w:rFonts w:hint="cs"/>
          <w:b/>
          <w:bCs/>
          <w:rtl/>
          <w:lang/>
        </w:rPr>
        <w:t>(د)</w:t>
      </w:r>
      <w:r>
        <w:rPr>
          <w:rFonts w:hint="cs"/>
          <w:b/>
          <w:bCs/>
          <w:rtl/>
          <w:lang/>
        </w:rPr>
        <w:tab/>
      </w:r>
      <w:r w:rsidRPr="00825DB6">
        <w:rPr>
          <w:rFonts w:hint="cs"/>
          <w:b/>
          <w:bCs/>
          <w:rtl/>
          <w:lang/>
        </w:rPr>
        <w:t>وضع سجل مركزي بجميع المحتجزين في البلد يبيِّن التفاصيل التالية: نوع الاحتجاز، أكان احتياطياًً أو ناجماً عن إدانة؛ ونوع الجرم؛ وتاريخ الدخول إلى السجن؛ ومكان السجن؛ والسن والجنس</w:t>
      </w:r>
      <w:r>
        <w:rPr>
          <w:rFonts w:hint="cs"/>
          <w:b/>
          <w:bCs/>
          <w:rtl/>
          <w:lang/>
        </w:rPr>
        <w:t>؛</w:t>
      </w:r>
    </w:p>
    <w:p w:rsidR="001603FF" w:rsidRPr="00825DB6" w:rsidRDefault="001603FF" w:rsidP="001603FF">
      <w:pPr>
        <w:pStyle w:val="SingleTxtGA"/>
        <w:rPr>
          <w:rFonts w:hint="cs"/>
          <w:b/>
          <w:bCs/>
          <w:rtl/>
        </w:rPr>
      </w:pPr>
      <w:r>
        <w:rPr>
          <w:rFonts w:hint="cs"/>
          <w:rtl/>
        </w:rPr>
        <w:tab/>
      </w:r>
      <w:r w:rsidRPr="00706A90">
        <w:rPr>
          <w:rFonts w:hint="cs"/>
          <w:b/>
          <w:bCs/>
          <w:rtl/>
        </w:rPr>
        <w:t>(</w:t>
      </w:r>
      <w:r w:rsidRPr="00706A90">
        <w:rPr>
          <w:rFonts w:hint="cs"/>
          <w:b/>
          <w:bCs/>
          <w:sz w:val="30"/>
          <w:rtl/>
        </w:rPr>
        <w:t>ﻫ</w:t>
      </w:r>
      <w:r w:rsidRPr="00706A90">
        <w:rPr>
          <w:rFonts w:hint="cs"/>
          <w:b/>
          <w:bCs/>
          <w:rtl/>
        </w:rPr>
        <w:t>)</w:t>
      </w:r>
      <w:r w:rsidRPr="00706A90">
        <w:rPr>
          <w:rFonts w:hint="cs"/>
          <w:b/>
          <w:bCs/>
          <w:rtl/>
        </w:rPr>
        <w:tab/>
      </w:r>
      <w:r w:rsidRPr="00825DB6">
        <w:rPr>
          <w:rFonts w:hint="cs"/>
          <w:b/>
          <w:bCs/>
          <w:rtl/>
        </w:rPr>
        <w:t>الحرص على تمكين المحتجزون فعلياً من التظلّم لدى هيئة مستقلة بشأن ظروف الاحتجاز وسوء المعاملة والحرص أيضاً على أن تفضي هذه التظلمات إلى تحقيقات نزيهة وفورية ومستقلة؛</w:t>
      </w:r>
    </w:p>
    <w:p w:rsidR="001603FF" w:rsidRPr="00825DB6" w:rsidRDefault="001603FF" w:rsidP="001603FF">
      <w:pPr>
        <w:pStyle w:val="SingleTxtGA"/>
        <w:rPr>
          <w:rFonts w:hint="cs"/>
          <w:b/>
          <w:bCs/>
          <w:rtl/>
        </w:rPr>
      </w:pPr>
      <w:r>
        <w:rPr>
          <w:rFonts w:hint="cs"/>
          <w:b/>
          <w:bCs/>
          <w:rtl/>
        </w:rPr>
        <w:tab/>
      </w:r>
      <w:r w:rsidRPr="00825DB6">
        <w:rPr>
          <w:rFonts w:hint="cs"/>
          <w:b/>
          <w:bCs/>
          <w:rtl/>
        </w:rPr>
        <w:t>(و)</w:t>
      </w:r>
      <w:r>
        <w:rPr>
          <w:rFonts w:hint="cs"/>
          <w:b/>
          <w:bCs/>
          <w:rtl/>
        </w:rPr>
        <w:tab/>
      </w:r>
      <w:r w:rsidRPr="00825DB6">
        <w:rPr>
          <w:rFonts w:hint="cs"/>
          <w:b/>
          <w:bCs/>
          <w:rtl/>
        </w:rPr>
        <w:t xml:space="preserve">إجراء تحقيقات منتظمة في حالات الوفاة في السجون وأسبابها وتزويد اللجنة بالبيانات الإحصائية والإشارة في التقرير الدوري المقبل إلى التدابير الوقائية التي اتخذتها السلطات المعنية بالسجون؛ واتخاذ تدابير من شأنها الحد من العنف بين المحتجزين؛ </w:t>
      </w:r>
    </w:p>
    <w:p w:rsidR="001603FF" w:rsidRPr="00825DB6" w:rsidRDefault="001603FF" w:rsidP="001603FF">
      <w:pPr>
        <w:pStyle w:val="SingleTxtGA"/>
        <w:rPr>
          <w:rFonts w:hint="cs"/>
          <w:b/>
          <w:bCs/>
          <w:rtl/>
        </w:rPr>
      </w:pPr>
      <w:r w:rsidRPr="00706A90">
        <w:rPr>
          <w:rFonts w:hint="cs"/>
          <w:b/>
          <w:bCs/>
          <w:rtl/>
        </w:rPr>
        <w:tab/>
        <w:t>(ز)</w:t>
      </w:r>
      <w:r>
        <w:rPr>
          <w:rFonts w:hint="cs"/>
          <w:b/>
          <w:bCs/>
          <w:rtl/>
        </w:rPr>
        <w:tab/>
      </w:r>
      <w:r w:rsidRPr="00825DB6">
        <w:rPr>
          <w:rFonts w:hint="cs"/>
          <w:b/>
          <w:bCs/>
          <w:rtl/>
        </w:rPr>
        <w:t xml:space="preserve">الاستمرار في ضمان وصول اللجنة الوطنية لحقوق الإنسان ومنظمات حقوق الإنسان بحريّة إلى أماكن الاحتجاز كافة، لا سيما عبر تنظيم زيارات مفاجئة ومقابلات خاصة مع المحتجزين. </w:t>
      </w:r>
    </w:p>
    <w:p w:rsidR="001603FF" w:rsidRPr="00825DB6" w:rsidRDefault="001603FF" w:rsidP="00BB527F">
      <w:pPr>
        <w:pStyle w:val="H23GA"/>
        <w:rPr>
          <w:rFonts w:hint="cs"/>
          <w:rtl/>
        </w:rPr>
      </w:pPr>
      <w:r>
        <w:rPr>
          <w:rFonts w:hint="cs"/>
          <w:rtl/>
        </w:rPr>
        <w:tab/>
      </w:r>
      <w:r>
        <w:rPr>
          <w:rFonts w:hint="cs"/>
          <w:rtl/>
        </w:rPr>
        <w:tab/>
      </w:r>
      <w:r w:rsidRPr="00825DB6">
        <w:rPr>
          <w:rFonts w:hint="cs"/>
          <w:rtl/>
        </w:rPr>
        <w:t xml:space="preserve">الاتجار بالبشر والعنف ضد المرأة </w:t>
      </w:r>
    </w:p>
    <w:p w:rsidR="001603FF" w:rsidRPr="00825DB6" w:rsidRDefault="001603FF" w:rsidP="001603FF">
      <w:pPr>
        <w:pStyle w:val="SingleTxtGA"/>
        <w:rPr>
          <w:rFonts w:hint="cs"/>
          <w:rtl/>
        </w:rPr>
      </w:pPr>
      <w:r w:rsidRPr="00706A90">
        <w:rPr>
          <w:rFonts w:hint="cs"/>
          <w:spacing w:val="-4"/>
          <w:rtl/>
        </w:rPr>
        <w:t>23-</w:t>
      </w:r>
      <w:r w:rsidRPr="00706A90">
        <w:rPr>
          <w:rFonts w:hint="cs"/>
          <w:spacing w:val="-4"/>
          <w:rtl/>
        </w:rPr>
        <w:tab/>
        <w:t>تلاحظ اللجنة التدابير التشريعية والمؤسسية العديدة والخاصة بالتوعية التي اعتمدتها الدولة الطرف للوقاية من الاتجار بالبشر ومكافحته، بما في ذلك اعتماد القانون رقم 2003-</w:t>
      </w:r>
      <w:r w:rsidRPr="00825DB6">
        <w:rPr>
          <w:rFonts w:hint="cs"/>
          <w:rtl/>
        </w:rPr>
        <w:t xml:space="preserve">025 المؤرّخ 17 تموز/يوليه 2003 الذي يقضي بمنع الاتجار بالبشر. إلا أن القلق لا يزال يساور اللجنة إزاء عدم كفاية المعلومات المتعلقة بمعاقبة الاغتصاب وعدد الإدانات في قضايا الاغتصاب وإزاء انتشار العنف الزوجي وسُبُل معالجته وكذا حجم انتشار ظاهرة الاتجار (المواد 2 و12 و13 و14 و16). </w:t>
      </w:r>
    </w:p>
    <w:p w:rsidR="001603FF" w:rsidRPr="00825DB6" w:rsidRDefault="001603FF" w:rsidP="001603FF">
      <w:pPr>
        <w:pStyle w:val="SingleTxtGA"/>
        <w:keepNext/>
        <w:rPr>
          <w:rFonts w:hint="cs"/>
          <w:b/>
          <w:bCs/>
          <w:rtl/>
        </w:rPr>
      </w:pPr>
      <w:r>
        <w:rPr>
          <w:rFonts w:hint="cs"/>
          <w:b/>
          <w:bCs/>
          <w:rtl/>
        </w:rPr>
        <w:tab/>
      </w:r>
      <w:r w:rsidRPr="00825DB6">
        <w:rPr>
          <w:rFonts w:hint="cs"/>
          <w:b/>
          <w:bCs/>
          <w:rtl/>
        </w:rPr>
        <w:t xml:space="preserve">ينبغي للدولة الطرف القيام بما يلي: </w:t>
      </w:r>
    </w:p>
    <w:p w:rsidR="001603FF" w:rsidRPr="00825DB6" w:rsidRDefault="001603FF" w:rsidP="001603FF">
      <w:pPr>
        <w:pStyle w:val="SingleTxtGA"/>
        <w:rPr>
          <w:rFonts w:hint="cs"/>
          <w:b/>
          <w:bCs/>
          <w:rtl/>
        </w:rPr>
      </w:pPr>
      <w:r>
        <w:rPr>
          <w:rFonts w:hint="cs"/>
          <w:b/>
          <w:bCs/>
          <w:rtl/>
        </w:rPr>
        <w:tab/>
        <w:t>(أ)</w:t>
      </w:r>
      <w:r>
        <w:rPr>
          <w:rFonts w:hint="cs"/>
          <w:b/>
          <w:bCs/>
          <w:rtl/>
        </w:rPr>
        <w:tab/>
      </w:r>
      <w:r w:rsidRPr="00825DB6">
        <w:rPr>
          <w:rFonts w:hint="cs"/>
          <w:b/>
          <w:bCs/>
          <w:rtl/>
        </w:rPr>
        <w:t>الحرص على التنفيذ الفعلي للتشريع الموجود لمكافحة الاتجار بالبشر بما يتماشى مع الاتفاقية؛</w:t>
      </w:r>
    </w:p>
    <w:p w:rsidR="001603FF" w:rsidRPr="00825DB6" w:rsidRDefault="001603FF" w:rsidP="001603FF">
      <w:pPr>
        <w:pStyle w:val="SingleTxtGA"/>
        <w:rPr>
          <w:rFonts w:hint="cs"/>
          <w:b/>
          <w:bCs/>
        </w:rPr>
      </w:pPr>
      <w:r>
        <w:rPr>
          <w:rFonts w:hint="cs"/>
          <w:b/>
          <w:bCs/>
          <w:rtl/>
        </w:rPr>
        <w:tab/>
        <w:t>(ب)</w:t>
      </w:r>
      <w:r>
        <w:rPr>
          <w:rFonts w:hint="cs"/>
          <w:b/>
          <w:bCs/>
          <w:rtl/>
        </w:rPr>
        <w:tab/>
      </w:r>
      <w:r w:rsidRPr="00825DB6">
        <w:rPr>
          <w:rFonts w:hint="cs"/>
          <w:b/>
          <w:bCs/>
          <w:rtl/>
        </w:rPr>
        <w:t>إجراء دراسة حول الحجم الحقيقي للاتجار بالبشر في الدولة الطرف وأسبابه؛</w:t>
      </w:r>
    </w:p>
    <w:p w:rsidR="001603FF" w:rsidRPr="00825DB6" w:rsidRDefault="001603FF" w:rsidP="001603FF">
      <w:pPr>
        <w:pStyle w:val="SingleTxtGA"/>
        <w:rPr>
          <w:rFonts w:hint="cs"/>
          <w:b/>
          <w:bCs/>
          <w:rtl/>
        </w:rPr>
      </w:pPr>
      <w:r>
        <w:rPr>
          <w:rFonts w:hint="cs"/>
          <w:b/>
          <w:bCs/>
          <w:rtl/>
        </w:rPr>
        <w:tab/>
        <w:t>(ج)</w:t>
      </w:r>
      <w:r>
        <w:rPr>
          <w:rFonts w:hint="cs"/>
          <w:b/>
          <w:bCs/>
          <w:rtl/>
        </w:rPr>
        <w:tab/>
      </w:r>
      <w:r w:rsidRPr="00825DB6">
        <w:rPr>
          <w:rFonts w:hint="cs"/>
          <w:b/>
          <w:bCs/>
          <w:rtl/>
        </w:rPr>
        <w:t>وضع حد للإفلات من العقاب من خلال التحقيق بانتظام في ادعاءات الاغتصاب والاتجار والعنف المنزلي وذلك عبر مقاضاة الجناة ومعاقبتهم بالشكل الملائم؛</w:t>
      </w:r>
    </w:p>
    <w:p w:rsidR="001603FF" w:rsidRPr="00825DB6" w:rsidRDefault="001603FF" w:rsidP="00826109">
      <w:pPr>
        <w:pStyle w:val="SingleTxtGA"/>
        <w:rPr>
          <w:rFonts w:hint="cs"/>
          <w:b/>
          <w:bCs/>
          <w:rtl/>
        </w:rPr>
      </w:pPr>
      <w:r w:rsidRPr="00706A90">
        <w:rPr>
          <w:rFonts w:hint="cs"/>
          <w:b/>
          <w:bCs/>
          <w:rtl/>
        </w:rPr>
        <w:tab/>
        <w:t>(</w:t>
      </w:r>
      <w:r w:rsidR="00826109">
        <w:rPr>
          <w:rFonts w:hint="cs"/>
          <w:b/>
          <w:bCs/>
          <w:sz w:val="30"/>
          <w:rtl/>
        </w:rPr>
        <w:t>د</w:t>
      </w:r>
      <w:r>
        <w:rPr>
          <w:rFonts w:hint="cs"/>
          <w:b/>
          <w:bCs/>
          <w:rtl/>
        </w:rPr>
        <w:t>)</w:t>
      </w:r>
      <w:r w:rsidRPr="00706A90">
        <w:rPr>
          <w:rFonts w:hint="cs"/>
          <w:b/>
          <w:bCs/>
          <w:rtl/>
        </w:rPr>
        <w:tab/>
      </w:r>
      <w:r w:rsidRPr="00825DB6">
        <w:rPr>
          <w:rFonts w:hint="cs"/>
          <w:b/>
          <w:bCs/>
          <w:rtl/>
        </w:rPr>
        <w:t>توفير الحماية للضحايا، بما يشمل التعويض المناسب وإعادة التأهيل إذا اقتضى الأمر، فضلاً عن تعزيز حملات التوعية؛</w:t>
      </w:r>
    </w:p>
    <w:p w:rsidR="001603FF" w:rsidRPr="00825DB6" w:rsidRDefault="001603FF" w:rsidP="00826109">
      <w:pPr>
        <w:pStyle w:val="SingleTxtGA"/>
        <w:rPr>
          <w:rFonts w:hint="cs"/>
          <w:b/>
          <w:bCs/>
          <w:rtl/>
        </w:rPr>
      </w:pPr>
      <w:r w:rsidRPr="00706A90">
        <w:rPr>
          <w:rFonts w:hint="cs"/>
          <w:b/>
          <w:bCs/>
          <w:rtl/>
        </w:rPr>
        <w:tab/>
        <w:t>(</w:t>
      </w:r>
      <w:r w:rsidR="00826109" w:rsidRPr="00826109">
        <w:rPr>
          <w:rFonts w:hint="cs"/>
          <w:b/>
          <w:bCs/>
          <w:sz w:val="30"/>
          <w:rtl/>
        </w:rPr>
        <w:t>ﻫ</w:t>
      </w:r>
      <w:r w:rsidR="00826109">
        <w:rPr>
          <w:rFonts w:hint="cs"/>
          <w:b/>
          <w:bCs/>
          <w:sz w:val="30"/>
          <w:rtl/>
        </w:rPr>
        <w:t>)</w:t>
      </w:r>
      <w:r w:rsidRPr="00706A90">
        <w:rPr>
          <w:rFonts w:hint="cs"/>
          <w:b/>
          <w:bCs/>
          <w:rtl/>
        </w:rPr>
        <w:tab/>
      </w:r>
      <w:r w:rsidRPr="00825DB6">
        <w:rPr>
          <w:rFonts w:hint="cs"/>
          <w:b/>
          <w:bCs/>
          <w:rtl/>
        </w:rPr>
        <w:t>تدريب المحققين والموظفين الذين يتواصلون مع ضحايا الاتجار، بمن فيهم موظفو إدارات الهجرة، وتزويد مراكز الاستقبال بالموارد الكافية.</w:t>
      </w:r>
    </w:p>
    <w:p w:rsidR="001603FF" w:rsidRPr="00825DB6" w:rsidRDefault="001603FF" w:rsidP="00BB527F">
      <w:pPr>
        <w:pStyle w:val="H23GA"/>
        <w:rPr>
          <w:rFonts w:hint="cs"/>
          <w:rtl/>
        </w:rPr>
      </w:pPr>
      <w:r>
        <w:rPr>
          <w:rFonts w:hint="cs"/>
          <w:rtl/>
        </w:rPr>
        <w:tab/>
      </w:r>
      <w:r>
        <w:rPr>
          <w:rFonts w:hint="cs"/>
          <w:rtl/>
        </w:rPr>
        <w:tab/>
      </w:r>
      <w:r w:rsidRPr="00825DB6">
        <w:rPr>
          <w:rFonts w:hint="cs"/>
          <w:rtl/>
        </w:rPr>
        <w:t>ت</w:t>
      </w:r>
      <w:r>
        <w:rPr>
          <w:rFonts w:hint="cs"/>
          <w:rtl/>
        </w:rPr>
        <w:t>شويه الأعضاء التناسلية الأنثوية</w:t>
      </w:r>
    </w:p>
    <w:p w:rsidR="001603FF" w:rsidRPr="00825DB6" w:rsidRDefault="001603FF" w:rsidP="001603FF">
      <w:pPr>
        <w:pStyle w:val="SingleTxtGA"/>
        <w:rPr>
          <w:rFonts w:hint="cs"/>
          <w:rtl/>
        </w:rPr>
      </w:pPr>
      <w:r>
        <w:rPr>
          <w:rFonts w:hint="cs"/>
          <w:rtl/>
        </w:rPr>
        <w:t>24-</w:t>
      </w:r>
      <w:r>
        <w:rPr>
          <w:rFonts w:hint="cs"/>
          <w:rtl/>
        </w:rPr>
        <w:tab/>
      </w:r>
      <w:r w:rsidRPr="00825DB6">
        <w:rPr>
          <w:rFonts w:hint="cs"/>
          <w:rtl/>
        </w:rPr>
        <w:t>بينما تلاحظ اللجنة التدابير المؤسسية وتدابير التوعية التي اتخذتها الدولة الطرف، تعرب عن قلقها الشديد إزاء غياب أي عقاب على ممارسة تشويه الأعضاء التناسلية الأنثوية. كما تعبر عن قلقها إزاء غياب المعلومات الدقيقة المتعلقة بالشكاوى المودعة والتحقيقات المُضطلع بها والملاحقات القضائية والعقوبات الصادرة ضد المسؤولين عن هذه الممار</w:t>
      </w:r>
      <w:r>
        <w:rPr>
          <w:rFonts w:hint="cs"/>
          <w:rtl/>
        </w:rPr>
        <w:t>سات (المواد 2 و12 و13 و14 و16).</w:t>
      </w:r>
    </w:p>
    <w:p w:rsidR="001603FF" w:rsidRPr="00825DB6" w:rsidRDefault="001603FF" w:rsidP="001603FF">
      <w:pPr>
        <w:pStyle w:val="SingleTxtGA"/>
        <w:rPr>
          <w:rFonts w:hint="cs"/>
          <w:rtl/>
        </w:rPr>
      </w:pPr>
      <w:r>
        <w:rPr>
          <w:rFonts w:hint="cs"/>
          <w:b/>
          <w:bCs/>
          <w:rtl/>
        </w:rPr>
        <w:tab/>
      </w:r>
      <w:r w:rsidRPr="00825DB6">
        <w:rPr>
          <w:rFonts w:hint="cs"/>
          <w:b/>
          <w:bCs/>
          <w:rtl/>
        </w:rPr>
        <w:t>ينبغي للدولة الطرف أن تعتمد على وجه الاستعجال قانوناً يمنع تشويه الأعضاء التناسلية الأنثوية وذلك بالتوافق مع التزامها الذي تعهدت به خلال الاستعراض الدوري الشامل في تشرين الثاني/نوفمبر 2010. وينبغي للدولة الطرف أن</w:t>
      </w:r>
      <w:r w:rsidRPr="00825DB6">
        <w:rPr>
          <w:rFonts w:hint="cs"/>
          <w:rtl/>
        </w:rPr>
        <w:t xml:space="preserve"> </w:t>
      </w:r>
      <w:r w:rsidRPr="00825DB6">
        <w:rPr>
          <w:rFonts w:hint="cs"/>
          <w:b/>
          <w:bCs/>
          <w:rtl/>
          <w:lang w:eastAsia="ar-SA"/>
        </w:rPr>
        <w:t>تيسّ</w:t>
      </w:r>
      <w:r>
        <w:rPr>
          <w:rFonts w:hint="cs"/>
          <w:b/>
          <w:bCs/>
          <w:rtl/>
          <w:lang w:eastAsia="ar-SA"/>
        </w:rPr>
        <w:t xml:space="preserve">ر عملية تقديم الضحايا لشكاويهم </w:t>
      </w:r>
      <w:r w:rsidRPr="00825DB6">
        <w:rPr>
          <w:rFonts w:hint="cs"/>
          <w:b/>
          <w:bCs/>
          <w:rtl/>
          <w:lang w:eastAsia="ar-SA"/>
        </w:rPr>
        <w:t>وإجراء تحقيقات ومقاضاة المسؤولين وفرض العقوبات المناسبة عليهم</w:t>
      </w:r>
      <w:r w:rsidRPr="00825DB6">
        <w:rPr>
          <w:rFonts w:hint="cs"/>
          <w:rtl/>
        </w:rPr>
        <w:t xml:space="preserve"> </w:t>
      </w:r>
      <w:r w:rsidRPr="00825DB6">
        <w:rPr>
          <w:rFonts w:hint="cs"/>
          <w:b/>
          <w:bCs/>
          <w:rtl/>
          <w:lang w:eastAsia="ar-SA"/>
        </w:rPr>
        <w:t>ومنح الجبر اللائق أو التعويض أو إعادة التأهيل للضحايا</w:t>
      </w:r>
      <w:r w:rsidRPr="00825DB6">
        <w:rPr>
          <w:rFonts w:hint="cs"/>
          <w:rtl/>
        </w:rPr>
        <w:t xml:space="preserve">. </w:t>
      </w:r>
      <w:r w:rsidRPr="00825DB6">
        <w:rPr>
          <w:rFonts w:hint="cs"/>
          <w:b/>
          <w:bCs/>
          <w:rtl/>
        </w:rPr>
        <w:t>كما ينبغي لها أن توسع قاعدة حملات التوعية بشأن الآثار الضارة لهذه الممارسة، لتشمل الأسر على وجه الخصوص</w:t>
      </w:r>
      <w:r w:rsidRPr="00825DB6">
        <w:rPr>
          <w:rFonts w:hint="cs"/>
          <w:rtl/>
        </w:rPr>
        <w:t xml:space="preserve">. </w:t>
      </w:r>
    </w:p>
    <w:p w:rsidR="001603FF" w:rsidRPr="00825DB6" w:rsidRDefault="001603FF" w:rsidP="00BB527F">
      <w:pPr>
        <w:pStyle w:val="H23GA"/>
        <w:rPr>
          <w:rFonts w:hint="cs"/>
          <w:rtl/>
        </w:rPr>
      </w:pPr>
      <w:r>
        <w:rPr>
          <w:rFonts w:hint="cs"/>
          <w:rtl/>
        </w:rPr>
        <w:tab/>
      </w:r>
      <w:r>
        <w:rPr>
          <w:rFonts w:hint="cs"/>
          <w:rtl/>
        </w:rPr>
        <w:tab/>
      </w:r>
      <w:r w:rsidRPr="00825DB6">
        <w:rPr>
          <w:rFonts w:hint="cs"/>
          <w:rtl/>
        </w:rPr>
        <w:t>العقوبة البدنية</w:t>
      </w:r>
    </w:p>
    <w:p w:rsidR="001603FF" w:rsidRPr="00706A90" w:rsidRDefault="001603FF" w:rsidP="001603FF">
      <w:pPr>
        <w:pStyle w:val="SingleTxtGA"/>
        <w:rPr>
          <w:rFonts w:hint="cs"/>
          <w:spacing w:val="-4"/>
        </w:rPr>
      </w:pPr>
      <w:r w:rsidRPr="00706A90">
        <w:rPr>
          <w:rFonts w:hint="cs"/>
          <w:spacing w:val="-4"/>
          <w:rtl/>
        </w:rPr>
        <w:t>25-</w:t>
      </w:r>
      <w:r w:rsidRPr="00706A90">
        <w:rPr>
          <w:rFonts w:hint="cs"/>
          <w:spacing w:val="-4"/>
          <w:rtl/>
        </w:rPr>
        <w:tab/>
        <w:t xml:space="preserve">بالرغم من اعتماد المرسوم رقم 2005-015 المؤرخ 5 كانون الأول/ديسمبر 2005 والذي يقضي بتوفير الحماية الجنائية للطفل والذي ينص على العقوبة بالسجن في حالات التعذيب والمعاملة الوحشية الممارسة بحق الأطفال، فإن القلق يساور اللجنة من أن القانون لا يحظر العقوبة البدنية للأطفال، بل يبدو أن هذه العقوبة تعدّ وسيلة تربية ملائمة وفعالة (المادة 16). </w:t>
      </w:r>
    </w:p>
    <w:p w:rsidR="001603FF" w:rsidRPr="00825DB6" w:rsidRDefault="001603FF" w:rsidP="001603FF">
      <w:pPr>
        <w:pStyle w:val="SingleTxtGA"/>
        <w:rPr>
          <w:rFonts w:hint="cs"/>
          <w:b/>
          <w:bCs/>
          <w:rtl/>
        </w:rPr>
      </w:pPr>
      <w:r>
        <w:rPr>
          <w:rFonts w:hint="cs"/>
          <w:b/>
          <w:bCs/>
          <w:rtl/>
        </w:rPr>
        <w:tab/>
      </w:r>
      <w:r w:rsidRPr="00825DB6">
        <w:rPr>
          <w:rFonts w:hint="cs"/>
          <w:b/>
          <w:bCs/>
          <w:rtl/>
        </w:rPr>
        <w:t>ينبغي للدولة الطرف أن تقوم بما يلي:</w:t>
      </w:r>
    </w:p>
    <w:p w:rsidR="001603FF" w:rsidRPr="00825DB6" w:rsidRDefault="001603FF" w:rsidP="001603FF">
      <w:pPr>
        <w:pStyle w:val="SingleTxtGA"/>
        <w:rPr>
          <w:rFonts w:hint="cs"/>
          <w:b/>
          <w:bCs/>
          <w:rtl/>
        </w:rPr>
      </w:pPr>
      <w:r>
        <w:rPr>
          <w:rFonts w:hint="cs"/>
          <w:b/>
          <w:bCs/>
          <w:rtl/>
        </w:rPr>
        <w:tab/>
        <w:t>(أ)</w:t>
      </w:r>
      <w:r>
        <w:rPr>
          <w:rFonts w:hint="cs"/>
          <w:b/>
          <w:bCs/>
          <w:rtl/>
        </w:rPr>
        <w:tab/>
      </w:r>
      <w:r w:rsidRPr="00825DB6">
        <w:rPr>
          <w:rFonts w:hint="cs"/>
          <w:b/>
          <w:bCs/>
          <w:rtl/>
        </w:rPr>
        <w:t>تعديل تشريعاتها، لا</w:t>
      </w:r>
      <w:r>
        <w:rPr>
          <w:rFonts w:hint="cs"/>
          <w:b/>
          <w:bCs/>
          <w:rtl/>
        </w:rPr>
        <w:t xml:space="preserve"> </w:t>
      </w:r>
      <w:r w:rsidRPr="00825DB6">
        <w:rPr>
          <w:rFonts w:hint="cs"/>
          <w:b/>
          <w:bCs/>
          <w:rtl/>
        </w:rPr>
        <w:t>سيما المرسوم رقم 2005-015 الذي ينصّ على توفير الحماية الجنائية للطفل، بغية حظر كل أشكال العقوبة البدنية للأطفال والمعاقبة عليها صراحةً في كل الأماكن والسياقات، بما يشمل الأسرة، وتكريس مبدأ التربية بلا عنف وفقاً للفقرة 2 من المادة 28 من اتفاقية حقوق الطفل؛</w:t>
      </w:r>
    </w:p>
    <w:p w:rsidR="001603FF" w:rsidRPr="00825DB6" w:rsidRDefault="001603FF" w:rsidP="001603FF">
      <w:pPr>
        <w:pStyle w:val="SingleTxtGA"/>
        <w:rPr>
          <w:rFonts w:hint="cs"/>
          <w:b/>
          <w:bCs/>
        </w:rPr>
      </w:pPr>
      <w:r>
        <w:rPr>
          <w:rFonts w:hint="cs"/>
          <w:b/>
          <w:bCs/>
          <w:rtl/>
        </w:rPr>
        <w:tab/>
        <w:t>(ب)</w:t>
      </w:r>
      <w:r>
        <w:rPr>
          <w:rFonts w:hint="cs"/>
          <w:b/>
          <w:bCs/>
          <w:rtl/>
        </w:rPr>
        <w:tab/>
      </w:r>
      <w:r w:rsidRPr="00825DB6">
        <w:rPr>
          <w:rFonts w:hint="cs"/>
          <w:b/>
          <w:bCs/>
          <w:rtl/>
        </w:rPr>
        <w:t xml:space="preserve">تنفيذ برامج تثقيف وتوعية وتعبئة لعامة الناس، يشترك فيها الأطفال والأسر والمجتمعات المحلية والقيادات الرفيعة وأن تتمحور كلها حول آثار العقوبة البدنية الضارة، على الصعيدين البدني والنفسي على حد سواء. </w:t>
      </w:r>
    </w:p>
    <w:p w:rsidR="001603FF" w:rsidRPr="00825DB6" w:rsidRDefault="001603FF" w:rsidP="00BB527F">
      <w:pPr>
        <w:pStyle w:val="H23GA"/>
        <w:rPr>
          <w:rFonts w:hint="cs"/>
          <w:rtl/>
        </w:rPr>
      </w:pPr>
      <w:r>
        <w:rPr>
          <w:rFonts w:hint="cs"/>
          <w:rtl/>
        </w:rPr>
        <w:tab/>
      </w:r>
      <w:r>
        <w:rPr>
          <w:rFonts w:hint="cs"/>
          <w:rtl/>
        </w:rPr>
        <w:tab/>
      </w:r>
      <w:r w:rsidRPr="00825DB6">
        <w:rPr>
          <w:rFonts w:hint="cs"/>
          <w:rtl/>
        </w:rPr>
        <w:t xml:space="preserve">جمع البيانات الإحصائية </w:t>
      </w:r>
    </w:p>
    <w:p w:rsidR="001603FF" w:rsidRPr="00825DB6" w:rsidRDefault="001603FF" w:rsidP="001603FF">
      <w:pPr>
        <w:pStyle w:val="SingleTxtGA"/>
        <w:rPr>
          <w:rFonts w:hint="cs"/>
          <w:rtl/>
        </w:rPr>
      </w:pPr>
      <w:r>
        <w:rPr>
          <w:rFonts w:hint="cs"/>
          <w:rtl/>
        </w:rPr>
        <w:t>26-</w:t>
      </w:r>
      <w:r>
        <w:rPr>
          <w:rFonts w:hint="cs"/>
          <w:rtl/>
        </w:rPr>
        <w:tab/>
      </w:r>
      <w:r w:rsidRPr="00825DB6">
        <w:rPr>
          <w:rFonts w:hint="cs"/>
          <w:rtl/>
        </w:rPr>
        <w:t>تعرب اللجنة عن أسفها لع</w:t>
      </w:r>
      <w:r>
        <w:rPr>
          <w:rFonts w:hint="cs"/>
          <w:rtl/>
        </w:rPr>
        <w:t>دم وجود بيانات كاملة ومصنّفة في</w:t>
      </w:r>
      <w:r w:rsidRPr="00825DB6">
        <w:rPr>
          <w:rFonts w:hint="cs"/>
          <w:rtl/>
        </w:rPr>
        <w:t>ما يتعلق بالشكاوى والتحقيقات والملاحقات القضائية والإدانات بشأن أعمال التعذيب وسوء المعاملة التي يرتكبها عناصر الأمن، بمن فيهم أفراد الدرك والشرطة وموظفو إدارات السجون. ولا توجد أيضاً البيانات الإحصائية بشأن الاتجار بالبشر والعنف ضد المرأة، لا</w:t>
      </w:r>
      <w:r>
        <w:rPr>
          <w:rFonts w:hint="cs"/>
          <w:rtl/>
        </w:rPr>
        <w:t xml:space="preserve"> </w:t>
      </w:r>
      <w:r w:rsidRPr="00825DB6">
        <w:rPr>
          <w:rFonts w:hint="cs"/>
          <w:rtl/>
        </w:rPr>
        <w:t xml:space="preserve">سيما عن حالات العنف المنزلي وتشويه الأعضاء التناسلية الأنثوية (المواد 2 و11 و12 و13 و14 و16). </w:t>
      </w:r>
    </w:p>
    <w:p w:rsidR="001603FF" w:rsidRPr="00825DB6" w:rsidRDefault="001603FF" w:rsidP="001603FF">
      <w:pPr>
        <w:pStyle w:val="SingleTxtGA"/>
        <w:rPr>
          <w:rFonts w:hint="cs"/>
          <w:b/>
          <w:bCs/>
          <w:rtl/>
        </w:rPr>
      </w:pPr>
      <w:r>
        <w:rPr>
          <w:rFonts w:hint="cs"/>
          <w:b/>
          <w:bCs/>
          <w:rtl/>
        </w:rPr>
        <w:tab/>
      </w:r>
      <w:r w:rsidRPr="00825DB6">
        <w:rPr>
          <w:rFonts w:hint="cs"/>
          <w:b/>
          <w:bCs/>
          <w:rtl/>
        </w:rPr>
        <w:t xml:space="preserve">يتعين على الدولة الطرف أن تنشئ هيئة مستقلة مخوّلة إعداد وتجهيز بيانات إحصائية مصنّفة بحسب سن الضحية وجنسها، ومفيدة في تنفيذ الاتفاقية على الصعيد الوطني، ولا سيما بيانات عن الشكاوى والتحقيقات والملاحقات القضائية والإدانات المتعلقة بأعمال التعذيب وسوء المعاملة التي يرتكبها عناصر الأمن، بمن فيهم أفراد الدرك والشرطة وموظفو إدارات السجون، فضلاً عن بيانات عن حالات الوفاة في السجون. ويتعين أيضاً جمع وتوفير بيانات إحصائية بشأن الاتجار بالبشر والعنف ضد المرأة وتشويه الأعضاء التناسلية الأنثوية، بالإضافة إلى تدابير الجبْر، لا سيما التعويض وإعادة التأهيل التي حصل عليها الضحايا. </w:t>
      </w:r>
    </w:p>
    <w:p w:rsidR="001603FF" w:rsidRPr="00706A90" w:rsidRDefault="001603FF" w:rsidP="00BB527F">
      <w:pPr>
        <w:pStyle w:val="H23GA"/>
        <w:rPr>
          <w:rFonts w:hint="cs"/>
          <w:rtl/>
        </w:rPr>
      </w:pPr>
      <w:r w:rsidRPr="00706A90">
        <w:rPr>
          <w:rFonts w:hint="cs"/>
          <w:rtl/>
        </w:rPr>
        <w:tab/>
      </w:r>
      <w:r w:rsidRPr="00706A90">
        <w:rPr>
          <w:rFonts w:hint="cs"/>
          <w:rtl/>
        </w:rPr>
        <w:tab/>
        <w:t>مسائل أخرى</w:t>
      </w:r>
    </w:p>
    <w:p w:rsidR="001603FF" w:rsidRPr="00825DB6" w:rsidRDefault="001603FF" w:rsidP="001603FF">
      <w:pPr>
        <w:pStyle w:val="SingleTxtGA"/>
        <w:rPr>
          <w:rFonts w:hint="cs"/>
          <w:rtl/>
        </w:rPr>
      </w:pPr>
      <w:r w:rsidRPr="00706A90">
        <w:rPr>
          <w:rFonts w:hint="cs"/>
          <w:spacing w:val="-2"/>
          <w:rtl/>
        </w:rPr>
        <w:t>27-</w:t>
      </w:r>
      <w:r w:rsidRPr="00706A90">
        <w:rPr>
          <w:rFonts w:hint="cs"/>
          <w:spacing w:val="-2"/>
          <w:rtl/>
        </w:rPr>
        <w:tab/>
        <w:t xml:space="preserve">تشجّع اللجنة الدولة الطرف على النظر في إصدار الإعلان المنصوص عليه في المادة 22 </w:t>
      </w:r>
      <w:r w:rsidRPr="00825DB6">
        <w:rPr>
          <w:rFonts w:hint="cs"/>
          <w:rtl/>
        </w:rPr>
        <w:t xml:space="preserve">من الاتفاقية والذي تعترف بموجبه بأهليّة اللجنة لتلقي البلاغات الصادرة عن الأفراد والنظر فيها. وتدعو اللجنة الدولة الطرف إلى سحب تحفظاتها على المادتين 20 (التحقيقات السرية) و30 (تسوية المنازعات) من الاتفاقية. </w:t>
      </w:r>
    </w:p>
    <w:p w:rsidR="001603FF" w:rsidRPr="00825DB6" w:rsidRDefault="001603FF" w:rsidP="001603FF">
      <w:pPr>
        <w:pStyle w:val="SingleTxtGA"/>
        <w:rPr>
          <w:rFonts w:hint="cs"/>
        </w:rPr>
      </w:pPr>
      <w:r>
        <w:rPr>
          <w:rFonts w:hint="cs"/>
          <w:rtl/>
        </w:rPr>
        <w:t>28-</w:t>
      </w:r>
      <w:r>
        <w:rPr>
          <w:rFonts w:hint="cs"/>
          <w:rtl/>
        </w:rPr>
        <w:tab/>
      </w:r>
      <w:r w:rsidRPr="00825DB6">
        <w:rPr>
          <w:rFonts w:hint="cs"/>
          <w:rtl/>
        </w:rPr>
        <w:t xml:space="preserve">وتدعو اللجنة الدولة الطرف إلى النظر في التصديق على الصكوك الرئيسية للأمم المتحدة ذات الصلة بحقوق الإنسان والتي ليست طرفاً فيها بعدُ، ومنها: </w:t>
      </w:r>
    </w:p>
    <w:p w:rsidR="001603FF" w:rsidRPr="00825DB6" w:rsidRDefault="001603FF" w:rsidP="001603FF">
      <w:pPr>
        <w:pStyle w:val="SingleTxtGA"/>
        <w:rPr>
          <w:rFonts w:hint="cs"/>
          <w:rtl/>
          <w:lang/>
        </w:rPr>
      </w:pPr>
      <w:r>
        <w:rPr>
          <w:rFonts w:hint="cs"/>
          <w:rtl/>
          <w:lang/>
        </w:rPr>
        <w:tab/>
        <w:t>(أ)</w:t>
      </w:r>
      <w:r>
        <w:rPr>
          <w:rFonts w:hint="cs"/>
          <w:rtl/>
          <w:lang/>
        </w:rPr>
        <w:tab/>
      </w:r>
      <w:r w:rsidRPr="00825DB6">
        <w:rPr>
          <w:rFonts w:hint="cs"/>
          <w:rtl/>
          <w:lang/>
        </w:rPr>
        <w:t xml:space="preserve">البروتوكول الاختياري الملحق بالعهد الدولي الخاص بالحقوق المدنية والسياسية؛ </w:t>
      </w:r>
    </w:p>
    <w:p w:rsidR="001603FF" w:rsidRPr="00825DB6" w:rsidRDefault="001603FF" w:rsidP="001603FF">
      <w:pPr>
        <w:pStyle w:val="SingleTxtGA"/>
        <w:rPr>
          <w:rFonts w:hint="cs"/>
        </w:rPr>
      </w:pPr>
      <w:r>
        <w:rPr>
          <w:rFonts w:hint="cs"/>
          <w:rtl/>
          <w:lang/>
        </w:rPr>
        <w:tab/>
        <w:t>(ب)</w:t>
      </w:r>
      <w:r>
        <w:rPr>
          <w:rFonts w:hint="cs"/>
          <w:rtl/>
          <w:lang/>
        </w:rPr>
        <w:tab/>
      </w:r>
      <w:r w:rsidRPr="00825DB6">
        <w:rPr>
          <w:rFonts w:hint="cs"/>
          <w:rtl/>
          <w:lang/>
        </w:rPr>
        <w:t>البروتوكول الاختياري الثاني الملحق بالعهد الدولي الخاص بالحقوق المدنية والسياسية الهادف إلى إلغاء عقوبة الإعدام</w:t>
      </w:r>
      <w:r w:rsidRPr="00825DB6">
        <w:rPr>
          <w:rFonts w:hint="cs"/>
          <w:rtl/>
        </w:rPr>
        <w:t>؛</w:t>
      </w:r>
    </w:p>
    <w:p w:rsidR="001603FF" w:rsidRPr="00825DB6" w:rsidRDefault="001603FF" w:rsidP="001603FF">
      <w:pPr>
        <w:pStyle w:val="SingleTxtGA"/>
        <w:rPr>
          <w:rFonts w:hint="cs"/>
          <w:rtl/>
          <w:lang/>
        </w:rPr>
      </w:pPr>
      <w:r>
        <w:rPr>
          <w:rFonts w:hint="cs"/>
          <w:rtl/>
        </w:rPr>
        <w:tab/>
        <w:t>(</w:t>
      </w:r>
      <w:r w:rsidRPr="00825DB6">
        <w:rPr>
          <w:rFonts w:hint="cs"/>
          <w:rtl/>
        </w:rPr>
        <w:t>ج)</w:t>
      </w:r>
      <w:r>
        <w:rPr>
          <w:rFonts w:hint="cs"/>
          <w:rtl/>
        </w:rPr>
        <w:tab/>
      </w:r>
      <w:r w:rsidRPr="00825DB6">
        <w:rPr>
          <w:rFonts w:hint="cs"/>
          <w:rtl/>
          <w:lang/>
        </w:rPr>
        <w:t>البروتوكول الاختياري الملحق بالعهد الدولي الخاص بالحقوق الاقتصادية والاجتماعية والثقافية؛</w:t>
      </w:r>
    </w:p>
    <w:p w:rsidR="001603FF" w:rsidRPr="00825DB6" w:rsidRDefault="001603FF" w:rsidP="001603FF">
      <w:pPr>
        <w:pStyle w:val="SingleTxtGA"/>
        <w:rPr>
          <w:rFonts w:hint="cs"/>
          <w:rtl/>
          <w:lang/>
        </w:rPr>
      </w:pPr>
      <w:r>
        <w:rPr>
          <w:rFonts w:hint="cs"/>
          <w:rtl/>
          <w:lang/>
        </w:rPr>
        <w:tab/>
        <w:t>(</w:t>
      </w:r>
      <w:r w:rsidRPr="00825DB6">
        <w:rPr>
          <w:rFonts w:hint="cs"/>
          <w:rtl/>
          <w:lang/>
        </w:rPr>
        <w:t>د)</w:t>
      </w:r>
      <w:r>
        <w:rPr>
          <w:rFonts w:hint="cs"/>
          <w:rtl/>
          <w:lang/>
        </w:rPr>
        <w:tab/>
      </w:r>
      <w:r w:rsidRPr="00825DB6">
        <w:rPr>
          <w:rFonts w:hint="cs"/>
          <w:rtl/>
          <w:lang/>
        </w:rPr>
        <w:t>البروتوكول الاختياري لاتفاقية القضاء على جميع أشكال التمييز ضد المرأة؛</w:t>
      </w:r>
    </w:p>
    <w:p w:rsidR="001603FF" w:rsidRPr="00825DB6" w:rsidRDefault="001603FF" w:rsidP="001603FF">
      <w:pPr>
        <w:pStyle w:val="SingleTxtGA"/>
        <w:rPr>
          <w:rFonts w:hint="cs"/>
          <w:rtl/>
          <w:lang/>
        </w:rPr>
      </w:pPr>
      <w:r>
        <w:rPr>
          <w:rFonts w:hint="cs"/>
          <w:rtl/>
          <w:lang/>
        </w:rPr>
        <w:tab/>
        <w:t>(</w:t>
      </w:r>
      <w:r w:rsidRPr="0016129C">
        <w:rPr>
          <w:rFonts w:hint="cs"/>
          <w:sz w:val="30"/>
          <w:rtl/>
          <w:lang/>
        </w:rPr>
        <w:t>ﻫ</w:t>
      </w:r>
      <w:r>
        <w:rPr>
          <w:rFonts w:hint="cs"/>
          <w:rtl/>
          <w:lang/>
        </w:rPr>
        <w:t>)</w:t>
      </w:r>
      <w:r>
        <w:rPr>
          <w:rFonts w:hint="cs"/>
          <w:rtl/>
          <w:lang/>
        </w:rPr>
        <w:tab/>
      </w:r>
      <w:r w:rsidRPr="00825DB6">
        <w:rPr>
          <w:rFonts w:hint="cs"/>
          <w:rtl/>
          <w:lang/>
        </w:rPr>
        <w:t>البروتوكول الاختياري لاتفاقية حقوق الطفل المتعلق بإشراك الأطفال في النزاعات المسلحة.</w:t>
      </w:r>
    </w:p>
    <w:p w:rsidR="001603FF" w:rsidRPr="00825DB6" w:rsidRDefault="001603FF" w:rsidP="001603FF">
      <w:pPr>
        <w:pStyle w:val="SingleTxtGA"/>
        <w:rPr>
          <w:rFonts w:hint="cs"/>
          <w:rtl/>
          <w:lang/>
        </w:rPr>
      </w:pPr>
      <w:r w:rsidRPr="00825DB6">
        <w:rPr>
          <w:rFonts w:hint="cs"/>
          <w:rtl/>
          <w:lang/>
        </w:rPr>
        <w:t>29-</w:t>
      </w:r>
      <w:r w:rsidRPr="00825DB6">
        <w:rPr>
          <w:rFonts w:hint="cs"/>
          <w:rtl/>
          <w:lang/>
        </w:rPr>
        <w:tab/>
        <w:t xml:space="preserve">ويرجى من الدولة الطرف نشر التقرير المقدم إلى اللجنة وكذلك هذه الملاحظات الختامية الصادرة عن اللجنة، باللغات المناسبة، من خلال المواقع الالكترونية الرسمية ووسائل الإعلام والمنظمات غير الحكومية. </w:t>
      </w:r>
    </w:p>
    <w:p w:rsidR="001603FF" w:rsidRPr="0016129C" w:rsidRDefault="001603FF" w:rsidP="001603FF">
      <w:pPr>
        <w:pStyle w:val="SingleTxtGA"/>
        <w:rPr>
          <w:rFonts w:hint="cs"/>
          <w:spacing w:val="-2"/>
          <w:rtl/>
          <w:lang/>
        </w:rPr>
      </w:pPr>
      <w:r w:rsidRPr="0016129C">
        <w:rPr>
          <w:rFonts w:hint="cs"/>
          <w:spacing w:val="-4"/>
          <w:rtl/>
          <w:lang/>
        </w:rPr>
        <w:t>30-</w:t>
      </w:r>
      <w:r w:rsidRPr="0016129C">
        <w:rPr>
          <w:rFonts w:hint="cs"/>
          <w:spacing w:val="-4"/>
          <w:rtl/>
          <w:lang/>
        </w:rPr>
        <w:tab/>
        <w:t>وتطلب اللجنة إلى الدولة الطرف أن تقدم إليها في أجل أقصاه 31 أيار/مايو 2014،</w:t>
      </w:r>
      <w:r w:rsidRPr="00825DB6">
        <w:rPr>
          <w:rFonts w:hint="cs"/>
          <w:rtl/>
          <w:lang/>
        </w:rPr>
        <w:t xml:space="preserve"> معلومات عن متابعة التوصيات التالية، الواردة في الفقرات 10(ج)، و22(أ)، و(ب)، </w:t>
      </w:r>
      <w:r w:rsidRPr="0016129C">
        <w:rPr>
          <w:rFonts w:hint="cs"/>
          <w:spacing w:val="-2"/>
          <w:rtl/>
          <w:lang/>
        </w:rPr>
        <w:t xml:space="preserve">و18(أ) من هذه الوثيقة والمتعلقة بما يلي: (1) إلغاء فترة الحبس الاحتياطي المحددة في 15 يوماً قابلة للتجديد مرتين، فيما يتعلق بالإرهاب والمساس بأمن الدولة، وتعزيز الضمانات القانونية المكفولة للمحتجزين؛ (2) تحسين ظروف الاحتجاز في كافة المؤسسات السجنية؛ (3) مقاضاة مرتكبي أعمال التعذيب وسوء المعاملة ومعاقبتهم. </w:t>
      </w:r>
    </w:p>
    <w:p w:rsidR="001603FF" w:rsidRDefault="001603FF" w:rsidP="001603FF">
      <w:pPr>
        <w:pStyle w:val="SingleTxtGA"/>
        <w:rPr>
          <w:rFonts w:hint="cs"/>
          <w:rtl/>
          <w:lang/>
        </w:rPr>
      </w:pPr>
      <w:r w:rsidRPr="00825DB6">
        <w:rPr>
          <w:rFonts w:hint="cs"/>
          <w:rtl/>
          <w:lang/>
        </w:rPr>
        <w:t>31-</w:t>
      </w:r>
      <w:r w:rsidRPr="00825DB6">
        <w:rPr>
          <w:rFonts w:hint="cs"/>
          <w:rtl/>
          <w:lang/>
        </w:rPr>
        <w:tab/>
        <w:t xml:space="preserve">تدعو اللجنة الدولة الطرف إلى تقديم تقريرها الدوري المقبل، وهو الثاني، في موعد أقصاه 31 أيار/مايو 2017. ولهذا الغرض، تدعو اللجنة الدولة الطرف إلى الموافقة في أجل أقصاه 31 أيار/مايو 2014، على تقديم تقريرها بموجب إجراء اللجنة الاختياري الذي يقضي بإحالة قائمة القضايا من اللجنة إلى الدولة الطرف قبل تقديم تقريرها الدوري. وسوف يشكل رد الدولة الطرف على قائمة القضايا هذه تقريرها الدوري الثاني بموجب المادة 19 من الاتفاقية. </w:t>
      </w:r>
    </w:p>
    <w:p w:rsidR="001603FF" w:rsidRPr="001603FF" w:rsidRDefault="001603FF" w:rsidP="001603FF">
      <w:pPr>
        <w:spacing w:before="120"/>
        <w:jc w:val="center"/>
        <w:rPr>
          <w:rFonts w:hint="cs"/>
          <w:u w:val="single"/>
          <w:rtl/>
          <w:lang/>
        </w:rPr>
      </w:pPr>
      <w:r>
        <w:rPr>
          <w:u w:val="single"/>
          <w:rtl/>
          <w:lang/>
        </w:rPr>
        <w:tab/>
      </w:r>
      <w:r>
        <w:rPr>
          <w:u w:val="single"/>
          <w:rtl/>
          <w:lang/>
        </w:rPr>
        <w:tab/>
      </w:r>
      <w:r>
        <w:rPr>
          <w:u w:val="single"/>
          <w:rtl/>
          <w:lang/>
        </w:rPr>
        <w:tab/>
      </w:r>
    </w:p>
    <w:sectPr w:rsidR="001603FF" w:rsidRPr="001603FF"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787F" w:rsidRPr="00FE6865" w:rsidRDefault="001B787F" w:rsidP="00FE6865">
      <w:pPr>
        <w:pStyle w:val="Footer"/>
      </w:pPr>
    </w:p>
  </w:endnote>
  <w:endnote w:type="continuationSeparator" w:id="0">
    <w:p w:rsidR="001B787F" w:rsidRDefault="001B787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0268" w:rsidRPr="00B50268" w:rsidRDefault="00B50268" w:rsidP="00B50268">
    <w:pPr>
      <w:pStyle w:val="Footer"/>
      <w:tabs>
        <w:tab w:val="right" w:pos="9598"/>
      </w:tabs>
    </w:pPr>
    <w:r>
      <w:t>GE.13-44589</w:t>
    </w:r>
    <w:r>
      <w:tab/>
    </w:r>
    <w:r w:rsidRPr="00B50268">
      <w:rPr>
        <w:b/>
        <w:sz w:val="18"/>
      </w:rPr>
      <w:fldChar w:fldCharType="begin"/>
    </w:r>
    <w:r w:rsidRPr="00B50268">
      <w:rPr>
        <w:b/>
        <w:sz w:val="18"/>
      </w:rPr>
      <w:instrText xml:space="preserve"> PAGE  \* MERGEFORMAT </w:instrText>
    </w:r>
    <w:r w:rsidRPr="00B50268">
      <w:rPr>
        <w:b/>
        <w:sz w:val="18"/>
      </w:rPr>
      <w:fldChar w:fldCharType="separate"/>
    </w:r>
    <w:r w:rsidR="00FA15C0">
      <w:rPr>
        <w:b/>
        <w:noProof/>
        <w:sz w:val="18"/>
      </w:rPr>
      <w:t>2</w:t>
    </w:r>
    <w:r w:rsidRPr="00B50268">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0268" w:rsidRPr="00B50268" w:rsidRDefault="00B50268" w:rsidP="00B50268">
    <w:pPr>
      <w:pStyle w:val="Footer"/>
      <w:tabs>
        <w:tab w:val="right" w:pos="9598"/>
      </w:tabs>
      <w:rPr>
        <w:b/>
        <w:sz w:val="18"/>
      </w:rPr>
    </w:pPr>
    <w:r w:rsidRPr="00B50268">
      <w:rPr>
        <w:b/>
        <w:sz w:val="18"/>
      </w:rPr>
      <w:fldChar w:fldCharType="begin"/>
    </w:r>
    <w:r w:rsidRPr="00B50268">
      <w:rPr>
        <w:b/>
        <w:sz w:val="18"/>
      </w:rPr>
      <w:instrText xml:space="preserve"> PAGE  \* MERGEFORMAT </w:instrText>
    </w:r>
    <w:r w:rsidRPr="00B50268">
      <w:rPr>
        <w:b/>
        <w:sz w:val="18"/>
      </w:rPr>
      <w:fldChar w:fldCharType="separate"/>
    </w:r>
    <w:r w:rsidR="00FA15C0">
      <w:rPr>
        <w:b/>
        <w:noProof/>
        <w:sz w:val="18"/>
      </w:rPr>
      <w:t>13</w:t>
    </w:r>
    <w:r w:rsidRPr="00B50268">
      <w:rPr>
        <w:b/>
        <w:sz w:val="18"/>
      </w:rPr>
      <w:fldChar w:fldCharType="end"/>
    </w:r>
    <w:r>
      <w:rPr>
        <w:b/>
        <w:sz w:val="18"/>
      </w:rPr>
      <w:tab/>
    </w:r>
    <w:r>
      <w:t>GE.13-44589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345" w:rsidRDefault="00B50268" w:rsidP="00B50268">
    <w:pPr>
      <w:pStyle w:val="Footer"/>
      <w:jc w:val="right"/>
    </w:pPr>
    <w:r>
      <w:rPr>
        <w:sz w:val="20"/>
      </w:rPr>
      <w:t>(A)   GE.13-44589</w:t>
    </w:r>
    <w:r w:rsidR="00B02345">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B62939">
      <w:rPr>
        <w:sz w:val="20"/>
      </w:rPr>
      <w:t xml:space="preserve">    190713    220713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787F" w:rsidRDefault="001B787F" w:rsidP="00834FF4">
      <w:pPr>
        <w:pStyle w:val="Footer"/>
        <w:bidi/>
        <w:spacing w:after="80" w:line="200" w:lineRule="exact"/>
        <w:ind w:left="680"/>
      </w:pPr>
      <w:r>
        <w:rPr>
          <w:rFonts w:hint="cs"/>
          <w:rtl/>
        </w:rPr>
        <w:t>__________</w:t>
      </w:r>
    </w:p>
  </w:footnote>
  <w:footnote w:type="continuationSeparator" w:id="0">
    <w:p w:rsidR="001B787F" w:rsidRDefault="001B787F" w:rsidP="00834FF4">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0268" w:rsidRPr="00B50268" w:rsidRDefault="00B50268" w:rsidP="00B50268">
    <w:pPr>
      <w:pStyle w:val="Header"/>
      <w:jc w:val="right"/>
    </w:pPr>
    <w:r w:rsidRPr="00B50268">
      <w:t>CAT/C/MRT/CO/1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345" w:rsidRPr="00B50268" w:rsidRDefault="00B50268" w:rsidP="00B50268">
    <w:pPr>
      <w:pStyle w:val="Header"/>
      <w:jc w:val="left"/>
    </w:pPr>
    <w:r w:rsidRPr="00B50268">
      <w:t>CAT/C/MRT/CO/1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345" w:rsidRDefault="00B02345"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B02345" w:rsidRPr="002B399E" w:rsidRDefault="00B02345"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B02345" w:rsidRPr="002B399E" w:rsidRDefault="00B02345"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B02345" w:rsidRDefault="00B02345"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 w:numId="40">
    <w:abstractNumId w:val="20"/>
  </w:num>
  <w:num w:numId="41">
    <w:abstractNumId w:val="20"/>
  </w:num>
  <w:num w:numId="42">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02345"/>
    <w:rsid w:val="00021698"/>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603FF"/>
    <w:rsid w:val="001A0EF1"/>
    <w:rsid w:val="001A5161"/>
    <w:rsid w:val="001A60BD"/>
    <w:rsid w:val="001B787F"/>
    <w:rsid w:val="0020221A"/>
    <w:rsid w:val="00206824"/>
    <w:rsid w:val="002244FB"/>
    <w:rsid w:val="00232277"/>
    <w:rsid w:val="0023736D"/>
    <w:rsid w:val="00257225"/>
    <w:rsid w:val="002A48AF"/>
    <w:rsid w:val="00310160"/>
    <w:rsid w:val="00334675"/>
    <w:rsid w:val="00341A8C"/>
    <w:rsid w:val="003447CB"/>
    <w:rsid w:val="003519E6"/>
    <w:rsid w:val="00352FE7"/>
    <w:rsid w:val="003B4356"/>
    <w:rsid w:val="003F08A8"/>
    <w:rsid w:val="004250E3"/>
    <w:rsid w:val="00472A81"/>
    <w:rsid w:val="004838B1"/>
    <w:rsid w:val="004A20A6"/>
    <w:rsid w:val="004B2C92"/>
    <w:rsid w:val="004D6A3A"/>
    <w:rsid w:val="004F4AD7"/>
    <w:rsid w:val="00557CD3"/>
    <w:rsid w:val="00571432"/>
    <w:rsid w:val="005732A2"/>
    <w:rsid w:val="005762A5"/>
    <w:rsid w:val="00590BA3"/>
    <w:rsid w:val="005B46D9"/>
    <w:rsid w:val="005B7AE0"/>
    <w:rsid w:val="005F146F"/>
    <w:rsid w:val="005F71B6"/>
    <w:rsid w:val="0061018C"/>
    <w:rsid w:val="00625A3F"/>
    <w:rsid w:val="00654786"/>
    <w:rsid w:val="00660FD4"/>
    <w:rsid w:val="006A4425"/>
    <w:rsid w:val="006B00A4"/>
    <w:rsid w:val="006B4669"/>
    <w:rsid w:val="006B5439"/>
    <w:rsid w:val="006F6BF8"/>
    <w:rsid w:val="00707BDF"/>
    <w:rsid w:val="00710727"/>
    <w:rsid w:val="00715F45"/>
    <w:rsid w:val="0072781B"/>
    <w:rsid w:val="00731815"/>
    <w:rsid w:val="00731B84"/>
    <w:rsid w:val="00734AE7"/>
    <w:rsid w:val="00755B6F"/>
    <w:rsid w:val="0079344E"/>
    <w:rsid w:val="007964F0"/>
    <w:rsid w:val="007E197F"/>
    <w:rsid w:val="007F68C4"/>
    <w:rsid w:val="008153DE"/>
    <w:rsid w:val="00826109"/>
    <w:rsid w:val="00834FF4"/>
    <w:rsid w:val="00852A10"/>
    <w:rsid w:val="00853F7C"/>
    <w:rsid w:val="00862634"/>
    <w:rsid w:val="00866C59"/>
    <w:rsid w:val="00872824"/>
    <w:rsid w:val="00873A91"/>
    <w:rsid w:val="00877306"/>
    <w:rsid w:val="008A6242"/>
    <w:rsid w:val="008B4BC6"/>
    <w:rsid w:val="008E746E"/>
    <w:rsid w:val="00901E57"/>
    <w:rsid w:val="009070DF"/>
    <w:rsid w:val="009102E8"/>
    <w:rsid w:val="00935F0E"/>
    <w:rsid w:val="0095208F"/>
    <w:rsid w:val="00977B3F"/>
    <w:rsid w:val="009814AE"/>
    <w:rsid w:val="009901D3"/>
    <w:rsid w:val="00996BBE"/>
    <w:rsid w:val="009A4C87"/>
    <w:rsid w:val="009B2C03"/>
    <w:rsid w:val="009D1DD5"/>
    <w:rsid w:val="009F722C"/>
    <w:rsid w:val="00A0609D"/>
    <w:rsid w:val="00A26157"/>
    <w:rsid w:val="00A265C3"/>
    <w:rsid w:val="00A43F9A"/>
    <w:rsid w:val="00A53F38"/>
    <w:rsid w:val="00A543D4"/>
    <w:rsid w:val="00A70AAC"/>
    <w:rsid w:val="00A957F6"/>
    <w:rsid w:val="00AC66A6"/>
    <w:rsid w:val="00AD0014"/>
    <w:rsid w:val="00AD4CF2"/>
    <w:rsid w:val="00AF0BBA"/>
    <w:rsid w:val="00B02345"/>
    <w:rsid w:val="00B25BBD"/>
    <w:rsid w:val="00B30468"/>
    <w:rsid w:val="00B44E31"/>
    <w:rsid w:val="00B50268"/>
    <w:rsid w:val="00B62939"/>
    <w:rsid w:val="00BA4F7E"/>
    <w:rsid w:val="00BB2C41"/>
    <w:rsid w:val="00BB527F"/>
    <w:rsid w:val="00BC55C8"/>
    <w:rsid w:val="00BC5C10"/>
    <w:rsid w:val="00BD1F83"/>
    <w:rsid w:val="00BE2964"/>
    <w:rsid w:val="00C0783E"/>
    <w:rsid w:val="00C21623"/>
    <w:rsid w:val="00C24FBD"/>
    <w:rsid w:val="00C35001"/>
    <w:rsid w:val="00C473BA"/>
    <w:rsid w:val="00C611ED"/>
    <w:rsid w:val="00C6490A"/>
    <w:rsid w:val="00C64FE1"/>
    <w:rsid w:val="00C74296"/>
    <w:rsid w:val="00C8345E"/>
    <w:rsid w:val="00CA5F7C"/>
    <w:rsid w:val="00CF4550"/>
    <w:rsid w:val="00D51067"/>
    <w:rsid w:val="00D75657"/>
    <w:rsid w:val="00D960AD"/>
    <w:rsid w:val="00DA0E0E"/>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ED4D97"/>
    <w:rsid w:val="00F1727A"/>
    <w:rsid w:val="00F3244F"/>
    <w:rsid w:val="00F34764"/>
    <w:rsid w:val="00F548A7"/>
    <w:rsid w:val="00F54E3C"/>
    <w:rsid w:val="00F7225E"/>
    <w:rsid w:val="00F874BD"/>
    <w:rsid w:val="00FA15C0"/>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BB527F"/>
    <w:pPr>
      <w:keepNext/>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basedOn w:val="DefaultParagraphFont"/>
    <w:link w:val="SingleTxtGA"/>
    <w:rsid w:val="00B50268"/>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16</Pages>
  <Words>4493</Words>
  <Characters>24083</Characters>
  <Application>Microsoft Office Outlook</Application>
  <DocSecurity>4</DocSecurity>
  <Lines>481</Lines>
  <Paragraphs>184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CAT/C/MRT/CO/1</vt:lpstr>
      <vt:lpstr>CAT/C/MRT/CO/1</vt:lpstr>
    </vt:vector>
  </TitlesOfParts>
  <Company>CSD</Company>
  <LinksUpToDate>false</LinksUpToDate>
  <CharactersWithSpaces>28392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CAT/C/MRT/CO/1</dc:title>
  <dc:subject>Younes\Mamoun</dc:subject>
  <dc:creator>ALKAHLOUT</dc:creator>
  <cp:keywords/>
  <dc:description/>
  <cp:lastModifiedBy>BALAN</cp:lastModifiedBy>
  <cp:revision>2</cp:revision>
  <cp:lastPrinted>2013-07-19T14:43:00Z</cp:lastPrinted>
  <dcterms:created xsi:type="dcterms:W3CDTF">2013-07-22T12:42:00Z</dcterms:created>
  <dcterms:modified xsi:type="dcterms:W3CDTF">2013-07-22T12:42:00Z</dcterms:modified>
</cp:coreProperties>
</file>