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12D95381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6E61BDD" w14:textId="77777777" w:rsidR="002D5AAC" w:rsidRDefault="002D5AAC" w:rsidP="00721E4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14C7AA35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4AD97138" w14:textId="744714B4" w:rsidR="002D5AAC" w:rsidRDefault="00721E43" w:rsidP="00721E43">
            <w:pPr>
              <w:jc w:val="right"/>
            </w:pPr>
            <w:r w:rsidRPr="00721E43">
              <w:rPr>
                <w:sz w:val="40"/>
              </w:rPr>
              <w:t>CCPR</w:t>
            </w:r>
            <w:r w:rsidRPr="00721E43">
              <w:t>/C/KOR/CO/5</w:t>
            </w:r>
          </w:p>
        </w:tc>
      </w:tr>
      <w:tr w:rsidR="002D5AAC" w14:paraId="3617FB07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6652D64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18BE0FA" wp14:editId="1E42D3BA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28B31A3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E362473" w14:textId="77777777" w:rsidR="002D5AAC" w:rsidRDefault="00721E43" w:rsidP="00BC3629">
            <w:pPr>
              <w:spacing w:before="240"/>
            </w:pPr>
            <w:r>
              <w:t>Distr.: General</w:t>
            </w:r>
          </w:p>
          <w:p w14:paraId="03059C76" w14:textId="77777777" w:rsidR="00721E43" w:rsidRDefault="00721E43" w:rsidP="00721E43">
            <w:pPr>
              <w:spacing w:line="240" w:lineRule="exact"/>
            </w:pPr>
            <w:r>
              <w:t>24 November 2023</w:t>
            </w:r>
          </w:p>
          <w:p w14:paraId="6321A275" w14:textId="77777777" w:rsidR="00721E43" w:rsidRDefault="00721E43" w:rsidP="00721E43">
            <w:pPr>
              <w:spacing w:line="240" w:lineRule="exact"/>
            </w:pPr>
            <w:r>
              <w:t>Russian</w:t>
            </w:r>
          </w:p>
          <w:p w14:paraId="10FC3207" w14:textId="04019BFC" w:rsidR="00721E43" w:rsidRPr="00375F01" w:rsidRDefault="00721E43" w:rsidP="00721E43">
            <w:pPr>
              <w:spacing w:line="240" w:lineRule="exact"/>
            </w:pPr>
            <w:r>
              <w:t>Original: English</w:t>
            </w:r>
          </w:p>
        </w:tc>
      </w:tr>
    </w:tbl>
    <w:p w14:paraId="5014AD5F" w14:textId="77777777" w:rsidR="00721E43" w:rsidRPr="00B334A7" w:rsidRDefault="00721E43" w:rsidP="00721E43">
      <w:pPr>
        <w:spacing w:before="120"/>
        <w:rPr>
          <w:b/>
          <w:bCs/>
          <w:sz w:val="24"/>
          <w:szCs w:val="24"/>
        </w:rPr>
      </w:pPr>
      <w:r w:rsidRPr="00B334A7">
        <w:rPr>
          <w:b/>
          <w:bCs/>
          <w:sz w:val="24"/>
          <w:szCs w:val="24"/>
        </w:rPr>
        <w:t>Комитет по правам человека</w:t>
      </w:r>
    </w:p>
    <w:p w14:paraId="444BF738" w14:textId="77777777" w:rsidR="00721E43" w:rsidRPr="007C4366" w:rsidRDefault="00721E43" w:rsidP="00721E43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пятому периодическому докладу Республики Корея</w:t>
      </w:r>
      <w:r w:rsidRPr="00721E43">
        <w:rPr>
          <w:rStyle w:val="aa"/>
          <w:rFonts w:hAnsi="Times New Roman Bold"/>
          <w:b w:val="0"/>
          <w:sz w:val="20"/>
          <w:vertAlign w:val="baseline"/>
        </w:rPr>
        <w:footnoteReference w:customMarkFollows="1" w:id="1"/>
        <w:t>*</w:t>
      </w:r>
    </w:p>
    <w:p w14:paraId="3157F3CA" w14:textId="26F807AE" w:rsidR="00721E43" w:rsidRPr="007C4366" w:rsidRDefault="00721E43" w:rsidP="00721E43">
      <w:pPr>
        <w:pStyle w:val="SingleTxtG"/>
      </w:pPr>
      <w:bookmarkStart w:id="0" w:name="_Hlk102133385"/>
      <w:r>
        <w:t>1.</w:t>
      </w:r>
      <w:r>
        <w:tab/>
        <w:t>Комитет рассмотрел пятый периодический доклад Республики Корея</w:t>
      </w:r>
      <w:r w:rsidRPr="00F636D7">
        <w:rPr>
          <w:rStyle w:val="aa"/>
        </w:rPr>
        <w:footnoteReference w:id="2"/>
      </w:r>
      <w:r>
        <w:t xml:space="preserve"> на своих 4054-м и 4055-м заседаниях</w:t>
      </w:r>
      <w:r w:rsidRPr="00F636D7">
        <w:rPr>
          <w:rStyle w:val="aa"/>
        </w:rPr>
        <w:footnoteReference w:id="3"/>
      </w:r>
      <w:r>
        <w:t xml:space="preserve">, состоявшихся 19 и 20 октября 2023 года. На своем </w:t>
      </w:r>
      <w:r w:rsidR="000258A3">
        <w:br/>
      </w:r>
      <w:r>
        <w:t>4068-м заседании, состоявшемся в понедельник, 30 октября, он принял настоящие заключительные замечания.</w:t>
      </w:r>
    </w:p>
    <w:p w14:paraId="16305B0F" w14:textId="0003BC5A" w:rsidR="00721E43" w:rsidRPr="007C4366" w:rsidRDefault="00721E43" w:rsidP="00721E43">
      <w:pPr>
        <w:pStyle w:val="H1G"/>
        <w:rPr>
          <w:szCs w:val="24"/>
        </w:rPr>
      </w:pPr>
      <w:r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Введение</w:t>
      </w:r>
    </w:p>
    <w:p w14:paraId="58221DA6" w14:textId="77777777" w:rsidR="00721E43" w:rsidRPr="007C4366" w:rsidRDefault="00721E43" w:rsidP="00721E43">
      <w:pPr>
        <w:pStyle w:val="SingleTxtG"/>
      </w:pPr>
      <w:r>
        <w:t>2.</w:t>
      </w:r>
      <w:r>
        <w:tab/>
        <w:t>Комитет выражает признательность государству-участнику за согласие следовать упрощенной процедуре представления докладов и за представление своего пятого периодического доклада в ответ на препровожденный до представления доклада перечень вопросов, который был подготовлен в рамках этой процедуры</w:t>
      </w:r>
      <w:r w:rsidRPr="00F636D7">
        <w:rPr>
          <w:rStyle w:val="aa"/>
        </w:rPr>
        <w:footnoteReference w:id="4"/>
      </w:r>
      <w:r>
        <w:t>. Он выражает признательность за возможность возобновить конструктивный диалог с делегацией государства-участника по мерам, принятым в течение отчетного периода для выполнения положений Пакта. Комитет благодарит государство-участник за устные ответы делегации во время диалога, а также за представленную ему в письменном виде дополнительную информацию.</w:t>
      </w:r>
    </w:p>
    <w:p w14:paraId="2FD842EC" w14:textId="2A5D8BAF" w:rsidR="00721E43" w:rsidRPr="007C4366" w:rsidRDefault="00721E43" w:rsidP="00721E43">
      <w:pPr>
        <w:pStyle w:val="H1G"/>
        <w:rPr>
          <w:rFonts w:eastAsiaTheme="minorEastAsia"/>
          <w:szCs w:val="24"/>
        </w:rPr>
      </w:pPr>
      <w:r>
        <w:rPr>
          <w:bCs/>
        </w:rPr>
        <w:tab/>
      </w:r>
      <w:r>
        <w:rPr>
          <w:bCs/>
        </w:rPr>
        <w:t>B.</w:t>
      </w:r>
      <w:r>
        <w:tab/>
      </w:r>
      <w:r>
        <w:rPr>
          <w:bCs/>
        </w:rPr>
        <w:t>Позитивные аспекты</w:t>
      </w:r>
    </w:p>
    <w:p w14:paraId="168C1481" w14:textId="77777777" w:rsidR="00721E43" w:rsidRPr="007C4366" w:rsidRDefault="00721E43" w:rsidP="00721E43">
      <w:pPr>
        <w:pStyle w:val="SingleTxtG"/>
      </w:pPr>
      <w:r>
        <w:t>3.</w:t>
      </w:r>
      <w:r>
        <w:tab/>
        <w:t xml:space="preserve">Комитет приветствует различные законодательные, политические и институциональные меры, принятые государством-участником за отчетный период с целью усиления защиты прав человека в соответствии с Пактом, включая, в частности, следующие: </w:t>
      </w:r>
    </w:p>
    <w:p w14:paraId="16FB5841" w14:textId="61C47AE3" w:rsidR="00721E43" w:rsidRPr="007C4366" w:rsidRDefault="00721E43" w:rsidP="00721E43">
      <w:pPr>
        <w:pStyle w:val="SingleTxtG"/>
      </w:pPr>
      <w:r>
        <w:tab/>
      </w:r>
      <w:r>
        <w:t>a)</w:t>
      </w:r>
      <w:r>
        <w:tab/>
        <w:t>Закон о предотвращении торговли людьми и защите жертв, принятый в апреле 2021 года;</w:t>
      </w:r>
    </w:p>
    <w:p w14:paraId="437582B7" w14:textId="49AB349D" w:rsidR="00721E43" w:rsidRPr="007C4366" w:rsidRDefault="00721E43" w:rsidP="00721E43">
      <w:pPr>
        <w:pStyle w:val="SingleTxtG"/>
      </w:pPr>
      <w:r>
        <w:tab/>
      </w:r>
      <w:r>
        <w:t>b)</w:t>
      </w:r>
      <w:r>
        <w:tab/>
        <w:t xml:space="preserve">Закон о направлении на альтернативную службу и ее прохождении, принятый в декабре 2019 года; </w:t>
      </w:r>
      <w:bookmarkStart w:id="1" w:name="_Hlk149510062"/>
      <w:bookmarkEnd w:id="1"/>
    </w:p>
    <w:p w14:paraId="0E247CCD" w14:textId="480E3A9C" w:rsidR="00721E43" w:rsidRPr="007C4366" w:rsidRDefault="00721E43" w:rsidP="00721E43">
      <w:pPr>
        <w:pStyle w:val="SingleTxtG"/>
      </w:pPr>
      <w:r>
        <w:tab/>
      </w:r>
      <w:r>
        <w:t>c)</w:t>
      </w:r>
      <w:r>
        <w:tab/>
        <w:t xml:space="preserve">Рамочный закон о предотвращении насилия в отношении женщин, вступивший в силу 24 декабря 2018 года. </w:t>
      </w:r>
    </w:p>
    <w:p w14:paraId="28D4818A" w14:textId="77777777" w:rsidR="00721E43" w:rsidRPr="007C4366" w:rsidRDefault="00721E43" w:rsidP="00721E43">
      <w:pPr>
        <w:pStyle w:val="SingleTxtG"/>
      </w:pPr>
      <w:r>
        <w:t>4.</w:t>
      </w:r>
      <w:r>
        <w:tab/>
        <w:t>Комитет приветствует ратификацию государством-участником следующих международных документов или присоединение к ним:</w:t>
      </w:r>
    </w:p>
    <w:p w14:paraId="7B7A6664" w14:textId="64705D54" w:rsidR="00721E43" w:rsidRPr="007C4366" w:rsidRDefault="00721E43" w:rsidP="00721E43">
      <w:pPr>
        <w:pStyle w:val="SingleTxtG"/>
      </w:pPr>
      <w:r>
        <w:lastRenderedPageBreak/>
        <w:tab/>
      </w:r>
      <w:r>
        <w:t>a)</w:t>
      </w:r>
      <w:r>
        <w:tab/>
        <w:t xml:space="preserve">Международная конвенция для защиты всех лиц от насильственных исчезновений (январь 2023 года); </w:t>
      </w:r>
    </w:p>
    <w:p w14:paraId="21B713AD" w14:textId="45B9480A" w:rsidR="00721E43" w:rsidRPr="007C4366" w:rsidRDefault="00721E43" w:rsidP="00721E43">
      <w:pPr>
        <w:pStyle w:val="SingleTxtG"/>
      </w:pPr>
      <w:r>
        <w:tab/>
      </w:r>
      <w:r>
        <w:t>b)</w:t>
      </w:r>
      <w:r>
        <w:tab/>
        <w:t>Факультативный протокол к Конвенции о правах инвалидов (декабрь 2022 года);</w:t>
      </w:r>
    </w:p>
    <w:p w14:paraId="077A8561" w14:textId="700D9061" w:rsidR="00721E43" w:rsidRPr="007C4366" w:rsidRDefault="00721E43" w:rsidP="00721E43">
      <w:pPr>
        <w:pStyle w:val="SingleTxtG"/>
      </w:pPr>
      <w:r>
        <w:tab/>
      </w:r>
      <w:r>
        <w:t>c)</w:t>
      </w:r>
      <w:r>
        <w:tab/>
        <w:t>три конвенции Международной организации труда, (апрель 2021 года), которые вступили в силу на национальном уровне 20 апреля 2022 года: Конвенция 1930 года о принудительном труде (№ 29), Конвенция 1948 года о свободе объединений и защите права объединяться в профсоюзы (№ 87) и Конвенция МОТ 1949 года о праве на объединение в профсоюзы и на ведение коллективных переговоров (№ 98).</w:t>
      </w:r>
    </w:p>
    <w:p w14:paraId="025B9031" w14:textId="06A78330" w:rsidR="00721E43" w:rsidRPr="007C4366" w:rsidRDefault="00721E43" w:rsidP="00721E43">
      <w:pPr>
        <w:pStyle w:val="H1G"/>
        <w:rPr>
          <w:rFonts w:eastAsiaTheme="minorEastAsia"/>
          <w:szCs w:val="24"/>
        </w:rPr>
      </w:pPr>
      <w:r>
        <w:rPr>
          <w:bCs/>
        </w:rPr>
        <w:tab/>
      </w:r>
      <w:r>
        <w:rPr>
          <w:bCs/>
        </w:rPr>
        <w:t>C.</w:t>
      </w:r>
      <w:r>
        <w:tab/>
      </w:r>
      <w:r>
        <w:tab/>
      </w:r>
      <w:r>
        <w:rPr>
          <w:bCs/>
        </w:rPr>
        <w:t>Основные вопросы, вызывающие обеспокоенность, и</w:t>
      </w:r>
      <w:r>
        <w:rPr>
          <w:bCs/>
          <w:lang w:val="en-US"/>
        </w:rPr>
        <w:t> </w:t>
      </w:r>
      <w:r>
        <w:rPr>
          <w:bCs/>
        </w:rPr>
        <w:t>рекомендации</w:t>
      </w:r>
    </w:p>
    <w:bookmarkEnd w:id="0"/>
    <w:p w14:paraId="0DB752E3" w14:textId="77777777" w:rsidR="00721E43" w:rsidRPr="007C4366" w:rsidRDefault="00721E43" w:rsidP="00721E43">
      <w:pPr>
        <w:pStyle w:val="H23G"/>
      </w:pPr>
      <w:r>
        <w:tab/>
      </w:r>
      <w:r>
        <w:tab/>
      </w:r>
      <w:r>
        <w:rPr>
          <w:bCs/>
        </w:rPr>
        <w:t>Соображения, принятые согласно Факультативному протоколу</w:t>
      </w:r>
    </w:p>
    <w:p w14:paraId="4CF392F4" w14:textId="77777777" w:rsidR="00721E43" w:rsidRPr="007C4366" w:rsidRDefault="00721E43" w:rsidP="00721E43">
      <w:pPr>
        <w:pStyle w:val="SingleTxtG"/>
      </w:pPr>
      <w:r>
        <w:t>5.</w:t>
      </w:r>
      <w:r>
        <w:tab/>
        <w:t>Комитет по-прежнему обеспокоен тем, что государство-участник до сих пор не создало специальной процедуры для выполнения соображений, принятых в соответствии с Факультативным протоколом, и что его Соображения по ряду дел до сих пор не выполнены в полном объеме несмотря на то, что с момента их принятия прошло уже достаточно времени. Комитет приветствует сообщение государства-участника о том, что правительство готовится к принятию Рамочного закона о политике в области прав человека, который будет содержать механизм выполнения на национальном уровне рекомендаций международных органов по правам человека, включая соображения Комитета. Тем не менее Комитет обеспокоен заявлением государства-участника о том, что решения судов Республики Корея не могут быть признаны недействительными на основании соображений Комитета</w:t>
      </w:r>
      <w:r w:rsidRPr="00F636D7">
        <w:rPr>
          <w:rStyle w:val="aa"/>
        </w:rPr>
        <w:footnoteReference w:id="5"/>
      </w:r>
      <w:r>
        <w:t>, а также сообщениями о том, что судебные органы в целом не знакомы с применимостью, содержанием и толкованием международных договоров по правам человека, ратифицированных государством-участником (статья 2).</w:t>
      </w:r>
    </w:p>
    <w:p w14:paraId="375965DF" w14:textId="77777777" w:rsidR="00721E43" w:rsidRPr="007C4366" w:rsidRDefault="00721E43" w:rsidP="00721E43">
      <w:pPr>
        <w:pStyle w:val="SingleTxtG"/>
      </w:pPr>
      <w:r>
        <w:t>6.</w:t>
      </w:r>
      <w:r>
        <w:tab/>
      </w:r>
      <w:r>
        <w:rPr>
          <w:b/>
          <w:bCs/>
        </w:rPr>
        <w:t>Государству-участнику следует обеспечить выполнение рекомендаций, содержащихся в заключительных замечаниях и соображениях, принятых Комитетом, в том числе через национальные суды, с тем чтобы гарантировать право жертв на эффективное средство правовой защиты.</w:t>
      </w:r>
      <w:r>
        <w:t xml:space="preserve"> </w:t>
      </w:r>
      <w:r>
        <w:rPr>
          <w:b/>
          <w:bCs/>
        </w:rPr>
        <w:t>Ему следует рассмотреть вопрос о принятии законодательства, признающего за авторами сообщений, в интересах которых Комитет принял решение предоставить ту или иную меру возмещения, право требовать ее исполнения судебными органами страны.</w:t>
      </w:r>
      <w:r>
        <w:t xml:space="preserve"> </w:t>
      </w:r>
      <w:r>
        <w:rPr>
          <w:b/>
          <w:bCs/>
        </w:rPr>
        <w:t>Ему следует обеспечить специальную подготовку по Пакту для государственных служащих, включая судей, прокуроров и сотрудников правоохранительных органов.</w:t>
      </w:r>
      <w:r>
        <w:t xml:space="preserve"> </w:t>
      </w:r>
      <w:r>
        <w:rPr>
          <w:b/>
          <w:bCs/>
        </w:rPr>
        <w:t>Ему также следует рассмотреть вопрос о создании национального механизма контроля за выполнением рекомендаций и соображений Комитета.</w:t>
      </w:r>
      <w:r>
        <w:t xml:space="preserve"> </w:t>
      </w:r>
    </w:p>
    <w:p w14:paraId="7BA5DD92" w14:textId="77777777" w:rsidR="00721E43" w:rsidRPr="007C4366" w:rsidRDefault="00721E43" w:rsidP="00721E43">
      <w:pPr>
        <w:pStyle w:val="H23G"/>
      </w:pPr>
      <w:r>
        <w:tab/>
      </w:r>
      <w:r>
        <w:tab/>
      </w:r>
      <w:r>
        <w:rPr>
          <w:bCs/>
        </w:rPr>
        <w:t>Национальное правозащитное учреждение</w:t>
      </w:r>
    </w:p>
    <w:p w14:paraId="253227C5" w14:textId="144B664C" w:rsidR="00721E43" w:rsidRPr="007C4366" w:rsidRDefault="00721E43" w:rsidP="00721E43">
      <w:pPr>
        <w:pStyle w:val="SingleTxtG"/>
      </w:pPr>
      <w:r>
        <w:t>7.</w:t>
      </w:r>
      <w:r>
        <w:tab/>
        <w:t xml:space="preserve">Принимая к сведению полученную от государства-участника информацию о том, что в настоящее время на рассмотрении Национальной Ассамблеи находится законопроект, предусматривающий создание комитета по отбору кандидатов в члены Национальной комиссии по правам человека Кореи, Комитет выражает обеспокоенность тем, что законодательство пока не предусматривает полностью прозрачную и основанную на широком участии процедуру их отбора и назначения. Комитет также обеспокоен тем, что Комиссия не располагает финансовыми ресурсами, необходимыми для выполнения своего мандата в полном объеме </w:t>
      </w:r>
      <w:r w:rsidR="000258A3">
        <w:br/>
      </w:r>
      <w:r>
        <w:t xml:space="preserve">(статья 2). </w:t>
      </w:r>
    </w:p>
    <w:p w14:paraId="102C829E" w14:textId="77777777" w:rsidR="00721E43" w:rsidRPr="007C4366" w:rsidRDefault="00721E43" w:rsidP="00721E43">
      <w:pPr>
        <w:pStyle w:val="SingleTxtG"/>
      </w:pPr>
      <w:r>
        <w:lastRenderedPageBreak/>
        <w:t>8.</w:t>
      </w:r>
      <w:r>
        <w:tab/>
      </w:r>
      <w:r>
        <w:rPr>
          <w:b/>
          <w:bCs/>
        </w:rPr>
        <w:t>Государству-участнику следует принять необходимые меры для обеспечения полностью прозрачной и основанной на широком участии процедуры отбора и назначения членов Национальной комиссии по правам человека, в том числе путем создания независимого комитета по выдвижению кандидатов, а также обеспечить финансовую независимость и автономию Комиссии, чтобы она могла в полном объеме выполнять свой мандат.</w:t>
      </w:r>
    </w:p>
    <w:p w14:paraId="169B96E8" w14:textId="77777777" w:rsidR="00721E43" w:rsidRPr="007C4366" w:rsidRDefault="00721E43" w:rsidP="00721E43">
      <w:pPr>
        <w:pStyle w:val="H23G"/>
      </w:pPr>
      <w:r>
        <w:tab/>
      </w:r>
      <w:r>
        <w:tab/>
      </w:r>
      <w:r>
        <w:rPr>
          <w:bCs/>
        </w:rPr>
        <w:t>Предпринимательская деятельность и права человека</w:t>
      </w:r>
      <w:r>
        <w:t xml:space="preserve"> </w:t>
      </w:r>
    </w:p>
    <w:p w14:paraId="69F8FBE6" w14:textId="77777777" w:rsidR="00721E43" w:rsidRPr="007C4366" w:rsidRDefault="00721E43" w:rsidP="00721E43">
      <w:pPr>
        <w:pStyle w:val="SingleTxtG"/>
      </w:pPr>
      <w:r>
        <w:t>9.</w:t>
      </w:r>
      <w:r>
        <w:tab/>
        <w:t xml:space="preserve">Комитет принимает к сведению опубликованное Министерством юстиции в 2021 году не имеющее обязательной силы Руководство по вопросам бизнеса и прав человека. Комитет по-прежнему обеспокоен продолжающими поступать сообщениями о предполагаемых нарушениях Пакта, в том числе права на жизнь и запрета на принудительный труд, предприятиями, находящимися под юрисдикцией государства-участника, включая предприятия, зарегистрированные в Республике Корея и работающие за рубежом, а также отсутствием эффективных механизмов устранения таких нарушений. Комитет обеспокоен тем, что жертвы таких нарушений по-прежнему сталкиваются с трудностями в доступе к эффективным средствам правовой защиты, а также нехваткой полученной информации о средствах правовой защиты, предоставляемых жертвам, особенно о средствах судебной защиты (статьи 2, 6 и 8). </w:t>
      </w:r>
    </w:p>
    <w:p w14:paraId="0FE49A8C" w14:textId="2BA01B0C" w:rsidR="00721E43" w:rsidRPr="007C4366" w:rsidRDefault="00721E43" w:rsidP="00721E43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  <w:lang w:val="en-US"/>
        </w:rPr>
        <w:t>C</w:t>
      </w:r>
      <w:r>
        <w:rPr>
          <w:b/>
          <w:bCs/>
        </w:rPr>
        <w:t xml:space="preserve"> учетом предыдущих рекомендаций Комитета</w:t>
      </w:r>
      <w:r w:rsidRPr="00F636D7">
        <w:rPr>
          <w:rStyle w:val="aa"/>
        </w:rPr>
        <w:footnoteReference w:id="6"/>
      </w:r>
      <w:r>
        <w:rPr>
          <w:b/>
          <w:bCs/>
        </w:rPr>
        <w:t xml:space="preserve"> государству-участнику следует:</w:t>
      </w:r>
    </w:p>
    <w:p w14:paraId="5009A73A" w14:textId="636085CD" w:rsidR="00721E43" w:rsidRPr="00721E43" w:rsidRDefault="00721E43" w:rsidP="00721E43">
      <w:pPr>
        <w:pStyle w:val="SingleTxtG"/>
        <w:rPr>
          <w:b/>
          <w:bCs/>
        </w:rPr>
      </w:pPr>
      <w:r>
        <w:tab/>
      </w:r>
      <w:r w:rsidRPr="00721E43">
        <w:rPr>
          <w:b/>
          <w:bCs/>
        </w:rPr>
        <w:t>a)</w:t>
      </w:r>
      <w:r w:rsidRPr="00721E43">
        <w:rPr>
          <w:b/>
          <w:bCs/>
        </w:rPr>
        <w:tab/>
        <w:t xml:space="preserve">повысить эффективность существующих механизмов для обеспечения того, чтобы все предприятия, находящиеся под его юрисдикцией, соблюдали нормы в области прав человека, в том числе при осуществлении своей деятельности за рубежом; </w:t>
      </w:r>
    </w:p>
    <w:p w14:paraId="1D614905" w14:textId="08FA009D" w:rsidR="00721E43" w:rsidRPr="00721E43" w:rsidRDefault="00721E43" w:rsidP="00721E43">
      <w:pPr>
        <w:pStyle w:val="SingleTxtG"/>
        <w:rPr>
          <w:b/>
          <w:bCs/>
        </w:rPr>
      </w:pPr>
      <w:r w:rsidRPr="00721E43">
        <w:rPr>
          <w:b/>
          <w:bCs/>
        </w:rPr>
        <w:tab/>
      </w:r>
      <w:r w:rsidRPr="00721E43">
        <w:rPr>
          <w:b/>
          <w:bCs/>
        </w:rPr>
        <w:t>b)</w:t>
      </w:r>
      <w:r w:rsidRPr="00721E43">
        <w:rPr>
          <w:b/>
          <w:bCs/>
        </w:rPr>
        <w:tab/>
        <w:t>рассмотреть возможность принятия обязательного законодательства, требующего от предприятий проявления должной осмотрительности в отношении прав человека, включая положения о системе раскрытия соответствующей информации;</w:t>
      </w:r>
    </w:p>
    <w:p w14:paraId="383AFC57" w14:textId="79F6332A" w:rsidR="00721E43" w:rsidRPr="00721E43" w:rsidRDefault="00721E43" w:rsidP="00721E43">
      <w:pPr>
        <w:pStyle w:val="SingleTxtG"/>
        <w:rPr>
          <w:b/>
          <w:bCs/>
        </w:rPr>
      </w:pPr>
      <w:r w:rsidRPr="00721E43">
        <w:rPr>
          <w:b/>
          <w:bCs/>
        </w:rPr>
        <w:tab/>
      </w:r>
      <w:r w:rsidRPr="00721E43">
        <w:rPr>
          <w:b/>
          <w:bCs/>
        </w:rPr>
        <w:t>c)</w:t>
      </w:r>
      <w:r w:rsidRPr="00721E43">
        <w:rPr>
          <w:b/>
          <w:bCs/>
        </w:rPr>
        <w:tab/>
        <w:t>рассмотреть возможность создания независимого механизма, уполномоченного расследовать нарушения прав человека, совершенные как внутри страны, так и за рубежом предприятиями, подпадающими под юрисдикцию государства-участника;</w:t>
      </w:r>
    </w:p>
    <w:p w14:paraId="49EF5FEF" w14:textId="7515D1EF" w:rsidR="00721E43" w:rsidRPr="007C4366" w:rsidRDefault="00721E43" w:rsidP="00721E43">
      <w:pPr>
        <w:pStyle w:val="SingleTxtG"/>
        <w:rPr>
          <w:b/>
          <w:bCs/>
        </w:rPr>
      </w:pPr>
      <w:r w:rsidRPr="00721E43">
        <w:rPr>
          <w:b/>
          <w:bCs/>
        </w:rPr>
        <w:tab/>
      </w:r>
      <w:r w:rsidRPr="00721E43">
        <w:rPr>
          <w:b/>
          <w:bCs/>
        </w:rPr>
        <w:t>d)</w:t>
      </w:r>
      <w:r w:rsidRPr="00721E43">
        <w:rPr>
          <w:b/>
          <w:bCs/>
        </w:rPr>
        <w:tab/>
      </w:r>
      <w:r>
        <w:rPr>
          <w:b/>
          <w:bCs/>
        </w:rPr>
        <w:t>принять дополнительные меры по обеспечению доступа к судебным и внесудебным средствам правовой защиты для жертв нарушений прав человека, связанных с деятельностью предприятий, находящихся под его юрисдикцией, в том числе работающих за рубежом.</w:t>
      </w:r>
    </w:p>
    <w:p w14:paraId="7F4034DA" w14:textId="77777777" w:rsidR="00721E43" w:rsidRPr="007C4366" w:rsidRDefault="00721E43" w:rsidP="00721E43">
      <w:pPr>
        <w:pStyle w:val="H23G"/>
      </w:pPr>
      <w:r>
        <w:tab/>
      </w:r>
      <w:r>
        <w:tab/>
      </w:r>
      <w:r>
        <w:rPr>
          <w:bCs/>
        </w:rPr>
        <w:t>Недискриминация, язык ненависти и преступления на почве ненависти</w:t>
      </w:r>
      <w:r>
        <w:t xml:space="preserve"> </w:t>
      </w:r>
    </w:p>
    <w:p w14:paraId="5D389803" w14:textId="77777777" w:rsidR="00721E43" w:rsidRPr="007C4366" w:rsidRDefault="00721E43" w:rsidP="00721E43">
      <w:pPr>
        <w:pStyle w:val="SingleTxtG"/>
      </w:pPr>
      <w:bookmarkStart w:id="2" w:name="_Hlk149653112"/>
      <w:r>
        <w:t>11.</w:t>
      </w:r>
      <w:r>
        <w:tab/>
        <w:t>Комитет по-прежнему обеспокоен отсутствием в государстве-участнике всеобъемлющего антидискриминационного законодательства, охватывающего дискриминацию и язык ненависти, связанные, в частности, с расой, этнической принадлежностью, возрастом, гражданством, религией, миграционным статусом, инвалидностью, сексуальной ориентацией и гендерной идентичностью. Комитет также обеспокоен продолжающими поступать сообщениями о дискриминации и языке ненависти в отношении отдельных групп населения, включая бежавших из Корейской Народно-Демократической Республики, а также мусульманских мигрантов и беженцев, наряду с сообщениями о росте распространенности ненавистнических высказываний в адрес мигрантов, лиц, ищущих убежище, и беженцев во время пандемии коронавирусной инфекции (COVID-19), в том числе со стороны политиков и общественных деятелей, как офлайн, так и онлайн (статьи 2, 19, 20 и 26).</w:t>
      </w:r>
      <w:bookmarkStart w:id="3" w:name="_Hlk149550611"/>
      <w:bookmarkEnd w:id="3"/>
    </w:p>
    <w:p w14:paraId="5F2C9F01" w14:textId="77777777" w:rsidR="00721E43" w:rsidRPr="007C4366" w:rsidRDefault="00721E43" w:rsidP="00721E43">
      <w:pPr>
        <w:pStyle w:val="SingleTxtG"/>
        <w:rPr>
          <w:b/>
          <w:bCs/>
        </w:rPr>
      </w:pPr>
      <w:r>
        <w:lastRenderedPageBreak/>
        <w:t>12.</w:t>
      </w:r>
      <w:r>
        <w:tab/>
      </w:r>
      <w:r>
        <w:rPr>
          <w:b/>
          <w:bCs/>
        </w:rPr>
        <w:t>Государству-участнику следует:</w:t>
      </w:r>
    </w:p>
    <w:p w14:paraId="4DDCC320" w14:textId="6123AB71" w:rsidR="00721E43" w:rsidRPr="00721E43" w:rsidRDefault="00721E43" w:rsidP="00721E43">
      <w:pPr>
        <w:pStyle w:val="SingleTxtG"/>
        <w:rPr>
          <w:b/>
          <w:bCs/>
        </w:rPr>
      </w:pPr>
      <w:r>
        <w:tab/>
      </w:r>
      <w:r w:rsidRPr="00721E43">
        <w:rPr>
          <w:b/>
          <w:bCs/>
        </w:rPr>
        <w:t>a)</w:t>
      </w:r>
      <w:r w:rsidRPr="00721E43">
        <w:rPr>
          <w:b/>
          <w:bCs/>
        </w:rPr>
        <w:tab/>
        <w:t>принять всеобъемлющее антидискриминационное законодательство, четко охватывающее все сферы жизни, определяющее и запрещающее прямую, косвенную и межсекторальную дискриминацию по таким признакам, как раса, этническая принадлежность, возраст, гражданство, религия, миграционный статус, инвалидность, сексуальная ориентация и гендерная идентичность, и обеспечить для жертв дискриминации доступ к эффективным и надлежащим средствам правовой защиты;</w:t>
      </w:r>
    </w:p>
    <w:p w14:paraId="293693B2" w14:textId="3075045D" w:rsidR="00721E43" w:rsidRPr="00721E43" w:rsidRDefault="00721E43" w:rsidP="00721E43">
      <w:pPr>
        <w:pStyle w:val="SingleTxtG"/>
        <w:rPr>
          <w:b/>
          <w:bCs/>
        </w:rPr>
      </w:pPr>
      <w:r w:rsidRPr="00721E43">
        <w:rPr>
          <w:b/>
          <w:bCs/>
        </w:rPr>
        <w:tab/>
      </w:r>
      <w:r w:rsidRPr="00721E43">
        <w:rPr>
          <w:b/>
          <w:bCs/>
        </w:rPr>
        <w:t>b)</w:t>
      </w:r>
      <w:r w:rsidRPr="00721E43">
        <w:rPr>
          <w:b/>
          <w:bCs/>
        </w:rPr>
        <w:tab/>
        <w:t>усилить информационно-просветительскую работу, направленную на поощрение уважения прав человека и терпимости к разнообразию, а также на искоренение стереотипных предрассудков, основанных на расе, этнической принадлежности, религии или сексуальной ориентации и гендерной идентичности или любых иных мотивах, подпадающих под защиту международного права в области прав человека;</w:t>
      </w:r>
    </w:p>
    <w:p w14:paraId="2DCCCAD0" w14:textId="1435365C" w:rsidR="00721E43" w:rsidRPr="00721E43" w:rsidRDefault="00721E43" w:rsidP="00721E43">
      <w:pPr>
        <w:pStyle w:val="SingleTxtG"/>
        <w:rPr>
          <w:b/>
          <w:bCs/>
        </w:rPr>
      </w:pPr>
      <w:r w:rsidRPr="00721E43">
        <w:rPr>
          <w:b/>
          <w:bCs/>
        </w:rPr>
        <w:tab/>
      </w:r>
      <w:r w:rsidRPr="00721E43">
        <w:rPr>
          <w:b/>
          <w:bCs/>
        </w:rPr>
        <w:t>c)</w:t>
      </w:r>
      <w:r w:rsidRPr="00721E43">
        <w:rPr>
          <w:b/>
          <w:bCs/>
        </w:rPr>
        <w:tab/>
        <w:t>поощрять информирование о таких преступлениях и обеспечить их эффективное и тщательное расследование, привлечение к ответственности виновных и, в случае их осуждения, их соответствующее наказание, а также предоставление жертвам эффективных средств правовой защиты;</w:t>
      </w:r>
    </w:p>
    <w:p w14:paraId="248D5B6A" w14:textId="58732157" w:rsidR="00721E43" w:rsidRPr="007C4366" w:rsidRDefault="00721E43" w:rsidP="00721E43">
      <w:pPr>
        <w:pStyle w:val="SingleTxtG"/>
        <w:rPr>
          <w:b/>
          <w:bCs/>
        </w:rPr>
      </w:pPr>
      <w:r w:rsidRPr="00721E43">
        <w:rPr>
          <w:b/>
          <w:bCs/>
        </w:rPr>
        <w:tab/>
      </w:r>
      <w:r w:rsidRPr="00721E43">
        <w:rPr>
          <w:b/>
          <w:bCs/>
        </w:rPr>
        <w:t>d)</w:t>
      </w:r>
      <w:r w:rsidRPr="00721E43">
        <w:rPr>
          <w:b/>
          <w:bCs/>
        </w:rPr>
        <w:tab/>
        <w:t>обеспечить надлежащую подготовку для центральных и местных органов власти</w:t>
      </w:r>
      <w:r>
        <w:rPr>
          <w:b/>
          <w:bCs/>
        </w:rPr>
        <w:t>, сотрудников правоохранительных органов, судей и прокуроров по вопросам борьбы с языком ненависти и преступлениями на почве ненависти, а также подготовку работников СМИ по вопросам поощрения принятия разнообразия.</w:t>
      </w:r>
    </w:p>
    <w:bookmarkEnd w:id="2"/>
    <w:p w14:paraId="5DF8C0C8" w14:textId="77777777" w:rsidR="00721E43" w:rsidRPr="007C4366" w:rsidRDefault="00721E43" w:rsidP="00721E43">
      <w:pPr>
        <w:pStyle w:val="H23G"/>
      </w:pPr>
      <w:r>
        <w:tab/>
      </w:r>
      <w:r>
        <w:tab/>
      </w:r>
      <w:r>
        <w:rPr>
          <w:bCs/>
        </w:rPr>
        <w:t>Сексуальная ориентация и гендерная идентичность</w:t>
      </w:r>
      <w:r>
        <w:t xml:space="preserve"> </w:t>
      </w:r>
    </w:p>
    <w:p w14:paraId="2B08993E" w14:textId="77777777" w:rsidR="00721E43" w:rsidRPr="007C4366" w:rsidRDefault="00721E43" w:rsidP="00721E43">
      <w:pPr>
        <w:pStyle w:val="SingleTxtG"/>
      </w:pPr>
      <w:r>
        <w:t>13.</w:t>
      </w:r>
      <w:r>
        <w:tab/>
        <w:t>Отмечая продолжающуюся и широко распространенные дискриминацию, разжигание ненависти и насилие, с которыми сталкиваются лесбиянки, геи, бисексуалы, трансгендеры и интерсексуалы в государстве-участнике, Комитет обеспокоен отсутствием законов и политики, которые бы целенаправленно запрещали дискриминацию по признаку сексуальной ориентации и гендерной идентичности. Комитет также обеспокоен продолжающейся криминализацией однополых сексуальных отношений в армии в соответствии с пунктом 6 статьи 92 Закона о воинских преступлениях, несмотря на принятое в апреле 2022 года решение Верховного суда, отменившего приговор двум военнослужащим за вступление в сексуальные отношения по обоюдному согласию вне военных объектов. Комитет выражает дополнительную озабоченность в связи с отсутствием юридического признания однополых пар и обусловленной этим экономической и социальной дискриминацией в отношении однополых пар и их детей в таких областях, как медицинское страхование. Кроме того, Комитет обеспокоен отсутствием закона, регулирующего признание изменения пола, и продолжающимся применением принятых Верховным судом руководящих принципов рассмотрения ходатайств о выдаче законного разрешения на изменение пола трансгендерам, которые включают такие требования, как наличие диагноза «транссексуализм», стерилизация и операция по изменению пола (статьи 2, 7, 17 и 26).</w:t>
      </w:r>
    </w:p>
    <w:p w14:paraId="03EB982C" w14:textId="77777777" w:rsidR="00721E43" w:rsidRPr="007C4366" w:rsidRDefault="00721E43" w:rsidP="00721E43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00398FC1" w14:textId="53D2F01B" w:rsidR="00721E43" w:rsidRPr="00721E43" w:rsidRDefault="00721E43" w:rsidP="00721E43">
      <w:pPr>
        <w:pStyle w:val="SingleTxtG"/>
        <w:rPr>
          <w:b/>
          <w:bCs/>
        </w:rPr>
      </w:pPr>
      <w:r>
        <w:tab/>
      </w:r>
      <w:r w:rsidRPr="00721E43">
        <w:rPr>
          <w:b/>
          <w:bCs/>
        </w:rPr>
        <w:t>a)</w:t>
      </w:r>
      <w:r w:rsidRPr="00721E43">
        <w:rPr>
          <w:b/>
          <w:bCs/>
        </w:rPr>
        <w:tab/>
        <w:t>принять законы и меры политики, которые целенаправленно запрещают дискриминацию по признаку сексуальной ориентации и гендерной идентичности и активно противодействуют ей;</w:t>
      </w:r>
    </w:p>
    <w:p w14:paraId="3B4C8255" w14:textId="5E520C0E" w:rsidR="00721E43" w:rsidRPr="00721E43" w:rsidRDefault="00721E43" w:rsidP="00721E43">
      <w:pPr>
        <w:pStyle w:val="SingleTxtG"/>
        <w:rPr>
          <w:b/>
          <w:bCs/>
        </w:rPr>
      </w:pPr>
      <w:r w:rsidRPr="00721E43">
        <w:rPr>
          <w:b/>
          <w:bCs/>
        </w:rPr>
        <w:tab/>
      </w:r>
      <w:r w:rsidRPr="00721E43">
        <w:rPr>
          <w:b/>
          <w:bCs/>
        </w:rPr>
        <w:t>b)</w:t>
      </w:r>
      <w:r w:rsidRPr="00721E43">
        <w:rPr>
          <w:b/>
          <w:bCs/>
        </w:rPr>
        <w:tab/>
        <w:t>отменить пункт 6 статьи 92 Закона о воинских преступлениях, предусматривающий уголовную ответственность за происходящие по обоюдному согласию однополые сексуальные отношения между военнослужащими;</w:t>
      </w:r>
    </w:p>
    <w:p w14:paraId="0130B899" w14:textId="0CA56389" w:rsidR="00721E43" w:rsidRPr="00721E43" w:rsidDel="00047523" w:rsidRDefault="00721E43" w:rsidP="00721E43">
      <w:pPr>
        <w:pStyle w:val="SingleTxtG"/>
        <w:rPr>
          <w:b/>
          <w:bCs/>
        </w:rPr>
      </w:pPr>
      <w:r w:rsidRPr="00721E43">
        <w:rPr>
          <w:b/>
          <w:bCs/>
        </w:rPr>
        <w:tab/>
      </w:r>
      <w:r w:rsidRPr="00721E43">
        <w:rPr>
          <w:b/>
          <w:bCs/>
        </w:rPr>
        <w:t>c)</w:t>
      </w:r>
      <w:r w:rsidRPr="00721E43">
        <w:rPr>
          <w:b/>
          <w:bCs/>
        </w:rPr>
        <w:tab/>
        <w:t xml:space="preserve">принять или изменить законодательство для обеспечения того, чтобы однополые пары и их дети не подвергались дискриминации в экономической и социальной сфере, в том числе путем внесения изменений в </w:t>
      </w:r>
      <w:r w:rsidRPr="00721E43">
        <w:rPr>
          <w:b/>
          <w:bCs/>
        </w:rPr>
        <w:lastRenderedPageBreak/>
        <w:t>Гражданский кодекс или введения для таких пар права на оформление гражданского союза;</w:t>
      </w:r>
    </w:p>
    <w:p w14:paraId="45266C8B" w14:textId="3FE82835" w:rsidR="00721E43" w:rsidRPr="00721E43" w:rsidRDefault="00721E43" w:rsidP="00721E43">
      <w:pPr>
        <w:pStyle w:val="SingleTxtG"/>
        <w:rPr>
          <w:b/>
          <w:bCs/>
        </w:rPr>
      </w:pPr>
      <w:r w:rsidRPr="00721E43">
        <w:rPr>
          <w:b/>
          <w:bCs/>
        </w:rPr>
        <w:tab/>
      </w:r>
      <w:r w:rsidRPr="00721E43">
        <w:rPr>
          <w:b/>
          <w:bCs/>
        </w:rPr>
        <w:t>d)</w:t>
      </w:r>
      <w:r w:rsidRPr="00721E43">
        <w:rPr>
          <w:b/>
          <w:bCs/>
        </w:rPr>
        <w:tab/>
        <w:t>облегчить доступ к юридическому признанию изменения пола, в том числе путем отмены таких требований, как диагноз «транссексуализм», стерилизация и реконструктивные операции на половых органах, а также условий, связанных с семейным положением;</w:t>
      </w:r>
    </w:p>
    <w:p w14:paraId="6E1EFBB8" w14:textId="485B3DE3" w:rsidR="00721E43" w:rsidRPr="00721E43" w:rsidRDefault="00721E43" w:rsidP="00721E43">
      <w:pPr>
        <w:pStyle w:val="SingleTxtG"/>
        <w:rPr>
          <w:b/>
          <w:bCs/>
        </w:rPr>
      </w:pPr>
      <w:r w:rsidRPr="00721E43">
        <w:rPr>
          <w:b/>
          <w:bCs/>
        </w:rPr>
        <w:tab/>
      </w:r>
      <w:r w:rsidRPr="00721E43">
        <w:rPr>
          <w:b/>
          <w:bCs/>
        </w:rPr>
        <w:t>e)</w:t>
      </w:r>
      <w:r w:rsidRPr="00721E43">
        <w:rPr>
          <w:b/>
          <w:bCs/>
        </w:rPr>
        <w:tab/>
        <w:t xml:space="preserve">разработать программы полового воспитания, предоставляющие учащимся всестороннюю, точную и соответствующую возрасту информацию о сексуальности и различных видах гендерной идентичности; </w:t>
      </w:r>
    </w:p>
    <w:p w14:paraId="35ABA460" w14:textId="6F6215FD" w:rsidR="00721E43" w:rsidRPr="007C4366" w:rsidRDefault="00721E43" w:rsidP="00721E43">
      <w:pPr>
        <w:pStyle w:val="SingleTxtG"/>
        <w:rPr>
          <w:b/>
          <w:bCs/>
        </w:rPr>
      </w:pPr>
      <w:r w:rsidRPr="00721E43">
        <w:rPr>
          <w:b/>
          <w:bCs/>
        </w:rPr>
        <w:tab/>
      </w:r>
      <w:r w:rsidRPr="00721E43">
        <w:rPr>
          <w:b/>
          <w:bCs/>
        </w:rPr>
        <w:t>f)</w:t>
      </w:r>
      <w:r w:rsidRPr="00721E43">
        <w:rPr>
          <w:b/>
          <w:bCs/>
        </w:rPr>
        <w:tab/>
      </w:r>
      <w:r>
        <w:rPr>
          <w:b/>
          <w:bCs/>
        </w:rPr>
        <w:t>разработать и провести общественные кампании и организовать обучение государственных должностных лиц с целью повышения осведомленности и уважения к разнообразию сексуальной ориентации и гендерной идентичности.</w:t>
      </w:r>
    </w:p>
    <w:p w14:paraId="14CDCB52" w14:textId="77777777" w:rsidR="00721E43" w:rsidRPr="007C4366" w:rsidRDefault="00721E43" w:rsidP="00721E43">
      <w:pPr>
        <w:pStyle w:val="H23G"/>
      </w:pPr>
      <w:r>
        <w:tab/>
      </w:r>
      <w:r>
        <w:tab/>
      </w:r>
      <w:r>
        <w:rPr>
          <w:bCs/>
        </w:rPr>
        <w:t>Гендерное равенство и дискриминация в отношении женщин</w:t>
      </w:r>
      <w:r>
        <w:t xml:space="preserve"> </w:t>
      </w:r>
    </w:p>
    <w:p w14:paraId="35FDD777" w14:textId="77777777" w:rsidR="00721E43" w:rsidRPr="007C4366" w:rsidRDefault="00721E43" w:rsidP="00721E43">
      <w:pPr>
        <w:pStyle w:val="SingleTxtG"/>
      </w:pPr>
      <w:r>
        <w:t>15.</w:t>
      </w:r>
      <w:r>
        <w:tab/>
        <w:t>Принимая во внимание различные меры, принятые для содействия гендерному равенству, включая принятие целевых показателей по увеличению представительства женщин в государственном секторе, Комитет выражает озабоченность тем, что представительство женщин в политической жизни, а также в государственном и частном секторах, в том числе на уровне старших руководителей, остается низким. Комитет также обеспокоен низкими целевыми показателями, установленными в государственном секторе, а также гендерным разрывом в оплате труда в частном секторе, который усугубляется структурными факторами, включая прерывание карьеры по причине рождения ребенка. Комитет также обеспокоен потенциальным негативным воздействием, которое упразднение Министерства по вопросам гендерного равенства и семьи окажет на возможности государства-участника по борьбе со структурной гендерной дискриминацией и поощрению гендерного равенства (статьи 2, 3, 25 и 26).</w:t>
      </w:r>
    </w:p>
    <w:p w14:paraId="663FBF6D" w14:textId="77777777" w:rsidR="00721E43" w:rsidRPr="007C4366" w:rsidRDefault="00721E43" w:rsidP="00721E43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369FB893" w14:textId="4C89779B" w:rsidR="00721E43" w:rsidRPr="00721E43" w:rsidRDefault="00721E43" w:rsidP="00721E43">
      <w:pPr>
        <w:pStyle w:val="SingleTxtG"/>
        <w:rPr>
          <w:b/>
          <w:bCs/>
        </w:rPr>
      </w:pPr>
      <w:r>
        <w:tab/>
      </w:r>
      <w:r w:rsidRPr="00721E43">
        <w:rPr>
          <w:b/>
          <w:bCs/>
        </w:rPr>
        <w:t>a)</w:t>
      </w:r>
      <w:r w:rsidRPr="00721E43">
        <w:rPr>
          <w:b/>
          <w:bCs/>
        </w:rPr>
        <w:tab/>
        <w:t>принять более амбициозные цели в отношении представленности женщин в государственном секторе занятости и активизировать усилия по увеличению представленности женщин на руководящих должностях в государственном и частном секторах;</w:t>
      </w:r>
    </w:p>
    <w:p w14:paraId="2878C289" w14:textId="50BE5F7B" w:rsidR="00721E43" w:rsidRPr="00721E43" w:rsidRDefault="00721E43" w:rsidP="00721E43">
      <w:pPr>
        <w:pStyle w:val="SingleTxtG"/>
        <w:rPr>
          <w:b/>
          <w:bCs/>
        </w:rPr>
      </w:pPr>
      <w:r w:rsidRPr="00721E43">
        <w:rPr>
          <w:b/>
          <w:bCs/>
        </w:rPr>
        <w:tab/>
      </w:r>
      <w:r w:rsidRPr="00721E43">
        <w:rPr>
          <w:b/>
          <w:bCs/>
        </w:rPr>
        <w:t>b)</w:t>
      </w:r>
      <w:r w:rsidRPr="00721E43">
        <w:rPr>
          <w:b/>
          <w:bCs/>
        </w:rPr>
        <w:tab/>
        <w:t xml:space="preserve">строго соблюдать Закон о равных возможностях трудоустройства и помощи в достижении баланса между работой и семьей в целях реализации принципа равной оплаты за труд равной ценности, а также рассмотреть возможность расширения сферы обязательного раскрытия информации о структуре заработной платы с разбивкой по полу, включив в нее малые предприятия; </w:t>
      </w:r>
    </w:p>
    <w:p w14:paraId="3BCBC129" w14:textId="3261DA49" w:rsidR="00721E43" w:rsidRPr="00721E43" w:rsidRDefault="00721E43" w:rsidP="00721E43">
      <w:pPr>
        <w:pStyle w:val="SingleTxtG"/>
        <w:rPr>
          <w:b/>
          <w:bCs/>
        </w:rPr>
      </w:pPr>
      <w:r w:rsidRPr="00721E43">
        <w:rPr>
          <w:b/>
          <w:bCs/>
        </w:rPr>
        <w:tab/>
      </w:r>
      <w:r w:rsidRPr="00721E43">
        <w:rPr>
          <w:b/>
          <w:bCs/>
        </w:rPr>
        <w:t>c)</w:t>
      </w:r>
      <w:r w:rsidRPr="00721E43">
        <w:rPr>
          <w:b/>
          <w:bCs/>
        </w:rPr>
        <w:tab/>
        <w:t>принять меры по устранению структурных факторов, обусловливающих гендерный разрыв в оплате труда, включая прерывание карьеры в связи с рождением ребенка;</w:t>
      </w:r>
    </w:p>
    <w:p w14:paraId="12BE0F00" w14:textId="6EFFEBDF" w:rsidR="00721E43" w:rsidRPr="00721E43" w:rsidRDefault="00721E43" w:rsidP="00721E43">
      <w:pPr>
        <w:pStyle w:val="SingleTxtG"/>
        <w:rPr>
          <w:b/>
          <w:bCs/>
        </w:rPr>
      </w:pPr>
      <w:r w:rsidRPr="00721E43">
        <w:rPr>
          <w:b/>
          <w:bCs/>
        </w:rPr>
        <w:tab/>
      </w:r>
      <w:r w:rsidRPr="00721E43">
        <w:rPr>
          <w:b/>
          <w:bCs/>
        </w:rPr>
        <w:t>d)</w:t>
      </w:r>
      <w:r w:rsidRPr="00721E43">
        <w:rPr>
          <w:b/>
          <w:bCs/>
        </w:rPr>
        <w:tab/>
        <w:t>принять меры по повышению представленности женщин на выборных должностях, в том числе путем строгого соблюдения существующих квот для женщин-кандидатов, установленных Законом о выборах на государственные посты и Законом о политических партиях, и рассмотреть возможность увеличения квот для достижения гендерного баланса;</w:t>
      </w:r>
    </w:p>
    <w:p w14:paraId="205222F5" w14:textId="6B08C38B" w:rsidR="00721E43" w:rsidRPr="007C4366" w:rsidRDefault="00721E43" w:rsidP="00721E43">
      <w:pPr>
        <w:pStyle w:val="SingleTxtG"/>
        <w:rPr>
          <w:b/>
          <w:bCs/>
        </w:rPr>
      </w:pPr>
      <w:r w:rsidRPr="00721E43">
        <w:rPr>
          <w:b/>
          <w:bCs/>
        </w:rPr>
        <w:tab/>
      </w:r>
      <w:r w:rsidRPr="00721E43">
        <w:rPr>
          <w:b/>
          <w:bCs/>
        </w:rPr>
        <w:t>e)</w:t>
      </w:r>
      <w:r w:rsidRPr="00721E43">
        <w:rPr>
          <w:b/>
          <w:bCs/>
        </w:rPr>
        <w:tab/>
        <w:t>обеспечить, чтобы планы по упразднению Министерства по вопросам гендерного</w:t>
      </w:r>
      <w:r>
        <w:rPr>
          <w:b/>
          <w:bCs/>
        </w:rPr>
        <w:t xml:space="preserve"> равенства и семьи прошли оценку воздействия на права человека и не привели к сокращению возможностей для борьбы с дискриминацией в отношении женщин и девочек, включая структурную гендерную дискриминацию, или к сворачиванию прогресса в этой области.</w:t>
      </w:r>
    </w:p>
    <w:p w14:paraId="0A13CE13" w14:textId="77777777" w:rsidR="00721E43" w:rsidRPr="007C4366" w:rsidRDefault="00721E43" w:rsidP="00721E43">
      <w:pPr>
        <w:pStyle w:val="H23G"/>
      </w:pPr>
      <w:r>
        <w:lastRenderedPageBreak/>
        <w:tab/>
      </w:r>
      <w:r>
        <w:tab/>
      </w:r>
      <w:r>
        <w:rPr>
          <w:bCs/>
        </w:rPr>
        <w:t>Насилие в отношении женщин, в том числе семейно-бытовое насилие</w:t>
      </w:r>
    </w:p>
    <w:p w14:paraId="34D563CD" w14:textId="383A5FFF" w:rsidR="00721E43" w:rsidRPr="007C4366" w:rsidRDefault="00721E43" w:rsidP="00721E43">
      <w:pPr>
        <w:pStyle w:val="SingleTxtG"/>
      </w:pPr>
      <w:r>
        <w:t>17.</w:t>
      </w:r>
      <w:r>
        <w:tab/>
        <w:t xml:space="preserve">Комитет отмечает широкий спектр мер, принятых государством-участником для борьбы с насилием в отношении женщин, включая насилие в семье и сексуальные преступления в Интернете. Тем не менее Комитет по-прежнему обеспокоен сохраняющейся распространенностью гендерного насилия в отношении женщин, в том числе в Интернете. Он также обеспокоен низким числом сообщений о гендерном насилии со стороны жертв, низкими показателями уголовного преследования и осуждения виновных, а также сообщениями о мягких наказаниях. Комитет </w:t>
      </w:r>
      <w:r w:rsidR="000258A3">
        <w:br/>
      </w:r>
      <w:r>
        <w:t>по-прежнему обеспокоен тем, что юридическое определение изнасилования основано на «насилии или запугивании», а не на отсутствии согласия, а также тем, что изнасилование в браке прямо не квалифицируется как отдельное наказуемое преступление (статьи 2, 3, 6, 7 и 26).</w:t>
      </w:r>
    </w:p>
    <w:p w14:paraId="79629273" w14:textId="77777777" w:rsidR="00721E43" w:rsidRPr="007C4366" w:rsidRDefault="00721E43" w:rsidP="00721E43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Присоединяясь к озабоченности и рекомендациям Комитета по ликвидации дискриминации в отношении женщин</w:t>
      </w:r>
      <w:r w:rsidRPr="00F636D7">
        <w:rPr>
          <w:rStyle w:val="aa"/>
        </w:rPr>
        <w:footnoteReference w:id="7"/>
      </w:r>
      <w:r>
        <w:rPr>
          <w:b/>
          <w:bCs/>
        </w:rPr>
        <w:t>, Комитет призывает государство-участник:</w:t>
      </w:r>
    </w:p>
    <w:p w14:paraId="559943F5" w14:textId="4A429D50" w:rsidR="00721E43" w:rsidRPr="00721E43" w:rsidRDefault="00721E43" w:rsidP="00721E43">
      <w:pPr>
        <w:pStyle w:val="SingleTxtG"/>
        <w:rPr>
          <w:b/>
          <w:bCs/>
        </w:rPr>
      </w:pPr>
      <w:r>
        <w:tab/>
      </w:r>
      <w:r w:rsidRPr="00721E43">
        <w:rPr>
          <w:b/>
          <w:bCs/>
        </w:rPr>
        <w:t>a)</w:t>
      </w:r>
      <w:r w:rsidRPr="00721E43">
        <w:rPr>
          <w:b/>
          <w:bCs/>
        </w:rPr>
        <w:tab/>
        <w:t xml:space="preserve">обеспечить регистрацию и тщательное расследование всех случаев насилия в отношении женщин, включая домашнее насилие, привлечение виновных к ответственности, а в случае вынесения обвинительного приговора, назначение им наказания, соразмерного тяжести совершенных преступлений, а также предоставление надлежащей компенсации жертвам; </w:t>
      </w:r>
    </w:p>
    <w:p w14:paraId="73D0E358" w14:textId="7899DC9A" w:rsidR="00721E43" w:rsidRPr="00721E43" w:rsidRDefault="00721E43" w:rsidP="00721E43">
      <w:pPr>
        <w:pStyle w:val="SingleTxtG"/>
        <w:rPr>
          <w:b/>
          <w:bCs/>
        </w:rPr>
      </w:pPr>
      <w:r w:rsidRPr="00721E43">
        <w:rPr>
          <w:b/>
          <w:bCs/>
        </w:rPr>
        <w:tab/>
      </w:r>
      <w:r w:rsidRPr="00721E43">
        <w:rPr>
          <w:b/>
          <w:bCs/>
        </w:rPr>
        <w:t>b)</w:t>
      </w:r>
      <w:r w:rsidRPr="00721E43">
        <w:rPr>
          <w:b/>
          <w:bCs/>
        </w:rPr>
        <w:tab/>
        <w:t>обеспечить жертвам доступ к эффективным средствам правовой и иной защиты, а также юридическую, медицинскую, финансовую и психологическую помощь, в частности доступ к жилью или приютам и другим службам поддержки;</w:t>
      </w:r>
    </w:p>
    <w:p w14:paraId="2FAEA2E7" w14:textId="41B0F848" w:rsidR="00721E43" w:rsidRPr="00721E43" w:rsidRDefault="00721E43" w:rsidP="00721E43">
      <w:pPr>
        <w:pStyle w:val="SingleTxtG"/>
        <w:rPr>
          <w:b/>
          <w:bCs/>
        </w:rPr>
      </w:pPr>
      <w:r w:rsidRPr="00721E43">
        <w:rPr>
          <w:b/>
          <w:bCs/>
        </w:rPr>
        <w:tab/>
      </w:r>
      <w:r w:rsidRPr="00721E43">
        <w:rPr>
          <w:b/>
          <w:bCs/>
        </w:rPr>
        <w:t>c)</w:t>
      </w:r>
      <w:r w:rsidRPr="00721E43">
        <w:rPr>
          <w:b/>
          <w:bCs/>
        </w:rPr>
        <w:tab/>
        <w:t xml:space="preserve">ввести прямую уголовную ответственность за изнасилование в браке при любых обстоятельствах и определять все формы изнасилования с точки зрения отсутствия согласия, а не запугивания или насилия; </w:t>
      </w:r>
    </w:p>
    <w:p w14:paraId="59AC3C2D" w14:textId="3D31B135" w:rsidR="00721E43" w:rsidRPr="00721E43" w:rsidRDefault="00721E43" w:rsidP="00721E43">
      <w:pPr>
        <w:pStyle w:val="SingleTxtG"/>
        <w:rPr>
          <w:b/>
          <w:bCs/>
        </w:rPr>
      </w:pPr>
      <w:r w:rsidRPr="00721E43">
        <w:rPr>
          <w:b/>
          <w:bCs/>
        </w:rPr>
        <w:tab/>
      </w:r>
      <w:r w:rsidRPr="00721E43">
        <w:rPr>
          <w:b/>
          <w:bCs/>
        </w:rPr>
        <w:t>d)</w:t>
      </w:r>
      <w:r w:rsidRPr="00721E43">
        <w:rPr>
          <w:b/>
          <w:bCs/>
        </w:rPr>
        <w:tab/>
        <w:t>принять меры по предотвращению мести или повторной виктимизации женщин, обращающихся за помощью в органы правосудия;</w:t>
      </w:r>
    </w:p>
    <w:p w14:paraId="3F8D7665" w14:textId="397C7AE0" w:rsidR="00721E43" w:rsidRPr="007C4366" w:rsidRDefault="00721E43" w:rsidP="00721E43">
      <w:pPr>
        <w:pStyle w:val="SingleTxtG"/>
        <w:rPr>
          <w:b/>
          <w:bCs/>
        </w:rPr>
      </w:pPr>
      <w:r w:rsidRPr="00721E43">
        <w:rPr>
          <w:b/>
          <w:bCs/>
        </w:rPr>
        <w:tab/>
      </w:r>
      <w:r w:rsidRPr="00721E43">
        <w:rPr>
          <w:b/>
          <w:bCs/>
        </w:rPr>
        <w:t>e)</w:t>
      </w:r>
      <w:r w:rsidRPr="00721E43">
        <w:rPr>
          <w:b/>
          <w:bCs/>
        </w:rPr>
        <w:tab/>
      </w:r>
      <w:r>
        <w:rPr>
          <w:b/>
          <w:bCs/>
        </w:rPr>
        <w:t>обеспечить эффективную реализацию мер по предотвращению и пресечению сексуальных преступлений в Интернете, в частности путем обеспечения оперативного удаления преступного контента, в том числе по просьбе жертв, и применения соответствующих и эффективных санкций к онлайн-платформам и дистрибьюторам, которые не удаляют преступный контент со своих платформ или не блокируют его.</w:t>
      </w:r>
    </w:p>
    <w:p w14:paraId="3103D7AF" w14:textId="77777777" w:rsidR="00721E43" w:rsidRPr="007C4366" w:rsidRDefault="00721E43" w:rsidP="00721E43">
      <w:pPr>
        <w:pStyle w:val="H23G"/>
      </w:pPr>
      <w:r>
        <w:tab/>
      </w:r>
      <w:r>
        <w:tab/>
      </w:r>
      <w:r>
        <w:rPr>
          <w:bCs/>
        </w:rPr>
        <w:t>Добровольное прерывание беременности, сексуальные и репродуктивные права</w:t>
      </w:r>
      <w:r>
        <w:t xml:space="preserve"> </w:t>
      </w:r>
    </w:p>
    <w:p w14:paraId="7B7629FD" w14:textId="7782BC76" w:rsidR="00721E43" w:rsidRPr="007C4366" w:rsidRDefault="00721E43" w:rsidP="00721E43">
      <w:pPr>
        <w:pStyle w:val="SingleTxtG"/>
      </w:pPr>
      <w:r>
        <w:t>19.</w:t>
      </w:r>
      <w:r>
        <w:tab/>
        <w:t xml:space="preserve">Комитет обеспокоен задержкой в принятии на основании вынесенного в апреле 2019 года и декриминализировавшего аборты решения Конституционного суда соответствующих законодательных и иных мер, направленных на обеспечение эффективного доступа к безопасному добровольному прерыванию беременности. </w:t>
      </w:r>
      <w:r w:rsidR="00290BFA">
        <w:br/>
      </w:r>
      <w:r>
        <w:t>В этой связи Комитет выражает сожаление по поводу задержки с рассмотрением вопроса о безопасности и эффективности таблеток для прерывания беременности (статьи 6–8).</w:t>
      </w:r>
    </w:p>
    <w:p w14:paraId="7F35D1CE" w14:textId="77777777" w:rsidR="00721E43" w:rsidRPr="007C4366" w:rsidRDefault="00721E43" w:rsidP="00721E43">
      <w:pPr>
        <w:pStyle w:val="SingleTxtG"/>
      </w:pPr>
      <w:r>
        <w:t>20.</w:t>
      </w:r>
      <w:r>
        <w:tab/>
      </w:r>
      <w:r>
        <w:rPr>
          <w:b/>
          <w:bCs/>
        </w:rPr>
        <w:t>Принимая во внимание пункт 8 замечания общего порядка № 36 (2018) Комитета о праве на жизнь, государству-участнику следует незамедлительно принять все необходимые меры для обеспечения эффективного доступа к безопасному и добровольному прерыванию беременности, в том числе путем принятия соответствующего законодательства, защищающего доступ к безопасным и легальным абортам.</w:t>
      </w:r>
      <w:r>
        <w:t xml:space="preserve"> </w:t>
      </w:r>
      <w:r>
        <w:rPr>
          <w:b/>
          <w:bCs/>
        </w:rPr>
        <w:t xml:space="preserve">Ему необходимо предоставить доступ к таблеткам для медикаментозного аборта, обеспечить покрытие абортов </w:t>
      </w:r>
      <w:r>
        <w:rPr>
          <w:b/>
          <w:bCs/>
        </w:rPr>
        <w:lastRenderedPageBreak/>
        <w:t>медицинским страхованием, доступ к контрацепции, абортам и другим услугам в области репродуктивного здоровья.</w:t>
      </w:r>
    </w:p>
    <w:p w14:paraId="4EBED8A0" w14:textId="77777777" w:rsidR="00721E43" w:rsidRPr="007C4366" w:rsidRDefault="00721E43" w:rsidP="00721E43">
      <w:pPr>
        <w:pStyle w:val="H23G"/>
      </w:pPr>
      <w:r>
        <w:tab/>
      </w:r>
      <w:r>
        <w:tab/>
      </w:r>
      <w:r>
        <w:rPr>
          <w:bCs/>
        </w:rPr>
        <w:t>Меры по борьбе с терроризмом</w:t>
      </w:r>
      <w:r>
        <w:t xml:space="preserve"> </w:t>
      </w:r>
    </w:p>
    <w:p w14:paraId="0A8957A8" w14:textId="6D84F9F1" w:rsidR="00721E43" w:rsidRPr="007C4366" w:rsidRDefault="00721E43" w:rsidP="00721E43">
      <w:pPr>
        <w:pStyle w:val="SingleTxtG"/>
      </w:pPr>
      <w:r>
        <w:t>21.</w:t>
      </w:r>
      <w:r>
        <w:tab/>
        <w:t xml:space="preserve">Комитет обеспокоен тем, что правовая база, регулирующая деятельность по борьбе с терроризмом, не предусматривает адекватных гарантий для обеспечения полного соблюдения прав, гарантированных Пактом, в частности, в отношении судебного разрешения на наблюдение за коммуникацией лиц, подозреваемых в терроризме. Комитет отмечает, в частности, широкие дискреционные полномочия, предоставленные директору Национальной разведывательной службы в соответствии с пунктами 3 и 4 статьи 9 Закона о борьбе с терроризмом в целях защиты граждан и общественной безопасности на проведение контртеррористических расследований и наблюдения, отчеты о которых должны предоставляться Национальному контртеррористическому комитету только постфактум. Комитет выражает сожаление по поводу отсутствия информации о гарантиях, обеспечивающих независимость и эффективность роли уполномоченного по защите прав человека при борьбе с терроризмом, чей пост учрежден в соответствии со статьей 7 Закона (статьи 14, 15 </w:t>
      </w:r>
      <w:r w:rsidR="00290BFA">
        <w:br/>
      </w:r>
      <w:r>
        <w:t xml:space="preserve">и 17). </w:t>
      </w:r>
    </w:p>
    <w:p w14:paraId="51F4803A" w14:textId="77777777" w:rsidR="00721E43" w:rsidRPr="007C4366" w:rsidRDefault="00721E43" w:rsidP="00721E43">
      <w:pPr>
        <w:pStyle w:val="SingleTxtG"/>
        <w:rPr>
          <w:b/>
          <w:bCs/>
        </w:rPr>
      </w:pPr>
      <w:r>
        <w:t>22.</w:t>
      </w:r>
      <w:r>
        <w:tab/>
      </w:r>
      <w:r>
        <w:rPr>
          <w:b/>
          <w:bCs/>
        </w:rPr>
        <w:t>Государству-участнику следует принять меры к тому, чтобы законодательство о борьбе с терроризмом включало надлежащие гарантии и не использовалось для необоснованного ограничения каких-либо прав, закрепленных в Пакте.</w:t>
      </w:r>
      <w:r>
        <w:t xml:space="preserve"> </w:t>
      </w:r>
      <w:r>
        <w:rPr>
          <w:b/>
          <w:bCs/>
        </w:rPr>
        <w:t>Ему необходимо гарантировать независимый и эффективный надзор за деятельностью правоохранительных органов и сил безопасности в контексте контртеррористических расследований и наблюдения, включая своевременный судебный надзор и проверку.</w:t>
      </w:r>
      <w:r>
        <w:t xml:space="preserve"> </w:t>
      </w:r>
    </w:p>
    <w:p w14:paraId="2BE813C1" w14:textId="77777777" w:rsidR="00721E43" w:rsidRPr="007C4366" w:rsidRDefault="00721E43" w:rsidP="00721E43">
      <w:pPr>
        <w:pStyle w:val="H23G"/>
      </w:pPr>
      <w:bookmarkStart w:id="4" w:name="_Hlk149558624"/>
      <w:r>
        <w:tab/>
      </w:r>
      <w:r>
        <w:tab/>
      </w:r>
      <w:r>
        <w:rPr>
          <w:bCs/>
        </w:rPr>
        <w:t>Смертная казнь</w:t>
      </w:r>
      <w:r>
        <w:t xml:space="preserve"> </w:t>
      </w:r>
    </w:p>
    <w:p w14:paraId="014A8F0F" w14:textId="77777777" w:rsidR="00721E43" w:rsidRPr="007C4366" w:rsidRDefault="00721E43" w:rsidP="00721E43">
      <w:pPr>
        <w:pStyle w:val="SingleTxtG"/>
      </w:pPr>
      <w:r>
        <w:t>23.</w:t>
      </w:r>
      <w:r>
        <w:tab/>
        <w:t xml:space="preserve">Признавая фактический мораторий на применение смертной казни, введенный государством-участником с 1997 года, Комитет с серьезной озабоченностью отмечает, что суды продолжают выносить смертные приговоры и что значительное число лиц по-прежнему приговаривается к смертной казни. Комитет выражает сожаление по поводу очевидного отсутствия мер, принимаемых с целью отмены смертной казни, включая информационно-просветительские мероприятия в поддержку ее отмены (статья 6). </w:t>
      </w:r>
    </w:p>
    <w:p w14:paraId="245EF1EA" w14:textId="21759527" w:rsidR="00721E43" w:rsidRPr="007C4366" w:rsidRDefault="00721E43" w:rsidP="00721E43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В свете и с учетом замечания общего порядка Комитета № 36 (2018) государству-участнику следует:</w:t>
      </w:r>
    </w:p>
    <w:p w14:paraId="69737214" w14:textId="5051DAD5" w:rsidR="00721E43" w:rsidRPr="00721E43" w:rsidRDefault="00721E43" w:rsidP="00721E43">
      <w:pPr>
        <w:pStyle w:val="SingleTxtG"/>
        <w:rPr>
          <w:b/>
          <w:bCs/>
        </w:rPr>
      </w:pPr>
      <w:r>
        <w:tab/>
      </w:r>
      <w:r w:rsidRPr="00721E43">
        <w:rPr>
          <w:b/>
          <w:bCs/>
        </w:rPr>
        <w:t>a)</w:t>
      </w:r>
      <w:r w:rsidRPr="00721E43">
        <w:rPr>
          <w:b/>
          <w:bCs/>
        </w:rPr>
        <w:tab/>
        <w:t xml:space="preserve">де-юре отменить смертную казнь и заменить все смертные приговоры на тюремное заключение; </w:t>
      </w:r>
    </w:p>
    <w:p w14:paraId="0CEC46F8" w14:textId="6F450261" w:rsidR="00721E43" w:rsidRPr="00721E43" w:rsidRDefault="00721E43" w:rsidP="00721E43">
      <w:pPr>
        <w:pStyle w:val="SingleTxtG"/>
        <w:rPr>
          <w:b/>
          <w:bCs/>
        </w:rPr>
      </w:pPr>
      <w:r w:rsidRPr="00721E43">
        <w:rPr>
          <w:b/>
          <w:bCs/>
        </w:rPr>
        <w:tab/>
      </w:r>
      <w:r w:rsidRPr="00721E43">
        <w:rPr>
          <w:b/>
          <w:bCs/>
        </w:rPr>
        <w:t>b)</w:t>
      </w:r>
      <w:r w:rsidRPr="00721E43">
        <w:rPr>
          <w:b/>
          <w:bCs/>
        </w:rPr>
        <w:tab/>
        <w:t>рассмотреть возможность присоединения ко второму Факультативному протоколу к Пакту, направленному на отмену смертной казни;</w:t>
      </w:r>
    </w:p>
    <w:p w14:paraId="5F6B3DDB" w14:textId="45793DBF" w:rsidR="00721E43" w:rsidRPr="00721E43" w:rsidRDefault="00721E43" w:rsidP="00721E43">
      <w:pPr>
        <w:pStyle w:val="SingleTxtG"/>
        <w:rPr>
          <w:b/>
          <w:bCs/>
        </w:rPr>
      </w:pPr>
      <w:r w:rsidRPr="00721E43">
        <w:rPr>
          <w:b/>
          <w:bCs/>
        </w:rPr>
        <w:tab/>
      </w:r>
      <w:r w:rsidRPr="00721E43">
        <w:rPr>
          <w:b/>
          <w:bCs/>
        </w:rPr>
        <w:t>c)</w:t>
      </w:r>
      <w:r w:rsidRPr="00721E43">
        <w:rPr>
          <w:b/>
          <w:bCs/>
        </w:rPr>
        <w:tab/>
        <w:t>ввести в действие эффективные меры по повышению информированности для расширения общественной поддержки отмены смертной казни;</w:t>
      </w:r>
    </w:p>
    <w:p w14:paraId="3030E961" w14:textId="5742A1A0" w:rsidR="00721E43" w:rsidRPr="007C4366" w:rsidRDefault="00721E43" w:rsidP="00721E43">
      <w:pPr>
        <w:pStyle w:val="SingleTxtG"/>
        <w:rPr>
          <w:b/>
          <w:bCs/>
        </w:rPr>
      </w:pPr>
      <w:r w:rsidRPr="00721E43">
        <w:rPr>
          <w:b/>
          <w:bCs/>
        </w:rPr>
        <w:tab/>
      </w:r>
      <w:r w:rsidRPr="00721E43">
        <w:rPr>
          <w:b/>
          <w:bCs/>
        </w:rPr>
        <w:t>d)</w:t>
      </w:r>
      <w:r w:rsidRPr="00721E43">
        <w:rPr>
          <w:b/>
          <w:bCs/>
        </w:rPr>
        <w:tab/>
        <w:t>предоставить адекватную юридическую и финансовую помощь лицам, приговоренным</w:t>
      </w:r>
      <w:r>
        <w:rPr>
          <w:b/>
          <w:bCs/>
        </w:rPr>
        <w:t xml:space="preserve"> к смертной казни, для пересмотра их приговоров на основании вновь обнаруженных доказательств, включая новые данные, полученные с помощью анализа ДНК.</w:t>
      </w:r>
    </w:p>
    <w:bookmarkEnd w:id="4"/>
    <w:p w14:paraId="5F75FA84" w14:textId="77777777" w:rsidR="00721E43" w:rsidRPr="007C4366" w:rsidRDefault="00721E43" w:rsidP="00721E43">
      <w:pPr>
        <w:pStyle w:val="H23G"/>
      </w:pPr>
      <w:r>
        <w:tab/>
      </w:r>
      <w:r>
        <w:tab/>
      </w:r>
      <w:r>
        <w:rPr>
          <w:bCs/>
        </w:rPr>
        <w:t>Профилактика самоубийств</w:t>
      </w:r>
      <w:r>
        <w:t xml:space="preserve"> </w:t>
      </w:r>
    </w:p>
    <w:p w14:paraId="4C187058" w14:textId="77777777" w:rsidR="00721E43" w:rsidRPr="007C4366" w:rsidRDefault="00721E43" w:rsidP="00721E43">
      <w:pPr>
        <w:pStyle w:val="SingleTxtG"/>
      </w:pPr>
      <w:r>
        <w:t>25.</w:t>
      </w:r>
      <w:r>
        <w:tab/>
        <w:t>Комитет отмечает различные меры, принятые государством-участником для предотвращения самоубийств, но по-прежнему обеспокоен тем, что уровень самоубийств остается высоким, в том числе среди пожилых людей и молодежи, а также среди военнослужащих. Комитет обеспокоен сообщениями о том, что подход государства-участника к этой проблеме связан с нехваткой</w:t>
      </w:r>
      <w:r w:rsidRPr="00FD02BD">
        <w:t xml:space="preserve">, особенно на местном </w:t>
      </w:r>
      <w:r w:rsidRPr="00FD02BD">
        <w:lastRenderedPageBreak/>
        <w:t>уровне,</w:t>
      </w:r>
      <w:r>
        <w:t xml:space="preserve"> ресурсов для функционирования центров по предотвращению самоубийств. Комитет приветствует конкретные меры, принятые для решения проблемы самоубийств в армии, включая расширение доступа к анонимным консультационным услугам, предоставляемым сторонними организациями, но выражает озабоченность сообщениями о том, что большое число военнослужащих испытывают проблемы с психическим здоровьем, связанные с высоким уровнем давления, которому они подвергаются во время службы (статьи 2 и 6).</w:t>
      </w:r>
    </w:p>
    <w:p w14:paraId="609ACA5E" w14:textId="77777777" w:rsidR="00721E43" w:rsidRPr="007C4366" w:rsidRDefault="00721E43" w:rsidP="00721E43">
      <w:pPr>
        <w:pStyle w:val="SingleTxtG"/>
      </w:pPr>
      <w:r>
        <w:t>26.</w:t>
      </w:r>
      <w:r>
        <w:tab/>
      </w:r>
      <w:r>
        <w:rPr>
          <w:b/>
          <w:bCs/>
        </w:rPr>
        <w:t>С учетом замечания общего порядка Комитета № 36 (2018) государству-участнику следует принять меры по устранению социальных коренных причин самоубийств, включая высокий уровень давления в образовательной, рабочей и военной среде, а также в отношении лиц, находящихся в особо уязвимом положении.</w:t>
      </w:r>
      <w:r>
        <w:t xml:space="preserve"> </w:t>
      </w:r>
      <w:r>
        <w:rPr>
          <w:b/>
          <w:bCs/>
        </w:rPr>
        <w:t>Также следует увеличить финансовые ресурсы, выделяемые на профилактику самоубийств, и выделить соответствующие бюджеты местным органам власти с целью укрепления сети специализированных центров по профилактике самоубийств на местном уровне и оказания психологической поддержки на местах.</w:t>
      </w:r>
    </w:p>
    <w:p w14:paraId="2D524F4B" w14:textId="20FB8E80" w:rsidR="00721E43" w:rsidRPr="007C4366" w:rsidRDefault="00721E43" w:rsidP="00721E43">
      <w:pPr>
        <w:pStyle w:val="H23G"/>
      </w:pPr>
      <w:r>
        <w:tab/>
      </w:r>
      <w:r>
        <w:tab/>
      </w:r>
      <w:r>
        <w:rPr>
          <w:bCs/>
        </w:rPr>
        <w:t xml:space="preserve">Право на жизнь </w:t>
      </w:r>
      <w:r w:rsidR="00290BFA" w:rsidRPr="00290BFA">
        <w:rPr>
          <w:bCs/>
        </w:rPr>
        <w:t>—</w:t>
      </w:r>
      <w:r>
        <w:rPr>
          <w:bCs/>
        </w:rPr>
        <w:t xml:space="preserve"> катастрофа в Итхэвоне</w:t>
      </w:r>
      <w:r>
        <w:t xml:space="preserve"> </w:t>
      </w:r>
    </w:p>
    <w:p w14:paraId="49B8AD3D" w14:textId="77777777" w:rsidR="00721E43" w:rsidRPr="007C4366" w:rsidRDefault="00721E43" w:rsidP="00721E43">
      <w:pPr>
        <w:pStyle w:val="SingleTxtG"/>
      </w:pPr>
      <w:r>
        <w:t>27.</w:t>
      </w:r>
      <w:r>
        <w:tab/>
        <w:t xml:space="preserve">Комитет обеспокоен тем, что государство-участник предположительно не обеспечило принятие адекватных мер по предотвращению и ликвидации последствий катастрофы, связанной с давкой людей, произошедшей 29 октября 2022 года в Итхэвоне (Сеул), в результате которой погибли 159 человек и сотни получили ранения. Комитет выражает разочарование тем, что полномасштабное независимое расследование причин инцидента с целью установления истины, как представляется, проведено не было, и что пострадавшим не были предоставлены эффективные средства правовой защиты. Кроме того, Комитет обеспокоен сообщениями о том, что власти препятствуют усилиям по увековечению памяти жертв катастрофы, в том числе применяя чрезмерную силу на митингах памяти и проводя расследования в отношении правозащитников, участвующих в таких митингах (статьи 2 и 6). </w:t>
      </w:r>
    </w:p>
    <w:p w14:paraId="4CDAD174" w14:textId="77777777" w:rsidR="00721E43" w:rsidRPr="007C4366" w:rsidRDefault="00721E43" w:rsidP="00721E43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С учетом замечания общего порядка Комитета № 36 (2018) государству-участнику следует:</w:t>
      </w:r>
      <w:r>
        <w:t xml:space="preserve"> </w:t>
      </w:r>
    </w:p>
    <w:p w14:paraId="01A2363F" w14:textId="323F5DC7" w:rsidR="00721E43" w:rsidRPr="00721E43" w:rsidRDefault="00721E43" w:rsidP="00721E43">
      <w:pPr>
        <w:pStyle w:val="SingleTxtG"/>
        <w:rPr>
          <w:b/>
          <w:bCs/>
        </w:rPr>
      </w:pPr>
      <w:r>
        <w:tab/>
      </w:r>
      <w:r w:rsidRPr="00721E43">
        <w:rPr>
          <w:b/>
          <w:bCs/>
        </w:rPr>
        <w:t>a)</w:t>
      </w:r>
      <w:r w:rsidRPr="00721E43">
        <w:rPr>
          <w:b/>
          <w:bCs/>
        </w:rPr>
        <w:tab/>
        <w:t xml:space="preserve">создать независимый и беспристрастный орган для расследования этой катастрофы и установления истины; </w:t>
      </w:r>
    </w:p>
    <w:p w14:paraId="4707BFF7" w14:textId="43FD6F4A" w:rsidR="00721E43" w:rsidRPr="00721E43" w:rsidRDefault="00721E43" w:rsidP="00721E43">
      <w:pPr>
        <w:pStyle w:val="SingleTxtG"/>
        <w:rPr>
          <w:b/>
          <w:bCs/>
        </w:rPr>
      </w:pPr>
      <w:r w:rsidRPr="00721E43">
        <w:rPr>
          <w:b/>
          <w:bCs/>
        </w:rPr>
        <w:tab/>
      </w:r>
      <w:r w:rsidRPr="00721E43">
        <w:rPr>
          <w:b/>
          <w:bCs/>
        </w:rPr>
        <w:t>b)</w:t>
      </w:r>
      <w:r w:rsidRPr="00721E43">
        <w:rPr>
          <w:b/>
          <w:bCs/>
        </w:rPr>
        <w:tab/>
        <w:t xml:space="preserve">обеспечить привлечение виновных, включая лиц, занимающих руководящие должности, к ответственности и, в случае вынесения обвинительного приговора, назначение им соответствующих наказаний; </w:t>
      </w:r>
    </w:p>
    <w:p w14:paraId="0F5C3F9A" w14:textId="6CA3351C" w:rsidR="00721E43" w:rsidRPr="00721E43" w:rsidRDefault="00721E43" w:rsidP="00721E43">
      <w:pPr>
        <w:pStyle w:val="SingleTxtG"/>
        <w:rPr>
          <w:b/>
          <w:bCs/>
        </w:rPr>
      </w:pPr>
      <w:r w:rsidRPr="00721E43">
        <w:rPr>
          <w:b/>
          <w:bCs/>
        </w:rPr>
        <w:tab/>
      </w:r>
      <w:r w:rsidRPr="00721E43">
        <w:rPr>
          <w:b/>
          <w:bCs/>
        </w:rPr>
        <w:t>c)</w:t>
      </w:r>
      <w:r w:rsidRPr="00721E43">
        <w:rPr>
          <w:b/>
          <w:bCs/>
        </w:rPr>
        <w:tab/>
        <w:t xml:space="preserve">обеспечить адекватное возмещение ущерба и увековечение памяти для жертв и членов семей погибших; </w:t>
      </w:r>
    </w:p>
    <w:p w14:paraId="61009FDB" w14:textId="4C395B19" w:rsidR="00721E43" w:rsidRPr="007C4366" w:rsidRDefault="00721E43" w:rsidP="00721E43">
      <w:pPr>
        <w:pStyle w:val="SingleTxtG"/>
      </w:pPr>
      <w:r w:rsidRPr="00721E43">
        <w:rPr>
          <w:b/>
          <w:bCs/>
        </w:rPr>
        <w:tab/>
      </w:r>
      <w:r w:rsidRPr="00721E43">
        <w:rPr>
          <w:b/>
          <w:bCs/>
        </w:rPr>
        <w:t>d)</w:t>
      </w:r>
      <w:r w:rsidRPr="00721E43">
        <w:rPr>
          <w:b/>
          <w:bCs/>
        </w:rPr>
        <w:tab/>
      </w:r>
      <w:r>
        <w:rPr>
          <w:b/>
          <w:bCs/>
        </w:rPr>
        <w:t>гарантировать неповторение.</w:t>
      </w:r>
    </w:p>
    <w:p w14:paraId="70017523" w14:textId="77777777" w:rsidR="00721E43" w:rsidRPr="007C4366" w:rsidRDefault="00721E43" w:rsidP="00721E43">
      <w:pPr>
        <w:pStyle w:val="H23G"/>
      </w:pPr>
      <w:r>
        <w:tab/>
      </w:r>
      <w:r>
        <w:tab/>
      </w:r>
      <w:r>
        <w:rPr>
          <w:bCs/>
        </w:rPr>
        <w:t>Запрещение пыток и других жестоких, бесчеловечных или унижающих достоинство видов обращения и наказания</w:t>
      </w:r>
      <w:r>
        <w:t xml:space="preserve"> </w:t>
      </w:r>
    </w:p>
    <w:p w14:paraId="02F7C517" w14:textId="77777777" w:rsidR="00721E43" w:rsidRPr="007C4366" w:rsidRDefault="00721E43" w:rsidP="00721E43">
      <w:pPr>
        <w:pStyle w:val="SingleTxtG"/>
      </w:pPr>
      <w:r>
        <w:t>29.</w:t>
      </w:r>
      <w:r>
        <w:tab/>
        <w:t>Ссылаясь на свои предыдущие заключительные замечания</w:t>
      </w:r>
      <w:r w:rsidRPr="00F636D7">
        <w:rPr>
          <w:rStyle w:val="aa"/>
        </w:rPr>
        <w:footnoteReference w:id="8"/>
      </w:r>
      <w:r>
        <w:t xml:space="preserve"> и последние заключительные замечания Комитета против пыток</w:t>
      </w:r>
      <w:r w:rsidRPr="00F636D7">
        <w:rPr>
          <w:rStyle w:val="aa"/>
        </w:rPr>
        <w:footnoteReference w:id="9"/>
      </w:r>
      <w:r>
        <w:t xml:space="preserve">, Комитет по-прежнему обеспокоен тем, что законодательство государства-участника не обеспечивает полной уголовной ответственности за все деяния, подпадающие под международно признанное определение пытки, особенно психические пытки, и что наказания, которые могут быть применены в настоящее время, не соответствуют тяжести совершенного преступления. Комитет выражает сожаление по поводу отсутствия информации о мерах по обеспечению независимости Центра сообщений о нарушениях прав человека Бюро по правам человека при Министерстве юстиции в части, касающейся его роли в расследовании жалоб на пытки. Комитет также обеспокоен тем, </w:t>
      </w:r>
      <w:r>
        <w:lastRenderedPageBreak/>
        <w:t>что, хотя Национальная комиссия по правам человека Кореи и является независимым следственным органом по правам человека и рассматривает жалобы на пытки, она не имеет мандата и ресурсов, необходимых для эффективного и всестороннего выполнения этой функции (статьи 7, 9, 10, 14 и 17).</w:t>
      </w:r>
    </w:p>
    <w:p w14:paraId="7650C31E" w14:textId="77777777" w:rsidR="00721E43" w:rsidRPr="007C4366" w:rsidRDefault="00721E43" w:rsidP="00721E43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135A45D9" w14:textId="4F68A586" w:rsidR="00721E43" w:rsidRPr="00721E43" w:rsidRDefault="00721E43" w:rsidP="00721E43">
      <w:pPr>
        <w:pStyle w:val="SingleTxtG"/>
        <w:rPr>
          <w:b/>
          <w:bCs/>
        </w:rPr>
      </w:pPr>
      <w:r>
        <w:tab/>
      </w:r>
      <w:r w:rsidRPr="00721E43">
        <w:rPr>
          <w:b/>
          <w:bCs/>
        </w:rPr>
        <w:t>a)</w:t>
      </w:r>
      <w:r w:rsidRPr="00721E43">
        <w:rPr>
          <w:b/>
          <w:bCs/>
        </w:rPr>
        <w:tab/>
        <w:t xml:space="preserve">пересмотреть законодательную базу с тем, чтобы определение пытки, содержащееся в Уголовном кодексе, полностью соответствовало статье 7 Пакта и другим международным нормам, запрещающим пытки, а наказание являлось соразмерным тяжести преступления; </w:t>
      </w:r>
    </w:p>
    <w:p w14:paraId="09364843" w14:textId="7CA2DE8B" w:rsidR="00721E43" w:rsidRPr="00721E43" w:rsidRDefault="00721E43" w:rsidP="00721E43">
      <w:pPr>
        <w:pStyle w:val="SingleTxtG"/>
        <w:rPr>
          <w:b/>
          <w:bCs/>
        </w:rPr>
      </w:pPr>
      <w:r w:rsidRPr="00721E43">
        <w:rPr>
          <w:b/>
          <w:bCs/>
        </w:rPr>
        <w:tab/>
      </w:r>
      <w:r w:rsidRPr="00721E43">
        <w:rPr>
          <w:b/>
          <w:bCs/>
        </w:rPr>
        <w:t>b)</w:t>
      </w:r>
      <w:r w:rsidRPr="00721E43">
        <w:rPr>
          <w:b/>
          <w:bCs/>
        </w:rPr>
        <w:tab/>
        <w:t xml:space="preserve">обеспечить тщательное расследование всех предполагаемых случаев пыток или жестокого обращения, преследование предполагаемых виновных и, в случае признания их вины, вынесение им соответствующих приговоров, а также предоставление жертвам полного, в том числе медицинского и психологического возмещения ущерба; </w:t>
      </w:r>
    </w:p>
    <w:p w14:paraId="027EEF30" w14:textId="4FBD4E6F" w:rsidR="00721E43" w:rsidRPr="00721E43" w:rsidRDefault="00721E43" w:rsidP="00721E43">
      <w:pPr>
        <w:pStyle w:val="SingleTxtG"/>
        <w:rPr>
          <w:b/>
          <w:bCs/>
        </w:rPr>
      </w:pPr>
      <w:r w:rsidRPr="00721E43">
        <w:rPr>
          <w:b/>
          <w:bCs/>
        </w:rPr>
        <w:tab/>
      </w:r>
      <w:r w:rsidRPr="00721E43">
        <w:rPr>
          <w:b/>
          <w:bCs/>
        </w:rPr>
        <w:t>c)</w:t>
      </w:r>
      <w:r w:rsidRPr="00721E43">
        <w:rPr>
          <w:b/>
          <w:bCs/>
        </w:rPr>
        <w:tab/>
        <w:t>обеспечить, чтобы в соответствии с международными стандартами на акты пыток не распространялся срок давности;</w:t>
      </w:r>
    </w:p>
    <w:p w14:paraId="5AAAA46E" w14:textId="2C76C760" w:rsidR="00721E43" w:rsidRPr="00721E43" w:rsidRDefault="00721E43" w:rsidP="00721E43">
      <w:pPr>
        <w:pStyle w:val="SingleTxtG"/>
        <w:rPr>
          <w:b/>
          <w:bCs/>
        </w:rPr>
      </w:pPr>
      <w:r w:rsidRPr="00721E43">
        <w:rPr>
          <w:b/>
          <w:bCs/>
        </w:rPr>
        <w:tab/>
      </w:r>
      <w:r w:rsidRPr="00721E43">
        <w:rPr>
          <w:b/>
          <w:bCs/>
        </w:rPr>
        <w:t>d)</w:t>
      </w:r>
      <w:r w:rsidRPr="00721E43">
        <w:rPr>
          <w:b/>
          <w:bCs/>
        </w:rPr>
        <w:tab/>
        <w:t xml:space="preserve">создать независимый механизм для расследования всех заявлений о пытках и жестоком обращении, включая пытки и жестокое обращение по вине частных организаций; </w:t>
      </w:r>
    </w:p>
    <w:p w14:paraId="5F72FF4E" w14:textId="63CB798D" w:rsidR="00721E43" w:rsidRPr="00721E43" w:rsidRDefault="00721E43" w:rsidP="00721E43">
      <w:pPr>
        <w:pStyle w:val="SingleTxtG"/>
        <w:rPr>
          <w:b/>
          <w:bCs/>
        </w:rPr>
      </w:pPr>
      <w:r w:rsidRPr="00721E43">
        <w:rPr>
          <w:b/>
          <w:bCs/>
        </w:rPr>
        <w:tab/>
      </w:r>
      <w:r w:rsidRPr="00721E43">
        <w:rPr>
          <w:b/>
          <w:bCs/>
        </w:rPr>
        <w:t>e)</w:t>
      </w:r>
      <w:r w:rsidRPr="00721E43">
        <w:rPr>
          <w:b/>
          <w:bCs/>
        </w:rPr>
        <w:tab/>
        <w:t>создать эффективный национальный механизм по предупреждению пыток, уполномоченный проверять все места лишения свободы;</w:t>
      </w:r>
    </w:p>
    <w:p w14:paraId="59B94108" w14:textId="10030199" w:rsidR="00721E43" w:rsidRPr="007C4366" w:rsidRDefault="00721E43" w:rsidP="00721E43">
      <w:pPr>
        <w:pStyle w:val="SingleTxtG"/>
        <w:rPr>
          <w:b/>
          <w:bCs/>
        </w:rPr>
      </w:pPr>
      <w:r w:rsidRPr="00721E43">
        <w:rPr>
          <w:b/>
          <w:bCs/>
        </w:rPr>
        <w:tab/>
      </w:r>
      <w:r w:rsidRPr="00721E43">
        <w:rPr>
          <w:b/>
          <w:bCs/>
        </w:rPr>
        <w:t>f)</w:t>
      </w:r>
      <w:r w:rsidRPr="00721E43">
        <w:rPr>
          <w:b/>
          <w:bCs/>
        </w:rPr>
        <w:tab/>
        <w:t>рассмотреть</w:t>
      </w:r>
      <w:r>
        <w:rPr>
          <w:b/>
          <w:bCs/>
        </w:rPr>
        <w:t xml:space="preserve"> возможность ратификации Факультативного протокола к Конвенции против пыток и других жестоких, бесчеловечных или унижающих достоинство видов обращения и наказания.</w:t>
      </w:r>
    </w:p>
    <w:p w14:paraId="3300A6C0" w14:textId="77777777" w:rsidR="00721E43" w:rsidRPr="007C4366" w:rsidRDefault="00721E43" w:rsidP="00721E43">
      <w:pPr>
        <w:pStyle w:val="H23G"/>
      </w:pPr>
      <w:r>
        <w:tab/>
      </w:r>
      <w:r>
        <w:tab/>
      </w:r>
      <w:r>
        <w:rPr>
          <w:bCs/>
        </w:rPr>
        <w:t>Нарушения прав человека в вооруженных силах</w:t>
      </w:r>
      <w:r>
        <w:t xml:space="preserve"> </w:t>
      </w:r>
    </w:p>
    <w:p w14:paraId="3B09DB3B" w14:textId="77777777" w:rsidR="00721E43" w:rsidRPr="007C4366" w:rsidRDefault="00721E43" w:rsidP="00721E43">
      <w:pPr>
        <w:pStyle w:val="SingleTxtG"/>
      </w:pPr>
      <w:r>
        <w:t>31.</w:t>
      </w:r>
      <w:r>
        <w:tab/>
        <w:t>Комитет приветствует различные меры, принятые государством-участником для предотвращения и устранения нарушений прав человека в армии, включая создание поста независимого защитника прав человека в армии при Национальной комиссии по правам человека и внесение поправок в Закон о военных судах с целью сокращения сферы военной юрисдикции. Однако Комитет по-прежнему обеспокоен продолжающимися нарушениями прав человека в армии, включая жестокое обращение, домогательства и сексуальное насилие (статьи 6 и 7).</w:t>
      </w:r>
    </w:p>
    <w:p w14:paraId="042C4B37" w14:textId="77777777" w:rsidR="00721E43" w:rsidRPr="007C4366" w:rsidRDefault="00721E43" w:rsidP="00721E43">
      <w:pPr>
        <w:pStyle w:val="SingleTxtG"/>
      </w:pPr>
      <w:r>
        <w:t>32.</w:t>
      </w:r>
      <w:r>
        <w:tab/>
      </w:r>
      <w:r>
        <w:rPr>
          <w:b/>
          <w:bCs/>
        </w:rPr>
        <w:t>Государству-участнику следует укрепить систему и процедуры проведения прозрачных и справедливых расследований нарушений прав человека в вооруженных силах, обеспечить привлечение виновных к ответственности и, в случае их осуждения, соответствующее наказание, а также полное возмещение нанесенного ущерба жертвам, включая надлежащую компенсацию и юридическую, медицинскую, финансовую и психологическую помощь.</w:t>
      </w:r>
      <w:r>
        <w:t xml:space="preserve"> </w:t>
      </w:r>
      <w:r>
        <w:rPr>
          <w:b/>
          <w:bCs/>
        </w:rPr>
        <w:t>Кроме того, следует активизировать усилия по укреплению системы защиты прав человека в вооруженных силах и работать над формированием культуры уважения прав человека в армии.</w:t>
      </w:r>
    </w:p>
    <w:p w14:paraId="324E3C39" w14:textId="77777777" w:rsidR="00721E43" w:rsidRPr="007C4366" w:rsidRDefault="00721E43" w:rsidP="00721E43">
      <w:pPr>
        <w:pStyle w:val="H23G"/>
      </w:pPr>
      <w:r>
        <w:tab/>
      </w:r>
      <w:r>
        <w:tab/>
      </w:r>
      <w:r>
        <w:rPr>
          <w:bCs/>
        </w:rPr>
        <w:t>Искоренение торговли людьми, рабства и подневольного состояния</w:t>
      </w:r>
      <w:r>
        <w:t xml:space="preserve"> </w:t>
      </w:r>
    </w:p>
    <w:p w14:paraId="7E6915DE" w14:textId="5E776D79" w:rsidR="00721E43" w:rsidRPr="007C4366" w:rsidRDefault="00721E43" w:rsidP="00721E43">
      <w:pPr>
        <w:pStyle w:val="SingleTxtG"/>
      </w:pPr>
      <w:r>
        <w:t>33.</w:t>
      </w:r>
      <w:r>
        <w:tab/>
        <w:t xml:space="preserve">Комитет отмечает ряд мер, принятых государством-участником для предотвращения торговли людьми, защиты и поддержки жертв и усиления преследования виновных, в том числе путем принятия в 2021 году Закона о предотвращении торговли людьми и защите жертв, а в марте 2023 года </w:t>
      </w:r>
      <w:r w:rsidR="003B0E12" w:rsidRPr="003B0E12">
        <w:t>—</w:t>
      </w:r>
      <w:r>
        <w:t xml:space="preserve"> Комплексного плана по предотвращению торговли людьми (2023–2027 годы). Тем не менее Комитет обеспокоен тем, что в государстве-участнике по-прежнему широко распространена торговля людьми в целях трудовой и сексуальной эксплуатации, что процесс выявления жертв остается несовершенным и что трудящиеся-мигранты особенно подвержены трудовой эксплуатации и принудительному труду из-за такой практики, как конфискация работодателями документов, удостоверяющих личность. </w:t>
      </w:r>
      <w:r>
        <w:lastRenderedPageBreak/>
        <w:t xml:space="preserve">Комитет также обеспокоен тем, что представленные в законодательстве государства-участника определения торговли людьми и соответствующие положения о наказании не в полной мере соответствуют Протоколу о предупреждении и пресечении торговли людьми, особенно женщинами и детьми, и наказании за нее, дополняющему Конвенцию Организации Объединенных Наций против транснациональной организованной преступности, что может привести к пробелам при наказании виновных и защите жертв в некоторых случаях торговли людьми (статьи 3, 7, 8 и 14). </w:t>
      </w:r>
    </w:p>
    <w:p w14:paraId="2078EA93" w14:textId="77777777" w:rsidR="00721E43" w:rsidRPr="007C4366" w:rsidRDefault="00721E43" w:rsidP="00721E43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59CBC5DE" w14:textId="5E610938" w:rsidR="00721E43" w:rsidRPr="00721E43" w:rsidRDefault="00721E43" w:rsidP="00721E43">
      <w:pPr>
        <w:pStyle w:val="SingleTxtG"/>
        <w:rPr>
          <w:b/>
          <w:bCs/>
        </w:rPr>
      </w:pPr>
      <w:r>
        <w:tab/>
      </w:r>
      <w:r w:rsidRPr="00721E43">
        <w:rPr>
          <w:b/>
          <w:bCs/>
        </w:rPr>
        <w:t>a)</w:t>
      </w:r>
      <w:r w:rsidRPr="00721E43">
        <w:rPr>
          <w:b/>
          <w:bCs/>
        </w:rPr>
        <w:tab/>
        <w:t>обеспечить соответствие Уголовного кодекса и Закона о предотвращении торговли людьми и защите жертв международным стандартам в отношении торговли людьми, в том числе путем дополнения, при необходимости, положений о наказании и внесения изменений в определение торговли людьми с целью обеспечения полноты его охвата;</w:t>
      </w:r>
    </w:p>
    <w:p w14:paraId="7972C5E3" w14:textId="4BABA3DA" w:rsidR="00721E43" w:rsidRPr="00721E43" w:rsidRDefault="00721E43" w:rsidP="00721E43">
      <w:pPr>
        <w:pStyle w:val="SingleTxtG"/>
        <w:rPr>
          <w:b/>
          <w:bCs/>
        </w:rPr>
      </w:pPr>
      <w:r w:rsidRPr="00721E43">
        <w:rPr>
          <w:b/>
          <w:bCs/>
        </w:rPr>
        <w:tab/>
      </w:r>
      <w:r w:rsidRPr="00721E43">
        <w:rPr>
          <w:b/>
          <w:bCs/>
        </w:rPr>
        <w:t>b)</w:t>
      </w:r>
      <w:r w:rsidRPr="00721E43">
        <w:rPr>
          <w:b/>
          <w:bCs/>
        </w:rPr>
        <w:tab/>
        <w:t xml:space="preserve">обеспечить тщательное расследование всех случаев торговли людьми, а также надлежащее и имеющее сдерживающий эффект наказание виновных в случае их осуждения; </w:t>
      </w:r>
    </w:p>
    <w:p w14:paraId="431E996A" w14:textId="12B9BB5D" w:rsidR="00721E43" w:rsidRPr="00721E43" w:rsidRDefault="00721E43" w:rsidP="00721E43">
      <w:pPr>
        <w:pStyle w:val="SingleTxtG"/>
        <w:rPr>
          <w:b/>
          <w:bCs/>
        </w:rPr>
      </w:pPr>
      <w:r w:rsidRPr="00721E43">
        <w:rPr>
          <w:b/>
          <w:bCs/>
        </w:rPr>
        <w:tab/>
      </w:r>
      <w:r w:rsidRPr="00721E43">
        <w:rPr>
          <w:b/>
          <w:bCs/>
        </w:rPr>
        <w:t>c)</w:t>
      </w:r>
      <w:r w:rsidRPr="00721E43">
        <w:rPr>
          <w:b/>
          <w:bCs/>
        </w:rPr>
        <w:tab/>
        <w:t>укреплять соответствующие системы для обеспечения эффективной реализации мер по выявлению, защите и поддержке жертв торговли людьми, включая жертв трудовой эксплуатации;</w:t>
      </w:r>
    </w:p>
    <w:p w14:paraId="07F04C68" w14:textId="7A55981A" w:rsidR="00721E43" w:rsidRPr="007C4366" w:rsidRDefault="00721E43" w:rsidP="00721E43">
      <w:pPr>
        <w:pStyle w:val="SingleTxtG"/>
        <w:rPr>
          <w:b/>
          <w:bCs/>
        </w:rPr>
      </w:pPr>
      <w:r w:rsidRPr="00721E43">
        <w:rPr>
          <w:b/>
          <w:bCs/>
        </w:rPr>
        <w:tab/>
      </w:r>
      <w:r w:rsidRPr="00721E43">
        <w:rPr>
          <w:b/>
          <w:bCs/>
        </w:rPr>
        <w:t>d)</w:t>
      </w:r>
      <w:r w:rsidRPr="00721E43">
        <w:rPr>
          <w:b/>
          <w:bCs/>
        </w:rPr>
        <w:tab/>
        <w:t>ужесточить наказание и штрафы для работодателей, изымающих паспорта и</w:t>
      </w:r>
      <w:r>
        <w:rPr>
          <w:b/>
          <w:bCs/>
        </w:rPr>
        <w:t xml:space="preserve"> документы, удостоверяющие личность трудящихся-мигрантов.</w:t>
      </w:r>
    </w:p>
    <w:p w14:paraId="28AFDD8B" w14:textId="77777777" w:rsidR="00721E43" w:rsidRPr="007C4366" w:rsidRDefault="00721E43" w:rsidP="00721E43">
      <w:pPr>
        <w:pStyle w:val="H23G"/>
      </w:pPr>
      <w:r>
        <w:tab/>
      </w:r>
      <w:r>
        <w:tab/>
      </w:r>
      <w:r>
        <w:rPr>
          <w:bCs/>
        </w:rPr>
        <w:t>Право на представительство адвокатом</w:t>
      </w:r>
      <w:r>
        <w:t xml:space="preserve"> </w:t>
      </w:r>
    </w:p>
    <w:p w14:paraId="7DD2D3F7" w14:textId="77777777" w:rsidR="00721E43" w:rsidRPr="007C4366" w:rsidRDefault="00721E43" w:rsidP="00721E43">
      <w:pPr>
        <w:pStyle w:val="SingleTxtG"/>
      </w:pPr>
      <w:r>
        <w:t>35.</w:t>
      </w:r>
      <w:r>
        <w:tab/>
        <w:t xml:space="preserve">Комитет по-прежнему обеспокоен тем, что право на представительство адвокатом может быть ограничено при целом ряде нечетко определенных обстоятельств, включая те, которые содержатся в Уголовно-процессуальном кодексе и оперативном руководстве по участию адвоката в допросах и следственных действиях, что дает прокурору или сотруднику криминальной полиции широкие полномочия по исключению адвоката из процесса (статьи 9 и 14). </w:t>
      </w:r>
    </w:p>
    <w:p w14:paraId="1C1AACF5" w14:textId="77777777" w:rsidR="00721E43" w:rsidRPr="007C4366" w:rsidRDefault="00721E43" w:rsidP="00721E43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С учетом замечания общего порядка № 35 (2014) Комитета о свободе и личной неприкосновенности и в соответствии со статьей 9 Пакта государству-участнику следует пересмотреть Уголовно-процессуальный кодекс и соответствующие нормативные акты, с тем чтобы ни при каких обстоятельствах не ограничивать право задержанных на помощь адвоката во время допроса.</w:t>
      </w:r>
    </w:p>
    <w:p w14:paraId="466A0127" w14:textId="77777777" w:rsidR="00721E43" w:rsidRPr="007C4366" w:rsidRDefault="00721E43" w:rsidP="00721E43">
      <w:pPr>
        <w:pStyle w:val="H23G"/>
      </w:pPr>
      <w:r>
        <w:tab/>
      </w:r>
      <w:r>
        <w:tab/>
      </w:r>
      <w:r>
        <w:rPr>
          <w:bCs/>
        </w:rPr>
        <w:t>Недопущение принудительного возвращения и обращение с лицами, бежавшими из Корейской Народно-Демократической Республики</w:t>
      </w:r>
    </w:p>
    <w:p w14:paraId="6BBB2050" w14:textId="77777777" w:rsidR="00721E43" w:rsidRPr="007C4366" w:rsidRDefault="00721E43" w:rsidP="00721E43">
      <w:pPr>
        <w:pStyle w:val="SingleTxtG"/>
      </w:pPr>
      <w:r>
        <w:t>37.</w:t>
      </w:r>
      <w:r>
        <w:tab/>
        <w:t xml:space="preserve">Комитет принимает к сведению заверение государства-участника в том, что бежавшие из Корейской Народно-Демократической Республики лица, которым было отказано в защите в соответствии с Законом о защите северокорейских перебежчиков и поддержке их переселения, могут согласно Закону об иммиграции подать апелляцию на свое принудительное возвращение с приостановкой действия обжалуемого решения. Однако Комитет обеспокоен сообщениями о том, что лица из </w:t>
      </w:r>
      <w:bookmarkStart w:id="5" w:name="_Hlk152159152"/>
      <w:r>
        <w:t>Корейской Народно-Демократической Республики</w:t>
      </w:r>
      <w:bookmarkEnd w:id="5"/>
      <w:r>
        <w:t xml:space="preserve">, которым было отказано в предоставлении статуса защиты, как это произошло в ноябре 2019 года, были возвращены в Корейскую Народно-Демократическую Республику, несмотря на риск стать жертвами серьезных нарушений прав человека, что противоречит принципу невыдворения. Комитет также выражает свою обеспокоенность по поводу задержаний бежавших из </w:t>
      </w:r>
      <w:r w:rsidRPr="00410202">
        <w:t xml:space="preserve">Корейской Народно-Демократической Республики </w:t>
      </w:r>
      <w:r>
        <w:t>по прибытии, исключений, предусмотренных в указе об исполнении Закона о защите северокорейских перебежчиков и поддержке их переселения, которые позволяют содержание под стражей дольше максимального срока в 90 дней, а также по поводу того, что не гарантируется право на помощь независимого адвоката (статьи 9, 10, 13 и 14).</w:t>
      </w:r>
    </w:p>
    <w:p w14:paraId="04D39387" w14:textId="77777777" w:rsidR="00721E43" w:rsidRPr="007C4366" w:rsidRDefault="00721E43" w:rsidP="003B0E12">
      <w:pPr>
        <w:pStyle w:val="SingleTxtG"/>
        <w:pageBreakBefore/>
        <w:rPr>
          <w:b/>
          <w:bCs/>
        </w:rPr>
      </w:pPr>
      <w:r>
        <w:lastRenderedPageBreak/>
        <w:t>38.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43CF5C43" w14:textId="40B91BED" w:rsidR="00721E43" w:rsidRPr="00721E43" w:rsidRDefault="00721E43" w:rsidP="00721E43">
      <w:pPr>
        <w:pStyle w:val="SingleTxtG"/>
        <w:rPr>
          <w:b/>
          <w:bCs/>
        </w:rPr>
      </w:pPr>
      <w:r>
        <w:tab/>
      </w:r>
      <w:r w:rsidRPr="00721E43">
        <w:rPr>
          <w:b/>
          <w:bCs/>
        </w:rPr>
        <w:t>a)</w:t>
      </w:r>
      <w:r w:rsidRPr="00721E43">
        <w:rPr>
          <w:b/>
          <w:bCs/>
        </w:rPr>
        <w:tab/>
        <w:t>гарантировать соблюдение принципа невыдворения, принимая меры к тому, чтобы никакие лица, ищущие международной защиты или нуждающиеся в ней, включая бежавших из Корейской Народно-Демократической Республики, не высылались и не возвращались в страну, где им угрожает опасность причинения непоправимого вреда, о котором идет речь в статьях 6 и 7 Пакта;</w:t>
      </w:r>
    </w:p>
    <w:p w14:paraId="0513555A" w14:textId="18711DF4" w:rsidR="00721E43" w:rsidRPr="00721E43" w:rsidRDefault="00721E43" w:rsidP="00721E43">
      <w:pPr>
        <w:pStyle w:val="SingleTxtG"/>
        <w:rPr>
          <w:b/>
          <w:bCs/>
        </w:rPr>
      </w:pPr>
      <w:r w:rsidRPr="00721E43">
        <w:rPr>
          <w:b/>
          <w:bCs/>
        </w:rPr>
        <w:tab/>
      </w:r>
      <w:r w:rsidRPr="00721E43">
        <w:rPr>
          <w:b/>
          <w:bCs/>
        </w:rPr>
        <w:t>b)</w:t>
      </w:r>
      <w:r w:rsidRPr="00721E43">
        <w:rPr>
          <w:b/>
          <w:bCs/>
        </w:rPr>
        <w:tab/>
        <w:t>закрепить в законодательстве процедуры и гарантии, касающиеся бежавших из Корейской Народно-Демократической Республики, в том числе в отношении допросов и задержания, права на представительство адвокатом, продолжительности и судебного контроля административного задержания, а также права на обжалование любого решения в судебном органе, включая решения о депортации или отказе в защите, и обеспечить, чтобы бежавшие имели эффективный доступ к таким гарантиям на практике;</w:t>
      </w:r>
    </w:p>
    <w:p w14:paraId="51BE1D75" w14:textId="4696DEB9" w:rsidR="00721E43" w:rsidRPr="00721E43" w:rsidRDefault="00721E43" w:rsidP="00721E43">
      <w:pPr>
        <w:pStyle w:val="SingleTxtG"/>
        <w:rPr>
          <w:b/>
          <w:bCs/>
        </w:rPr>
      </w:pPr>
      <w:r w:rsidRPr="00721E43">
        <w:rPr>
          <w:b/>
          <w:bCs/>
        </w:rPr>
        <w:tab/>
      </w:r>
      <w:r w:rsidRPr="00721E43">
        <w:rPr>
          <w:b/>
          <w:bCs/>
        </w:rPr>
        <w:t>c)</w:t>
      </w:r>
      <w:r w:rsidRPr="00721E43">
        <w:rPr>
          <w:b/>
          <w:bCs/>
        </w:rPr>
        <w:tab/>
        <w:t>обеспечить, чтобы бежавшие содержались под стражей только в течение как можно более короткого периода.</w:t>
      </w:r>
    </w:p>
    <w:p w14:paraId="057D0173" w14:textId="77777777" w:rsidR="00721E43" w:rsidRPr="007C4366" w:rsidRDefault="00721E43" w:rsidP="00721E43">
      <w:pPr>
        <w:pStyle w:val="H23G"/>
      </w:pPr>
      <w:r w:rsidRPr="00721E43">
        <w:rPr>
          <w:bCs/>
        </w:rPr>
        <w:tab/>
      </w:r>
      <w:r w:rsidRPr="00721E43">
        <w:rPr>
          <w:bCs/>
        </w:rPr>
        <w:tab/>
        <w:t>Недобровольная</w:t>
      </w:r>
      <w:r>
        <w:rPr>
          <w:bCs/>
        </w:rPr>
        <w:t xml:space="preserve"> госпитализация в психиатрические учреждения</w:t>
      </w:r>
      <w:r>
        <w:t xml:space="preserve"> </w:t>
      </w:r>
    </w:p>
    <w:p w14:paraId="27AD5A7E" w14:textId="3719A6C6" w:rsidR="00721E43" w:rsidRPr="007C4366" w:rsidRDefault="00721E43" w:rsidP="00721E43">
      <w:pPr>
        <w:pStyle w:val="SingleTxtG"/>
      </w:pPr>
      <w:r>
        <w:t>39.</w:t>
      </w:r>
      <w:r>
        <w:tab/>
        <w:t xml:space="preserve">Приветствуя некоторые реформы, проведенные в отчетный период, Комитет обеспокоен тем, что лицам, добровольно помещенным в психиатрические учреждения, может быть отказано в выписке на основании диагноза психиатра, если они подают заявление о выписке без согласия своего законного опекуна, и что их статус может быть изменен на «госпитализацию по запросу законных опекунов». Комитет также обеспокоен низким процентом пациентов, выписанных из медицинских учреждений по результатам проверки госпитализации, что может отражать преобладание </w:t>
      </w:r>
      <w:r w:rsidRPr="00410202">
        <w:t xml:space="preserve">в структурах комиссий по проверке </w:t>
      </w:r>
      <w:r>
        <w:t xml:space="preserve">не являющихся в надлежащей мере беспристрастными и независимыми медицинских работников и говорит об учете в основном письменных материалов без проведения личных бесед с пациентами </w:t>
      </w:r>
      <w:r w:rsidR="001D614E">
        <w:br/>
      </w:r>
      <w:r>
        <w:t xml:space="preserve">(статьи 7 и 9). </w:t>
      </w:r>
    </w:p>
    <w:p w14:paraId="407552B7" w14:textId="77777777" w:rsidR="00721E43" w:rsidRPr="007C4366" w:rsidRDefault="00721E43" w:rsidP="00721E43">
      <w:pPr>
        <w:pStyle w:val="SingleTxtG"/>
      </w:pPr>
      <w:r>
        <w:t>40.</w:t>
      </w:r>
      <w:r>
        <w:tab/>
      </w:r>
      <w:r>
        <w:rPr>
          <w:b/>
          <w:bCs/>
        </w:rPr>
        <w:t>Государству-участнику необходимо обеспечить, чтобы любое лишение свободы применялось лишь в качестве крайней меры и в течение как можно более короткого соответствующего периода времени и чтобы оно подкреплялось надлежащими установленными законом процессуальными и материальными гарантиями, включая судебный контроль.</w:t>
      </w:r>
      <w:r>
        <w:t xml:space="preserve"> </w:t>
      </w:r>
      <w:r>
        <w:rPr>
          <w:b/>
          <w:bCs/>
        </w:rPr>
        <w:t>Ему необходимо положить конец системе, основанной на юридической опеке, и ввести систему поддерживаемого принятия решений, чтобы обеспечить уважение мнения людей, которых эти решения касаются.</w:t>
      </w:r>
      <w:r>
        <w:t xml:space="preserve"> </w:t>
      </w:r>
      <w:r>
        <w:rPr>
          <w:b/>
          <w:bCs/>
        </w:rPr>
        <w:t>Государству-участнику следует также рассмотреть вопрос о реформировании существующих структур и процедур комитетов по рассмотрению дел о недобровольной госпитализации, чтобы обеспечить необходимую независимость и беспристрастность и гарантировать, что лишение свободы будет продлеваться только в случае необходимости.</w:t>
      </w:r>
    </w:p>
    <w:p w14:paraId="6FF30022" w14:textId="77777777" w:rsidR="00721E43" w:rsidRPr="007C4366" w:rsidRDefault="00721E43" w:rsidP="00721E43">
      <w:pPr>
        <w:pStyle w:val="H23G"/>
      </w:pPr>
      <w:r>
        <w:tab/>
      </w:r>
      <w:r>
        <w:tab/>
      </w:r>
      <w:r>
        <w:rPr>
          <w:bCs/>
        </w:rPr>
        <w:t>Условия содержания под стражей</w:t>
      </w:r>
      <w:r>
        <w:t xml:space="preserve"> </w:t>
      </w:r>
    </w:p>
    <w:p w14:paraId="58590765" w14:textId="44E9C4D3" w:rsidR="00721E43" w:rsidRPr="007C4366" w:rsidRDefault="00721E43" w:rsidP="00721E43">
      <w:pPr>
        <w:pStyle w:val="SingleTxtG"/>
      </w:pPr>
      <w:r>
        <w:t>41.</w:t>
      </w:r>
      <w:r>
        <w:tab/>
        <w:t xml:space="preserve">Отмечая некоторые принятые меры, Комитет выражает обеспокоенность тем, что условия содержания под стражей по-прежнему не в полной мере соответствуют положениям статьи 10 Пакта и Минимальным стандартным правилам обращения с заключенными Организации Объединенных Наций (Правила Нельсона Манделы). Несмотря на то, общий показатель заполненности мест содержания под стражей снизился </w:t>
      </w:r>
      <w:r w:rsidRPr="00BF26E0">
        <w:t xml:space="preserve">в 2023 году </w:t>
      </w:r>
      <w:r>
        <w:t xml:space="preserve">до 108 </w:t>
      </w:r>
      <w:r w:rsidR="001D614E" w:rsidRPr="001D614E">
        <w:t>%</w:t>
      </w:r>
      <w:r>
        <w:t xml:space="preserve"> от вместимости, проблема переполненности </w:t>
      </w:r>
      <w:r w:rsidR="001D614E">
        <w:br/>
      </w:r>
      <w:r>
        <w:t>по-прежнему существует, выражаясь, в частности, в недостаточности пространства на одного заключенного в общих помещениях и камерах. Комитет также обеспокоен чрезмерным использованием одиночного заключения в качестве меры наказания, в том числе одиночного заключения на длительные периоды. Кроме того, комитет выражает обеспокоенность в связи с недостаточным доступом к медицинской помощи, в том числе по вопросам психического здоровья, и осуществлением надзора за женщинами в следственных изоляторах персоналом мужского пола (статья 10).</w:t>
      </w:r>
    </w:p>
    <w:p w14:paraId="6A7D8F05" w14:textId="77777777" w:rsidR="00721E43" w:rsidRPr="007C4366" w:rsidRDefault="00721E43" w:rsidP="00721E43">
      <w:pPr>
        <w:pStyle w:val="SingleTxtG"/>
        <w:rPr>
          <w:b/>
          <w:bCs/>
        </w:rPr>
      </w:pPr>
      <w:r>
        <w:lastRenderedPageBreak/>
        <w:t>42.</w:t>
      </w:r>
      <w:r>
        <w:tab/>
      </w:r>
      <w:r>
        <w:rPr>
          <w:b/>
          <w:bCs/>
        </w:rPr>
        <w:t>Государству-участнику следует обеспечить соответствие условий содержания под стражей соответствующим международным стандартам в области прав человека, включая Правила Нельсона Манделы и Правила Организации Объединенных Наций, касающиеся обращения с женщинами-заключенными и мер наказания для женщин-правонарушителей, не связанных с лишением свободы (Бангкокские правила).</w:t>
      </w:r>
      <w:r>
        <w:t xml:space="preserve"> </w:t>
      </w:r>
      <w:r>
        <w:rPr>
          <w:b/>
          <w:bCs/>
        </w:rPr>
        <w:t>Ему, в частности, следует:</w:t>
      </w:r>
    </w:p>
    <w:p w14:paraId="6DE4B125" w14:textId="24EB4B2E" w:rsidR="00721E43" w:rsidRPr="00721E43" w:rsidRDefault="00721E43" w:rsidP="00721E43">
      <w:pPr>
        <w:pStyle w:val="SingleTxtG"/>
        <w:rPr>
          <w:b/>
          <w:bCs/>
        </w:rPr>
      </w:pPr>
      <w:r>
        <w:tab/>
      </w:r>
      <w:r w:rsidRPr="00721E43">
        <w:rPr>
          <w:b/>
          <w:bCs/>
        </w:rPr>
        <w:t>a)</w:t>
      </w:r>
      <w:r w:rsidRPr="00721E43">
        <w:rPr>
          <w:b/>
          <w:bCs/>
        </w:rPr>
        <w:tab/>
        <w:t>продолжить усилия по предотвращению и сокращению переполненности тюрем, в том числе путем более широкого применения мер, не связанных с лишением свободы, и строительства новых и реконструированных мест содержания под стражей, а также обеспечить, чтобы минимальная жилая площадь на одного заключенного соответствовала международным стандартам;</w:t>
      </w:r>
    </w:p>
    <w:p w14:paraId="796CBBB8" w14:textId="71AFF3BB" w:rsidR="00721E43" w:rsidRPr="00721E43" w:rsidRDefault="00721E43" w:rsidP="00721E43">
      <w:pPr>
        <w:pStyle w:val="SingleTxtG"/>
        <w:rPr>
          <w:b/>
          <w:bCs/>
        </w:rPr>
      </w:pPr>
      <w:r w:rsidRPr="00721E43">
        <w:rPr>
          <w:b/>
          <w:bCs/>
        </w:rPr>
        <w:tab/>
      </w:r>
      <w:r w:rsidRPr="00721E43">
        <w:rPr>
          <w:b/>
          <w:bCs/>
        </w:rPr>
        <w:t>b)</w:t>
      </w:r>
      <w:r w:rsidRPr="00721E43">
        <w:rPr>
          <w:b/>
          <w:bCs/>
        </w:rPr>
        <w:tab/>
        <w:t>принять меры по сокращению применения одиночного заключения в качестве меры наказания, привести максимальную продолжительность одиночного заключения в соответствие с Правилами Нельсона Манделы и запретить следующие один за другим периоды пребывания в одиночной камере;</w:t>
      </w:r>
    </w:p>
    <w:p w14:paraId="5B6A759B" w14:textId="06264CD7" w:rsidR="00721E43" w:rsidRPr="00721E43" w:rsidRDefault="00721E43" w:rsidP="00721E43">
      <w:pPr>
        <w:pStyle w:val="SingleTxtG"/>
        <w:rPr>
          <w:b/>
          <w:bCs/>
        </w:rPr>
      </w:pPr>
      <w:r w:rsidRPr="00721E43">
        <w:rPr>
          <w:b/>
          <w:bCs/>
        </w:rPr>
        <w:tab/>
      </w:r>
      <w:r w:rsidRPr="00721E43">
        <w:rPr>
          <w:b/>
          <w:bCs/>
        </w:rPr>
        <w:t>c)</w:t>
      </w:r>
      <w:r w:rsidRPr="00721E43">
        <w:rPr>
          <w:b/>
          <w:bCs/>
        </w:rPr>
        <w:tab/>
        <w:t>увеличить количество квалифицированного медицинского персонала и соответствующие бюджеты в исправительных учреждениях, а также улучшить условия содержания заключенных для обеспечения их права на здоровье;</w:t>
      </w:r>
    </w:p>
    <w:p w14:paraId="1E2EAD94" w14:textId="065E89FC" w:rsidR="00721E43" w:rsidRPr="007C4366" w:rsidRDefault="00721E43" w:rsidP="00721E43">
      <w:pPr>
        <w:pStyle w:val="SingleTxtG"/>
        <w:rPr>
          <w:b/>
          <w:bCs/>
        </w:rPr>
      </w:pPr>
      <w:r w:rsidRPr="00721E43">
        <w:rPr>
          <w:b/>
          <w:bCs/>
        </w:rPr>
        <w:tab/>
      </w:r>
      <w:r w:rsidRPr="00721E43">
        <w:rPr>
          <w:b/>
          <w:bCs/>
        </w:rPr>
        <w:t>d)</w:t>
      </w:r>
      <w:r w:rsidRPr="00721E43">
        <w:rPr>
          <w:b/>
          <w:bCs/>
        </w:rPr>
        <w:tab/>
        <w:t>обеспечить</w:t>
      </w:r>
      <w:r>
        <w:rPr>
          <w:b/>
          <w:bCs/>
        </w:rPr>
        <w:t>, чтобы в следственных изоляторах женщины не находились под надзором сотрудников-мужчин.</w:t>
      </w:r>
    </w:p>
    <w:p w14:paraId="7FC5BA50" w14:textId="77777777" w:rsidR="00721E43" w:rsidRPr="007C4366" w:rsidRDefault="00721E43" w:rsidP="00721E43">
      <w:pPr>
        <w:pStyle w:val="H23G"/>
      </w:pPr>
      <w:bookmarkStart w:id="6" w:name="_Hlk149081493"/>
      <w:r>
        <w:tab/>
      </w:r>
      <w:r>
        <w:tab/>
      </w:r>
      <w:r>
        <w:rPr>
          <w:bCs/>
        </w:rPr>
        <w:t>Условия в центрах временного содержания мигрантов</w:t>
      </w:r>
      <w:r>
        <w:t xml:space="preserve"> </w:t>
      </w:r>
    </w:p>
    <w:p w14:paraId="5F898E10" w14:textId="77777777" w:rsidR="00721E43" w:rsidRPr="007C4366" w:rsidRDefault="00721E43" w:rsidP="00721E43">
      <w:pPr>
        <w:pStyle w:val="SingleTxtG"/>
      </w:pPr>
      <w:r>
        <w:t>43.</w:t>
      </w:r>
      <w:r>
        <w:tab/>
        <w:t>Комитет обеспокоен сообщениями о ненадлежащих условиях в центрах временного содержания мигрантов и в пунктах въезда, в том числе в государственных «залах ожидания» в аэропортах, которые де-факто представляют собой места временного содержания мигрантов, а также отсутствием регулярного независимого мониторинга этих центров и пунктов въезда. Он также обеспокоен тем, что в этих местах под стражей содержатся дети (статьи 7, 10 и 24).</w:t>
      </w:r>
    </w:p>
    <w:p w14:paraId="3B1BF785" w14:textId="77777777" w:rsidR="00721E43" w:rsidRPr="007C4366" w:rsidRDefault="00721E43" w:rsidP="00721E43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3AF37EE3" w14:textId="73E02CA9" w:rsidR="00721E43" w:rsidRPr="00721E43" w:rsidRDefault="00721E43" w:rsidP="00721E43">
      <w:pPr>
        <w:pStyle w:val="SingleTxtG"/>
        <w:rPr>
          <w:b/>
          <w:bCs/>
        </w:rPr>
      </w:pPr>
      <w:r>
        <w:tab/>
      </w:r>
      <w:r w:rsidRPr="00721E43">
        <w:rPr>
          <w:b/>
          <w:bCs/>
        </w:rPr>
        <w:t>a)</w:t>
      </w:r>
      <w:r w:rsidRPr="00721E43">
        <w:rPr>
          <w:b/>
          <w:bCs/>
        </w:rPr>
        <w:tab/>
        <w:t>обеспечить, чтобы условия жизни в центрах временного содержания мигрантов и в пунктах въезда, служащих де-факто местами временного содержания под стражей, соответствовали международным стандартам и подвергались регулярному независимому мониторингу;</w:t>
      </w:r>
    </w:p>
    <w:p w14:paraId="2A578E94" w14:textId="7A1E3E5C" w:rsidR="00721E43" w:rsidRPr="007C4366" w:rsidRDefault="00721E43" w:rsidP="00721E43">
      <w:pPr>
        <w:pStyle w:val="SingleTxtG"/>
        <w:rPr>
          <w:b/>
          <w:bCs/>
        </w:rPr>
      </w:pPr>
      <w:r w:rsidRPr="00721E43">
        <w:rPr>
          <w:b/>
          <w:bCs/>
        </w:rPr>
        <w:tab/>
      </w:r>
      <w:r w:rsidRPr="00721E43">
        <w:rPr>
          <w:b/>
          <w:bCs/>
        </w:rPr>
        <w:t>b)</w:t>
      </w:r>
      <w:r>
        <w:tab/>
      </w:r>
      <w:r>
        <w:rPr>
          <w:b/>
          <w:bCs/>
        </w:rPr>
        <w:t>обеспечить, чтобы дети не лишались свободы, кроме как в качестве крайней меры, на кратчайший соответствующий период времени и с учетом их наилучших интересов в соответствии с Замечанием общего порядка № 35 (2014) Комитета.</w:t>
      </w:r>
    </w:p>
    <w:bookmarkEnd w:id="6"/>
    <w:p w14:paraId="7C057B82" w14:textId="77777777" w:rsidR="00721E43" w:rsidRPr="007C4366" w:rsidRDefault="00721E43" w:rsidP="00721E43">
      <w:pPr>
        <w:pStyle w:val="H23G"/>
      </w:pPr>
      <w:r>
        <w:tab/>
      </w:r>
      <w:r>
        <w:tab/>
      </w:r>
      <w:r>
        <w:rPr>
          <w:bCs/>
        </w:rPr>
        <w:t>Мигранты, беженцы и просители убежища</w:t>
      </w:r>
      <w:r>
        <w:t xml:space="preserve"> </w:t>
      </w:r>
    </w:p>
    <w:p w14:paraId="79602FD2" w14:textId="77777777" w:rsidR="00721E43" w:rsidRPr="007C4366" w:rsidRDefault="00721E43" w:rsidP="00721E43">
      <w:pPr>
        <w:pStyle w:val="SingleTxtG"/>
      </w:pPr>
      <w:r>
        <w:t>45.</w:t>
      </w:r>
      <w:r>
        <w:tab/>
        <w:t xml:space="preserve">Комитет обеспокоен сообщениями о систематическом применении административного задержания мигрантов, находящихся в неурегулированном положении, и частых задержаниях просителей убежища с неурегулированным миграционным статусом. Он отмечает, что такое содержание под стражей часто носит длительный характер и что законодательство не предусматривает юридического ограничения продолжительности такого содержания под стражей или автоматического судебного контроля за решениями о помещении мигрантов под стражу. Комитет также обеспокоен многочисленными случаями отказа в доступе к процедурам определения статуса беженца в пунктах въезда, когда считается, что просители убежища не отвечают минимальным критериям для направления на определение статуса (так называемые «решения о ненаправлении»), несмотря на законодательные положения, ограничивающие ненаправление узко определенными исключениями, а также обеспокоен тем, что подобная практика, как представляется, не соответствует международным стандартам о недопустимости принудительного возвращения. Комитет также выражает свою обеспокоенность по поводу доступа к </w:t>
      </w:r>
      <w:r>
        <w:lastRenderedPageBreak/>
        <w:t>разрешениям на работу, медицинскому обслуживанию и помощи в удовлетворении основных потребностей для просителей убежища и обладателей статуса гуманитарной защиты, а также исключения обладателей статуса гуманитарной защиты из законодательных положений, предоставляющих право на воссоединение семьи (статьи 2, 7, 9, 13 и 14).</w:t>
      </w:r>
    </w:p>
    <w:p w14:paraId="7A178665" w14:textId="77777777" w:rsidR="00721E43" w:rsidRPr="007C4366" w:rsidRDefault="00721E43" w:rsidP="00721E43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Государству-участнику следует:</w:t>
      </w:r>
    </w:p>
    <w:p w14:paraId="738BBB50" w14:textId="754B5012" w:rsidR="00721E43" w:rsidRPr="00721E43" w:rsidRDefault="00721E43" w:rsidP="00721E43">
      <w:pPr>
        <w:pStyle w:val="SingleTxtG"/>
        <w:rPr>
          <w:b/>
          <w:bCs/>
        </w:rPr>
      </w:pPr>
      <w:r>
        <w:tab/>
      </w:r>
      <w:r w:rsidRPr="00721E43">
        <w:rPr>
          <w:b/>
          <w:bCs/>
        </w:rPr>
        <w:t>a)</w:t>
      </w:r>
      <w:r w:rsidRPr="00721E43">
        <w:rPr>
          <w:b/>
          <w:bCs/>
        </w:rPr>
        <w:tab/>
        <w:t>обеспечить, чтобы временное содержание под стражей мигрантов использовалось как крайняя мера и на соответствующий максимально короткий срок;</w:t>
      </w:r>
    </w:p>
    <w:p w14:paraId="529DD82F" w14:textId="5903AA97" w:rsidR="00721E43" w:rsidRPr="00721E43" w:rsidRDefault="00721E43" w:rsidP="00721E43">
      <w:pPr>
        <w:pStyle w:val="SingleTxtG"/>
        <w:rPr>
          <w:b/>
          <w:bCs/>
        </w:rPr>
      </w:pPr>
      <w:r w:rsidRPr="00721E43">
        <w:rPr>
          <w:b/>
          <w:bCs/>
        </w:rPr>
        <w:tab/>
      </w:r>
      <w:r w:rsidRPr="00721E43">
        <w:rPr>
          <w:b/>
          <w:bCs/>
        </w:rPr>
        <w:t>b)</w:t>
      </w:r>
      <w:r w:rsidRPr="00721E43">
        <w:rPr>
          <w:b/>
          <w:bCs/>
        </w:rPr>
        <w:tab/>
        <w:t>в соответствии с решением Конституционного суда от 23 марта 2023</w:t>
      </w:r>
      <w:r w:rsidR="001D614E">
        <w:rPr>
          <w:b/>
          <w:bCs/>
          <w:lang w:val="en-US"/>
        </w:rPr>
        <w:t> </w:t>
      </w:r>
      <w:r w:rsidRPr="00721E43">
        <w:rPr>
          <w:b/>
          <w:bCs/>
        </w:rPr>
        <w:t xml:space="preserve">года незамедлительно внести поправки в Закон об иммиграции, обеспечивающие гарантии против произвольного задержания мигрантов, в том числе просителей убежища, в частности путем введения строгого предела максимальной продолжительности задержания и обеспечения периодического судебного контроля за постановлениями о задержании, в соответствии с международными стандартами; </w:t>
      </w:r>
    </w:p>
    <w:p w14:paraId="0C7B611D" w14:textId="25C88CCA" w:rsidR="00721E43" w:rsidRPr="00721E43" w:rsidRDefault="00721E43" w:rsidP="00721E43">
      <w:pPr>
        <w:pStyle w:val="SingleTxtG"/>
        <w:rPr>
          <w:b/>
          <w:bCs/>
        </w:rPr>
      </w:pPr>
      <w:r w:rsidRPr="00721E43">
        <w:rPr>
          <w:b/>
          <w:bCs/>
        </w:rPr>
        <w:tab/>
      </w:r>
      <w:r w:rsidRPr="00721E43">
        <w:rPr>
          <w:b/>
          <w:bCs/>
        </w:rPr>
        <w:t>c)</w:t>
      </w:r>
      <w:r w:rsidRPr="00721E43">
        <w:rPr>
          <w:b/>
          <w:bCs/>
        </w:rPr>
        <w:tab/>
        <w:t>полностью соблюдать принцип невыдворения, обеспечив на практике эффективную гарантию права просителей убежища подавать ходатайства о предоставлении убежища в портах въезда;</w:t>
      </w:r>
    </w:p>
    <w:p w14:paraId="7449476F" w14:textId="19CDF4B5" w:rsidR="00721E43" w:rsidRPr="00721E43" w:rsidRDefault="00721E43" w:rsidP="00721E43">
      <w:pPr>
        <w:pStyle w:val="SingleTxtG"/>
        <w:rPr>
          <w:b/>
          <w:bCs/>
        </w:rPr>
      </w:pPr>
      <w:r w:rsidRPr="00721E43">
        <w:rPr>
          <w:b/>
          <w:bCs/>
        </w:rPr>
        <w:tab/>
      </w:r>
      <w:r w:rsidRPr="00721E43">
        <w:rPr>
          <w:b/>
          <w:bCs/>
        </w:rPr>
        <w:t>d)</w:t>
      </w:r>
      <w:r w:rsidRPr="00721E43">
        <w:rPr>
          <w:b/>
          <w:bCs/>
        </w:rPr>
        <w:tab/>
        <w:t>предоставить право на воссоединение семьи обладателям статуса гуманитарной защиты;</w:t>
      </w:r>
    </w:p>
    <w:p w14:paraId="3A466C7A" w14:textId="0D3176A2" w:rsidR="00721E43" w:rsidRPr="00721E43" w:rsidRDefault="00721E43" w:rsidP="00721E43">
      <w:pPr>
        <w:pStyle w:val="SingleTxtG"/>
        <w:rPr>
          <w:b/>
          <w:bCs/>
        </w:rPr>
      </w:pPr>
      <w:r w:rsidRPr="00721E43">
        <w:rPr>
          <w:b/>
          <w:bCs/>
        </w:rPr>
        <w:tab/>
      </w:r>
      <w:r w:rsidRPr="00721E43">
        <w:rPr>
          <w:b/>
          <w:bCs/>
        </w:rPr>
        <w:t>e)</w:t>
      </w:r>
      <w:r w:rsidRPr="00721E43">
        <w:rPr>
          <w:b/>
          <w:bCs/>
        </w:rPr>
        <w:tab/>
        <w:t>внести изменения в национальное законодательство и политику, чтобы обеспечить просителям убежища и обладателям статуса гуманитарной защиты эффективный доступ к разрешениям на работу, основному медицинскому обслуживанию и помощи в удовлетворении базовых потребностей;</w:t>
      </w:r>
    </w:p>
    <w:p w14:paraId="3ABC679A" w14:textId="3DA0E524" w:rsidR="00721E43" w:rsidRPr="007C4366" w:rsidRDefault="00721E43" w:rsidP="00721E43">
      <w:pPr>
        <w:pStyle w:val="SingleTxtG"/>
        <w:rPr>
          <w:b/>
          <w:bCs/>
        </w:rPr>
      </w:pPr>
      <w:r w:rsidRPr="00721E43">
        <w:rPr>
          <w:b/>
          <w:bCs/>
        </w:rPr>
        <w:tab/>
      </w:r>
      <w:r w:rsidRPr="00721E43">
        <w:rPr>
          <w:b/>
          <w:bCs/>
        </w:rPr>
        <w:t>f)</w:t>
      </w:r>
      <w:r w:rsidRPr="00721E43">
        <w:rPr>
          <w:b/>
          <w:bCs/>
        </w:rPr>
        <w:tab/>
      </w:r>
      <w:r>
        <w:rPr>
          <w:b/>
          <w:bCs/>
        </w:rPr>
        <w:t>обеспечить надлежащий уровень подготовки сотрудников пограничной и иммиграционной служб в целях обеспечения полного соблюдения прав просителей убежища и беженцев в соответствии с Пактом и другими применимыми международными стандартами.</w:t>
      </w:r>
    </w:p>
    <w:p w14:paraId="68DF4C45" w14:textId="77777777" w:rsidR="00721E43" w:rsidRPr="007C4366" w:rsidRDefault="00721E43" w:rsidP="00721E43">
      <w:pPr>
        <w:pStyle w:val="H23G"/>
      </w:pPr>
      <w:r>
        <w:tab/>
      </w:r>
      <w:r>
        <w:tab/>
      </w:r>
      <w:r>
        <w:rPr>
          <w:bCs/>
        </w:rPr>
        <w:t>Независимость и беспристрастность судебных органов</w:t>
      </w:r>
      <w:r>
        <w:t xml:space="preserve"> </w:t>
      </w:r>
    </w:p>
    <w:p w14:paraId="597DDE4A" w14:textId="77777777" w:rsidR="00721E43" w:rsidRPr="007C4366" w:rsidRDefault="00721E43" w:rsidP="00721E43">
      <w:pPr>
        <w:pStyle w:val="SingleTxtG"/>
      </w:pPr>
      <w:r>
        <w:t>47.</w:t>
      </w:r>
      <w:r>
        <w:tab/>
        <w:t xml:space="preserve">Отмечая различные меры по борьбе с коррупцией в судебной системе и среди государственных должностных лиц в целом, Комитет обеспокоен тем, что расследованию случаев коррупции может препятствовать очевидная концентрация судебной власти в офисе председателя Верховного суда и в руках судей, назначаемых в Национальное управление судов. Комитет с обеспокоенностью отмечает отсутствие адекватных санкций в отношении 14 бывших и действующих судей, включая бывшего председателя Верховного суда, которым были предъявлены обвинения в злоупотреблении судебно-административной властью в период с 2011 по 2017 год: только в отношении двух судей были применены санкции, причем только в виде дисциплинарных мер, в то время как восемь судей в настоящее время находятся под судом (статьи 2 и 14). </w:t>
      </w:r>
    </w:p>
    <w:p w14:paraId="4CC593F3" w14:textId="77777777" w:rsidR="00721E43" w:rsidRPr="007C4366" w:rsidRDefault="00721E43" w:rsidP="00721E43">
      <w:pPr>
        <w:pStyle w:val="SingleTxtG"/>
      </w:pPr>
      <w:r>
        <w:t>48.</w:t>
      </w:r>
      <w:r>
        <w:tab/>
      </w:r>
      <w:r>
        <w:rPr>
          <w:b/>
          <w:bCs/>
        </w:rPr>
        <w:t>Государству-участнику следует принять все необходимые меры для обеспечения полной независимости и беспристрастности судебных органов и прокуратуры и гарантировать, что их деятельность будет свободной от какого-либо необоснованного давления или вмешательства.</w:t>
      </w:r>
      <w:r>
        <w:t xml:space="preserve"> </w:t>
      </w:r>
      <w:r>
        <w:rPr>
          <w:b/>
          <w:bCs/>
        </w:rPr>
        <w:t>Ему необходимо обеспечить, чтобы процедуры отбора, назначения, временного отстранения, смещения судей и прокуроров и применения против них дисциплинарных мер согласовывались с положениями Пакта и соответствующими международными стандартами, включая Основные принципы независимости судебных органов и Руководящие принципы, касающиеся роли лиц, осуществляющих судебное преследование;</w:t>
      </w:r>
      <w:r>
        <w:t xml:space="preserve"> </w:t>
      </w:r>
      <w:r>
        <w:rPr>
          <w:b/>
          <w:bCs/>
        </w:rPr>
        <w:t>Кроме того, ему необходимо обеспечить эффективное расследование, судебное преследование и наказание любых злоупотреблений судебной властью.</w:t>
      </w:r>
    </w:p>
    <w:p w14:paraId="52C9ADAA" w14:textId="77777777" w:rsidR="00721E43" w:rsidRPr="007C4366" w:rsidRDefault="00721E43" w:rsidP="00721E43">
      <w:pPr>
        <w:pStyle w:val="H23G"/>
      </w:pPr>
      <w:r>
        <w:lastRenderedPageBreak/>
        <w:tab/>
      </w:r>
      <w:r>
        <w:tab/>
      </w:r>
      <w:r>
        <w:rPr>
          <w:bCs/>
        </w:rPr>
        <w:t>Мониторинг, отслеживание и перехват частных сообщений</w:t>
      </w:r>
      <w:r>
        <w:t xml:space="preserve"> </w:t>
      </w:r>
    </w:p>
    <w:p w14:paraId="1E182B2D" w14:textId="2B49B62A" w:rsidR="00721E43" w:rsidRPr="007C4366" w:rsidRDefault="00721E43" w:rsidP="00721E43">
      <w:pPr>
        <w:pStyle w:val="SingleTxtG"/>
      </w:pPr>
      <w:r>
        <w:t>49.</w:t>
      </w:r>
      <w:r>
        <w:tab/>
        <w:t xml:space="preserve">Комитет обеспокоен отсутствием </w:t>
      </w:r>
      <w:r w:rsidR="001D614E">
        <w:t xml:space="preserve">в </w:t>
      </w:r>
      <w:r>
        <w:t>законодательстве государства-участника достаточных гарантий против произвольного вмешательства в право на неприкосновенность частной жизни, в частности из-за широких полномочий, предоставленных органам безопасности и правоохранительным органам для мониторинга интернет-трафика, а также против доступа ко всей информации об абонентах, перехвата сообщений и извлечения данных без санкции суда. Комитет принимает к сведению принятую в декабре 2022 года поправку к Закону о защите тайны связи, требующую, чтобы следственные органы обращались в суд за разрешением в контексте чрезвычайных мероприятий по наблюдению и перехвату, но отмечает, что это требование применяется только постфактум (статьи 17, 19 и 21).</w:t>
      </w:r>
    </w:p>
    <w:p w14:paraId="203D1DB7" w14:textId="77777777" w:rsidR="00721E43" w:rsidRPr="007C4366" w:rsidRDefault="00721E43" w:rsidP="00721E43">
      <w:pPr>
        <w:pStyle w:val="SingleTxtG"/>
        <w:keepNext/>
        <w:keepLines/>
        <w:rPr>
          <w:b/>
          <w:bCs/>
        </w:rPr>
      </w:pPr>
      <w:r>
        <w:t>50.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63A9AA14" w14:textId="60836A12" w:rsidR="00721E43" w:rsidRPr="00721E43" w:rsidRDefault="00721E43" w:rsidP="00721E43">
      <w:pPr>
        <w:pStyle w:val="SingleTxtG"/>
        <w:rPr>
          <w:b/>
          <w:bCs/>
        </w:rPr>
      </w:pPr>
      <w:r>
        <w:tab/>
      </w:r>
      <w:r w:rsidRPr="00721E43">
        <w:rPr>
          <w:b/>
          <w:bCs/>
        </w:rPr>
        <w:t>a)</w:t>
      </w:r>
      <w:r w:rsidRPr="00721E43">
        <w:rPr>
          <w:b/>
          <w:bCs/>
        </w:rPr>
        <w:tab/>
        <w:t xml:space="preserve">обеспечить, чтобы все виды деятельности по наблюдению и вмешательству в частную жизнь, включая наблюдение в режиме онлайн, перехват сообщений и данных связи (метаданных) и извлечение данных, регулировались соответствующим законодательством, которое полностью отвечает положениям Пакта, в частности статье 17, включая принципы законности, пропорциональности и необходимости, и чтобы оно соблюдалось в рамках государственной практики; </w:t>
      </w:r>
    </w:p>
    <w:p w14:paraId="7EEEAEBB" w14:textId="2C892622" w:rsidR="00721E43" w:rsidRPr="00721E43" w:rsidRDefault="00721E43" w:rsidP="00721E43">
      <w:pPr>
        <w:pStyle w:val="SingleTxtG"/>
        <w:rPr>
          <w:b/>
          <w:bCs/>
        </w:rPr>
      </w:pPr>
      <w:r w:rsidRPr="00721E43">
        <w:rPr>
          <w:b/>
          <w:bCs/>
        </w:rPr>
        <w:tab/>
      </w:r>
      <w:r w:rsidRPr="00721E43">
        <w:rPr>
          <w:b/>
          <w:bCs/>
        </w:rPr>
        <w:t>b)</w:t>
      </w:r>
      <w:r w:rsidRPr="00721E43">
        <w:rPr>
          <w:b/>
          <w:bCs/>
        </w:rPr>
        <w:tab/>
        <w:t xml:space="preserve">обеспечить, чтобы наблюдение и перехват являлись предметом предварительного судебного разрешения и подлежали эффективным и независимым механизмам надзора; </w:t>
      </w:r>
    </w:p>
    <w:p w14:paraId="25B24A99" w14:textId="2488A7EA" w:rsidR="00721E43" w:rsidRPr="007C4366" w:rsidRDefault="00721E43" w:rsidP="00721E43">
      <w:pPr>
        <w:pStyle w:val="SingleTxtG"/>
      </w:pPr>
      <w:r w:rsidRPr="00721E43">
        <w:rPr>
          <w:b/>
          <w:bCs/>
        </w:rPr>
        <w:tab/>
      </w:r>
      <w:r w:rsidRPr="00721E43">
        <w:rPr>
          <w:b/>
          <w:bCs/>
        </w:rPr>
        <w:t>c)</w:t>
      </w:r>
      <w:r w:rsidRPr="00721E43">
        <w:rPr>
          <w:b/>
          <w:bCs/>
        </w:rPr>
        <w:tab/>
      </w:r>
      <w:r>
        <w:rPr>
          <w:b/>
          <w:bCs/>
        </w:rPr>
        <w:t>обеспечить, чтобы, где это возможно, затрагиваемые лица уведомлялись о деятельности по отслеживанию и перехвату сообщений, объектами которой они являются, и чтобы они имели доступ к эффективным средствам правовой защиты в случаях злоупотребления.</w:t>
      </w:r>
      <w:r>
        <w:t xml:space="preserve"> </w:t>
      </w:r>
    </w:p>
    <w:p w14:paraId="43E4A36D" w14:textId="77777777" w:rsidR="00721E43" w:rsidRPr="007C4366" w:rsidRDefault="00721E43" w:rsidP="00721E43">
      <w:pPr>
        <w:pStyle w:val="H23G"/>
      </w:pPr>
      <w:r>
        <w:tab/>
      </w:r>
      <w:r>
        <w:tab/>
      </w:r>
      <w:r>
        <w:tab/>
      </w:r>
      <w:r>
        <w:rPr>
          <w:bCs/>
        </w:rPr>
        <w:t>Отказ от военной службы по соображениям совести</w:t>
      </w:r>
      <w:r>
        <w:t xml:space="preserve"> </w:t>
      </w:r>
    </w:p>
    <w:p w14:paraId="355E7041" w14:textId="77777777" w:rsidR="00721E43" w:rsidRPr="007C4366" w:rsidRDefault="00721E43" w:rsidP="00721E43">
      <w:pPr>
        <w:pStyle w:val="SingleTxtG"/>
      </w:pPr>
      <w:r>
        <w:t>51.</w:t>
      </w:r>
      <w:r>
        <w:tab/>
        <w:t>Комитет приветствует введение системы альтернативной службы благодаря принятию в декабре 2019 года Закона о направлении на альтернативную службу и ее прохождении, который вступил в силу в январе 2020 года. Однако Комитет обеспокоен тем, что нынешняя система альтернативной службы, в рамках которой срок службы составляет 36 месяцев, представляется дискриминационной и карательной по сравнению со срочной службой (18–21 месяц), и что альтернативная служба ограничивается службой в исправительных учреждениях. Комитет принимает во внимание положение лиц, которые отказались от альтернативной службы и чьи иски в настоящее время находятся на рассмотрении Конституционного суда, а также то, что лицам, служащим в вооруженных силах, не разрешается выражать отказ от службы по соображениям совести. Приветствуя тот факт, что в соответствии с решением Конституционного суда от 28 июня 2018 года лица, отказывающиеся от военной службы по соображениям совести, были освобождены из тюрем и с них были сняты судимости, Комитет выражает обеспокоенность по поводу сообщений о непредоставлении им компенсации, что противоречит его предыдущим рекомендациям</w:t>
      </w:r>
      <w:r w:rsidRPr="00F636D7">
        <w:rPr>
          <w:rStyle w:val="aa"/>
        </w:rPr>
        <w:footnoteReference w:id="10"/>
      </w:r>
      <w:r>
        <w:t xml:space="preserve"> и соображениям</w:t>
      </w:r>
      <w:r w:rsidRPr="00F636D7">
        <w:rPr>
          <w:rStyle w:val="aa"/>
        </w:rPr>
        <w:footnoteReference w:id="11"/>
      </w:r>
      <w:r>
        <w:t xml:space="preserve"> (статьи 17 и 18).</w:t>
      </w:r>
    </w:p>
    <w:p w14:paraId="0305376C" w14:textId="77777777" w:rsidR="00721E43" w:rsidRPr="007C4366" w:rsidRDefault="00721E43" w:rsidP="00721E43">
      <w:pPr>
        <w:pStyle w:val="SingleTxtG"/>
      </w:pPr>
      <w:r>
        <w:t>52.</w:t>
      </w:r>
      <w:r>
        <w:tab/>
      </w:r>
      <w:r>
        <w:rPr>
          <w:b/>
          <w:bCs/>
        </w:rPr>
        <w:t>Государству-участнику следует прекратить дискриминационное отношение к лицам, отказывающимся от военной службы по соображениям совести, по сравнению с теми, кто на нее поступает, сократив чрезмерную продолжительность альтернативной службы, и обеспечить возможность проходить альтернативную службу в других местах, помимо исправительных учреждений.</w:t>
      </w:r>
      <w:r>
        <w:t xml:space="preserve"> </w:t>
      </w:r>
      <w:r>
        <w:rPr>
          <w:b/>
          <w:bCs/>
        </w:rPr>
        <w:t>Ему также следует рассмотреть возможность внесения поправок в свое законодательство с целью признания права действующих военнослужащих</w:t>
      </w:r>
      <w:r w:rsidRPr="00C021DD">
        <w:t xml:space="preserve"> </w:t>
      </w:r>
      <w:r w:rsidRPr="00C021DD">
        <w:rPr>
          <w:b/>
          <w:bCs/>
        </w:rPr>
        <w:lastRenderedPageBreak/>
        <w:t>на отказ от военной службы по соображениям совести</w:t>
      </w:r>
      <w:r>
        <w:rPr>
          <w:b/>
          <w:bCs/>
        </w:rPr>
        <w:t xml:space="preserve"> и предоставления </w:t>
      </w:r>
      <w:r w:rsidRPr="00C021DD">
        <w:rPr>
          <w:b/>
          <w:bCs/>
        </w:rPr>
        <w:t xml:space="preserve">в соответствии с предыдущими рекомендациями и соображениями Комитета </w:t>
      </w:r>
      <w:r>
        <w:rPr>
          <w:b/>
          <w:bCs/>
        </w:rPr>
        <w:t xml:space="preserve">компенсации лицам, отказывающимся </w:t>
      </w:r>
      <w:r w:rsidRPr="00C021DD">
        <w:rPr>
          <w:b/>
          <w:bCs/>
        </w:rPr>
        <w:t xml:space="preserve">по соображениям совести </w:t>
      </w:r>
      <w:r>
        <w:rPr>
          <w:b/>
          <w:bCs/>
        </w:rPr>
        <w:t>от военной службы, которые согласно решению Конституционного суда от 28 июня 2018 года были освобождены из тюрем и чьи судимости были погашены.</w:t>
      </w:r>
    </w:p>
    <w:p w14:paraId="7A2BDA7C" w14:textId="77777777" w:rsidR="00721E43" w:rsidRPr="007C4366" w:rsidRDefault="00721E43" w:rsidP="00721E43">
      <w:pPr>
        <w:pStyle w:val="H23G"/>
      </w:pPr>
      <w:r>
        <w:tab/>
      </w:r>
      <w:r>
        <w:tab/>
      </w:r>
      <w:r>
        <w:rPr>
          <w:bCs/>
        </w:rPr>
        <w:t>Свобода выражения мнений</w:t>
      </w:r>
      <w:r>
        <w:t xml:space="preserve"> </w:t>
      </w:r>
    </w:p>
    <w:p w14:paraId="7F69C659" w14:textId="77777777" w:rsidR="00721E43" w:rsidRPr="007C4366" w:rsidRDefault="00721E43" w:rsidP="00721E43">
      <w:pPr>
        <w:pStyle w:val="SingleTxtG"/>
      </w:pPr>
      <w:r>
        <w:t>53.</w:t>
      </w:r>
      <w:r>
        <w:tab/>
        <w:t>Ссылаясь на свои предыдущие рекомендации</w:t>
      </w:r>
      <w:r w:rsidRPr="00F636D7">
        <w:rPr>
          <w:rStyle w:val="aa"/>
        </w:rPr>
        <w:footnoteReference w:id="12"/>
      </w:r>
      <w:r>
        <w:t xml:space="preserve"> , Комитет обеспокоен тем, что, как представляется, не было предпринято никаких шагов по декриминализации диффамации и что в соответствии с положениями уголовного законодательства в качестве наказания за нее может применяться тюремное заключение сроком до семи лет. Он особенно обеспокоен тем, что журналисты, выражающие мнение, критикующее правительство или интересы бизнеса, подвергаются уголовному преследованию, и отмечает, что высокопоставленные чиновники и выборные лица, занимающие государственные должности, продолжают подавать заявления о возбуждении уголовных дел против журналистов, которые их критикуют. Также ссылаясь на свои предыдущие рекомендации</w:t>
      </w:r>
      <w:r w:rsidRPr="00F636D7">
        <w:rPr>
          <w:rStyle w:val="aa"/>
        </w:rPr>
        <w:footnoteReference w:id="13"/>
      </w:r>
      <w:r>
        <w:t xml:space="preserve"> , Комитет по-прежнему обеспокоен тем, что продолжает осуществляться уголовное преследование на основании Закона о национальной безопасности, и, в частности, на основании слишком расплывчатой формулировки статьи 7 этого Закона. Комитет по-прежнему обеспокоен тем «охлаждающим воздействием», которое оказывают на свободу выражения мнений в Республике Корея законы о привлечении к уголовной ответственности за диффамацию и Закон о национальной безопасности (статьи 9, 15 и 19).</w:t>
      </w:r>
    </w:p>
    <w:p w14:paraId="17EB4C7B" w14:textId="77777777" w:rsidR="00721E43" w:rsidRPr="007C4366" w:rsidRDefault="00721E43" w:rsidP="00721E43">
      <w:pPr>
        <w:pStyle w:val="SingleTxtG"/>
      </w:pPr>
      <w:r>
        <w:t>54.</w:t>
      </w:r>
      <w:r>
        <w:tab/>
      </w:r>
      <w:r>
        <w:rPr>
          <w:b/>
          <w:bCs/>
        </w:rPr>
        <w:t>Государству-участнику следует рассмотреть возможность исключения диффамации из разряда преступлений и во всех случаях ограничить применение уголовного законодательства только наиболее серьезными делами о ней, помня о том, что</w:t>
      </w:r>
      <w:r w:rsidRPr="00096EF5">
        <w:rPr>
          <w:b/>
          <w:bCs/>
        </w:rPr>
        <w:t>, как говорится в замечании общего порядка Комитета № 34 (2011) о свободе мнений и их выражения</w:t>
      </w:r>
      <w:r>
        <w:rPr>
          <w:b/>
          <w:bCs/>
        </w:rPr>
        <w:t>,</w:t>
      </w:r>
      <w:r w:rsidRPr="00096EF5">
        <w:rPr>
          <w:b/>
          <w:bCs/>
        </w:rPr>
        <w:t xml:space="preserve"> </w:t>
      </w:r>
      <w:r>
        <w:rPr>
          <w:b/>
          <w:bCs/>
        </w:rPr>
        <w:t>лишение свободы ни при каких условиях не должно считаться адекватной мерой наказания за диффамацию.</w:t>
      </w:r>
      <w:r>
        <w:t xml:space="preserve"> </w:t>
      </w:r>
      <w:r>
        <w:rPr>
          <w:b/>
          <w:bCs/>
        </w:rPr>
        <w:t>Ему следует обеспечить, чтобы уголовное законодательство не использовалось для того, чтобы заставить замолчать журналистов или инакомыслящих, и способствовать формированию культуры терпимости к критике, которая необходима для функционирования демократии.</w:t>
      </w:r>
      <w:r>
        <w:t xml:space="preserve"> </w:t>
      </w:r>
      <w:r>
        <w:rPr>
          <w:b/>
          <w:bCs/>
        </w:rPr>
        <w:t>Государству-участнику следует также отменить статью 7 Закона о национальной безопасности или, по крайней мере, более точно определить запрещенные деяния, входящие в сферу его действия, тем самым выполнив требования правовой определенности, предъявляемые статьей 15 Пакта.</w:t>
      </w:r>
    </w:p>
    <w:p w14:paraId="38E1BFCF" w14:textId="77777777" w:rsidR="00721E43" w:rsidRPr="007C4366" w:rsidRDefault="00721E43" w:rsidP="00721E43">
      <w:pPr>
        <w:pStyle w:val="H23G"/>
      </w:pPr>
      <w:r>
        <w:tab/>
      </w:r>
      <w:r>
        <w:tab/>
      </w:r>
      <w:r>
        <w:rPr>
          <w:bCs/>
        </w:rPr>
        <w:t>Право на мирные собрания</w:t>
      </w:r>
      <w:r>
        <w:t xml:space="preserve"> </w:t>
      </w:r>
    </w:p>
    <w:p w14:paraId="478839B9" w14:textId="77777777" w:rsidR="00721E43" w:rsidRPr="007C4366" w:rsidRDefault="00721E43" w:rsidP="00721E43">
      <w:pPr>
        <w:pStyle w:val="SingleTxtG"/>
      </w:pPr>
      <w:r>
        <w:t>55.</w:t>
      </w:r>
      <w:r>
        <w:tab/>
        <w:t>Комитет обеспокоен тем, что основанный на статьях 11 и 12 Закона о собраниях и демонстрациях запрет, действующий в отношении значительного числа митингов с целью обеспечения</w:t>
      </w:r>
      <w:r w:rsidRPr="00EF032F">
        <w:t xml:space="preserve">, особенно вблизи офиса Президента, </w:t>
      </w:r>
      <w:r>
        <w:t>беспрепятственного движения транспорта, не соответствует</w:t>
      </w:r>
      <w:r w:rsidRPr="00EF032F">
        <w:t xml:space="preserve"> принципам соразмерности и необходимости</w:t>
      </w:r>
      <w:r>
        <w:t>. Комитет также обеспокоен сообщениями о жестком полицейском контроле в рамках протестов активистов движения за права инвалидов в сеульском метро, включая применение чрезмерной силы для блокирования и удаления протестующих, а также о применении уголовного законодательства для ареста, организаторов и участников протестов, проведения расследования и наложения штрафов. Комитет обеспокоен соразмерностью, необходимостью и «охлаждающим эффектом» таких мер, которые, как представляется, указывают на низкий уровень толерантности властей к дестабилизации (статьи 6, 7, 9 и 21).</w:t>
      </w:r>
    </w:p>
    <w:p w14:paraId="501B39A9" w14:textId="77777777" w:rsidR="00721E43" w:rsidRPr="007C4366" w:rsidRDefault="00721E43" w:rsidP="00721E43">
      <w:pPr>
        <w:pStyle w:val="SingleTxtG"/>
      </w:pPr>
      <w:r>
        <w:t>56.</w:t>
      </w:r>
      <w:r>
        <w:tab/>
      </w:r>
      <w:r>
        <w:rPr>
          <w:b/>
          <w:bCs/>
        </w:rPr>
        <w:t xml:space="preserve">В связи с замечанием общего порядка № 37 (2020) Комитета о праве на мирные собрания государству-участнику следует создать благоприятные условия для осуществления права на мирные собрания и обеспечить, чтобы </w:t>
      </w:r>
      <w:r>
        <w:rPr>
          <w:b/>
          <w:bCs/>
        </w:rPr>
        <w:lastRenderedPageBreak/>
        <w:t>ограничения этого права строго соответствовали статье 21 Пакта и принципам соразмерности и необходимости.</w:t>
      </w:r>
      <w:r>
        <w:t xml:space="preserve"> </w:t>
      </w:r>
      <w:r>
        <w:rPr>
          <w:b/>
          <w:bCs/>
        </w:rPr>
        <w:t>С учетом этого государству-участнику следует рассмотреть вопрос об отмене или изменении статей 11 и 12 Закона о собраниях и демонстрациях.</w:t>
      </w:r>
      <w:r>
        <w:t xml:space="preserve"> </w:t>
      </w:r>
      <w:r>
        <w:rPr>
          <w:b/>
          <w:bCs/>
        </w:rPr>
        <w:t>Государству-участнику следует обеспечить, чтобы все сотрудники правоохранительных органов систематически проходили подготовку по вопросам применения силы, особенно в контексте демонстраций.</w:t>
      </w:r>
    </w:p>
    <w:p w14:paraId="3F7FDEDD" w14:textId="77777777" w:rsidR="00721E43" w:rsidRPr="007C4366" w:rsidRDefault="00721E43" w:rsidP="00721E43">
      <w:pPr>
        <w:pStyle w:val="H23G"/>
        <w:rPr>
          <w:b w:val="0"/>
          <w:bCs/>
        </w:rPr>
      </w:pPr>
      <w:r>
        <w:tab/>
      </w:r>
      <w:r>
        <w:tab/>
      </w:r>
      <w:r>
        <w:rPr>
          <w:bCs/>
        </w:rPr>
        <w:t>Свобода ассоциации</w:t>
      </w:r>
      <w:r>
        <w:t xml:space="preserve"> </w:t>
      </w:r>
    </w:p>
    <w:p w14:paraId="27958F4A" w14:textId="144C2765" w:rsidR="00721E43" w:rsidRPr="007C4366" w:rsidRDefault="00721E43" w:rsidP="00721E43">
      <w:pPr>
        <w:pStyle w:val="SingleTxtG"/>
      </w:pPr>
      <w:r>
        <w:t>57.</w:t>
      </w:r>
      <w:r>
        <w:tab/>
        <w:t xml:space="preserve">Комитет приветствует принятые в 2021 году поправки к законам, в том числе к Закону о профсоюзах и регулировании трудовых отношений, которые сняли некоторые ограничения на право создавать профсоюзы и вступать в них, в том числе разрешили членство в профсоюзе уволенным работникам. Однако Комитет обеспокоен тем, что не все государственные служащие, учителя и работники, занимающиеся трудовой деятельностью в нестандартных формах, таких как «зависимые подрядчики» и «лица, работающие на интернет-платформах», могут пользоваться этим правом и что по-прежнему действует ряд ограничений на ведение переговоров о заключении коллективных трудовых договоров и коллективные действия для учителей и государственных служащих. В этой связи Комитет сожалеет, что государство-участник сохраняет свою оговорку в отношении статьи 22 Пакта. Комитет также обеспокоен сообщениями о том, что начиная с 2022 года профсоюзная деятельность в значительной степени подвергается подавлению, в том числе информацией о предполагаемых судебных преследованиях и стигматизации Корейского профсоюза работников строительства, который, как сообщается, неоднократно подвергался принудительным конфискациям и крупным административным штрафам и члены которого, как сообщается, подвергались расследованиям, задержаниям и в некоторых случаях тюремному заключению </w:t>
      </w:r>
      <w:r w:rsidR="000F4E4A">
        <w:br/>
      </w:r>
      <w:r>
        <w:t xml:space="preserve">(статья 22). </w:t>
      </w:r>
    </w:p>
    <w:p w14:paraId="2FA6DCE8" w14:textId="77777777" w:rsidR="00721E43" w:rsidRPr="007C4366" w:rsidRDefault="00721E43" w:rsidP="00721E43">
      <w:pPr>
        <w:pStyle w:val="SingleTxtG"/>
        <w:rPr>
          <w:b/>
          <w:bCs/>
        </w:rPr>
      </w:pPr>
      <w:r>
        <w:t>58.</w:t>
      </w:r>
      <w:r>
        <w:tab/>
      </w:r>
      <w:r>
        <w:rPr>
          <w:b/>
          <w:bCs/>
        </w:rPr>
        <w:t>Государству-участнику следует обеспечить, чтобы индивиды в полной мере пользовались своими правами на свободу ассоциации и чтобы любые ограничения на осуществление таких прав соответствовали строгим требованиям пункта 2 статьи 22 Пакта.</w:t>
      </w:r>
      <w:r>
        <w:t xml:space="preserve"> </w:t>
      </w:r>
      <w:r>
        <w:rPr>
          <w:b/>
          <w:bCs/>
        </w:rPr>
        <w:t>В частности, ему следует:</w:t>
      </w:r>
      <w:r>
        <w:t xml:space="preserve"> </w:t>
      </w:r>
    </w:p>
    <w:p w14:paraId="2F756DA6" w14:textId="299E9360" w:rsidR="00721E43" w:rsidRPr="00721E43" w:rsidRDefault="00721E43" w:rsidP="00721E43">
      <w:pPr>
        <w:pStyle w:val="SingleTxtG"/>
        <w:rPr>
          <w:b/>
          <w:bCs/>
        </w:rPr>
      </w:pPr>
      <w:r>
        <w:tab/>
      </w:r>
      <w:r w:rsidRPr="00721E43">
        <w:rPr>
          <w:b/>
          <w:bCs/>
        </w:rPr>
        <w:t>a)</w:t>
      </w:r>
      <w:r w:rsidRPr="00721E43">
        <w:rPr>
          <w:b/>
          <w:bCs/>
        </w:rPr>
        <w:tab/>
        <w:t>внести поправки в Закон о профсоюзах и регулировании трудовых отношений и другие соответствующие законы, с тем чтобы все трудящиеся, включая государственных служащих, учителей и работников, занимающихся трудовой деятельностью в нестандартных формах, могли в полной мере осуществлять право на создание профсоюза и вступление в него, право на ведение переговоров о заключении коллективных трудовых договоров и право на забастовку, и чтобы ограничения этого права строго соответствовали статье 22 Пакта;</w:t>
      </w:r>
    </w:p>
    <w:p w14:paraId="46FC4A14" w14:textId="43889BC6" w:rsidR="00721E43" w:rsidRPr="00721E43" w:rsidRDefault="00721E43" w:rsidP="00721E43">
      <w:pPr>
        <w:pStyle w:val="SingleTxtG"/>
        <w:rPr>
          <w:b/>
          <w:bCs/>
        </w:rPr>
      </w:pPr>
      <w:r w:rsidRPr="00721E43">
        <w:rPr>
          <w:b/>
          <w:bCs/>
        </w:rPr>
        <w:tab/>
      </w:r>
      <w:r w:rsidRPr="00721E43">
        <w:rPr>
          <w:b/>
          <w:bCs/>
        </w:rPr>
        <w:t>b)</w:t>
      </w:r>
      <w:r w:rsidRPr="00721E43">
        <w:rPr>
          <w:b/>
          <w:bCs/>
        </w:rPr>
        <w:tab/>
        <w:t>обеспечить, чтобы профсоюзы не подвергались стигматизации, вмешательству и судебным преследованиям, и создать благоприятные условия для осуществления права на свободу ассоциации;</w:t>
      </w:r>
    </w:p>
    <w:p w14:paraId="57B2B3C3" w14:textId="6ACCC2DC" w:rsidR="00721E43" w:rsidRPr="007C4366" w:rsidRDefault="00721E43" w:rsidP="00721E43">
      <w:pPr>
        <w:pStyle w:val="SingleTxtG"/>
        <w:rPr>
          <w:b/>
          <w:bCs/>
        </w:rPr>
      </w:pPr>
      <w:r w:rsidRPr="00721E43">
        <w:rPr>
          <w:b/>
          <w:bCs/>
        </w:rPr>
        <w:tab/>
      </w:r>
      <w:r w:rsidRPr="00721E43">
        <w:rPr>
          <w:b/>
          <w:bCs/>
        </w:rPr>
        <w:t>c)</w:t>
      </w:r>
      <w:r w:rsidRPr="00721E43">
        <w:rPr>
          <w:b/>
          <w:bCs/>
        </w:rPr>
        <w:tab/>
      </w:r>
      <w:r>
        <w:rPr>
          <w:b/>
          <w:bCs/>
        </w:rPr>
        <w:t>рассмотреть возможность снятия своей оговорки к статье 22 Пакта.</w:t>
      </w:r>
    </w:p>
    <w:p w14:paraId="7DA71927" w14:textId="77777777" w:rsidR="00721E43" w:rsidRPr="007C4366" w:rsidRDefault="00721E43" w:rsidP="00721E43">
      <w:pPr>
        <w:pStyle w:val="H23G"/>
      </w:pPr>
      <w:r>
        <w:tab/>
      </w:r>
      <w:r>
        <w:tab/>
      </w:r>
      <w:r>
        <w:rPr>
          <w:bCs/>
        </w:rPr>
        <w:t>Право на участие в общественной жизни</w:t>
      </w:r>
      <w:r>
        <w:t xml:space="preserve"> </w:t>
      </w:r>
    </w:p>
    <w:p w14:paraId="0E7CDACB" w14:textId="77777777" w:rsidR="00721E43" w:rsidRPr="007C4366" w:rsidRDefault="00721E43" w:rsidP="00721E43">
      <w:pPr>
        <w:pStyle w:val="SingleTxtG"/>
      </w:pPr>
      <w:r>
        <w:t>59.</w:t>
      </w:r>
      <w:r>
        <w:tab/>
        <w:t xml:space="preserve">Комитет обеспокоен тем, что государство-участник запрещает политическое самовыражение государственным служащим и преподавателям в их личном качестве граждан посредством таких законов, как Закон о государственных служащих, Закон о местных государственных служащих и Закон о выборах на государственные посты, на том расплывчатом основании, что это может подорвать их политический нейтралитет (статьи 15, 19, 22 и 25). </w:t>
      </w:r>
    </w:p>
    <w:p w14:paraId="66E24754" w14:textId="77777777" w:rsidR="00721E43" w:rsidRPr="007C4366" w:rsidRDefault="00721E43" w:rsidP="00721E43">
      <w:pPr>
        <w:pStyle w:val="SingleTxtG"/>
        <w:rPr>
          <w:b/>
          <w:bCs/>
        </w:rPr>
      </w:pPr>
      <w:r>
        <w:t>60.</w:t>
      </w:r>
      <w:r>
        <w:tab/>
      </w:r>
      <w:r>
        <w:rPr>
          <w:b/>
          <w:bCs/>
        </w:rPr>
        <w:t>Государству-участнику следует внести поправки в Закон о государственных служащих, Закон о выборах на государственные посты и другие законы для обеспечения того, чтобы государственные служащие и учителя как граждане могли пользоваться правом на участие в общественной жизни, гарантированным статьей 25 Пакта.</w:t>
      </w:r>
    </w:p>
    <w:p w14:paraId="11D75A74" w14:textId="77777777" w:rsidR="00721E43" w:rsidRPr="007C4366" w:rsidRDefault="00721E43" w:rsidP="00721E43">
      <w:pPr>
        <w:pStyle w:val="H23G"/>
      </w:pPr>
      <w:r>
        <w:lastRenderedPageBreak/>
        <w:tab/>
      </w:r>
      <w:r>
        <w:tab/>
      </w:r>
      <w:r>
        <w:rPr>
          <w:bCs/>
        </w:rPr>
        <w:t>Регистрация рождения</w:t>
      </w:r>
      <w:r>
        <w:t xml:space="preserve"> </w:t>
      </w:r>
    </w:p>
    <w:p w14:paraId="0DB5CE10" w14:textId="77777777" w:rsidR="00721E43" w:rsidRPr="007C4366" w:rsidRDefault="00721E43" w:rsidP="00721E43">
      <w:pPr>
        <w:pStyle w:val="SingleTxtG"/>
      </w:pPr>
      <w:r>
        <w:t>61.</w:t>
      </w:r>
      <w:r>
        <w:tab/>
        <w:t>Ссылаясь на свои предыдущие заключительные замечания</w:t>
      </w:r>
      <w:r w:rsidRPr="00F636D7">
        <w:rPr>
          <w:rStyle w:val="aa"/>
        </w:rPr>
        <w:footnoteReference w:id="14"/>
      </w:r>
      <w:r>
        <w:t xml:space="preserve">, Комитет выражает сожаление по поводу того, что иностранцы, согласно сообщениям, по-прежнему должны обращаться в свои посольства для регистрации рождения своих детей, отмечая, что беженцы, просители убежища, обладатели статуса гуманитарной защиты, лица без гражданства и не имеющие документов мигранты зачастую не могут или не хотят воспользоваться помощью своих посольств, получают отказ в регистрации со стороны посольства или сталкиваются с непреодолимыми административными препятствиями (статья 24). </w:t>
      </w:r>
    </w:p>
    <w:p w14:paraId="12AEFEF4" w14:textId="77777777" w:rsidR="00721E43" w:rsidRPr="007C4366" w:rsidRDefault="00721E43" w:rsidP="00721E43">
      <w:pPr>
        <w:pStyle w:val="SingleTxtG"/>
      </w:pPr>
      <w:r>
        <w:t>62.</w:t>
      </w:r>
      <w:r>
        <w:tab/>
      </w:r>
      <w:r>
        <w:rPr>
          <w:b/>
          <w:bCs/>
        </w:rPr>
        <w:t>Государству-участнику следует ускорить принятие законопроекта о регистрации рождений иностранных детей, который в настоящее время находится на рассмотрении Национальной ассамблеи, принять надлежащие меры, гарантирующие применение процедуры подачи заявлений, которая является легкодоступной для всех иностранных детей и их опекунов, и обеспечить, чтобы информация, полученная в результате регистрации рождений, использовалась только для защиты иностранных детей.</w:t>
      </w:r>
    </w:p>
    <w:p w14:paraId="5E778086" w14:textId="4C5C5A26" w:rsidR="00721E43" w:rsidRPr="007C4366" w:rsidRDefault="00721E43" w:rsidP="00721E43">
      <w:pPr>
        <w:pStyle w:val="H1G"/>
      </w:pPr>
      <w:r>
        <w:rPr>
          <w:bCs/>
        </w:rPr>
        <w:tab/>
      </w:r>
      <w:r>
        <w:rPr>
          <w:bCs/>
        </w:rPr>
        <w:t>D.</w:t>
      </w:r>
      <w:r>
        <w:tab/>
      </w:r>
      <w:r>
        <w:tab/>
      </w:r>
      <w:r>
        <w:rPr>
          <w:bCs/>
        </w:rPr>
        <w:t>Распространение информации и последующие меры</w:t>
      </w:r>
      <w:r>
        <w:t xml:space="preserve"> </w:t>
      </w:r>
    </w:p>
    <w:p w14:paraId="298A8320" w14:textId="77777777" w:rsidR="00721E43" w:rsidRPr="007C4366" w:rsidRDefault="00721E43" w:rsidP="00721E43">
      <w:pPr>
        <w:pStyle w:val="SingleTxtG"/>
        <w:rPr>
          <w:b/>
          <w:bCs/>
        </w:rPr>
      </w:pPr>
      <w:r>
        <w:t>63.</w:t>
      </w:r>
      <w:r>
        <w:tab/>
      </w:r>
      <w:r>
        <w:rPr>
          <w:b/>
          <w:bCs/>
        </w:rPr>
        <w:t>Государству-участнику следует обеспечить широкое распространение Пакта, двух Факультативных протоколов к нему, его пятого периодического доклада и настоящих заключительных замечаний с целью повышения осведомленности о закрепленных в Пакте правах среди представителей судебных, законодательных и административных органов, гражданского общества и действующих в стране неправительственных организаций, а также широкой общественности.</w:t>
      </w:r>
      <w:r>
        <w:t xml:space="preserve"> </w:t>
      </w:r>
      <w:r>
        <w:rPr>
          <w:b/>
          <w:bCs/>
        </w:rPr>
        <w:t>Государству-участнику следует обеспечить перевод периодического доклада и настоящих заключительных замечаний на официальный язык государства-участника.</w:t>
      </w:r>
    </w:p>
    <w:p w14:paraId="41D5326D" w14:textId="77777777" w:rsidR="00721E43" w:rsidRPr="007C4366" w:rsidRDefault="00721E43" w:rsidP="00721E43">
      <w:pPr>
        <w:pStyle w:val="SingleTxtG"/>
        <w:rPr>
          <w:b/>
          <w:bCs/>
        </w:rPr>
      </w:pPr>
      <w:r>
        <w:t>64.</w:t>
      </w:r>
      <w:r>
        <w:tab/>
      </w:r>
      <w:r>
        <w:rPr>
          <w:b/>
          <w:bCs/>
        </w:rPr>
        <w:t>В соответствии с пунктом 1 правила 75 правил процедуры Комитета государству-участнику предлагается представить к 3 ноября 2026 года информацию о выполнении рекомендаций Комитета, сформулированных выше в пунктах 12 (недискриминация, язык ненависти и преступления на почве ненависти), 56 (право на мирные собрания) и 58 (свобода ассоциации).</w:t>
      </w:r>
    </w:p>
    <w:p w14:paraId="2AFC443C" w14:textId="77777777" w:rsidR="00721E43" w:rsidRPr="007C4366" w:rsidRDefault="00721E43" w:rsidP="00721E43">
      <w:pPr>
        <w:pStyle w:val="SingleTxtG"/>
        <w:rPr>
          <w:b/>
          <w:bCs/>
        </w:rPr>
      </w:pPr>
      <w:r>
        <w:t>65.</w:t>
      </w:r>
      <w:r>
        <w:tab/>
      </w:r>
      <w:r>
        <w:rPr>
          <w:b/>
          <w:bCs/>
        </w:rPr>
        <w:t>В соответствии с прогнозируемым циклом обзора Комитета государство-участник получит в 2029 году перечень вопросов Комитета до представления доклада и должно будет представить в течение одного года свои ответы, которые составят его шестой периодический доклад.</w:t>
      </w:r>
      <w:r>
        <w:t xml:space="preserve"> </w:t>
      </w:r>
      <w:r>
        <w:rPr>
          <w:b/>
          <w:bCs/>
        </w:rPr>
        <w:t>Комитет также обращается с просьбой к государству-участнику при подготовке доклада провести широкие консультации с представителями гражданского общества и работающими в стране неправительственными организациями.</w:t>
      </w:r>
      <w:r>
        <w:t xml:space="preserve"> </w:t>
      </w:r>
      <w:r>
        <w:rPr>
          <w:b/>
          <w:bCs/>
        </w:rPr>
        <w:t>В соответствии с резолюцией 68/268 Генеральной Ассамблеи объем доклада не должен превышать 21 200 слов.</w:t>
      </w:r>
      <w:r>
        <w:t xml:space="preserve"> </w:t>
      </w:r>
      <w:r>
        <w:rPr>
          <w:b/>
          <w:bCs/>
        </w:rPr>
        <w:t>Следующий конструктивный диалог с государством-участником состоится в 2031 году в Женеве.</w:t>
      </w:r>
    </w:p>
    <w:p w14:paraId="2AD273F6" w14:textId="77777777" w:rsidR="00721E43" w:rsidRPr="007C4366" w:rsidRDefault="00721E43" w:rsidP="00721E43">
      <w:pPr>
        <w:jc w:val="center"/>
        <w:rPr>
          <w:u w:val="single"/>
        </w:rPr>
      </w:pPr>
      <w:r w:rsidRPr="007C4366">
        <w:rPr>
          <w:u w:val="single"/>
        </w:rPr>
        <w:tab/>
      </w:r>
      <w:r w:rsidRPr="007C4366">
        <w:rPr>
          <w:u w:val="single"/>
        </w:rPr>
        <w:tab/>
      </w:r>
      <w:r w:rsidRPr="007C4366">
        <w:rPr>
          <w:u w:val="single"/>
        </w:rPr>
        <w:tab/>
      </w:r>
    </w:p>
    <w:p w14:paraId="147EB70A" w14:textId="77777777" w:rsidR="00381C24" w:rsidRPr="00BC18B2" w:rsidRDefault="00381C24" w:rsidP="0075523D"/>
    <w:sectPr w:rsidR="00381C24" w:rsidRPr="00BC18B2" w:rsidSect="00721E4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46C50C" w14:textId="77777777" w:rsidR="0095382A" w:rsidRPr="00A312BC" w:rsidRDefault="0095382A" w:rsidP="00A312BC"/>
  </w:endnote>
  <w:endnote w:type="continuationSeparator" w:id="0">
    <w:p w14:paraId="0329B271" w14:textId="77777777" w:rsidR="0095382A" w:rsidRPr="00A312BC" w:rsidRDefault="0095382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D5954" w14:textId="45669404" w:rsidR="00721E43" w:rsidRPr="00721E43" w:rsidRDefault="00721E43">
    <w:pPr>
      <w:pStyle w:val="a8"/>
    </w:pPr>
    <w:r w:rsidRPr="00721E43">
      <w:rPr>
        <w:b/>
        <w:sz w:val="18"/>
      </w:rPr>
      <w:fldChar w:fldCharType="begin"/>
    </w:r>
    <w:r w:rsidRPr="00721E43">
      <w:rPr>
        <w:b/>
        <w:sz w:val="18"/>
      </w:rPr>
      <w:instrText xml:space="preserve"> PAGE  \* MERGEFORMAT </w:instrText>
    </w:r>
    <w:r w:rsidRPr="00721E43">
      <w:rPr>
        <w:b/>
        <w:sz w:val="18"/>
      </w:rPr>
      <w:fldChar w:fldCharType="separate"/>
    </w:r>
    <w:r w:rsidRPr="00721E43">
      <w:rPr>
        <w:b/>
        <w:noProof/>
        <w:sz w:val="18"/>
      </w:rPr>
      <w:t>2</w:t>
    </w:r>
    <w:r w:rsidRPr="00721E43">
      <w:rPr>
        <w:b/>
        <w:sz w:val="18"/>
      </w:rPr>
      <w:fldChar w:fldCharType="end"/>
    </w:r>
    <w:r>
      <w:rPr>
        <w:b/>
        <w:sz w:val="18"/>
      </w:rPr>
      <w:tab/>
    </w:r>
    <w:r>
      <w:t>GE.23-21966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1357F" w14:textId="35C72CD5" w:rsidR="00721E43" w:rsidRPr="00721E43" w:rsidRDefault="00721E43" w:rsidP="00721E43">
    <w:pPr>
      <w:pStyle w:val="a8"/>
      <w:tabs>
        <w:tab w:val="clear" w:pos="9639"/>
        <w:tab w:val="right" w:pos="9638"/>
      </w:tabs>
      <w:rPr>
        <w:b/>
        <w:sz w:val="18"/>
      </w:rPr>
    </w:pPr>
    <w:r>
      <w:t>GE.23-21966</w:t>
    </w:r>
    <w:r>
      <w:tab/>
    </w:r>
    <w:r w:rsidRPr="00721E43">
      <w:rPr>
        <w:b/>
        <w:sz w:val="18"/>
      </w:rPr>
      <w:fldChar w:fldCharType="begin"/>
    </w:r>
    <w:r w:rsidRPr="00721E43">
      <w:rPr>
        <w:b/>
        <w:sz w:val="18"/>
      </w:rPr>
      <w:instrText xml:space="preserve"> PAGE  \* MERGEFORMAT </w:instrText>
    </w:r>
    <w:r w:rsidRPr="00721E43">
      <w:rPr>
        <w:b/>
        <w:sz w:val="18"/>
      </w:rPr>
      <w:fldChar w:fldCharType="separate"/>
    </w:r>
    <w:r w:rsidRPr="00721E43">
      <w:rPr>
        <w:b/>
        <w:noProof/>
        <w:sz w:val="18"/>
      </w:rPr>
      <w:t>3</w:t>
    </w:r>
    <w:r w:rsidRPr="00721E4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4A37C" w14:textId="304A86F2" w:rsidR="00042B72" w:rsidRPr="00721E43" w:rsidRDefault="00721E43" w:rsidP="00721E43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701D0D5" wp14:editId="1C22242E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23-21966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E576F65" wp14:editId="212455D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291123  281223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C1589F" w14:textId="77777777" w:rsidR="0095382A" w:rsidRPr="001075E9" w:rsidRDefault="0095382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492BFB1" w14:textId="77777777" w:rsidR="0095382A" w:rsidRDefault="0095382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6B766C0" w14:textId="507A7BFF" w:rsidR="00721E43" w:rsidRPr="007C4366" w:rsidRDefault="00721E43" w:rsidP="00721E43">
      <w:pPr>
        <w:pStyle w:val="ad"/>
      </w:pPr>
      <w:r>
        <w:tab/>
      </w:r>
      <w:r w:rsidRPr="00721E43">
        <w:rPr>
          <w:sz w:val="20"/>
        </w:rPr>
        <w:t>*</w:t>
      </w:r>
      <w:r>
        <w:tab/>
        <w:t>Принято Комитетом на его 139-й сессии (9 октября</w:t>
      </w:r>
      <w:r w:rsidRPr="00721E43">
        <w:t xml:space="preserve"> — </w:t>
      </w:r>
      <w:r>
        <w:t>3 ноября 2023 года).</w:t>
      </w:r>
    </w:p>
  </w:footnote>
  <w:footnote w:id="2">
    <w:p w14:paraId="24EDD168" w14:textId="159AD6BC" w:rsidR="00721E43" w:rsidRPr="007C4366" w:rsidRDefault="00721E43" w:rsidP="00721E43">
      <w:pPr>
        <w:pStyle w:val="ad"/>
        <w:widowControl w:val="0"/>
        <w:tabs>
          <w:tab w:val="clear" w:pos="1021"/>
          <w:tab w:val="right" w:pos="1020"/>
        </w:tabs>
      </w:pPr>
      <w:r>
        <w:tab/>
      </w:r>
      <w:r w:rsidRPr="00F636D7">
        <w:rPr>
          <w:rStyle w:val="aa"/>
        </w:rPr>
        <w:footnoteRef/>
      </w:r>
      <w:r>
        <w:tab/>
      </w:r>
      <w:hyperlink r:id="rId1" w:history="1">
        <w:r w:rsidRPr="00721E43">
          <w:rPr>
            <w:rStyle w:val="af1"/>
          </w:rPr>
          <w:t>CCPR/C/K</w:t>
        </w:r>
        <w:r w:rsidRPr="00721E43">
          <w:rPr>
            <w:rStyle w:val="af1"/>
          </w:rPr>
          <w:t>O</w:t>
        </w:r>
        <w:r w:rsidRPr="00721E43">
          <w:rPr>
            <w:rStyle w:val="af1"/>
          </w:rPr>
          <w:t>R/5</w:t>
        </w:r>
      </w:hyperlink>
      <w:r>
        <w:t xml:space="preserve">. </w:t>
      </w:r>
    </w:p>
  </w:footnote>
  <w:footnote w:id="3">
    <w:p w14:paraId="52874DB5" w14:textId="63D1DB3F" w:rsidR="00721E43" w:rsidRPr="007C4366" w:rsidRDefault="00721E43" w:rsidP="00721E43">
      <w:pPr>
        <w:pStyle w:val="ad"/>
        <w:widowControl w:val="0"/>
        <w:tabs>
          <w:tab w:val="clear" w:pos="1021"/>
          <w:tab w:val="right" w:pos="1020"/>
        </w:tabs>
      </w:pPr>
      <w:r>
        <w:tab/>
      </w:r>
      <w:r w:rsidRPr="00F636D7">
        <w:rPr>
          <w:rStyle w:val="aa"/>
        </w:rPr>
        <w:footnoteRef/>
      </w:r>
      <w:r>
        <w:tab/>
        <w:t xml:space="preserve">См. </w:t>
      </w:r>
      <w:hyperlink r:id="rId2" w:history="1">
        <w:r w:rsidRPr="00721E43">
          <w:rPr>
            <w:rStyle w:val="af1"/>
          </w:rPr>
          <w:t>CCPR/C/SR.4054</w:t>
        </w:r>
      </w:hyperlink>
      <w:r>
        <w:t xml:space="preserve"> и </w:t>
      </w:r>
      <w:hyperlink r:id="rId3" w:history="1">
        <w:r w:rsidRPr="00721E43">
          <w:rPr>
            <w:rStyle w:val="af1"/>
          </w:rPr>
          <w:t>CCPR/C/SR.4055</w:t>
        </w:r>
      </w:hyperlink>
      <w:r>
        <w:t>.</w:t>
      </w:r>
    </w:p>
  </w:footnote>
  <w:footnote w:id="4">
    <w:p w14:paraId="2BBD0B2C" w14:textId="3846B2AD" w:rsidR="00721E43" w:rsidRPr="007C4366" w:rsidRDefault="00721E43" w:rsidP="00721E43">
      <w:pPr>
        <w:pStyle w:val="ad"/>
        <w:rPr>
          <w:lang w:val="es-ES"/>
        </w:rPr>
      </w:pPr>
      <w:r>
        <w:tab/>
      </w:r>
      <w:r w:rsidRPr="00F636D7">
        <w:rPr>
          <w:rStyle w:val="aa"/>
        </w:rPr>
        <w:footnoteRef/>
      </w:r>
      <w:r w:rsidRPr="007C4366">
        <w:rPr>
          <w:lang w:val="es-ES"/>
        </w:rPr>
        <w:tab/>
      </w:r>
      <w:hyperlink r:id="rId4" w:history="1">
        <w:r w:rsidRPr="00721E43">
          <w:rPr>
            <w:rStyle w:val="af1"/>
            <w:lang w:val="es-ES"/>
          </w:rPr>
          <w:t>CCPR/C/KOR/QPR/5</w:t>
        </w:r>
      </w:hyperlink>
      <w:r w:rsidRPr="007C4366">
        <w:rPr>
          <w:lang w:val="es-ES"/>
        </w:rPr>
        <w:t>.</w:t>
      </w:r>
    </w:p>
  </w:footnote>
  <w:footnote w:id="5">
    <w:p w14:paraId="0E62587A" w14:textId="13192225" w:rsidR="00721E43" w:rsidRPr="00BA355A" w:rsidRDefault="00721E43" w:rsidP="00721E43">
      <w:pPr>
        <w:pStyle w:val="ad"/>
      </w:pPr>
      <w:r w:rsidRPr="007C4366">
        <w:rPr>
          <w:lang w:val="es-ES"/>
        </w:rPr>
        <w:tab/>
      </w:r>
      <w:r w:rsidRPr="00F636D7">
        <w:rPr>
          <w:rStyle w:val="aa"/>
        </w:rPr>
        <w:footnoteRef/>
      </w:r>
      <w:r w:rsidRPr="00BA355A">
        <w:t xml:space="preserve"> </w:t>
      </w:r>
      <w:r w:rsidRPr="00BA355A">
        <w:tab/>
      </w:r>
      <w:hyperlink r:id="rId5" w:history="1">
        <w:r w:rsidRPr="00721E43">
          <w:rPr>
            <w:rStyle w:val="af1"/>
            <w:lang w:val="en-US"/>
          </w:rPr>
          <w:t>CCPR</w:t>
        </w:r>
        <w:r w:rsidRPr="00BA355A">
          <w:rPr>
            <w:rStyle w:val="af1"/>
          </w:rPr>
          <w:t>/</w:t>
        </w:r>
        <w:r w:rsidRPr="00721E43">
          <w:rPr>
            <w:rStyle w:val="af1"/>
            <w:lang w:val="en-US"/>
          </w:rPr>
          <w:t>C</w:t>
        </w:r>
        <w:r w:rsidRPr="00BA355A">
          <w:rPr>
            <w:rStyle w:val="af1"/>
          </w:rPr>
          <w:t>/</w:t>
        </w:r>
        <w:r w:rsidRPr="00721E43">
          <w:rPr>
            <w:rStyle w:val="af1"/>
            <w:lang w:val="en-US"/>
          </w:rPr>
          <w:t>KOR</w:t>
        </w:r>
        <w:r w:rsidRPr="00BA355A">
          <w:rPr>
            <w:rStyle w:val="af1"/>
          </w:rPr>
          <w:t>/5</w:t>
        </w:r>
      </w:hyperlink>
      <w:r w:rsidRPr="00BA355A">
        <w:t xml:space="preserve">, </w:t>
      </w:r>
      <w:r>
        <w:t>п</w:t>
      </w:r>
      <w:r w:rsidRPr="00BA355A">
        <w:t>. 5.</w:t>
      </w:r>
    </w:p>
  </w:footnote>
  <w:footnote w:id="6">
    <w:p w14:paraId="6DE8EA5A" w14:textId="55BBE1B0" w:rsidR="00721E43" w:rsidRPr="00721E43" w:rsidRDefault="00721E43" w:rsidP="00721E43">
      <w:pPr>
        <w:pStyle w:val="ad"/>
        <w:rPr>
          <w:lang w:val="en-US"/>
        </w:rPr>
      </w:pPr>
      <w:r w:rsidRPr="00BA355A">
        <w:tab/>
      </w:r>
      <w:r w:rsidRPr="00F636D7">
        <w:rPr>
          <w:rStyle w:val="aa"/>
        </w:rPr>
        <w:footnoteRef/>
      </w:r>
      <w:r w:rsidRPr="007C4366">
        <w:rPr>
          <w:lang w:val="en-US"/>
        </w:rPr>
        <w:t xml:space="preserve"> </w:t>
      </w:r>
      <w:r w:rsidRPr="007C4366">
        <w:rPr>
          <w:lang w:val="en-US"/>
        </w:rPr>
        <w:tab/>
      </w:r>
      <w:hyperlink r:id="rId6" w:history="1">
        <w:r w:rsidRPr="00721E43">
          <w:rPr>
            <w:rStyle w:val="af1"/>
            <w:lang w:val="en-US"/>
          </w:rPr>
          <w:t>CCPR/C/KOR/CO/4</w:t>
        </w:r>
      </w:hyperlink>
      <w:r w:rsidRPr="007C4366">
        <w:rPr>
          <w:lang w:val="en-US"/>
        </w:rPr>
        <w:t xml:space="preserve">, </w:t>
      </w:r>
      <w:r>
        <w:t>п</w:t>
      </w:r>
      <w:r w:rsidRPr="0080445D">
        <w:rPr>
          <w:lang w:val="en-US"/>
        </w:rPr>
        <w:t>.</w:t>
      </w:r>
      <w:r w:rsidRPr="007C4366">
        <w:rPr>
          <w:lang w:val="en-US"/>
        </w:rPr>
        <w:t xml:space="preserve"> 11.</w:t>
      </w:r>
    </w:p>
  </w:footnote>
  <w:footnote w:id="7">
    <w:p w14:paraId="1B737B14" w14:textId="6AD15DBF" w:rsidR="00721E43" w:rsidRPr="00721E43" w:rsidRDefault="00721E43" w:rsidP="00721E43">
      <w:pPr>
        <w:pStyle w:val="ad"/>
        <w:rPr>
          <w:lang w:val="en-US"/>
        </w:rPr>
      </w:pPr>
      <w:r w:rsidRPr="007C4366">
        <w:rPr>
          <w:lang w:val="en-US"/>
        </w:rPr>
        <w:tab/>
      </w:r>
      <w:r w:rsidRPr="00F636D7">
        <w:rPr>
          <w:rStyle w:val="aa"/>
        </w:rPr>
        <w:footnoteRef/>
      </w:r>
      <w:r w:rsidRPr="007C4366">
        <w:rPr>
          <w:lang w:val="en-US"/>
        </w:rPr>
        <w:t xml:space="preserve"> </w:t>
      </w:r>
      <w:r w:rsidRPr="007C4366">
        <w:rPr>
          <w:lang w:val="en-US"/>
        </w:rPr>
        <w:tab/>
      </w:r>
      <w:hyperlink r:id="rId7" w:history="1">
        <w:r w:rsidRPr="00721E43">
          <w:rPr>
            <w:rStyle w:val="af1"/>
            <w:lang w:val="en-US"/>
          </w:rPr>
          <w:t>CEDAW/C/KOR/CO/8</w:t>
        </w:r>
      </w:hyperlink>
      <w:r w:rsidRPr="007C4366">
        <w:rPr>
          <w:lang w:val="en-US"/>
        </w:rPr>
        <w:t xml:space="preserve">, </w:t>
      </w:r>
      <w:r>
        <w:t>пп</w:t>
      </w:r>
      <w:r w:rsidRPr="0080445D">
        <w:rPr>
          <w:lang w:val="en-US"/>
        </w:rPr>
        <w:t>.</w:t>
      </w:r>
      <w:r w:rsidRPr="007C4366">
        <w:rPr>
          <w:lang w:val="en-US"/>
        </w:rPr>
        <w:t xml:space="preserve"> 22</w:t>
      </w:r>
      <w:r w:rsidRPr="0080445D">
        <w:rPr>
          <w:lang w:val="en-US"/>
        </w:rPr>
        <w:t>–</w:t>
      </w:r>
      <w:r w:rsidRPr="007C4366">
        <w:rPr>
          <w:lang w:val="en-US"/>
        </w:rPr>
        <w:t>23.</w:t>
      </w:r>
    </w:p>
  </w:footnote>
  <w:footnote w:id="8">
    <w:p w14:paraId="384575D3" w14:textId="6BD10672" w:rsidR="00721E43" w:rsidRPr="00721E43" w:rsidRDefault="00721E43" w:rsidP="00721E43">
      <w:pPr>
        <w:pStyle w:val="ad"/>
        <w:rPr>
          <w:lang w:val="en-US"/>
        </w:rPr>
      </w:pPr>
      <w:r w:rsidRPr="007C4366">
        <w:rPr>
          <w:lang w:val="en-US"/>
        </w:rPr>
        <w:tab/>
      </w:r>
      <w:r w:rsidRPr="00F636D7">
        <w:rPr>
          <w:rStyle w:val="aa"/>
        </w:rPr>
        <w:footnoteRef/>
      </w:r>
      <w:r w:rsidRPr="007C4366">
        <w:rPr>
          <w:lang w:val="en-US"/>
        </w:rPr>
        <w:tab/>
      </w:r>
      <w:hyperlink r:id="rId8" w:history="1">
        <w:r w:rsidRPr="00721E43">
          <w:rPr>
            <w:rStyle w:val="af1"/>
            <w:lang w:val="en-US"/>
          </w:rPr>
          <w:t>CCPR/C/KOR/CO/4</w:t>
        </w:r>
      </w:hyperlink>
      <w:r w:rsidRPr="007C4366">
        <w:rPr>
          <w:lang w:val="en-US"/>
        </w:rPr>
        <w:t xml:space="preserve">, </w:t>
      </w:r>
      <w:r>
        <w:t>п</w:t>
      </w:r>
      <w:r w:rsidRPr="0080445D">
        <w:rPr>
          <w:lang w:val="en-US"/>
        </w:rPr>
        <w:t>.</w:t>
      </w:r>
      <w:r w:rsidRPr="007C4366">
        <w:rPr>
          <w:lang w:val="en-US"/>
        </w:rPr>
        <w:t xml:space="preserve"> 26.</w:t>
      </w:r>
    </w:p>
  </w:footnote>
  <w:footnote w:id="9">
    <w:p w14:paraId="5BC5E509" w14:textId="6AFDE931" w:rsidR="00721E43" w:rsidRPr="00721E43" w:rsidRDefault="00721E43" w:rsidP="00721E43">
      <w:pPr>
        <w:pStyle w:val="ad"/>
        <w:rPr>
          <w:lang w:val="en-US"/>
        </w:rPr>
      </w:pPr>
      <w:r w:rsidRPr="007C4366">
        <w:rPr>
          <w:lang w:val="en-US"/>
        </w:rPr>
        <w:tab/>
      </w:r>
      <w:r w:rsidRPr="00F636D7">
        <w:rPr>
          <w:rStyle w:val="aa"/>
        </w:rPr>
        <w:footnoteRef/>
      </w:r>
      <w:r w:rsidRPr="007C4366">
        <w:rPr>
          <w:lang w:val="en-US"/>
        </w:rPr>
        <w:t xml:space="preserve"> </w:t>
      </w:r>
      <w:r w:rsidRPr="007C4366">
        <w:rPr>
          <w:lang w:val="en-US"/>
        </w:rPr>
        <w:tab/>
      </w:r>
      <w:hyperlink r:id="rId9" w:history="1">
        <w:r w:rsidRPr="00721E43">
          <w:rPr>
            <w:rStyle w:val="af1"/>
            <w:lang w:val="en-US"/>
          </w:rPr>
          <w:t>CAT/C/KOR/CO/3-5</w:t>
        </w:r>
      </w:hyperlink>
      <w:r w:rsidRPr="007C4366">
        <w:rPr>
          <w:lang w:val="en-US"/>
        </w:rPr>
        <w:t xml:space="preserve">, </w:t>
      </w:r>
      <w:r>
        <w:t>п</w:t>
      </w:r>
      <w:r w:rsidRPr="0080445D">
        <w:rPr>
          <w:lang w:val="en-US"/>
        </w:rPr>
        <w:t>.</w:t>
      </w:r>
      <w:r w:rsidRPr="007C4366">
        <w:rPr>
          <w:lang w:val="en-US"/>
        </w:rPr>
        <w:t xml:space="preserve"> 7.</w:t>
      </w:r>
    </w:p>
  </w:footnote>
  <w:footnote w:id="10">
    <w:p w14:paraId="51F06BC0" w14:textId="008FD536" w:rsidR="00721E43" w:rsidRPr="0080445D" w:rsidRDefault="00721E43" w:rsidP="00721E43">
      <w:pPr>
        <w:pStyle w:val="ad"/>
        <w:rPr>
          <w:lang w:val="en-US"/>
        </w:rPr>
      </w:pPr>
      <w:r w:rsidRPr="007C4366">
        <w:rPr>
          <w:lang w:val="en-US"/>
        </w:rPr>
        <w:tab/>
      </w:r>
      <w:r w:rsidRPr="00F636D7">
        <w:rPr>
          <w:rStyle w:val="aa"/>
        </w:rPr>
        <w:footnoteRef/>
      </w:r>
      <w:r w:rsidRPr="0080445D">
        <w:rPr>
          <w:lang w:val="en-US"/>
        </w:rPr>
        <w:t xml:space="preserve"> </w:t>
      </w:r>
      <w:r w:rsidRPr="0080445D">
        <w:rPr>
          <w:lang w:val="en-US"/>
        </w:rPr>
        <w:tab/>
      </w:r>
      <w:bookmarkStart w:id="7" w:name="_Hlk152167537"/>
      <w:r>
        <w:rPr>
          <w:lang w:val="en-US"/>
        </w:rPr>
        <w:fldChar w:fldCharType="begin"/>
      </w:r>
      <w:r>
        <w:rPr>
          <w:lang w:val="en-US"/>
        </w:rPr>
        <w:instrText xml:space="preserve"> HYPERLINK "http://undocs.org/ru/CCPR/C/KOR/CO/4" </w:instrText>
      </w:r>
      <w:r>
        <w:rPr>
          <w:lang w:val="en-US"/>
        </w:rPr>
      </w:r>
      <w:r>
        <w:rPr>
          <w:lang w:val="en-US"/>
        </w:rPr>
        <w:fldChar w:fldCharType="separate"/>
      </w:r>
      <w:r w:rsidRPr="00721E43">
        <w:rPr>
          <w:rStyle w:val="af1"/>
          <w:lang w:val="en-US"/>
        </w:rPr>
        <w:t>CCPR/C/KOR/CO/4</w:t>
      </w:r>
      <w:r>
        <w:rPr>
          <w:lang w:val="en-US"/>
        </w:rPr>
        <w:fldChar w:fldCharType="end"/>
      </w:r>
      <w:r w:rsidRPr="0080445D">
        <w:rPr>
          <w:lang w:val="en-US"/>
        </w:rPr>
        <w:t xml:space="preserve">, </w:t>
      </w:r>
      <w:r w:rsidRPr="0080445D">
        <w:t>п</w:t>
      </w:r>
      <w:r w:rsidRPr="0080445D">
        <w:rPr>
          <w:lang w:val="en-US"/>
        </w:rPr>
        <w:t>. 45.</w:t>
      </w:r>
      <w:bookmarkEnd w:id="7"/>
    </w:p>
  </w:footnote>
  <w:footnote w:id="11">
    <w:p w14:paraId="0F628AA8" w14:textId="4C3B513F" w:rsidR="00721E43" w:rsidRPr="0080445D" w:rsidRDefault="00721E43" w:rsidP="00721E43">
      <w:pPr>
        <w:pStyle w:val="ad"/>
      </w:pPr>
      <w:r w:rsidRPr="0080445D">
        <w:rPr>
          <w:lang w:val="en-US"/>
        </w:rPr>
        <w:tab/>
      </w:r>
      <w:r w:rsidRPr="00F636D7">
        <w:rPr>
          <w:rStyle w:val="aa"/>
        </w:rPr>
        <w:footnoteRef/>
      </w:r>
      <w:r w:rsidRPr="0080445D">
        <w:t xml:space="preserve"> </w:t>
      </w:r>
      <w:r w:rsidRPr="0080445D">
        <w:tab/>
      </w:r>
      <w:r>
        <w:rPr>
          <w:i/>
          <w:iCs/>
        </w:rPr>
        <w:t xml:space="preserve">Ким и др. против Республики Корея </w:t>
      </w:r>
      <w:r>
        <w:t>(</w:t>
      </w:r>
      <w:hyperlink r:id="rId10" w:history="1">
        <w:r w:rsidRPr="00721E43">
          <w:rPr>
            <w:rStyle w:val="af1"/>
          </w:rPr>
          <w:t>CCPR/C/106/D/1786/2008</w:t>
        </w:r>
      </w:hyperlink>
      <w:r>
        <w:t xml:space="preserve">); </w:t>
      </w:r>
      <w:r>
        <w:rPr>
          <w:i/>
          <w:iCs/>
        </w:rPr>
        <w:t xml:space="preserve">Ким и др. против Республики Корея </w:t>
      </w:r>
      <w:r>
        <w:t>(</w:t>
      </w:r>
      <w:hyperlink r:id="rId11" w:history="1">
        <w:r w:rsidRPr="00721E43">
          <w:rPr>
            <w:rStyle w:val="af1"/>
          </w:rPr>
          <w:t>CCPR/C/112/D/2179/2012</w:t>
        </w:r>
      </w:hyperlink>
      <w:r>
        <w:t xml:space="preserve">); </w:t>
      </w:r>
      <w:r w:rsidR="000F4E4A">
        <w:rPr>
          <w:i/>
          <w:iCs/>
        </w:rPr>
        <w:t>Бэ</w:t>
      </w:r>
      <w:r>
        <w:rPr>
          <w:i/>
          <w:iCs/>
        </w:rPr>
        <w:t xml:space="preserve"> и др. против Республики Корея</w:t>
      </w:r>
      <w:r>
        <w:t xml:space="preserve"> (</w:t>
      </w:r>
      <w:hyperlink r:id="rId12" w:history="1">
        <w:r w:rsidRPr="00721E43">
          <w:rPr>
            <w:rStyle w:val="af1"/>
          </w:rPr>
          <w:t>CCPR/C/112/D</w:t>
        </w:r>
        <w:r w:rsidRPr="00721E43">
          <w:rPr>
            <w:rStyle w:val="af1"/>
          </w:rPr>
          <w:t>/</w:t>
        </w:r>
        <w:r w:rsidRPr="00721E43">
          <w:rPr>
            <w:rStyle w:val="af1"/>
          </w:rPr>
          <w:t>2846/2016</w:t>
        </w:r>
      </w:hyperlink>
      <w:r>
        <w:t>)</w:t>
      </w:r>
      <w:r w:rsidR="000F4E4A" w:rsidRPr="000F4E4A">
        <w:t>.</w:t>
      </w:r>
      <w:r w:rsidRPr="0080445D">
        <w:t xml:space="preserve"> </w:t>
      </w:r>
    </w:p>
  </w:footnote>
  <w:footnote w:id="12">
    <w:p w14:paraId="526E03B4" w14:textId="7FFFD2EF" w:rsidR="00721E43" w:rsidRPr="00721E43" w:rsidRDefault="00721E43" w:rsidP="00721E43">
      <w:pPr>
        <w:pStyle w:val="ad"/>
        <w:rPr>
          <w:lang w:val="en-US"/>
        </w:rPr>
      </w:pPr>
      <w:r w:rsidRPr="0080445D">
        <w:tab/>
      </w:r>
      <w:r w:rsidRPr="00F636D7">
        <w:rPr>
          <w:rStyle w:val="aa"/>
        </w:rPr>
        <w:footnoteRef/>
      </w:r>
      <w:r w:rsidRPr="007C4366">
        <w:rPr>
          <w:lang w:val="en-US"/>
        </w:rPr>
        <w:t xml:space="preserve"> </w:t>
      </w:r>
      <w:r w:rsidRPr="007C4366">
        <w:rPr>
          <w:lang w:val="en-US"/>
        </w:rPr>
        <w:tab/>
      </w:r>
      <w:hyperlink r:id="rId13" w:history="1">
        <w:r w:rsidRPr="00721E43">
          <w:rPr>
            <w:rStyle w:val="af1"/>
            <w:lang w:val="en-US"/>
          </w:rPr>
          <w:t>CCPR/C/KOR/CO/4</w:t>
        </w:r>
      </w:hyperlink>
      <w:r w:rsidRPr="007C4366">
        <w:rPr>
          <w:lang w:val="en-US"/>
        </w:rPr>
        <w:t xml:space="preserve">, </w:t>
      </w:r>
      <w:r>
        <w:t>п</w:t>
      </w:r>
      <w:r w:rsidRPr="0080445D">
        <w:rPr>
          <w:lang w:val="en-US"/>
        </w:rPr>
        <w:t>.</w:t>
      </w:r>
      <w:r w:rsidRPr="007C4366">
        <w:rPr>
          <w:lang w:val="en-US"/>
        </w:rPr>
        <w:t xml:space="preserve"> 47.</w:t>
      </w:r>
    </w:p>
  </w:footnote>
  <w:footnote w:id="13">
    <w:p w14:paraId="619104D4" w14:textId="77777777" w:rsidR="00721E43" w:rsidRPr="007C4366" w:rsidRDefault="00721E43" w:rsidP="00721E43">
      <w:pPr>
        <w:pStyle w:val="ad"/>
      </w:pPr>
      <w:r w:rsidRPr="007C4366">
        <w:rPr>
          <w:lang w:val="en-US"/>
        </w:rPr>
        <w:tab/>
      </w:r>
      <w:r w:rsidRPr="00F636D7">
        <w:rPr>
          <w:rStyle w:val="aa"/>
        </w:rPr>
        <w:footnoteRef/>
      </w:r>
      <w:r>
        <w:t xml:space="preserve"> </w:t>
      </w:r>
      <w:r>
        <w:tab/>
        <w:t>Там же, п. 49.</w:t>
      </w:r>
    </w:p>
  </w:footnote>
  <w:footnote w:id="14">
    <w:p w14:paraId="13731D33" w14:textId="1A195B2E" w:rsidR="00721E43" w:rsidRPr="00721E43" w:rsidRDefault="00721E43" w:rsidP="00721E43">
      <w:pPr>
        <w:pStyle w:val="ad"/>
        <w:rPr>
          <w:lang w:val="en-US"/>
        </w:rPr>
      </w:pPr>
      <w:r>
        <w:tab/>
      </w:r>
      <w:r w:rsidRPr="00F636D7">
        <w:rPr>
          <w:rStyle w:val="aa"/>
        </w:rPr>
        <w:footnoteRef/>
      </w:r>
      <w:r w:rsidRPr="00721E43">
        <w:rPr>
          <w:lang w:val="en-US"/>
        </w:rPr>
        <w:t xml:space="preserve"> </w:t>
      </w:r>
      <w:r w:rsidRPr="00721E43">
        <w:rPr>
          <w:lang w:val="en-US"/>
        </w:rPr>
        <w:tab/>
      </w:r>
      <w:hyperlink r:id="rId14" w:history="1">
        <w:r w:rsidRPr="00721E43">
          <w:rPr>
            <w:rStyle w:val="af1"/>
            <w:lang w:val="en-US"/>
          </w:rPr>
          <w:t>CCPR/C/KOR/CO/4</w:t>
        </w:r>
      </w:hyperlink>
      <w:r w:rsidRPr="00721E43">
        <w:rPr>
          <w:lang w:val="en-US"/>
        </w:rPr>
        <w:t xml:space="preserve">, </w:t>
      </w:r>
      <w:r>
        <w:t>пп</w:t>
      </w:r>
      <w:r w:rsidRPr="00721E43">
        <w:rPr>
          <w:lang w:val="en-US"/>
        </w:rPr>
        <w:t xml:space="preserve">. 56 </w:t>
      </w:r>
      <w:r>
        <w:t>и</w:t>
      </w:r>
      <w:r w:rsidRPr="00721E43">
        <w:rPr>
          <w:lang w:val="en-US"/>
        </w:rPr>
        <w:t xml:space="preserve"> 57.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9FFC4" w14:textId="78E25BE8" w:rsidR="00721E43" w:rsidRPr="00721E43" w:rsidRDefault="00721E43">
    <w:pPr>
      <w:pStyle w:val="a5"/>
    </w:pPr>
    <w:fldSimple w:instr=" TITLE  \* MERGEFORMAT ">
      <w:r w:rsidR="00BA355A">
        <w:t>CCPR/C/KOR/CO/5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4A5AB" w14:textId="7EED089E" w:rsidR="00721E43" w:rsidRPr="00721E43" w:rsidRDefault="00721E43" w:rsidP="00721E43">
    <w:pPr>
      <w:pStyle w:val="a5"/>
      <w:jc w:val="right"/>
    </w:pPr>
    <w:fldSimple w:instr=" TITLE  \* MERGEFORMAT ">
      <w:r w:rsidR="00BA355A">
        <w:t>CCPR/C/KOR/CO/5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39071618">
    <w:abstractNumId w:val="16"/>
  </w:num>
  <w:num w:numId="2" w16cid:durableId="2114203343">
    <w:abstractNumId w:val="11"/>
  </w:num>
  <w:num w:numId="3" w16cid:durableId="1515345843">
    <w:abstractNumId w:val="10"/>
  </w:num>
  <w:num w:numId="4" w16cid:durableId="653921612">
    <w:abstractNumId w:val="17"/>
  </w:num>
  <w:num w:numId="5" w16cid:durableId="910622924">
    <w:abstractNumId w:val="13"/>
  </w:num>
  <w:num w:numId="6" w16cid:durableId="560138699">
    <w:abstractNumId w:val="8"/>
  </w:num>
  <w:num w:numId="7" w16cid:durableId="10573714">
    <w:abstractNumId w:val="3"/>
  </w:num>
  <w:num w:numId="8" w16cid:durableId="2140340766">
    <w:abstractNumId w:val="2"/>
  </w:num>
  <w:num w:numId="9" w16cid:durableId="1200049112">
    <w:abstractNumId w:val="1"/>
  </w:num>
  <w:num w:numId="10" w16cid:durableId="326057802">
    <w:abstractNumId w:val="0"/>
  </w:num>
  <w:num w:numId="11" w16cid:durableId="172645743">
    <w:abstractNumId w:val="9"/>
  </w:num>
  <w:num w:numId="12" w16cid:durableId="1568298783">
    <w:abstractNumId w:val="7"/>
  </w:num>
  <w:num w:numId="13" w16cid:durableId="2130590257">
    <w:abstractNumId w:val="6"/>
  </w:num>
  <w:num w:numId="14" w16cid:durableId="1768890411">
    <w:abstractNumId w:val="5"/>
  </w:num>
  <w:num w:numId="15" w16cid:durableId="964893497">
    <w:abstractNumId w:val="4"/>
  </w:num>
  <w:num w:numId="16" w16cid:durableId="488639808">
    <w:abstractNumId w:val="15"/>
  </w:num>
  <w:num w:numId="17" w16cid:durableId="925531866">
    <w:abstractNumId w:val="12"/>
  </w:num>
  <w:num w:numId="18" w16cid:durableId="835993484">
    <w:abstractNumId w:val="14"/>
  </w:num>
  <w:num w:numId="19" w16cid:durableId="665013983">
    <w:abstractNumId w:val="15"/>
  </w:num>
  <w:num w:numId="20" w16cid:durableId="65995868">
    <w:abstractNumId w:val="12"/>
  </w:num>
  <w:num w:numId="21" w16cid:durableId="86213405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82A"/>
    <w:rsid w:val="0001162A"/>
    <w:rsid w:val="000258A3"/>
    <w:rsid w:val="00033EE1"/>
    <w:rsid w:val="000358F2"/>
    <w:rsid w:val="00042B72"/>
    <w:rsid w:val="000558BD"/>
    <w:rsid w:val="000B57E7"/>
    <w:rsid w:val="000B6373"/>
    <w:rsid w:val="000F09DF"/>
    <w:rsid w:val="000F4E4A"/>
    <w:rsid w:val="000F61B2"/>
    <w:rsid w:val="001075E9"/>
    <w:rsid w:val="00180183"/>
    <w:rsid w:val="0018024D"/>
    <w:rsid w:val="0018649F"/>
    <w:rsid w:val="00196389"/>
    <w:rsid w:val="001B3EF6"/>
    <w:rsid w:val="001C7A89"/>
    <w:rsid w:val="001D614E"/>
    <w:rsid w:val="00254812"/>
    <w:rsid w:val="00290BFA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3B0E12"/>
    <w:rsid w:val="00407B78"/>
    <w:rsid w:val="00424203"/>
    <w:rsid w:val="00452493"/>
    <w:rsid w:val="00454E07"/>
    <w:rsid w:val="00472C5C"/>
    <w:rsid w:val="004969B2"/>
    <w:rsid w:val="004A4C37"/>
    <w:rsid w:val="0050108D"/>
    <w:rsid w:val="00513081"/>
    <w:rsid w:val="00517901"/>
    <w:rsid w:val="00526683"/>
    <w:rsid w:val="005513F3"/>
    <w:rsid w:val="005709E0"/>
    <w:rsid w:val="00572E19"/>
    <w:rsid w:val="00594AD5"/>
    <w:rsid w:val="005961C8"/>
    <w:rsid w:val="005D7914"/>
    <w:rsid w:val="005E2B41"/>
    <w:rsid w:val="005F0B42"/>
    <w:rsid w:val="00666B97"/>
    <w:rsid w:val="00681A10"/>
    <w:rsid w:val="006A1ED8"/>
    <w:rsid w:val="006C2031"/>
    <w:rsid w:val="006D461A"/>
    <w:rsid w:val="006F35EE"/>
    <w:rsid w:val="007021FF"/>
    <w:rsid w:val="007117DB"/>
    <w:rsid w:val="00712895"/>
    <w:rsid w:val="00721E43"/>
    <w:rsid w:val="0075523D"/>
    <w:rsid w:val="00757357"/>
    <w:rsid w:val="00787D3A"/>
    <w:rsid w:val="00791B9D"/>
    <w:rsid w:val="007B04C3"/>
    <w:rsid w:val="00825F8D"/>
    <w:rsid w:val="0083492B"/>
    <w:rsid w:val="00834B71"/>
    <w:rsid w:val="0086445C"/>
    <w:rsid w:val="00894693"/>
    <w:rsid w:val="008A08D7"/>
    <w:rsid w:val="008B6909"/>
    <w:rsid w:val="008C5BA0"/>
    <w:rsid w:val="00906890"/>
    <w:rsid w:val="00911BE4"/>
    <w:rsid w:val="00931A71"/>
    <w:rsid w:val="00951972"/>
    <w:rsid w:val="0095382A"/>
    <w:rsid w:val="009608F3"/>
    <w:rsid w:val="009918E2"/>
    <w:rsid w:val="009A24AC"/>
    <w:rsid w:val="009D21FD"/>
    <w:rsid w:val="00A14DA8"/>
    <w:rsid w:val="00A312BC"/>
    <w:rsid w:val="00A34D07"/>
    <w:rsid w:val="00A84021"/>
    <w:rsid w:val="00A84D35"/>
    <w:rsid w:val="00A917B3"/>
    <w:rsid w:val="00AB4B51"/>
    <w:rsid w:val="00AC69F2"/>
    <w:rsid w:val="00AD6F87"/>
    <w:rsid w:val="00B10CC7"/>
    <w:rsid w:val="00B136DB"/>
    <w:rsid w:val="00B539E7"/>
    <w:rsid w:val="00B62458"/>
    <w:rsid w:val="00BA355A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0833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055E31"/>
  <w15:docId w15:val="{AFE18867-3A29-49DB-97E1-82A7539A2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uiPriority w:val="1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uiPriority w:val="99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uiPriority w:val="1"/>
    <w:locked/>
    <w:rsid w:val="00721E43"/>
    <w:rPr>
      <w:lang w:val="ru-RU" w:eastAsia="en-US"/>
    </w:rPr>
  </w:style>
  <w:style w:type="character" w:customStyle="1" w:styleId="H23GChar">
    <w:name w:val="_ H_2/3_G Char"/>
    <w:link w:val="H23G"/>
    <w:rsid w:val="00721E43"/>
    <w:rPr>
      <w:b/>
      <w:lang w:val="ru-RU" w:eastAsia="ru-RU"/>
    </w:rPr>
  </w:style>
  <w:style w:type="character" w:customStyle="1" w:styleId="HChGChar">
    <w:name w:val="_ H _Ch_G Char"/>
    <w:link w:val="HChG"/>
    <w:rsid w:val="00721E43"/>
    <w:rPr>
      <w:b/>
      <w:sz w:val="28"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721E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CPR/C/KOR/CO/4" TargetMode="External"/><Relationship Id="rId13" Type="http://schemas.openxmlformats.org/officeDocument/2006/relationships/hyperlink" Target="http://undocs.org/ru/CCPR/C/KOR/CO/4" TargetMode="External"/><Relationship Id="rId3" Type="http://schemas.openxmlformats.org/officeDocument/2006/relationships/hyperlink" Target="http://undocs.org/en/CCPR/C/SR.4055" TargetMode="External"/><Relationship Id="rId7" Type="http://schemas.openxmlformats.org/officeDocument/2006/relationships/hyperlink" Target="http://undocs.org/ru/CEDAW/C/KOR/CO/8" TargetMode="External"/><Relationship Id="rId12" Type="http://schemas.openxmlformats.org/officeDocument/2006/relationships/hyperlink" Target="http://undocs.org/ru/CCPR/C/128/D/2846/2016" TargetMode="External"/><Relationship Id="rId2" Type="http://schemas.openxmlformats.org/officeDocument/2006/relationships/hyperlink" Target="http://undocs.org/en/CCPR/C/SR.4054" TargetMode="External"/><Relationship Id="rId1" Type="http://schemas.openxmlformats.org/officeDocument/2006/relationships/hyperlink" Target="http://undocs.org/en/CCPR/C/KOR/5" TargetMode="External"/><Relationship Id="rId6" Type="http://schemas.openxmlformats.org/officeDocument/2006/relationships/hyperlink" Target="http://undocs.org/ru/CCPR/C/KOR/CO/4" TargetMode="External"/><Relationship Id="rId11" Type="http://schemas.openxmlformats.org/officeDocument/2006/relationships/hyperlink" Target="http://undocs.org/ru/CCPR/C/112/D/2179/2012" TargetMode="External"/><Relationship Id="rId5" Type="http://schemas.openxmlformats.org/officeDocument/2006/relationships/hyperlink" Target="http://undocs.org/en/CCPR/C/KOR/5" TargetMode="External"/><Relationship Id="rId10" Type="http://schemas.openxmlformats.org/officeDocument/2006/relationships/hyperlink" Target="http://undocs.org/ru/CCPR/C/106/D/1786/2008" TargetMode="External"/><Relationship Id="rId4" Type="http://schemas.openxmlformats.org/officeDocument/2006/relationships/hyperlink" Target="http://undocs.org/en/CCPR/C/KOR/QPR/5" TargetMode="External"/><Relationship Id="rId9" Type="http://schemas.openxmlformats.org/officeDocument/2006/relationships/hyperlink" Target="http://undocs.org/ru/CAT/C/KOR/CO/3-5" TargetMode="External"/><Relationship Id="rId14" Type="http://schemas.openxmlformats.org/officeDocument/2006/relationships/hyperlink" Target="http://undocs.org/ru/CCPR/C/KOR/CO/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39</TotalTime>
  <Pages>17</Pages>
  <Words>6938</Words>
  <Characters>48500</Characters>
  <Application>Microsoft Office Word</Application>
  <DocSecurity>0</DocSecurity>
  <Lines>866</Lines>
  <Paragraphs>201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CCPR/C/KOR/CO/5</vt:lpstr>
      <vt:lpstr>A/</vt:lpstr>
      <vt:lpstr>A/</vt:lpstr>
    </vt:vector>
  </TitlesOfParts>
  <Company>DCM</Company>
  <LinksUpToDate>false</LinksUpToDate>
  <CharactersWithSpaces>55237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CCPR/C/KOR/CO/5</dc:title>
  <dc:subject/>
  <dc:creator>No author</dc:creator>
  <cp:keywords/>
  <cp:lastModifiedBy>No author</cp:lastModifiedBy>
  <cp:revision>3</cp:revision>
  <cp:lastPrinted>2023-12-28T13:48:00Z</cp:lastPrinted>
  <dcterms:created xsi:type="dcterms:W3CDTF">2023-12-28T13:48:00Z</dcterms:created>
  <dcterms:modified xsi:type="dcterms:W3CDTF">2023-12-28T13:49:00Z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