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C42EB" w14:textId="77777777" w:rsidR="001C0EAA" w:rsidRPr="006A16D5" w:rsidRDefault="001C0EAA" w:rsidP="001C0EAA">
      <w:pPr>
        <w:spacing w:line="240" w:lineRule="auto"/>
        <w:rPr>
          <w:sz w:val="2"/>
          <w:lang w:val="es-ES_tradnl"/>
        </w:rPr>
        <w:sectPr w:rsidR="001C0EAA" w:rsidRPr="006A16D5" w:rsidSect="0054064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A16D5">
        <w:rPr>
          <w:rStyle w:val="CommentReference"/>
          <w:szCs w:val="20"/>
          <w:lang w:val="es-ES_tradnl"/>
        </w:rPr>
        <w:commentReference w:id="0"/>
      </w:r>
    </w:p>
    <w:p w14:paraId="0F4506BF" w14:textId="77777777" w:rsidR="00540649" w:rsidRPr="00B26964" w:rsidRDefault="00540649" w:rsidP="00D478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B26964">
        <w:rPr>
          <w:lang w:val="es-ES_tradnl"/>
        </w:rPr>
        <w:t>Comité para la Eliminación de la Discriminación contra la Mujer</w:t>
      </w:r>
    </w:p>
    <w:p w14:paraId="662084C2" w14:textId="77777777" w:rsidR="00540649" w:rsidRPr="00B26964" w:rsidRDefault="00540649" w:rsidP="00540649">
      <w:pPr>
        <w:pStyle w:val="Session"/>
        <w:rPr>
          <w:lang w:val="es-ES_tradnl"/>
        </w:rPr>
      </w:pPr>
      <w:r w:rsidRPr="00B26964">
        <w:rPr>
          <w:lang w:val="es-ES_tradnl"/>
        </w:rPr>
        <w:t>86º período de sesiones</w:t>
      </w:r>
    </w:p>
    <w:p w14:paraId="0891E93C" w14:textId="77777777" w:rsidR="00540649" w:rsidRPr="006A16D5" w:rsidRDefault="00540649" w:rsidP="00540649">
      <w:pPr>
        <w:rPr>
          <w:lang w:val="es-ES_tradnl"/>
        </w:rPr>
      </w:pPr>
      <w:r w:rsidRPr="00B26964">
        <w:rPr>
          <w:lang w:val="es-ES_tradnl"/>
        </w:rPr>
        <w:t>9</w:t>
      </w:r>
      <w:r w:rsidRPr="006A16D5">
        <w:rPr>
          <w:lang w:val="es-ES_tradnl"/>
        </w:rPr>
        <w:t xml:space="preserve"> a </w:t>
      </w:r>
      <w:r w:rsidRPr="00B26964">
        <w:rPr>
          <w:lang w:val="es-ES_tradnl"/>
        </w:rPr>
        <w:t>27</w:t>
      </w:r>
      <w:r w:rsidRPr="006A16D5">
        <w:rPr>
          <w:lang w:val="es-ES_tradnl"/>
        </w:rPr>
        <w:t xml:space="preserve"> de octubre de </w:t>
      </w:r>
      <w:r w:rsidRPr="00B26964">
        <w:rPr>
          <w:lang w:val="es-ES_tradnl"/>
        </w:rPr>
        <w:t>2023</w:t>
      </w:r>
    </w:p>
    <w:p w14:paraId="60AD65B5" w14:textId="77777777" w:rsidR="00540649" w:rsidRPr="006A16D5" w:rsidRDefault="00540649" w:rsidP="00540649">
      <w:pPr>
        <w:pStyle w:val="AgendaItemNormal"/>
        <w:rPr>
          <w:lang w:val="es-ES_tradnl"/>
        </w:rPr>
      </w:pPr>
      <w:r w:rsidRPr="006A16D5">
        <w:rPr>
          <w:lang w:val="es-ES_tradnl"/>
        </w:rPr>
        <w:t xml:space="preserve">Tema </w:t>
      </w:r>
      <w:r w:rsidRPr="00B26964">
        <w:rPr>
          <w:lang w:val="es-ES_tradnl"/>
        </w:rPr>
        <w:t>2</w:t>
      </w:r>
      <w:r w:rsidRPr="006A16D5">
        <w:rPr>
          <w:lang w:val="es-ES_tradnl"/>
        </w:rPr>
        <w:t xml:space="preserve"> del programa provisional</w:t>
      </w:r>
    </w:p>
    <w:p w14:paraId="7723B275" w14:textId="77777777" w:rsidR="00540649" w:rsidRPr="00B26964" w:rsidRDefault="00540649" w:rsidP="00540649">
      <w:pPr>
        <w:pStyle w:val="AgendaTitleH2"/>
        <w:ind w:left="1267" w:right="0" w:hanging="1267"/>
        <w:rPr>
          <w:lang w:val="es-ES_tradnl"/>
        </w:rPr>
      </w:pPr>
      <w:r w:rsidRPr="00B26964">
        <w:rPr>
          <w:lang w:val="es-ES_tradnl"/>
        </w:rPr>
        <w:t>Aprobación del programa y organización de los trabajos</w:t>
      </w:r>
      <w:bookmarkStart w:id="1" w:name="TmpSave"/>
      <w:bookmarkEnd w:id="1"/>
    </w:p>
    <w:p w14:paraId="2F822D50" w14:textId="580F31F1" w:rsidR="00540649" w:rsidRPr="006A16D5" w:rsidRDefault="00540649" w:rsidP="00D478FF">
      <w:pPr>
        <w:spacing w:line="120" w:lineRule="exact"/>
        <w:ind w:left="1267"/>
        <w:rPr>
          <w:sz w:val="10"/>
          <w:lang w:val="es-ES_tradnl"/>
        </w:rPr>
      </w:pPr>
    </w:p>
    <w:p w14:paraId="59FBD8FE" w14:textId="0185970A" w:rsidR="00540649" w:rsidRPr="006A16D5" w:rsidRDefault="00540649" w:rsidP="00D478FF">
      <w:pPr>
        <w:spacing w:line="120" w:lineRule="exact"/>
        <w:ind w:left="1267"/>
        <w:rPr>
          <w:sz w:val="10"/>
          <w:lang w:val="es-ES_tradnl"/>
        </w:rPr>
      </w:pPr>
    </w:p>
    <w:p w14:paraId="7D000B8F" w14:textId="05C85E3F" w:rsidR="00540649" w:rsidRPr="006A16D5" w:rsidRDefault="00540649" w:rsidP="00D478FF">
      <w:pPr>
        <w:spacing w:line="120" w:lineRule="exact"/>
        <w:ind w:left="1267"/>
        <w:rPr>
          <w:sz w:val="10"/>
          <w:lang w:val="es-ES_tradnl"/>
        </w:rPr>
      </w:pPr>
    </w:p>
    <w:p w14:paraId="301124D0" w14:textId="77777777" w:rsidR="00540649" w:rsidRPr="00B26964" w:rsidRDefault="00540649" w:rsidP="00540649">
      <w:pPr>
        <w:pStyle w:val="TitleHCH"/>
        <w:rPr>
          <w:lang w:val="es-ES_tradnl"/>
        </w:rPr>
      </w:pPr>
      <w:r w:rsidRPr="00B26964">
        <w:rPr>
          <w:lang w:val="es-ES_tradnl"/>
        </w:rPr>
        <w:tab/>
      </w:r>
      <w:r w:rsidRPr="00B26964">
        <w:rPr>
          <w:lang w:val="es-ES_tradnl"/>
        </w:rPr>
        <w:tab/>
        <w:t>Programa provisional anotado</w:t>
      </w:r>
    </w:p>
    <w:p w14:paraId="1CBE15BC" w14:textId="54DF6756" w:rsidR="00540649" w:rsidRPr="006A16D5" w:rsidRDefault="00540649" w:rsidP="00D478FF">
      <w:pPr>
        <w:spacing w:line="120" w:lineRule="exact"/>
        <w:ind w:left="1267"/>
        <w:rPr>
          <w:sz w:val="10"/>
          <w:lang w:val="es-ES_tradnl"/>
        </w:rPr>
      </w:pPr>
    </w:p>
    <w:p w14:paraId="198C302D" w14:textId="3220F156" w:rsidR="00540649" w:rsidRPr="006A16D5" w:rsidRDefault="00540649" w:rsidP="00D478FF">
      <w:pPr>
        <w:spacing w:line="120" w:lineRule="exact"/>
        <w:ind w:left="1267"/>
        <w:rPr>
          <w:sz w:val="10"/>
          <w:lang w:val="es-ES_tradnl"/>
        </w:rPr>
      </w:pPr>
    </w:p>
    <w:p w14:paraId="43547C6D" w14:textId="3EBB41E9" w:rsidR="00540649" w:rsidRPr="00B26964" w:rsidRDefault="00540649" w:rsidP="00540649">
      <w:pPr>
        <w:pStyle w:val="TitleH1"/>
        <w:rPr>
          <w:lang w:val="es-ES_tradnl"/>
        </w:rPr>
      </w:pPr>
      <w:r w:rsidRPr="00B26964">
        <w:rPr>
          <w:lang w:val="es-ES_tradnl"/>
        </w:rPr>
        <w:tab/>
      </w:r>
      <w:r w:rsidRPr="00B26964">
        <w:rPr>
          <w:lang w:val="es-ES_tradnl"/>
        </w:rPr>
        <w:tab/>
        <w:t>Programa provisional</w:t>
      </w:r>
    </w:p>
    <w:p w14:paraId="30DC56B2" w14:textId="0FF6B658" w:rsidR="00540649" w:rsidRPr="006A16D5" w:rsidRDefault="00540649" w:rsidP="00540649">
      <w:pPr>
        <w:pStyle w:val="SingleTxt"/>
        <w:spacing w:after="0" w:line="120" w:lineRule="exact"/>
        <w:rPr>
          <w:sz w:val="10"/>
          <w:lang w:val="es-ES_tradnl"/>
        </w:rPr>
      </w:pPr>
    </w:p>
    <w:p w14:paraId="06BE12FB" w14:textId="42C5B0A0" w:rsidR="00540649" w:rsidRPr="006A16D5" w:rsidRDefault="00540649" w:rsidP="00540649">
      <w:pPr>
        <w:pStyle w:val="SingleTxt"/>
        <w:spacing w:after="0" w:line="120" w:lineRule="exact"/>
        <w:rPr>
          <w:sz w:val="10"/>
          <w:lang w:val="es-ES_tradnl"/>
        </w:rPr>
      </w:pPr>
    </w:p>
    <w:p w14:paraId="0C05D8AE" w14:textId="77777777" w:rsidR="00540649" w:rsidRPr="006A16D5" w:rsidRDefault="00540649" w:rsidP="00D478FF">
      <w:pPr>
        <w:pStyle w:val="SingleTxt"/>
        <w:ind w:left="1742" w:hanging="475"/>
        <w:jc w:val="left"/>
        <w:rPr>
          <w:lang w:val="es-ES_tradnl"/>
        </w:rPr>
      </w:pPr>
      <w:r w:rsidRPr="00B26964">
        <w:rPr>
          <w:lang w:val="es-ES_tradnl"/>
        </w:rPr>
        <w:t>1</w:t>
      </w:r>
      <w:r w:rsidRPr="006A16D5">
        <w:rPr>
          <w:lang w:val="es-ES_tradnl"/>
        </w:rPr>
        <w:t>.</w:t>
      </w:r>
      <w:r w:rsidRPr="006A16D5">
        <w:rPr>
          <w:lang w:val="es-ES_tradnl"/>
        </w:rPr>
        <w:tab/>
        <w:t>Apertura del período de sesiones.</w:t>
      </w:r>
    </w:p>
    <w:p w14:paraId="575643B5" w14:textId="77777777" w:rsidR="00540649" w:rsidRPr="006A16D5" w:rsidRDefault="00540649" w:rsidP="00D478FF">
      <w:pPr>
        <w:pStyle w:val="SingleTxt"/>
        <w:ind w:left="1742" w:hanging="475"/>
        <w:jc w:val="left"/>
        <w:rPr>
          <w:lang w:val="es-ES_tradnl"/>
        </w:rPr>
      </w:pPr>
      <w:r w:rsidRPr="00B26964">
        <w:rPr>
          <w:lang w:val="es-ES_tradnl"/>
        </w:rPr>
        <w:t>2</w:t>
      </w:r>
      <w:r w:rsidRPr="006A16D5">
        <w:rPr>
          <w:lang w:val="es-ES_tradnl"/>
        </w:rPr>
        <w:t>.</w:t>
      </w:r>
      <w:r w:rsidRPr="006A16D5">
        <w:rPr>
          <w:lang w:val="es-ES_tradnl"/>
        </w:rPr>
        <w:tab/>
        <w:t>Aprobación del programa y organización de los trabajos.</w:t>
      </w:r>
    </w:p>
    <w:p w14:paraId="23704EF2" w14:textId="7B1A8310" w:rsidR="00540649" w:rsidRPr="006A16D5" w:rsidRDefault="00540649" w:rsidP="00D478FF">
      <w:pPr>
        <w:pStyle w:val="SingleTxt"/>
        <w:ind w:left="1742" w:hanging="475"/>
        <w:jc w:val="left"/>
        <w:rPr>
          <w:lang w:val="es-ES_tradnl"/>
        </w:rPr>
      </w:pPr>
      <w:r w:rsidRPr="00B26964">
        <w:rPr>
          <w:lang w:val="es-ES_tradnl"/>
        </w:rPr>
        <w:t>3</w:t>
      </w:r>
      <w:r w:rsidRPr="006A16D5">
        <w:rPr>
          <w:lang w:val="es-ES_tradnl"/>
        </w:rPr>
        <w:t>.</w:t>
      </w:r>
      <w:r w:rsidRPr="006A16D5">
        <w:rPr>
          <w:lang w:val="es-ES_tradnl"/>
        </w:rPr>
        <w:tab/>
        <w:t>Informe de la Presidencia sobre las actividades realizadas entre los períodos de</w:t>
      </w:r>
      <w:r w:rsidR="00E14101">
        <w:rPr>
          <w:lang w:val="es-ES_tradnl"/>
        </w:rPr>
        <w:t> </w:t>
      </w:r>
      <w:r w:rsidRPr="006A16D5">
        <w:rPr>
          <w:lang w:val="es-ES_tradnl"/>
        </w:rPr>
        <w:t xml:space="preserve">sesiones </w:t>
      </w:r>
      <w:r w:rsidRPr="00B26964">
        <w:rPr>
          <w:lang w:val="es-ES_tradnl"/>
        </w:rPr>
        <w:t>85</w:t>
      </w:r>
      <w:r w:rsidRPr="006A16D5">
        <w:rPr>
          <w:lang w:val="es-ES_tradnl"/>
        </w:rPr>
        <w:t xml:space="preserve">º y </w:t>
      </w:r>
      <w:r w:rsidRPr="00B26964">
        <w:rPr>
          <w:lang w:val="es-ES_tradnl"/>
        </w:rPr>
        <w:t>86</w:t>
      </w:r>
      <w:r w:rsidRPr="006A16D5">
        <w:rPr>
          <w:lang w:val="es-ES_tradnl"/>
        </w:rPr>
        <w:t>º del Comité.</w:t>
      </w:r>
    </w:p>
    <w:p w14:paraId="26916BBD" w14:textId="77777777" w:rsidR="00540649" w:rsidRPr="006A16D5" w:rsidRDefault="00540649" w:rsidP="00D478FF">
      <w:pPr>
        <w:pStyle w:val="SingleTxt"/>
        <w:ind w:left="1742" w:hanging="475"/>
        <w:jc w:val="left"/>
        <w:rPr>
          <w:lang w:val="es-ES_tradnl"/>
        </w:rPr>
      </w:pPr>
      <w:r w:rsidRPr="00B26964">
        <w:rPr>
          <w:lang w:val="es-ES_tradnl"/>
        </w:rPr>
        <w:t>4</w:t>
      </w:r>
      <w:r w:rsidRPr="006A16D5">
        <w:rPr>
          <w:lang w:val="es-ES_tradnl"/>
        </w:rPr>
        <w:t>.</w:t>
      </w:r>
      <w:r w:rsidRPr="006A16D5">
        <w:rPr>
          <w:lang w:val="es-ES_tradnl"/>
        </w:rPr>
        <w:tab/>
        <w:t xml:space="preserve">Examen de los informes presentados por los Estados partes en virtud del artículo </w:t>
      </w:r>
      <w:r w:rsidRPr="00B26964">
        <w:rPr>
          <w:lang w:val="es-ES_tradnl"/>
        </w:rPr>
        <w:t>18</w:t>
      </w:r>
      <w:r w:rsidRPr="006A16D5">
        <w:rPr>
          <w:lang w:val="es-ES_tradnl"/>
        </w:rPr>
        <w:t xml:space="preserve"> de la Convención sobre la Eliminación de Todas las Formas de Discriminación contra la Mujer.</w:t>
      </w:r>
    </w:p>
    <w:p w14:paraId="33DEF2A0" w14:textId="30A79052" w:rsidR="00540649" w:rsidRPr="006A16D5" w:rsidRDefault="00540649" w:rsidP="00D478FF">
      <w:pPr>
        <w:pStyle w:val="SingleTxt"/>
        <w:ind w:left="1742" w:hanging="475"/>
        <w:jc w:val="left"/>
        <w:rPr>
          <w:lang w:val="es-ES_tradnl"/>
        </w:rPr>
      </w:pPr>
      <w:r w:rsidRPr="00B26964">
        <w:rPr>
          <w:lang w:val="es-ES_tradnl"/>
        </w:rPr>
        <w:t>5</w:t>
      </w:r>
      <w:r w:rsidRPr="006A16D5">
        <w:rPr>
          <w:lang w:val="es-ES_tradnl"/>
        </w:rPr>
        <w:t>.</w:t>
      </w:r>
      <w:r w:rsidRPr="006A16D5">
        <w:rPr>
          <w:lang w:val="es-ES_tradnl"/>
        </w:rPr>
        <w:tab/>
        <w:t>Seguimiento del examen de los informes presentados por los Estados partes en</w:t>
      </w:r>
      <w:r w:rsidR="00E14101">
        <w:rPr>
          <w:lang w:val="es-ES_tradnl"/>
        </w:rPr>
        <w:t> </w:t>
      </w:r>
      <w:r w:rsidRPr="006A16D5">
        <w:rPr>
          <w:lang w:val="es-ES_tradnl"/>
        </w:rPr>
        <w:t xml:space="preserve">virtud del artículo </w:t>
      </w:r>
      <w:r w:rsidRPr="00B26964">
        <w:rPr>
          <w:lang w:val="es-ES_tradnl"/>
        </w:rPr>
        <w:t>18</w:t>
      </w:r>
      <w:r w:rsidRPr="006A16D5">
        <w:rPr>
          <w:lang w:val="es-ES_tradnl"/>
        </w:rPr>
        <w:t xml:space="preserve"> de la Convención.</w:t>
      </w:r>
    </w:p>
    <w:p w14:paraId="0B0EAA1D" w14:textId="77777777" w:rsidR="00540649" w:rsidRPr="006A16D5" w:rsidRDefault="00540649" w:rsidP="00D478FF">
      <w:pPr>
        <w:pStyle w:val="SingleTxt"/>
        <w:ind w:left="1742" w:hanging="475"/>
        <w:jc w:val="left"/>
        <w:rPr>
          <w:lang w:val="es-ES_tradnl"/>
        </w:rPr>
      </w:pPr>
      <w:r w:rsidRPr="00B26964">
        <w:rPr>
          <w:lang w:val="es-ES_tradnl"/>
        </w:rPr>
        <w:t>6</w:t>
      </w:r>
      <w:r w:rsidRPr="006A16D5">
        <w:rPr>
          <w:lang w:val="es-ES_tradnl"/>
        </w:rPr>
        <w:t>.</w:t>
      </w:r>
      <w:r w:rsidRPr="006A16D5">
        <w:rPr>
          <w:lang w:val="es-ES_tradnl"/>
        </w:rPr>
        <w:tab/>
        <w:t xml:space="preserve">Aplicación de los artículos </w:t>
      </w:r>
      <w:r w:rsidRPr="00B26964">
        <w:rPr>
          <w:lang w:val="es-ES_tradnl"/>
        </w:rPr>
        <w:t>21</w:t>
      </w:r>
      <w:r w:rsidRPr="006A16D5">
        <w:rPr>
          <w:lang w:val="es-ES_tradnl"/>
        </w:rPr>
        <w:t xml:space="preserve"> y </w:t>
      </w:r>
      <w:r w:rsidRPr="00B26964">
        <w:rPr>
          <w:lang w:val="es-ES_tradnl"/>
        </w:rPr>
        <w:t>22</w:t>
      </w:r>
      <w:r w:rsidRPr="006A16D5">
        <w:rPr>
          <w:lang w:val="es-ES_tradnl"/>
        </w:rPr>
        <w:t xml:space="preserve"> de la Convención.</w:t>
      </w:r>
    </w:p>
    <w:p w14:paraId="4CA0C0AC" w14:textId="77777777" w:rsidR="00540649" w:rsidRPr="006A16D5" w:rsidRDefault="00540649" w:rsidP="00D478FF">
      <w:pPr>
        <w:pStyle w:val="SingleTxt"/>
        <w:ind w:left="1742" w:hanging="475"/>
        <w:jc w:val="left"/>
        <w:rPr>
          <w:lang w:val="es-ES_tradnl"/>
        </w:rPr>
      </w:pPr>
      <w:r w:rsidRPr="00B26964">
        <w:rPr>
          <w:lang w:val="es-ES_tradnl"/>
        </w:rPr>
        <w:t>7</w:t>
      </w:r>
      <w:r w:rsidRPr="006A16D5">
        <w:rPr>
          <w:lang w:val="es-ES_tradnl"/>
        </w:rPr>
        <w:t>.</w:t>
      </w:r>
      <w:r w:rsidRPr="006A16D5">
        <w:rPr>
          <w:lang w:val="es-ES_tradnl"/>
        </w:rPr>
        <w:tab/>
        <w:t>Medios de agilizar los trabajos del Comité.</w:t>
      </w:r>
    </w:p>
    <w:p w14:paraId="4E0C71C8" w14:textId="77777777" w:rsidR="00540649" w:rsidRPr="006A16D5" w:rsidRDefault="00540649" w:rsidP="00D478FF">
      <w:pPr>
        <w:pStyle w:val="SingleTxt"/>
        <w:ind w:left="1742" w:hanging="475"/>
        <w:jc w:val="left"/>
        <w:rPr>
          <w:lang w:val="es-ES_tradnl"/>
        </w:rPr>
      </w:pPr>
      <w:r w:rsidRPr="00B26964">
        <w:rPr>
          <w:lang w:val="es-ES_tradnl"/>
        </w:rPr>
        <w:t>8</w:t>
      </w:r>
      <w:r w:rsidRPr="006A16D5">
        <w:rPr>
          <w:lang w:val="es-ES_tradnl"/>
        </w:rPr>
        <w:t>.</w:t>
      </w:r>
      <w:r w:rsidRPr="006A16D5">
        <w:rPr>
          <w:lang w:val="es-ES_tradnl"/>
        </w:rPr>
        <w:tab/>
      </w:r>
      <w:r w:rsidRPr="006A16D5">
        <w:rPr>
          <w:spacing w:val="0"/>
          <w:lang w:val="es-ES_tradnl"/>
        </w:rPr>
        <w:t>Actividades del Comité en relación con el Protocolo Facultativo de la Convención.</w:t>
      </w:r>
    </w:p>
    <w:p w14:paraId="4E75E3B1" w14:textId="77777777" w:rsidR="00540649" w:rsidRPr="006A16D5" w:rsidRDefault="00540649" w:rsidP="00D478FF">
      <w:pPr>
        <w:pStyle w:val="SingleTxt"/>
        <w:ind w:left="1742" w:hanging="475"/>
        <w:jc w:val="left"/>
        <w:rPr>
          <w:lang w:val="es-ES_tradnl"/>
        </w:rPr>
      </w:pPr>
      <w:r w:rsidRPr="00B26964">
        <w:rPr>
          <w:lang w:val="es-ES_tradnl"/>
        </w:rPr>
        <w:t>9</w:t>
      </w:r>
      <w:r w:rsidRPr="006A16D5">
        <w:rPr>
          <w:lang w:val="es-ES_tradnl"/>
        </w:rPr>
        <w:t>.</w:t>
      </w:r>
      <w:r w:rsidRPr="006A16D5">
        <w:rPr>
          <w:lang w:val="es-ES_tradnl"/>
        </w:rPr>
        <w:tab/>
        <w:t xml:space="preserve">Programa provisional del </w:t>
      </w:r>
      <w:r w:rsidRPr="00B26964">
        <w:rPr>
          <w:lang w:val="es-ES_tradnl"/>
        </w:rPr>
        <w:t>87</w:t>
      </w:r>
      <w:r w:rsidRPr="006A16D5">
        <w:rPr>
          <w:lang w:val="es-ES_tradnl"/>
        </w:rPr>
        <w:t>º período de sesiones del Comité.</w:t>
      </w:r>
    </w:p>
    <w:p w14:paraId="1BACD592" w14:textId="77777777" w:rsidR="00540649" w:rsidRPr="006A16D5" w:rsidRDefault="00540649" w:rsidP="00D478FF">
      <w:pPr>
        <w:pStyle w:val="SingleTxt"/>
        <w:ind w:left="1742" w:hanging="475"/>
        <w:jc w:val="left"/>
        <w:rPr>
          <w:lang w:val="es-ES_tradnl"/>
        </w:rPr>
      </w:pPr>
      <w:r w:rsidRPr="00B26964">
        <w:rPr>
          <w:lang w:val="es-ES_tradnl"/>
        </w:rPr>
        <w:t>10</w:t>
      </w:r>
      <w:r w:rsidRPr="006A16D5">
        <w:rPr>
          <w:lang w:val="es-ES_tradnl"/>
        </w:rPr>
        <w:t>.</w:t>
      </w:r>
      <w:r w:rsidRPr="006A16D5">
        <w:rPr>
          <w:lang w:val="es-ES_tradnl"/>
        </w:rPr>
        <w:tab/>
        <w:t xml:space="preserve">Aprobación del informe del Comité sobre su </w:t>
      </w:r>
      <w:r w:rsidRPr="00B26964">
        <w:rPr>
          <w:lang w:val="es-ES_tradnl"/>
        </w:rPr>
        <w:t>86</w:t>
      </w:r>
      <w:r w:rsidRPr="006A16D5">
        <w:rPr>
          <w:lang w:val="es-ES_tradnl"/>
        </w:rPr>
        <w:t>º período de sesiones.</w:t>
      </w:r>
    </w:p>
    <w:p w14:paraId="5089F477" w14:textId="1BEC11EB" w:rsidR="00540649" w:rsidRPr="006A16D5" w:rsidRDefault="00540649" w:rsidP="00D478FF">
      <w:pPr>
        <w:spacing w:line="120" w:lineRule="exact"/>
        <w:ind w:left="1267"/>
        <w:rPr>
          <w:sz w:val="10"/>
          <w:lang w:val="es-ES_tradnl"/>
        </w:rPr>
      </w:pPr>
    </w:p>
    <w:p w14:paraId="4A782569" w14:textId="7E3FFA18" w:rsidR="00540649" w:rsidRPr="006A16D5" w:rsidRDefault="00540649" w:rsidP="00D478FF">
      <w:pPr>
        <w:spacing w:line="120" w:lineRule="exact"/>
        <w:ind w:left="1267"/>
        <w:rPr>
          <w:sz w:val="10"/>
          <w:lang w:val="es-ES_tradnl"/>
        </w:rPr>
      </w:pPr>
    </w:p>
    <w:p w14:paraId="57745C6F" w14:textId="77777777" w:rsidR="00540649" w:rsidRPr="00B26964" w:rsidRDefault="00540649" w:rsidP="005406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6964">
        <w:rPr>
          <w:lang w:val="es-ES_tradnl"/>
        </w:rPr>
        <w:tab/>
      </w:r>
      <w:r w:rsidRPr="00B26964">
        <w:rPr>
          <w:lang w:val="es-ES_tradnl"/>
        </w:rPr>
        <w:tab/>
        <w:t>Anotaciones</w:t>
      </w:r>
    </w:p>
    <w:p w14:paraId="260AFB0C" w14:textId="41162F69" w:rsidR="00540649" w:rsidRPr="006A16D5" w:rsidRDefault="00540649" w:rsidP="00D478FF">
      <w:pPr>
        <w:spacing w:line="120" w:lineRule="exact"/>
        <w:ind w:left="1267"/>
        <w:rPr>
          <w:sz w:val="10"/>
          <w:lang w:val="es-ES_tradnl"/>
        </w:rPr>
      </w:pPr>
    </w:p>
    <w:p w14:paraId="0B259BBA" w14:textId="3CD3D41C" w:rsidR="00540649" w:rsidRPr="006A16D5" w:rsidRDefault="00540649" w:rsidP="00D478FF">
      <w:pPr>
        <w:spacing w:line="120" w:lineRule="exact"/>
        <w:ind w:left="1267"/>
        <w:rPr>
          <w:sz w:val="10"/>
          <w:lang w:val="es-ES_tradnl"/>
        </w:rPr>
      </w:pPr>
    </w:p>
    <w:p w14:paraId="0E4DC458" w14:textId="0ACA34D7" w:rsidR="00540649" w:rsidRPr="00B26964" w:rsidRDefault="00540649" w:rsidP="005406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6964">
        <w:rPr>
          <w:lang w:val="es-ES_tradnl"/>
        </w:rPr>
        <w:tab/>
        <w:t>1.</w:t>
      </w:r>
      <w:r w:rsidRPr="00B26964">
        <w:rPr>
          <w:lang w:val="es-ES_tradnl"/>
        </w:rPr>
        <w:tab/>
        <w:t>Apertura del período de sesiones</w:t>
      </w:r>
    </w:p>
    <w:p w14:paraId="5872144C" w14:textId="7EECB90E" w:rsidR="00540649" w:rsidRPr="006A16D5" w:rsidRDefault="00540649" w:rsidP="00D478FF">
      <w:pPr>
        <w:spacing w:line="120" w:lineRule="exact"/>
        <w:ind w:left="1267"/>
        <w:rPr>
          <w:sz w:val="10"/>
          <w:lang w:val="es-ES_tradnl"/>
        </w:rPr>
      </w:pPr>
    </w:p>
    <w:p w14:paraId="2B818785" w14:textId="77777777" w:rsidR="00540649" w:rsidRPr="006A16D5" w:rsidRDefault="00540649" w:rsidP="00540649">
      <w:pPr>
        <w:pStyle w:val="SingleTxt"/>
        <w:rPr>
          <w:lang w:val="es-ES_tradnl"/>
        </w:rPr>
      </w:pPr>
      <w:r w:rsidRPr="006A16D5">
        <w:rPr>
          <w:lang w:val="es-ES_tradnl"/>
        </w:rPr>
        <w:t xml:space="preserve">El </w:t>
      </w:r>
      <w:r w:rsidRPr="00B26964">
        <w:rPr>
          <w:lang w:val="es-ES_tradnl"/>
        </w:rPr>
        <w:t>86</w:t>
      </w:r>
      <w:r w:rsidRPr="006A16D5">
        <w:rPr>
          <w:lang w:val="es-ES_tradnl"/>
        </w:rPr>
        <w:t xml:space="preserve">º período de sesiones del Comité para la Eliminación de la Discriminación contra la Mujer será inaugurado por la Presidencia del Comité el </w:t>
      </w:r>
      <w:r w:rsidRPr="00B26964">
        <w:rPr>
          <w:lang w:val="es-ES_tradnl"/>
        </w:rPr>
        <w:t>9</w:t>
      </w:r>
      <w:r w:rsidRPr="006A16D5">
        <w:rPr>
          <w:lang w:val="es-ES_tradnl"/>
        </w:rPr>
        <w:t xml:space="preserve"> de octubre de </w:t>
      </w:r>
      <w:r w:rsidRPr="00B26964">
        <w:rPr>
          <w:lang w:val="es-ES_tradnl"/>
        </w:rPr>
        <w:t>2023</w:t>
      </w:r>
      <w:r w:rsidRPr="006A16D5">
        <w:rPr>
          <w:lang w:val="es-ES_tradnl"/>
        </w:rPr>
        <w:t>.</w:t>
      </w:r>
    </w:p>
    <w:p w14:paraId="4FE40CD3" w14:textId="77777777" w:rsidR="00EA0187" w:rsidRPr="00D478FF" w:rsidRDefault="00EA0187" w:rsidP="00D478FF">
      <w:pPr>
        <w:pStyle w:val="SingleTxt"/>
        <w:spacing w:after="0" w:line="120" w:lineRule="exact"/>
        <w:rPr>
          <w:sz w:val="10"/>
          <w:lang w:val="es-ES_tradnl"/>
        </w:rPr>
      </w:pPr>
    </w:p>
    <w:p w14:paraId="6A98D084" w14:textId="77777777" w:rsidR="00EA0187" w:rsidRPr="00B26964" w:rsidRDefault="00EA0187">
      <w:pPr>
        <w:suppressAutoHyphens w:val="0"/>
        <w:spacing w:after="200" w:line="276" w:lineRule="auto"/>
        <w:rPr>
          <w:b/>
          <w:spacing w:val="2"/>
          <w:kern w:val="14"/>
          <w:lang w:val="es-ES_tradnl"/>
        </w:rPr>
      </w:pPr>
      <w:r>
        <w:rPr>
          <w:lang w:val="es-ES_tradnl"/>
        </w:rPr>
        <w:br w:type="page"/>
      </w:r>
    </w:p>
    <w:p w14:paraId="5329984F" w14:textId="4FBB96E6" w:rsidR="00540649" w:rsidRPr="00B26964" w:rsidRDefault="00332C86" w:rsidP="00EA01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6964">
        <w:rPr>
          <w:lang w:val="es-ES_tradnl"/>
        </w:rPr>
        <w:lastRenderedPageBreak/>
        <w:tab/>
      </w:r>
      <w:r w:rsidR="00540649" w:rsidRPr="00B26964">
        <w:rPr>
          <w:lang w:val="es-ES_tradnl"/>
        </w:rPr>
        <w:t>2</w:t>
      </w:r>
      <w:r w:rsidRPr="00B26964">
        <w:rPr>
          <w:lang w:val="es-ES_tradnl"/>
        </w:rPr>
        <w:t>.</w:t>
      </w:r>
      <w:r w:rsidRPr="00B26964">
        <w:rPr>
          <w:lang w:val="es-ES_tradnl"/>
        </w:rPr>
        <w:tab/>
      </w:r>
      <w:r w:rsidR="00540649" w:rsidRPr="00B26964">
        <w:rPr>
          <w:lang w:val="es-ES_tradnl"/>
        </w:rPr>
        <w:t>Aprobación del programa y organización de los trabajos</w:t>
      </w:r>
    </w:p>
    <w:p w14:paraId="7DC4FB44" w14:textId="5F3E7ADE" w:rsidR="00540649" w:rsidRPr="006A16D5" w:rsidRDefault="00540649" w:rsidP="00D478FF">
      <w:pPr>
        <w:spacing w:line="120" w:lineRule="exact"/>
        <w:ind w:left="1267"/>
        <w:rPr>
          <w:sz w:val="10"/>
          <w:lang w:val="es-ES_tradnl"/>
        </w:rPr>
      </w:pPr>
    </w:p>
    <w:p w14:paraId="08E8677A" w14:textId="77777777" w:rsidR="00540649" w:rsidRPr="006A16D5" w:rsidRDefault="00540649" w:rsidP="00332C86">
      <w:pPr>
        <w:pStyle w:val="SingleTxt"/>
        <w:rPr>
          <w:lang w:val="es-ES_tradnl"/>
        </w:rPr>
      </w:pPr>
      <w:r w:rsidRPr="006A16D5">
        <w:rPr>
          <w:lang w:val="es-ES_tradnl"/>
        </w:rPr>
        <w:t xml:space="preserve">El artículo </w:t>
      </w:r>
      <w:r w:rsidRPr="00B26964">
        <w:rPr>
          <w:lang w:val="es-ES_tradnl"/>
        </w:rPr>
        <w:t>9</w:t>
      </w:r>
      <w:r w:rsidRPr="006A16D5">
        <w:rPr>
          <w:lang w:val="es-ES_tradnl"/>
        </w:rPr>
        <w:t xml:space="preserve"> del Reglamento dispone que el primer tema sustantivo del programa provisional de cada período de sesiones será la aprobación del programa. En el artículo </w:t>
      </w:r>
      <w:r w:rsidRPr="00B26964">
        <w:rPr>
          <w:lang w:val="es-ES_tradnl"/>
        </w:rPr>
        <w:t>7</w:t>
      </w:r>
      <w:r w:rsidRPr="006A16D5">
        <w:rPr>
          <w:lang w:val="es-ES_tradnl"/>
        </w:rPr>
        <w:t xml:space="preserve"> se establece que el Secretario General, en consulta con la Presidencia, preparará el programa provisional de cada período de sesiones, de conformidad con las disposiciones pertinentes de los artículos </w:t>
      </w:r>
      <w:r w:rsidRPr="00B26964">
        <w:rPr>
          <w:lang w:val="es-ES_tradnl"/>
        </w:rPr>
        <w:t>17</w:t>
      </w:r>
      <w:r w:rsidRPr="006A16D5">
        <w:rPr>
          <w:lang w:val="es-ES_tradnl"/>
        </w:rPr>
        <w:t xml:space="preserve"> a </w:t>
      </w:r>
      <w:r w:rsidRPr="00B26964">
        <w:rPr>
          <w:lang w:val="es-ES_tradnl"/>
        </w:rPr>
        <w:t>22</w:t>
      </w:r>
      <w:r w:rsidRPr="006A16D5">
        <w:rPr>
          <w:lang w:val="es-ES_tradnl"/>
        </w:rPr>
        <w:t xml:space="preserve"> de la Convención.</w:t>
      </w:r>
    </w:p>
    <w:p w14:paraId="56D66BE4" w14:textId="77777777" w:rsidR="00540649" w:rsidRPr="006A16D5" w:rsidRDefault="00540649" w:rsidP="00332C86">
      <w:pPr>
        <w:pStyle w:val="SingleTxt"/>
        <w:rPr>
          <w:lang w:val="es-ES_tradnl"/>
        </w:rPr>
      </w:pPr>
      <w:r w:rsidRPr="00D478FF">
        <w:rPr>
          <w:spacing w:val="0"/>
          <w:lang w:val="es-ES_tradnl"/>
        </w:rPr>
        <w:t>En su 85º período de sesiones, el Comité aprobó el programa provisional de su 86º período</w:t>
      </w:r>
      <w:r w:rsidRPr="006A16D5">
        <w:rPr>
          <w:lang w:val="es-ES_tradnl"/>
        </w:rPr>
        <w:t xml:space="preserve"> de sesiones.</w:t>
      </w:r>
    </w:p>
    <w:p w14:paraId="7AF5E8FC" w14:textId="00A8E3EB" w:rsidR="00540649" w:rsidRPr="006A16D5" w:rsidRDefault="00540649" w:rsidP="00D478FF">
      <w:pPr>
        <w:spacing w:line="120" w:lineRule="exact"/>
        <w:ind w:left="1267"/>
        <w:rPr>
          <w:sz w:val="10"/>
          <w:lang w:val="es-ES_tradnl"/>
        </w:rPr>
      </w:pPr>
    </w:p>
    <w:p w14:paraId="46F7FF9C" w14:textId="3A666882" w:rsidR="00540649" w:rsidRPr="00B26964" w:rsidRDefault="00332C86" w:rsidP="00D47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rPr>
          <w:lang w:val="es-ES_tradnl"/>
        </w:rPr>
      </w:pPr>
      <w:r w:rsidRPr="00B26964">
        <w:rPr>
          <w:lang w:val="es-ES_tradnl"/>
        </w:rPr>
        <w:tab/>
        <w:t>3.</w:t>
      </w:r>
      <w:r w:rsidRPr="00B26964">
        <w:rPr>
          <w:lang w:val="es-ES_tradnl"/>
        </w:rPr>
        <w:tab/>
      </w:r>
      <w:r w:rsidR="00540649" w:rsidRPr="00B26964">
        <w:rPr>
          <w:lang w:val="es-ES_tradnl"/>
        </w:rPr>
        <w:t>Informe de la Presidencia sobre las actividades realizadas entre los períodos de sesiones 85º y 86º del Comité</w:t>
      </w:r>
    </w:p>
    <w:p w14:paraId="3315EB73" w14:textId="05C412A8" w:rsidR="00540649" w:rsidRPr="006A16D5" w:rsidRDefault="00540649" w:rsidP="00D478FF">
      <w:pPr>
        <w:spacing w:line="120" w:lineRule="exact"/>
        <w:ind w:left="1267"/>
        <w:rPr>
          <w:sz w:val="10"/>
          <w:lang w:val="es-ES_tradnl"/>
        </w:rPr>
      </w:pPr>
    </w:p>
    <w:p w14:paraId="6AF66434" w14:textId="77777777" w:rsidR="00540649" w:rsidRPr="006A16D5" w:rsidRDefault="00540649" w:rsidP="00332C86">
      <w:pPr>
        <w:pStyle w:val="SingleTxt"/>
        <w:rPr>
          <w:lang w:val="es-ES_tradnl"/>
        </w:rPr>
      </w:pPr>
      <w:r w:rsidRPr="006A16D5">
        <w:rPr>
          <w:lang w:val="es-ES_tradnl"/>
        </w:rPr>
        <w:t>La Presidencia informará al Comité sobre las actividades y los acontecimientos relacionados con la labor del Comité que hayan ocurrido desde el período de sesiones anterior.</w:t>
      </w:r>
    </w:p>
    <w:p w14:paraId="096F1F65" w14:textId="6E1B4850" w:rsidR="00540649" w:rsidRPr="006A16D5" w:rsidRDefault="00540649" w:rsidP="00D478FF">
      <w:pPr>
        <w:spacing w:line="120" w:lineRule="exact"/>
        <w:ind w:left="1267"/>
        <w:rPr>
          <w:sz w:val="10"/>
          <w:lang w:val="es-ES_tradnl"/>
        </w:rPr>
      </w:pPr>
    </w:p>
    <w:p w14:paraId="07142CF4" w14:textId="77777777" w:rsidR="00540649" w:rsidRPr="00B26964" w:rsidRDefault="00540649" w:rsidP="00332C8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6964">
        <w:rPr>
          <w:lang w:val="es-ES_tradnl"/>
        </w:rPr>
        <w:tab/>
      </w:r>
      <w:r w:rsidRPr="00B26964">
        <w:rPr>
          <w:lang w:val="es-ES_tradnl"/>
        </w:rPr>
        <w:tab/>
        <w:t>Documentación</w:t>
      </w:r>
    </w:p>
    <w:p w14:paraId="2C0D3627" w14:textId="0C7922F9" w:rsidR="00540649" w:rsidRPr="006A16D5" w:rsidRDefault="00540649" w:rsidP="00D478FF">
      <w:pPr>
        <w:spacing w:line="120" w:lineRule="exact"/>
        <w:ind w:left="1267"/>
        <w:rPr>
          <w:sz w:val="10"/>
          <w:lang w:val="es-ES_tradnl"/>
        </w:rPr>
      </w:pPr>
    </w:p>
    <w:p w14:paraId="11E341C6" w14:textId="4126E5C8" w:rsidR="00540649" w:rsidRPr="006A16D5" w:rsidRDefault="00540649" w:rsidP="00332C86">
      <w:pPr>
        <w:pStyle w:val="SingleTxt"/>
        <w:rPr>
          <w:lang w:val="es-ES_tradnl"/>
        </w:rPr>
      </w:pPr>
      <w:r w:rsidRPr="006A16D5">
        <w:rPr>
          <w:lang w:val="es-ES_tradnl"/>
        </w:rPr>
        <w:t>Programa provisional anotado (</w:t>
      </w:r>
      <w:r w:rsidRPr="00E14101">
        <w:rPr>
          <w:lang w:val="es-ES_tradnl"/>
        </w:rPr>
        <w:t>CE</w:t>
      </w:r>
      <w:r w:rsidRPr="00E14101">
        <w:rPr>
          <w:lang w:val="es-ES_tradnl"/>
        </w:rPr>
        <w:t>D</w:t>
      </w:r>
      <w:r w:rsidRPr="00E14101">
        <w:rPr>
          <w:lang w:val="es-ES_tradnl"/>
        </w:rPr>
        <w:t>AW/C/86/1</w:t>
      </w:r>
      <w:r w:rsidRPr="006A16D5">
        <w:rPr>
          <w:lang w:val="es-ES_tradnl"/>
        </w:rPr>
        <w:t>)</w:t>
      </w:r>
    </w:p>
    <w:p w14:paraId="565F06F8" w14:textId="47A31629" w:rsidR="00540649" w:rsidRPr="006A16D5" w:rsidRDefault="00540649" w:rsidP="00D478FF">
      <w:pPr>
        <w:spacing w:line="120" w:lineRule="exact"/>
        <w:ind w:left="1267"/>
        <w:rPr>
          <w:sz w:val="10"/>
          <w:lang w:val="es-ES_tradnl"/>
        </w:rPr>
      </w:pPr>
    </w:p>
    <w:p w14:paraId="169B4139" w14:textId="52029549" w:rsidR="00540649" w:rsidRPr="00B26964" w:rsidRDefault="003D78AF" w:rsidP="00D47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B26964">
        <w:rPr>
          <w:lang w:val="es-ES_tradnl"/>
        </w:rPr>
        <w:tab/>
      </w:r>
      <w:r w:rsidR="00797AA0" w:rsidRPr="00B26964">
        <w:rPr>
          <w:lang w:val="es-ES_tradnl"/>
        </w:rPr>
        <w:t>4</w:t>
      </w:r>
      <w:r w:rsidRPr="00B26964">
        <w:rPr>
          <w:lang w:val="es-ES_tradnl"/>
        </w:rPr>
        <w:t>.</w:t>
      </w:r>
      <w:r w:rsidRPr="00B26964">
        <w:rPr>
          <w:lang w:val="es-ES_tradnl"/>
        </w:rPr>
        <w:tab/>
      </w:r>
      <w:r w:rsidR="00540649" w:rsidRPr="00B26964">
        <w:rPr>
          <w:lang w:val="es-ES_tradnl"/>
        </w:rPr>
        <w:t>Examen de los informes presentados por los Estados partes en virtud del artículo 18 de la Convención sobre la Eliminación de Todas las Formas de Discriminación contra la Mujer</w:t>
      </w:r>
    </w:p>
    <w:p w14:paraId="135100EE" w14:textId="259D68BA" w:rsidR="003D78AF" w:rsidRPr="006A16D5" w:rsidRDefault="003D78AF" w:rsidP="003D78AF">
      <w:pPr>
        <w:pStyle w:val="SingleTxt"/>
        <w:spacing w:after="0" w:line="120" w:lineRule="exact"/>
        <w:rPr>
          <w:sz w:val="10"/>
          <w:lang w:val="es-ES_tradnl"/>
        </w:rPr>
      </w:pPr>
    </w:p>
    <w:p w14:paraId="75F99638" w14:textId="77777777" w:rsidR="00540649" w:rsidRPr="00D478FF" w:rsidRDefault="00540649" w:rsidP="003D78AF">
      <w:pPr>
        <w:pStyle w:val="SingleTxt"/>
        <w:rPr>
          <w:spacing w:val="2"/>
          <w:lang w:val="es-ES_tradnl"/>
        </w:rPr>
      </w:pPr>
      <w:r w:rsidRPr="00D478FF">
        <w:rPr>
          <w:spacing w:val="2"/>
          <w:lang w:val="es-ES_tradnl"/>
        </w:rPr>
        <w:t>El artículo 18 de la Convención dispone que los Estados partes en la Convención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0304D6A3" w14:textId="3178870A" w:rsidR="00540649" w:rsidRPr="006A16D5" w:rsidRDefault="00540649" w:rsidP="003D78AF">
      <w:pPr>
        <w:pStyle w:val="SingleTxt"/>
        <w:rPr>
          <w:lang w:val="es-ES_tradnl"/>
        </w:rPr>
      </w:pPr>
      <w:r w:rsidRPr="006A16D5">
        <w:rPr>
          <w:lang w:val="es-ES_tradnl"/>
        </w:rPr>
        <w:t xml:space="preserve">Está previsto que en el </w:t>
      </w:r>
      <w:r w:rsidRPr="00B26964">
        <w:rPr>
          <w:lang w:val="es-ES_tradnl"/>
        </w:rPr>
        <w:t>86</w:t>
      </w:r>
      <w:r w:rsidRPr="006A16D5">
        <w:rPr>
          <w:lang w:val="es-ES_tradnl"/>
        </w:rPr>
        <w:t>º período de sesiones del Comité se examinen los informes de los siguientes Estados partes: Albania; Bhután; Filipinas; Francia; Guatemala; Jamaica; Malawi; Nicaragua y Uruguay.</w:t>
      </w:r>
    </w:p>
    <w:p w14:paraId="6BAADB17" w14:textId="77777777" w:rsidR="00540649" w:rsidRPr="006A16D5" w:rsidRDefault="00540649" w:rsidP="003D78AF">
      <w:pPr>
        <w:pStyle w:val="SingleTxt"/>
        <w:rPr>
          <w:lang w:val="es-ES_tradnl"/>
        </w:rPr>
      </w:pPr>
      <w:r w:rsidRPr="006A16D5">
        <w:rPr>
          <w:lang w:val="es-ES_tradnl"/>
        </w:rPr>
        <w:t xml:space="preserve">El artículo </w:t>
      </w:r>
      <w:r w:rsidRPr="00B26964">
        <w:rPr>
          <w:lang w:val="es-ES_tradnl"/>
        </w:rPr>
        <w:t>51</w:t>
      </w:r>
      <w:r w:rsidRPr="006A16D5">
        <w:rPr>
          <w:lang w:val="es-ES_tradnl"/>
        </w:rPr>
        <w:t xml:space="preserve"> del Reglamento dispone que las delegaciones de los Estados partes podrán asistir a las sesiones del Comité en las que se vayan a examinar sus respectivos informes para participar en las deliberaciones y responder a las preguntas relativas a dichos informes. El párrafo </w:t>
      </w:r>
      <w:r w:rsidRPr="00B26964">
        <w:rPr>
          <w:lang w:val="es-ES_tradnl"/>
        </w:rPr>
        <w:t>5</w:t>
      </w:r>
      <w:r w:rsidRPr="006A16D5">
        <w:rPr>
          <w:lang w:val="es-ES_tradnl"/>
        </w:rPr>
        <w:t xml:space="preserve"> del artículo </w:t>
      </w:r>
      <w:r w:rsidRPr="00B26964">
        <w:rPr>
          <w:lang w:val="es-ES_tradnl"/>
        </w:rPr>
        <w:t>51</w:t>
      </w:r>
      <w:r w:rsidRPr="006A16D5">
        <w:rPr>
          <w:lang w:val="es-ES_tradnl"/>
        </w:rPr>
        <w:t xml:space="preserve"> dispone que si un Estado parte no responde a una invitación para que un representante asista a la sesión del Comité en que se haya de examinar su informe, el examen del informe se programará nuevamente para otro período de sesiones. Si en ese período de sesiones el Estado Parte, después de la debida notificación, no envía un representante a la reunión, el Comité podrá proceder al examen del informe en ausencia del representante del Estado parte.</w:t>
      </w:r>
    </w:p>
    <w:p w14:paraId="14A40430" w14:textId="77777777" w:rsidR="00540649" w:rsidRPr="006A16D5" w:rsidRDefault="00540649" w:rsidP="003D78AF">
      <w:pPr>
        <w:pStyle w:val="SingleTxt"/>
        <w:rPr>
          <w:lang w:val="es-ES_tradnl"/>
        </w:rPr>
      </w:pPr>
      <w:r w:rsidRPr="006A16D5">
        <w:rPr>
          <w:lang w:val="es-ES_tradnl"/>
        </w:rPr>
        <w:t xml:space="preserve">El artículo </w:t>
      </w:r>
      <w:r w:rsidRPr="00B26964">
        <w:rPr>
          <w:lang w:val="es-ES_tradnl"/>
        </w:rPr>
        <w:t>49</w:t>
      </w:r>
      <w:r w:rsidRPr="006A16D5">
        <w:rPr>
          <w:lang w:val="es-ES_tradnl"/>
        </w:rPr>
        <w:t xml:space="preserve"> del Reglamento dispone que, en cada período de sesiones, el Secretario General notificará al Comité los casos en que no se haya recibido el informe solicitado a un Estado parte en virtud del artículo </w:t>
      </w:r>
      <w:r w:rsidRPr="00B26964">
        <w:rPr>
          <w:lang w:val="es-ES_tradnl"/>
        </w:rPr>
        <w:t>18</w:t>
      </w:r>
      <w:r w:rsidRPr="006A16D5">
        <w:rPr>
          <w:lang w:val="es-ES_tradnl"/>
        </w:rPr>
        <w:t xml:space="preserve"> de la Convención. El Secretario General facilitará también periódicamente al Comité una lista de los informes presentados por los Estados partes en la Convención, así como una lista de los informes que todavía no hayan sido examinados por el Comité.</w:t>
      </w:r>
    </w:p>
    <w:p w14:paraId="73414F2B" w14:textId="28AA6B7F" w:rsidR="00540649" w:rsidRPr="006A16D5" w:rsidRDefault="00540649" w:rsidP="003D78AF">
      <w:pPr>
        <w:pStyle w:val="SingleTxt"/>
        <w:rPr>
          <w:lang w:val="es-ES_tradnl"/>
        </w:rPr>
      </w:pPr>
      <w:r w:rsidRPr="006A16D5">
        <w:rPr>
          <w:lang w:val="es-ES_tradnl"/>
        </w:rPr>
        <w:t xml:space="preserve">Antes de cada período de sesiones se reúne un grupo de trabajo del Comité con el fin de preparar listas de las cuestiones y preguntas relativas a los informes que hay que transmitir a los Estados partes antes de las sesiones en las que se vayan a examinar </w:t>
      </w:r>
      <w:r w:rsidRPr="006A16D5">
        <w:rPr>
          <w:lang w:val="es-ES_tradnl"/>
        </w:rPr>
        <w:lastRenderedPageBreak/>
        <w:t xml:space="preserve">sus informes. La reunión del grupo de trabajo anterior al </w:t>
      </w:r>
      <w:r w:rsidRPr="00B26964">
        <w:rPr>
          <w:lang w:val="es-ES_tradnl"/>
        </w:rPr>
        <w:t>86</w:t>
      </w:r>
      <w:r w:rsidRPr="006A16D5">
        <w:rPr>
          <w:lang w:val="es-ES_tradnl"/>
        </w:rPr>
        <w:t xml:space="preserve">º período de sesiones se celebró del </w:t>
      </w:r>
      <w:r w:rsidRPr="00B26964">
        <w:rPr>
          <w:lang w:val="es-ES_tradnl"/>
        </w:rPr>
        <w:t>27</w:t>
      </w:r>
      <w:r w:rsidRPr="006A16D5">
        <w:rPr>
          <w:lang w:val="es-ES_tradnl"/>
        </w:rPr>
        <w:t xml:space="preserve"> de febrero al </w:t>
      </w:r>
      <w:r w:rsidRPr="00B26964">
        <w:rPr>
          <w:lang w:val="es-ES_tradnl"/>
        </w:rPr>
        <w:t>3</w:t>
      </w:r>
      <w:r w:rsidRPr="006A16D5">
        <w:rPr>
          <w:lang w:val="es-ES_tradnl"/>
        </w:rPr>
        <w:t xml:space="preserve"> de marzo de </w:t>
      </w:r>
      <w:r w:rsidRPr="00B26964">
        <w:rPr>
          <w:lang w:val="es-ES_tradnl"/>
        </w:rPr>
        <w:t>2023</w:t>
      </w:r>
      <w:r w:rsidRPr="006A16D5">
        <w:rPr>
          <w:lang w:val="es-ES_tradnl"/>
        </w:rPr>
        <w:t>. El Comité tendrá ante sí el informe del grupo de trabajo anterior al período de sesiones (</w:t>
      </w:r>
      <w:hyperlink r:id="rId17" w:history="1">
        <w:r w:rsidRPr="00B26964">
          <w:rPr>
            <w:rStyle w:val="Hyperlink"/>
            <w:lang w:val="es-ES_tradnl"/>
          </w:rPr>
          <w:t>CEDA</w:t>
        </w:r>
        <w:r w:rsidRPr="00B26964">
          <w:rPr>
            <w:rStyle w:val="Hyperlink"/>
            <w:lang w:val="es-ES_tradnl"/>
          </w:rPr>
          <w:t>W</w:t>
        </w:r>
        <w:r w:rsidRPr="00B26964">
          <w:rPr>
            <w:rStyle w:val="Hyperlink"/>
            <w:lang w:val="es-ES_tradnl"/>
          </w:rPr>
          <w:t>/C/PSWG/86/1</w:t>
        </w:r>
      </w:hyperlink>
      <w:r w:rsidRPr="006A16D5">
        <w:rPr>
          <w:lang w:val="es-ES_tradnl"/>
        </w:rPr>
        <w:t>).</w:t>
      </w:r>
    </w:p>
    <w:p w14:paraId="35C0EB12" w14:textId="4506E083" w:rsidR="003D78AF" w:rsidRPr="006A16D5" w:rsidRDefault="003D78AF" w:rsidP="003D78AF">
      <w:pPr>
        <w:pStyle w:val="SingleTxt"/>
        <w:spacing w:after="0" w:line="120" w:lineRule="exact"/>
        <w:rPr>
          <w:sz w:val="10"/>
          <w:lang w:val="es-ES_tradnl"/>
        </w:rPr>
      </w:pPr>
    </w:p>
    <w:p w14:paraId="2B872B7E" w14:textId="77777777" w:rsidR="00540649" w:rsidRPr="00B26964" w:rsidRDefault="00540649" w:rsidP="003D7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6964">
        <w:rPr>
          <w:lang w:val="es-ES_tradnl"/>
        </w:rPr>
        <w:tab/>
      </w:r>
      <w:r w:rsidRPr="00B26964">
        <w:rPr>
          <w:lang w:val="es-ES_tradnl"/>
        </w:rPr>
        <w:tab/>
        <w:t>Documentación</w:t>
      </w:r>
    </w:p>
    <w:p w14:paraId="7B9C58D0" w14:textId="253D76C5" w:rsidR="00540649" w:rsidRPr="006A16D5" w:rsidRDefault="00540649" w:rsidP="00D478FF">
      <w:pPr>
        <w:spacing w:line="120" w:lineRule="exact"/>
        <w:ind w:left="1267"/>
        <w:rPr>
          <w:sz w:val="10"/>
          <w:lang w:val="es-ES_tradnl"/>
        </w:rPr>
      </w:pPr>
    </w:p>
    <w:p w14:paraId="38080DD0" w14:textId="77777777" w:rsidR="00540649" w:rsidRPr="00B26964" w:rsidRDefault="00540649" w:rsidP="003D78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6964">
        <w:rPr>
          <w:lang w:val="es-ES_tradnl"/>
        </w:rPr>
        <w:tab/>
      </w:r>
      <w:r w:rsidRPr="00B26964">
        <w:rPr>
          <w:lang w:val="es-ES_tradnl"/>
        </w:rPr>
        <w:tab/>
        <w:t>Informes</w:t>
      </w:r>
    </w:p>
    <w:p w14:paraId="2806ADEB" w14:textId="247872CC" w:rsidR="00540649" w:rsidRPr="006A16D5" w:rsidRDefault="00540649" w:rsidP="00D478FF">
      <w:pPr>
        <w:spacing w:line="120" w:lineRule="exact"/>
        <w:ind w:left="1267"/>
        <w:rPr>
          <w:sz w:val="10"/>
          <w:lang w:val="es-ES_tradnl"/>
        </w:rPr>
      </w:pPr>
    </w:p>
    <w:p w14:paraId="234AE38B" w14:textId="2CEAB969" w:rsidR="00540649" w:rsidRPr="006A16D5" w:rsidRDefault="00540649" w:rsidP="003D78AF">
      <w:pPr>
        <w:pStyle w:val="SingleTxt"/>
        <w:rPr>
          <w:lang w:val="es-ES_tradnl"/>
        </w:rPr>
      </w:pPr>
      <w:r w:rsidRPr="006A16D5">
        <w:rPr>
          <w:lang w:val="es-ES_tradnl"/>
        </w:rPr>
        <w:t>Quinto informe periódico de Albania (</w:t>
      </w:r>
      <w:hyperlink r:id="rId18" w:history="1">
        <w:r w:rsidRPr="00B26964">
          <w:rPr>
            <w:rStyle w:val="Hyperlink"/>
            <w:lang w:val="es-ES_tradnl"/>
          </w:rPr>
          <w:t>CEDAW/C/ALB/5</w:t>
        </w:r>
      </w:hyperlink>
      <w:r w:rsidRPr="006A16D5">
        <w:rPr>
          <w:lang w:val="es-ES_tradnl"/>
        </w:rPr>
        <w:t>)</w:t>
      </w:r>
    </w:p>
    <w:p w14:paraId="0B0816CD" w14:textId="43D7B58E" w:rsidR="00540649" w:rsidRPr="006A16D5" w:rsidRDefault="00540649" w:rsidP="003D78AF">
      <w:pPr>
        <w:pStyle w:val="SingleTxt"/>
        <w:rPr>
          <w:lang w:val="es-ES_tradnl"/>
        </w:rPr>
      </w:pPr>
      <w:r w:rsidRPr="006A16D5">
        <w:rPr>
          <w:lang w:val="es-ES_tradnl"/>
        </w:rPr>
        <w:t>Décimo informe periódico de Bhután, presentado conforme al procedimiento simplificado (</w:t>
      </w:r>
      <w:hyperlink r:id="rId19" w:history="1">
        <w:r w:rsidRPr="00B26964">
          <w:rPr>
            <w:rStyle w:val="Hyperlink"/>
            <w:lang w:val="es-ES_tradnl"/>
          </w:rPr>
          <w:t>CEDAW/C/BTN/10</w:t>
        </w:r>
      </w:hyperlink>
      <w:r w:rsidRPr="006A16D5">
        <w:rPr>
          <w:lang w:val="es-ES_tradnl"/>
        </w:rPr>
        <w:t>)</w:t>
      </w:r>
    </w:p>
    <w:p w14:paraId="505F7F01" w14:textId="455CDC35" w:rsidR="00540649" w:rsidRPr="006A16D5" w:rsidRDefault="00540649" w:rsidP="003D78AF">
      <w:pPr>
        <w:pStyle w:val="SingleTxt"/>
        <w:rPr>
          <w:lang w:val="es-ES_tradnl"/>
        </w:rPr>
      </w:pPr>
      <w:r w:rsidRPr="006A16D5">
        <w:rPr>
          <w:lang w:val="es-ES_tradnl"/>
        </w:rPr>
        <w:t>Noveno informe periódico de Francia (</w:t>
      </w:r>
      <w:hyperlink r:id="rId20" w:history="1">
        <w:r w:rsidRPr="00B26964">
          <w:rPr>
            <w:rStyle w:val="Hyperlink"/>
            <w:lang w:val="es-ES_tradnl"/>
          </w:rPr>
          <w:t>CEDA</w:t>
        </w:r>
        <w:r w:rsidRPr="00B26964">
          <w:rPr>
            <w:rStyle w:val="Hyperlink"/>
            <w:lang w:val="es-ES_tradnl"/>
          </w:rPr>
          <w:t>W</w:t>
        </w:r>
        <w:r w:rsidRPr="00B26964">
          <w:rPr>
            <w:rStyle w:val="Hyperlink"/>
            <w:lang w:val="es-ES_tradnl"/>
          </w:rPr>
          <w:t>/C/FRA/9</w:t>
        </w:r>
      </w:hyperlink>
      <w:r w:rsidRPr="006A16D5">
        <w:rPr>
          <w:lang w:val="es-ES_tradnl"/>
        </w:rPr>
        <w:t>)</w:t>
      </w:r>
    </w:p>
    <w:p w14:paraId="7A981C9B" w14:textId="1678AC02" w:rsidR="00540649" w:rsidRPr="006A16D5" w:rsidRDefault="00540649" w:rsidP="003D78AF">
      <w:pPr>
        <w:pStyle w:val="SingleTxt"/>
        <w:rPr>
          <w:lang w:val="es-ES_tradnl"/>
        </w:rPr>
      </w:pPr>
      <w:r w:rsidRPr="006A16D5">
        <w:rPr>
          <w:lang w:val="es-ES_tradnl"/>
        </w:rPr>
        <w:t>Décimo informe periódico de Guatemala (</w:t>
      </w:r>
      <w:hyperlink r:id="rId21" w:history="1">
        <w:r w:rsidRPr="00B26964">
          <w:rPr>
            <w:rStyle w:val="Hyperlink"/>
            <w:lang w:val="es-ES_tradnl"/>
          </w:rPr>
          <w:t>CEDAW/C/GTM/10</w:t>
        </w:r>
      </w:hyperlink>
      <w:r w:rsidRPr="006A16D5">
        <w:rPr>
          <w:lang w:val="es-ES_tradnl"/>
        </w:rPr>
        <w:t>)</w:t>
      </w:r>
    </w:p>
    <w:p w14:paraId="388E5EF2" w14:textId="2E6B7888" w:rsidR="00540649" w:rsidRPr="006A16D5" w:rsidRDefault="00540649" w:rsidP="003D78AF">
      <w:pPr>
        <w:pStyle w:val="SingleTxt"/>
        <w:rPr>
          <w:lang w:val="es-ES_tradnl"/>
        </w:rPr>
      </w:pPr>
      <w:r w:rsidRPr="006A16D5">
        <w:rPr>
          <w:lang w:val="es-ES_tradnl"/>
        </w:rPr>
        <w:t>Octavo informe periódico de Jamaica (</w:t>
      </w:r>
      <w:hyperlink r:id="rId22" w:history="1">
        <w:r w:rsidRPr="00B26964">
          <w:rPr>
            <w:rStyle w:val="Hyperlink"/>
            <w:lang w:val="es-ES_tradnl"/>
          </w:rPr>
          <w:t>CEDAW/C/JAM/8</w:t>
        </w:r>
      </w:hyperlink>
      <w:r w:rsidRPr="006A16D5">
        <w:rPr>
          <w:lang w:val="es-ES_tradnl"/>
        </w:rPr>
        <w:t>)</w:t>
      </w:r>
    </w:p>
    <w:p w14:paraId="48DD2E79" w14:textId="6BFBCEE6" w:rsidR="00540649" w:rsidRPr="006A16D5" w:rsidRDefault="00540649" w:rsidP="003D78AF">
      <w:pPr>
        <w:pStyle w:val="SingleTxt"/>
        <w:rPr>
          <w:lang w:val="es-ES_tradnl"/>
        </w:rPr>
      </w:pPr>
      <w:r w:rsidRPr="006A16D5">
        <w:rPr>
          <w:lang w:val="es-ES_tradnl"/>
        </w:rPr>
        <w:t>Octavo informe periódico de Malawi (</w:t>
      </w:r>
      <w:hyperlink r:id="rId23" w:history="1">
        <w:r w:rsidRPr="00B26964">
          <w:rPr>
            <w:rStyle w:val="Hyperlink"/>
            <w:lang w:val="es-ES_tradnl"/>
          </w:rPr>
          <w:t>CEDAW/C/MWI/8</w:t>
        </w:r>
      </w:hyperlink>
      <w:r w:rsidRPr="006A16D5">
        <w:rPr>
          <w:lang w:val="es-ES_tradnl"/>
        </w:rPr>
        <w:t>)</w:t>
      </w:r>
    </w:p>
    <w:p w14:paraId="684CB983" w14:textId="363D310F" w:rsidR="00540649" w:rsidRPr="006A16D5" w:rsidRDefault="00540649" w:rsidP="003D78AF">
      <w:pPr>
        <w:pStyle w:val="SingleTxt"/>
        <w:rPr>
          <w:spacing w:val="0"/>
          <w:lang w:val="es-ES_tradnl"/>
        </w:rPr>
      </w:pPr>
      <w:r w:rsidRPr="006A16D5">
        <w:rPr>
          <w:spacing w:val="0"/>
          <w:lang w:val="es-ES_tradnl"/>
        </w:rPr>
        <w:t>Informes periódicos séptimo a décimo combinados de Nicaragua (</w:t>
      </w:r>
      <w:hyperlink r:id="rId24" w:history="1">
        <w:r w:rsidRPr="00B26964">
          <w:rPr>
            <w:rStyle w:val="Hyperlink"/>
            <w:spacing w:val="0"/>
            <w:lang w:val="es-ES_tradnl"/>
          </w:rPr>
          <w:t>CEDAW/C/NIC/7-10</w:t>
        </w:r>
      </w:hyperlink>
      <w:r w:rsidRPr="006A16D5">
        <w:rPr>
          <w:spacing w:val="0"/>
          <w:lang w:val="es-ES_tradnl"/>
        </w:rPr>
        <w:t>)</w:t>
      </w:r>
    </w:p>
    <w:p w14:paraId="6275C375" w14:textId="648FEEAE" w:rsidR="00540649" w:rsidRPr="006A16D5" w:rsidRDefault="00540649" w:rsidP="003D78AF">
      <w:pPr>
        <w:pStyle w:val="SingleTxt"/>
        <w:rPr>
          <w:lang w:val="es-ES_tradnl"/>
        </w:rPr>
      </w:pPr>
      <w:r w:rsidRPr="006A16D5">
        <w:rPr>
          <w:lang w:val="es-ES_tradnl"/>
        </w:rPr>
        <w:t>Noveno informe periódico de Filipinas (</w:t>
      </w:r>
      <w:hyperlink r:id="rId25" w:history="1">
        <w:r w:rsidRPr="00B26964">
          <w:rPr>
            <w:rStyle w:val="Hyperlink"/>
            <w:lang w:val="es-ES_tradnl"/>
          </w:rPr>
          <w:t>CEDAW/C/PHL/9</w:t>
        </w:r>
      </w:hyperlink>
      <w:r w:rsidRPr="006A16D5">
        <w:rPr>
          <w:lang w:val="es-ES_tradnl"/>
        </w:rPr>
        <w:t>)</w:t>
      </w:r>
    </w:p>
    <w:p w14:paraId="5AD85CC8" w14:textId="00C46813" w:rsidR="00540649" w:rsidRPr="006A16D5" w:rsidRDefault="00540649" w:rsidP="003D78AF">
      <w:pPr>
        <w:pStyle w:val="SingleTxt"/>
        <w:rPr>
          <w:lang w:val="es-ES_tradnl"/>
        </w:rPr>
      </w:pPr>
      <w:r w:rsidRPr="006A16D5">
        <w:rPr>
          <w:lang w:val="es-ES_tradnl"/>
        </w:rPr>
        <w:t>Décimo informe periódico del Uruguay, presentado conforme al procedimiento simplificado (</w:t>
      </w:r>
      <w:hyperlink r:id="rId26" w:history="1">
        <w:r w:rsidRPr="00B26964">
          <w:rPr>
            <w:rStyle w:val="Hyperlink"/>
            <w:lang w:val="es-ES_tradnl"/>
          </w:rPr>
          <w:t>CEDAW/C/URY/10</w:t>
        </w:r>
      </w:hyperlink>
      <w:r w:rsidRPr="006A16D5">
        <w:rPr>
          <w:lang w:val="es-ES_tradnl"/>
        </w:rPr>
        <w:t>)</w:t>
      </w:r>
    </w:p>
    <w:p w14:paraId="396C5978" w14:textId="117FA7E1" w:rsidR="00540649" w:rsidRPr="006A16D5" w:rsidRDefault="00540649" w:rsidP="00D478FF">
      <w:pPr>
        <w:spacing w:line="120" w:lineRule="exact"/>
        <w:ind w:left="1267"/>
        <w:rPr>
          <w:sz w:val="10"/>
          <w:lang w:val="es-ES_tradnl"/>
        </w:rPr>
      </w:pPr>
    </w:p>
    <w:p w14:paraId="0CB13141" w14:textId="77777777" w:rsidR="00540649" w:rsidRPr="00B26964" w:rsidRDefault="00540649" w:rsidP="003D78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6964">
        <w:rPr>
          <w:lang w:val="es-ES_tradnl"/>
        </w:rPr>
        <w:tab/>
      </w:r>
      <w:r w:rsidRPr="00B26964">
        <w:rPr>
          <w:lang w:val="es-ES_tradnl"/>
        </w:rPr>
        <w:tab/>
        <w:t>Listas de cuestiones y preguntas</w:t>
      </w:r>
    </w:p>
    <w:p w14:paraId="04BB4A3B" w14:textId="20754740" w:rsidR="00540649" w:rsidRPr="006A16D5" w:rsidRDefault="00540649" w:rsidP="00D478FF">
      <w:pPr>
        <w:spacing w:line="120" w:lineRule="exact"/>
        <w:ind w:left="1267"/>
        <w:rPr>
          <w:sz w:val="10"/>
          <w:lang w:val="es-ES_tradnl"/>
        </w:rPr>
      </w:pPr>
    </w:p>
    <w:p w14:paraId="201B7514" w14:textId="09D952BC" w:rsidR="00540649" w:rsidRPr="006A16D5" w:rsidRDefault="00540649" w:rsidP="003D78AF">
      <w:pPr>
        <w:pStyle w:val="SingleTxt"/>
        <w:rPr>
          <w:lang w:val="es-ES_tradnl"/>
        </w:rPr>
      </w:pPr>
      <w:r w:rsidRPr="006A16D5">
        <w:rPr>
          <w:lang w:val="es-ES_tradnl"/>
        </w:rPr>
        <w:t>Albania (</w:t>
      </w:r>
      <w:hyperlink r:id="rId27" w:history="1">
        <w:r w:rsidRPr="00B26964">
          <w:rPr>
            <w:rStyle w:val="Hyperlink"/>
            <w:lang w:val="es-ES_tradnl"/>
          </w:rPr>
          <w:t>CEDAW/C/ALB/Q/5</w:t>
        </w:r>
      </w:hyperlink>
      <w:r w:rsidRPr="006A16D5">
        <w:rPr>
          <w:lang w:val="es-ES_tradnl"/>
        </w:rPr>
        <w:t>)</w:t>
      </w:r>
    </w:p>
    <w:p w14:paraId="58674A38" w14:textId="7147A1C1" w:rsidR="00540649" w:rsidRPr="006A16D5" w:rsidRDefault="00540649" w:rsidP="003D78AF">
      <w:pPr>
        <w:pStyle w:val="SingleTxt"/>
        <w:rPr>
          <w:lang w:val="es-ES_tradnl"/>
        </w:rPr>
      </w:pPr>
      <w:r w:rsidRPr="006A16D5">
        <w:rPr>
          <w:lang w:val="es-ES_tradnl"/>
        </w:rPr>
        <w:t>Bhután (</w:t>
      </w:r>
      <w:hyperlink r:id="rId28" w:history="1">
        <w:r w:rsidRPr="00B26964">
          <w:rPr>
            <w:rStyle w:val="Hyperlink"/>
            <w:lang w:val="es-ES_tradnl"/>
          </w:rPr>
          <w:t>CEDAW/C/BTN/QPR/10</w:t>
        </w:r>
      </w:hyperlink>
      <w:r w:rsidRPr="006A16D5">
        <w:rPr>
          <w:lang w:val="es-ES_tradnl"/>
        </w:rPr>
        <w:t>)</w:t>
      </w:r>
    </w:p>
    <w:p w14:paraId="0D972AE7" w14:textId="64155BF0" w:rsidR="00540649" w:rsidRPr="006A16D5" w:rsidRDefault="00540649" w:rsidP="003D78AF">
      <w:pPr>
        <w:pStyle w:val="SingleTxt"/>
        <w:rPr>
          <w:lang w:val="es-ES_tradnl"/>
        </w:rPr>
      </w:pPr>
      <w:r w:rsidRPr="006A16D5">
        <w:rPr>
          <w:lang w:val="es-ES_tradnl"/>
        </w:rPr>
        <w:t>Francia (</w:t>
      </w:r>
      <w:hyperlink r:id="rId29" w:history="1">
        <w:r w:rsidRPr="00B26964">
          <w:rPr>
            <w:rStyle w:val="Hyperlink"/>
            <w:lang w:val="es-ES_tradnl"/>
          </w:rPr>
          <w:t>CEDAW/C/FRA/Q/9</w:t>
        </w:r>
      </w:hyperlink>
      <w:r w:rsidRPr="006A16D5">
        <w:rPr>
          <w:lang w:val="es-ES_tradnl"/>
        </w:rPr>
        <w:t>)</w:t>
      </w:r>
    </w:p>
    <w:p w14:paraId="7B558A40" w14:textId="2275014C" w:rsidR="00540649" w:rsidRPr="006A16D5" w:rsidRDefault="00540649" w:rsidP="003D78AF">
      <w:pPr>
        <w:pStyle w:val="SingleTxt"/>
        <w:rPr>
          <w:lang w:val="es-ES_tradnl"/>
        </w:rPr>
      </w:pPr>
      <w:r w:rsidRPr="006A16D5">
        <w:rPr>
          <w:lang w:val="es-ES_tradnl"/>
        </w:rPr>
        <w:t>Guatemala (</w:t>
      </w:r>
      <w:hyperlink r:id="rId30" w:history="1">
        <w:r w:rsidRPr="00B26964">
          <w:rPr>
            <w:rStyle w:val="Hyperlink"/>
            <w:lang w:val="es-ES_tradnl"/>
          </w:rPr>
          <w:t>CEDAW/C/GTM/Q/10</w:t>
        </w:r>
      </w:hyperlink>
      <w:r w:rsidRPr="006A16D5">
        <w:rPr>
          <w:lang w:val="es-ES_tradnl"/>
        </w:rPr>
        <w:t>)</w:t>
      </w:r>
    </w:p>
    <w:p w14:paraId="1BA5AB25" w14:textId="7DBF84CA" w:rsidR="00540649" w:rsidRPr="006A16D5" w:rsidRDefault="00540649" w:rsidP="003D78AF">
      <w:pPr>
        <w:pStyle w:val="SingleTxt"/>
        <w:rPr>
          <w:lang w:val="es-ES_tradnl"/>
        </w:rPr>
      </w:pPr>
      <w:r w:rsidRPr="006A16D5">
        <w:rPr>
          <w:lang w:val="es-ES_tradnl"/>
        </w:rPr>
        <w:t>Jamaica (</w:t>
      </w:r>
      <w:hyperlink r:id="rId31" w:history="1">
        <w:r w:rsidRPr="00B26964">
          <w:rPr>
            <w:rStyle w:val="Hyperlink"/>
            <w:lang w:val="es-ES_tradnl"/>
          </w:rPr>
          <w:t>CEDAW/C/JAM/Q/8</w:t>
        </w:r>
      </w:hyperlink>
      <w:r w:rsidRPr="006A16D5">
        <w:rPr>
          <w:lang w:val="es-ES_tradnl"/>
        </w:rPr>
        <w:t>)</w:t>
      </w:r>
    </w:p>
    <w:p w14:paraId="3DA36184" w14:textId="375644D3" w:rsidR="00540649" w:rsidRPr="006A16D5" w:rsidRDefault="00540649" w:rsidP="003D78AF">
      <w:pPr>
        <w:pStyle w:val="SingleTxt"/>
        <w:rPr>
          <w:lang w:val="es-ES_tradnl"/>
        </w:rPr>
      </w:pPr>
      <w:r w:rsidRPr="006A16D5">
        <w:rPr>
          <w:lang w:val="es-ES_tradnl"/>
        </w:rPr>
        <w:t>Malawi (</w:t>
      </w:r>
      <w:hyperlink r:id="rId32" w:history="1">
        <w:r w:rsidRPr="00B26964">
          <w:rPr>
            <w:rStyle w:val="Hyperlink"/>
            <w:lang w:val="es-ES_tradnl"/>
          </w:rPr>
          <w:t>CEDAW/C/MWI/Q/8</w:t>
        </w:r>
      </w:hyperlink>
      <w:r w:rsidRPr="006A16D5">
        <w:rPr>
          <w:lang w:val="es-ES_tradnl"/>
        </w:rPr>
        <w:t>)</w:t>
      </w:r>
    </w:p>
    <w:p w14:paraId="3FE0CBD6" w14:textId="039B2DD8" w:rsidR="00540649" w:rsidRPr="006A16D5" w:rsidRDefault="00540649" w:rsidP="003D78AF">
      <w:pPr>
        <w:pStyle w:val="SingleTxt"/>
        <w:rPr>
          <w:lang w:val="es-ES_tradnl"/>
        </w:rPr>
      </w:pPr>
      <w:r w:rsidRPr="006A16D5">
        <w:rPr>
          <w:lang w:val="es-ES_tradnl"/>
        </w:rPr>
        <w:t>Nicaragua (</w:t>
      </w:r>
      <w:hyperlink r:id="rId33" w:history="1">
        <w:r w:rsidRPr="00B26964">
          <w:rPr>
            <w:rStyle w:val="Hyperlink"/>
            <w:lang w:val="es-ES_tradnl"/>
          </w:rPr>
          <w:t>CEDAW/C/NIC/Q/7-10</w:t>
        </w:r>
      </w:hyperlink>
      <w:r w:rsidRPr="006A16D5">
        <w:rPr>
          <w:lang w:val="es-ES_tradnl"/>
        </w:rPr>
        <w:t>)</w:t>
      </w:r>
    </w:p>
    <w:p w14:paraId="2DF8A424" w14:textId="733A6D1D" w:rsidR="00540649" w:rsidRPr="006A16D5" w:rsidRDefault="00540649" w:rsidP="003D78AF">
      <w:pPr>
        <w:pStyle w:val="SingleTxt"/>
        <w:rPr>
          <w:lang w:val="es-ES_tradnl"/>
        </w:rPr>
      </w:pPr>
      <w:r w:rsidRPr="006A16D5">
        <w:rPr>
          <w:lang w:val="es-ES_tradnl"/>
        </w:rPr>
        <w:t>Filipinas (</w:t>
      </w:r>
      <w:hyperlink r:id="rId34" w:history="1">
        <w:r w:rsidRPr="00B26964">
          <w:rPr>
            <w:rStyle w:val="Hyperlink"/>
            <w:lang w:val="es-ES_tradnl"/>
          </w:rPr>
          <w:t>CEDAW/C/PHL/Q/9</w:t>
        </w:r>
      </w:hyperlink>
      <w:r w:rsidRPr="006A16D5">
        <w:rPr>
          <w:lang w:val="es-ES_tradnl"/>
        </w:rPr>
        <w:t>)</w:t>
      </w:r>
    </w:p>
    <w:p w14:paraId="36BDB2EC" w14:textId="2378F3D6" w:rsidR="00540649" w:rsidRPr="006A16D5" w:rsidRDefault="00540649" w:rsidP="003D78AF">
      <w:pPr>
        <w:pStyle w:val="SingleTxt"/>
        <w:rPr>
          <w:lang w:val="es-ES_tradnl"/>
        </w:rPr>
      </w:pPr>
      <w:r w:rsidRPr="006A16D5">
        <w:rPr>
          <w:lang w:val="es-ES_tradnl"/>
        </w:rPr>
        <w:t>Uruguay (</w:t>
      </w:r>
      <w:hyperlink r:id="rId35" w:history="1">
        <w:r w:rsidRPr="00B26964">
          <w:rPr>
            <w:rStyle w:val="Hyperlink"/>
            <w:lang w:val="es-ES_tradnl"/>
          </w:rPr>
          <w:t>CEDAW/C/URY/QPR/10</w:t>
        </w:r>
      </w:hyperlink>
      <w:r w:rsidRPr="006A16D5">
        <w:rPr>
          <w:lang w:val="es-ES_tradnl"/>
        </w:rPr>
        <w:t>)</w:t>
      </w:r>
    </w:p>
    <w:p w14:paraId="2685EA44" w14:textId="627A9DB5" w:rsidR="00540649" w:rsidRPr="006A16D5" w:rsidRDefault="00540649" w:rsidP="00D478FF">
      <w:pPr>
        <w:spacing w:line="120" w:lineRule="exact"/>
        <w:ind w:left="1267"/>
        <w:rPr>
          <w:sz w:val="10"/>
          <w:lang w:val="es-ES_tradnl"/>
        </w:rPr>
      </w:pPr>
    </w:p>
    <w:p w14:paraId="7A790712" w14:textId="77777777" w:rsidR="00540649" w:rsidRPr="00B26964" w:rsidRDefault="00540649" w:rsidP="003D78A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6964">
        <w:rPr>
          <w:lang w:val="es-ES_tradnl"/>
        </w:rPr>
        <w:tab/>
      </w:r>
      <w:r w:rsidRPr="00B26964">
        <w:rPr>
          <w:lang w:val="es-ES_tradnl"/>
        </w:rPr>
        <w:tab/>
        <w:t>Respuestas a las listas de cuestiones y preguntas</w:t>
      </w:r>
    </w:p>
    <w:p w14:paraId="10112B9D" w14:textId="46AD93B7" w:rsidR="00540649" w:rsidRPr="006A16D5" w:rsidRDefault="00540649" w:rsidP="00D478FF">
      <w:pPr>
        <w:spacing w:line="120" w:lineRule="exact"/>
        <w:ind w:left="1267"/>
        <w:rPr>
          <w:sz w:val="10"/>
          <w:lang w:val="es-ES_tradnl"/>
        </w:rPr>
      </w:pPr>
    </w:p>
    <w:p w14:paraId="7DC2D310" w14:textId="722F2DC8" w:rsidR="00540649" w:rsidRPr="006A16D5" w:rsidRDefault="00540649" w:rsidP="003D78AF">
      <w:pPr>
        <w:pStyle w:val="SingleTxt"/>
        <w:rPr>
          <w:lang w:val="es-ES_tradnl"/>
        </w:rPr>
      </w:pPr>
      <w:r w:rsidRPr="006A16D5">
        <w:rPr>
          <w:lang w:val="es-ES_tradnl"/>
        </w:rPr>
        <w:t>Albania (</w:t>
      </w:r>
      <w:hyperlink r:id="rId36" w:history="1">
        <w:r w:rsidRPr="00B26964">
          <w:rPr>
            <w:rStyle w:val="Hyperlink"/>
            <w:lang w:val="es-ES_tradnl"/>
          </w:rPr>
          <w:t>CEDAW/C/ALB/RQ/5</w:t>
        </w:r>
      </w:hyperlink>
      <w:r w:rsidRPr="006A16D5">
        <w:rPr>
          <w:lang w:val="es-ES_tradnl"/>
        </w:rPr>
        <w:t>)</w:t>
      </w:r>
    </w:p>
    <w:p w14:paraId="36281362" w14:textId="16FC5815" w:rsidR="00540649" w:rsidRPr="006A16D5" w:rsidRDefault="00540649" w:rsidP="003D78AF">
      <w:pPr>
        <w:pStyle w:val="SingleTxt"/>
        <w:rPr>
          <w:lang w:val="es-ES_tradnl"/>
        </w:rPr>
      </w:pPr>
      <w:r w:rsidRPr="006A16D5">
        <w:rPr>
          <w:lang w:val="es-ES_tradnl"/>
        </w:rPr>
        <w:t>Francia (</w:t>
      </w:r>
      <w:hyperlink r:id="rId37" w:history="1">
        <w:r w:rsidRPr="00B26964">
          <w:rPr>
            <w:rStyle w:val="Hyperlink"/>
            <w:lang w:val="es-ES_tradnl"/>
          </w:rPr>
          <w:t>CEDAW/C/FRA/RQ/9</w:t>
        </w:r>
      </w:hyperlink>
      <w:r w:rsidRPr="006A16D5">
        <w:rPr>
          <w:lang w:val="es-ES_tradnl"/>
        </w:rPr>
        <w:t>)*</w:t>
      </w:r>
    </w:p>
    <w:p w14:paraId="3A7C7922" w14:textId="69CBCC02" w:rsidR="00540649" w:rsidRPr="006A16D5" w:rsidRDefault="00540649" w:rsidP="003D78AF">
      <w:pPr>
        <w:pStyle w:val="SingleTxt"/>
        <w:rPr>
          <w:lang w:val="es-ES_tradnl"/>
        </w:rPr>
      </w:pPr>
      <w:r w:rsidRPr="006A16D5">
        <w:rPr>
          <w:lang w:val="es-ES_tradnl"/>
        </w:rPr>
        <w:t>Guatemala (</w:t>
      </w:r>
      <w:hyperlink r:id="rId38" w:history="1">
        <w:r w:rsidRPr="00B26964">
          <w:rPr>
            <w:rStyle w:val="Hyperlink"/>
            <w:lang w:val="es-ES_tradnl"/>
          </w:rPr>
          <w:t>CEDAW/C/GTM/RQ/10</w:t>
        </w:r>
      </w:hyperlink>
      <w:r w:rsidRPr="006A16D5">
        <w:rPr>
          <w:lang w:val="es-ES_tradnl"/>
        </w:rPr>
        <w:t>)</w:t>
      </w:r>
    </w:p>
    <w:p w14:paraId="543FE1B8" w14:textId="4A5E5346" w:rsidR="00540649" w:rsidRPr="006A16D5" w:rsidRDefault="00540649" w:rsidP="003D78AF">
      <w:pPr>
        <w:pStyle w:val="SingleTxt"/>
        <w:rPr>
          <w:lang w:val="es-ES_tradnl"/>
        </w:rPr>
      </w:pPr>
      <w:r w:rsidRPr="006A16D5">
        <w:rPr>
          <w:lang w:val="es-ES_tradnl"/>
        </w:rPr>
        <w:t>Jamaica (</w:t>
      </w:r>
      <w:hyperlink r:id="rId39" w:history="1">
        <w:r w:rsidRPr="00B26964">
          <w:rPr>
            <w:rStyle w:val="Hyperlink"/>
            <w:lang w:val="es-ES_tradnl"/>
          </w:rPr>
          <w:t>CEDAW/C/JAM/RQ/8</w:t>
        </w:r>
      </w:hyperlink>
      <w:r w:rsidRPr="006A16D5">
        <w:rPr>
          <w:lang w:val="es-ES_tradnl"/>
        </w:rPr>
        <w:t>)*</w:t>
      </w:r>
    </w:p>
    <w:p w14:paraId="31C33DEA" w14:textId="1FAD8983" w:rsidR="00540649" w:rsidRPr="006A16D5" w:rsidRDefault="00540649" w:rsidP="003D78AF">
      <w:pPr>
        <w:pStyle w:val="SingleTxt"/>
        <w:rPr>
          <w:lang w:val="es-ES_tradnl"/>
        </w:rPr>
      </w:pPr>
      <w:r w:rsidRPr="006A16D5">
        <w:rPr>
          <w:lang w:val="es-ES_tradnl"/>
        </w:rPr>
        <w:t>Malawi (</w:t>
      </w:r>
      <w:hyperlink r:id="rId40" w:history="1">
        <w:r w:rsidRPr="00B26964">
          <w:rPr>
            <w:rStyle w:val="Hyperlink"/>
            <w:lang w:val="es-ES_tradnl"/>
          </w:rPr>
          <w:t>CEDAW/C/MWI/RQ/8</w:t>
        </w:r>
      </w:hyperlink>
      <w:r w:rsidRPr="006A16D5">
        <w:rPr>
          <w:lang w:val="es-ES_tradnl"/>
        </w:rPr>
        <w:t>)</w:t>
      </w:r>
    </w:p>
    <w:p w14:paraId="2A2B0D54" w14:textId="5F811B56" w:rsidR="00540649" w:rsidRPr="006A16D5" w:rsidRDefault="00540649" w:rsidP="003D78AF">
      <w:pPr>
        <w:pStyle w:val="SingleTxt"/>
        <w:rPr>
          <w:lang w:val="es-ES_tradnl"/>
        </w:rPr>
      </w:pPr>
      <w:r w:rsidRPr="006A16D5">
        <w:rPr>
          <w:lang w:val="es-ES_tradnl"/>
        </w:rPr>
        <w:t>Nicaragua (</w:t>
      </w:r>
      <w:hyperlink r:id="rId41" w:history="1">
        <w:r w:rsidRPr="00B26964">
          <w:rPr>
            <w:rStyle w:val="Hyperlink"/>
            <w:lang w:val="es-ES_tradnl"/>
          </w:rPr>
          <w:t>CEDAW/C/NIC/RQ/7-10</w:t>
        </w:r>
      </w:hyperlink>
      <w:r w:rsidRPr="006A16D5">
        <w:rPr>
          <w:lang w:val="es-ES_tradnl"/>
        </w:rPr>
        <w:t>)*</w:t>
      </w:r>
    </w:p>
    <w:p w14:paraId="50AB28C1" w14:textId="7702ADA5" w:rsidR="00540649" w:rsidRPr="006A16D5" w:rsidRDefault="00540649" w:rsidP="003D78AF">
      <w:pPr>
        <w:pStyle w:val="SingleTxt"/>
        <w:rPr>
          <w:lang w:val="es-ES_tradnl"/>
        </w:rPr>
      </w:pPr>
      <w:r w:rsidRPr="006A16D5">
        <w:rPr>
          <w:lang w:val="es-ES_tradnl"/>
        </w:rPr>
        <w:t>Filipinas (</w:t>
      </w:r>
      <w:hyperlink r:id="rId42" w:history="1">
        <w:r w:rsidRPr="00B26964">
          <w:rPr>
            <w:rStyle w:val="Hyperlink"/>
            <w:lang w:val="es-ES_tradnl"/>
          </w:rPr>
          <w:t>CEDAW/C/PHL/RQ/9</w:t>
        </w:r>
      </w:hyperlink>
      <w:r w:rsidRPr="006A16D5">
        <w:rPr>
          <w:lang w:val="es-ES_tradnl"/>
        </w:rPr>
        <w:t>)</w:t>
      </w:r>
    </w:p>
    <w:p w14:paraId="49958F57" w14:textId="2AA4F2B1" w:rsidR="008A29BE" w:rsidRPr="001D4D44" w:rsidRDefault="008A29BE" w:rsidP="008A29B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240" w:line="240" w:lineRule="auto"/>
        <w:ind w:left="1267" w:right="1260" w:hanging="576"/>
        <w:rPr>
          <w:spacing w:val="5"/>
          <w:w w:val="104"/>
          <w:kern w:val="14"/>
          <w:sz w:val="17"/>
          <w:szCs w:val="20"/>
        </w:rPr>
      </w:pPr>
      <w:r w:rsidRPr="008A29BE">
        <w:rPr>
          <w:noProof/>
          <w:w w:val="100"/>
        </w:rPr>
        <mc:AlternateContent>
          <mc:Choice Requires="wps">
            <w:drawing>
              <wp:anchor distT="0" distB="0" distL="114300" distR="114300" simplePos="0" relativeHeight="251664384" behindDoc="0" locked="0" layoutInCell="1" allowOverlap="1" wp14:anchorId="09A8DD0B" wp14:editId="2E3499B5">
                <wp:simplePos x="0" y="0"/>
                <wp:positionH relativeFrom="column">
                  <wp:posOffset>548640</wp:posOffset>
                </wp:positionH>
                <wp:positionV relativeFrom="paragraph">
                  <wp:posOffset>-12700</wp:posOffset>
                </wp:positionV>
                <wp:extent cx="914400" cy="0"/>
                <wp:effectExtent l="0" t="0" r="0" b="0"/>
                <wp:wrapNone/>
                <wp:docPr id="1495495157"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48F7D4" id="Straight Connector 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kern w:val="14"/>
          <w:sz w:val="17"/>
          <w:szCs w:val="20"/>
        </w:rPr>
        <w:tab/>
        <w:t>*</w:t>
      </w:r>
      <w:r>
        <w:rPr>
          <w:spacing w:val="5"/>
          <w:w w:val="104"/>
          <w:kern w:val="14"/>
          <w:sz w:val="17"/>
          <w:szCs w:val="20"/>
        </w:rPr>
        <w:tab/>
      </w:r>
      <w:r w:rsidRPr="008A29BE">
        <w:rPr>
          <w:spacing w:val="5"/>
          <w:w w:val="104"/>
          <w:kern w:val="14"/>
          <w:sz w:val="17"/>
          <w:szCs w:val="20"/>
        </w:rPr>
        <w:t xml:space="preserve">Respuestas no recibidas al </w:t>
      </w:r>
      <w:r w:rsidRPr="00B26964">
        <w:rPr>
          <w:spacing w:val="5"/>
          <w:w w:val="104"/>
          <w:kern w:val="14"/>
          <w:sz w:val="17"/>
          <w:szCs w:val="20"/>
        </w:rPr>
        <w:t>26</w:t>
      </w:r>
      <w:r w:rsidRPr="008A29BE">
        <w:rPr>
          <w:spacing w:val="5"/>
          <w:w w:val="104"/>
          <w:kern w:val="14"/>
          <w:sz w:val="17"/>
          <w:szCs w:val="20"/>
        </w:rPr>
        <w:t xml:space="preserve"> de junio de </w:t>
      </w:r>
      <w:r w:rsidRPr="00B26964">
        <w:rPr>
          <w:spacing w:val="5"/>
          <w:w w:val="104"/>
          <w:kern w:val="14"/>
          <w:sz w:val="17"/>
          <w:szCs w:val="20"/>
        </w:rPr>
        <w:t>2023</w:t>
      </w:r>
      <w:r w:rsidRPr="008A29BE">
        <w:rPr>
          <w:spacing w:val="5"/>
          <w:w w:val="104"/>
          <w:kern w:val="14"/>
          <w:sz w:val="17"/>
          <w:szCs w:val="20"/>
        </w:rPr>
        <w:t>.</w:t>
      </w:r>
    </w:p>
    <w:p w14:paraId="43C7BFC4" w14:textId="77777777" w:rsidR="008A29BE" w:rsidRPr="00D478FF" w:rsidRDefault="008A29BE" w:rsidP="00D478FF">
      <w:pPr>
        <w:pStyle w:val="SingleTxt"/>
        <w:spacing w:after="0" w:line="120" w:lineRule="exact"/>
        <w:rPr>
          <w:sz w:val="10"/>
          <w:lang w:val="es-ES_tradnl"/>
        </w:rPr>
      </w:pPr>
    </w:p>
    <w:p w14:paraId="6172A0C1" w14:textId="5E9C81E0" w:rsidR="00540649" w:rsidRPr="00B26964" w:rsidRDefault="009401B5" w:rsidP="00D478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B26964">
        <w:rPr>
          <w:lang w:val="es-ES_tradnl"/>
        </w:rPr>
        <w:lastRenderedPageBreak/>
        <w:tab/>
        <w:t>5.</w:t>
      </w:r>
      <w:r w:rsidRPr="00B26964">
        <w:rPr>
          <w:lang w:val="es-ES_tradnl"/>
        </w:rPr>
        <w:tab/>
      </w:r>
      <w:r w:rsidR="00540649" w:rsidRPr="00B26964">
        <w:rPr>
          <w:lang w:val="es-ES_tradnl"/>
        </w:rPr>
        <w:t>Seguimiento del examen de los informes presentados por los Estados partes en virtud del artículo 18 de la Convención</w:t>
      </w:r>
    </w:p>
    <w:p w14:paraId="058DF40B" w14:textId="352F6716" w:rsidR="00540649" w:rsidRPr="00D478FF" w:rsidRDefault="00540649" w:rsidP="00D478FF">
      <w:pPr>
        <w:pStyle w:val="SingleTxt"/>
        <w:spacing w:after="0" w:line="120" w:lineRule="exact"/>
        <w:rPr>
          <w:sz w:val="10"/>
          <w:lang w:val="es-ES_tradnl"/>
        </w:rPr>
      </w:pPr>
    </w:p>
    <w:p w14:paraId="31D7FB00" w14:textId="77777777" w:rsidR="00540649" w:rsidRPr="006A16D5" w:rsidRDefault="00540649" w:rsidP="009401B5">
      <w:pPr>
        <w:pStyle w:val="SingleTxt"/>
        <w:rPr>
          <w:lang w:val="es-ES_tradnl"/>
        </w:rPr>
      </w:pPr>
      <w:r w:rsidRPr="006A16D5">
        <w:rPr>
          <w:lang w:val="es-ES_tradnl"/>
        </w:rPr>
        <w:t>El Comité examinará cuestiones relacionadas con el seguimiento de las observaciones finales.</w:t>
      </w:r>
    </w:p>
    <w:p w14:paraId="45C500E6" w14:textId="3ABF9C05" w:rsidR="00540649" w:rsidRPr="006A16D5" w:rsidRDefault="00540649" w:rsidP="00D478FF">
      <w:pPr>
        <w:spacing w:line="120" w:lineRule="exact"/>
        <w:ind w:left="1267"/>
        <w:rPr>
          <w:sz w:val="10"/>
          <w:lang w:val="es-ES_tradnl"/>
        </w:rPr>
      </w:pPr>
    </w:p>
    <w:p w14:paraId="31C03F7D" w14:textId="002339F9" w:rsidR="00540649" w:rsidRPr="00B26964" w:rsidRDefault="009401B5" w:rsidP="0094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6964">
        <w:rPr>
          <w:lang w:val="es-ES_tradnl"/>
        </w:rPr>
        <w:tab/>
        <w:t>6.</w:t>
      </w:r>
      <w:r w:rsidRPr="00B26964">
        <w:rPr>
          <w:lang w:val="es-ES_tradnl"/>
        </w:rPr>
        <w:tab/>
      </w:r>
      <w:r w:rsidR="00540649" w:rsidRPr="00B26964">
        <w:rPr>
          <w:lang w:val="es-ES_tradnl"/>
        </w:rPr>
        <w:t>Aplicación de los artículos 21 y 22 de la Convención</w:t>
      </w:r>
    </w:p>
    <w:p w14:paraId="37506046" w14:textId="24579FE3" w:rsidR="00540649" w:rsidRPr="006A16D5" w:rsidRDefault="00540649" w:rsidP="00D478FF">
      <w:pPr>
        <w:spacing w:line="120" w:lineRule="exact"/>
        <w:ind w:left="1267"/>
        <w:rPr>
          <w:sz w:val="10"/>
          <w:lang w:val="es-ES_tradnl"/>
        </w:rPr>
      </w:pPr>
    </w:p>
    <w:p w14:paraId="218A2A4F" w14:textId="77777777" w:rsidR="00540649" w:rsidRPr="006A16D5" w:rsidRDefault="00540649" w:rsidP="009401B5">
      <w:pPr>
        <w:pStyle w:val="SingleTxt"/>
        <w:rPr>
          <w:lang w:val="es-ES_tradnl"/>
        </w:rPr>
      </w:pPr>
      <w:r w:rsidRPr="006A16D5">
        <w:rPr>
          <w:lang w:val="es-ES_tradnl"/>
        </w:rPr>
        <w:t xml:space="preserve">El artículo </w:t>
      </w:r>
      <w:r w:rsidRPr="00B26964">
        <w:rPr>
          <w:lang w:val="es-ES_tradnl"/>
        </w:rPr>
        <w:t>21</w:t>
      </w:r>
      <w:r w:rsidRPr="006A16D5">
        <w:rPr>
          <w:lang w:val="es-ES_tradnl"/>
        </w:rPr>
        <w:t xml:space="preserve"> de la Convención dispone que el Comité podrá hacer sugerencias y recomendaciones de carácter general basadas en el examen de los informes y de los datos transmitidos por los Estados partes, y dispone también que esas sugerencias y recomendaciones de carácter general se incluirán en el informe del Comité a la Asamblea General junto con las observaciones, si las hubiere, de los Estados partes.</w:t>
      </w:r>
    </w:p>
    <w:p w14:paraId="4C85DA1C" w14:textId="77777777" w:rsidR="00540649" w:rsidRPr="006A16D5" w:rsidRDefault="00540649" w:rsidP="009401B5">
      <w:pPr>
        <w:pStyle w:val="SingleTxt"/>
        <w:rPr>
          <w:lang w:val="es-ES_tradnl"/>
        </w:rPr>
      </w:pPr>
      <w:r w:rsidRPr="006A16D5">
        <w:rPr>
          <w:lang w:val="es-ES_tradnl"/>
        </w:rPr>
        <w:t xml:space="preserve">El artículo </w:t>
      </w:r>
      <w:r w:rsidRPr="00B26964">
        <w:rPr>
          <w:lang w:val="es-ES_tradnl"/>
        </w:rPr>
        <w:t>22</w:t>
      </w:r>
      <w:r w:rsidRPr="006A16D5">
        <w:rPr>
          <w:lang w:val="es-ES_tradnl"/>
        </w:rPr>
        <w:t xml:space="preserve"> de la Convención dispone que los organismos especializados tendrán derecho a estar representados en el examen de la aplicación de las disposiciones de la Convención que correspondan a la esfera de sus actividades, y que el Comité podrá invitarlos a que presenten informes sobre la aplicación de la Convención en esas esferas.</w:t>
      </w:r>
    </w:p>
    <w:p w14:paraId="460D53F7" w14:textId="36B0D3B2" w:rsidR="00540649" w:rsidRPr="006A16D5" w:rsidRDefault="00540649" w:rsidP="00D478FF">
      <w:pPr>
        <w:spacing w:line="120" w:lineRule="exact"/>
        <w:ind w:left="1267"/>
        <w:rPr>
          <w:sz w:val="10"/>
          <w:lang w:val="es-ES_tradnl"/>
        </w:rPr>
      </w:pPr>
    </w:p>
    <w:p w14:paraId="085B04DF" w14:textId="77777777" w:rsidR="00540649" w:rsidRPr="00B26964" w:rsidRDefault="00540649" w:rsidP="009401B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6964">
        <w:rPr>
          <w:lang w:val="es-ES_tradnl"/>
        </w:rPr>
        <w:tab/>
      </w:r>
      <w:r w:rsidRPr="00B26964">
        <w:rPr>
          <w:lang w:val="es-ES_tradnl"/>
        </w:rPr>
        <w:tab/>
        <w:t>Documentación</w:t>
      </w:r>
    </w:p>
    <w:p w14:paraId="26D6A632" w14:textId="213D7DDF" w:rsidR="00540649" w:rsidRPr="006A16D5" w:rsidRDefault="00540649" w:rsidP="00D478FF">
      <w:pPr>
        <w:spacing w:line="120" w:lineRule="exact"/>
        <w:ind w:left="1267"/>
        <w:rPr>
          <w:sz w:val="10"/>
          <w:lang w:val="es-ES_tradnl"/>
        </w:rPr>
      </w:pPr>
    </w:p>
    <w:p w14:paraId="13B29513" w14:textId="77777777" w:rsidR="00540649" w:rsidRPr="006A16D5" w:rsidRDefault="00540649" w:rsidP="009401B5">
      <w:pPr>
        <w:pStyle w:val="SingleTxt"/>
        <w:rPr>
          <w:lang w:val="es-ES_tradnl"/>
        </w:rPr>
      </w:pPr>
      <w:r w:rsidRPr="006A16D5">
        <w:rPr>
          <w:lang w:val="es-ES_tradnl"/>
        </w:rPr>
        <w:t>Informes presentados por los organismos especializados del sistema de las Naciones Unidas sobre la aplicación de la Convención en la esfera de sus actividades.</w:t>
      </w:r>
    </w:p>
    <w:p w14:paraId="450DA343" w14:textId="3515C3D4" w:rsidR="00540649" w:rsidRPr="006A16D5" w:rsidRDefault="00540649" w:rsidP="00D478FF">
      <w:pPr>
        <w:spacing w:line="120" w:lineRule="exact"/>
        <w:ind w:left="1267"/>
        <w:rPr>
          <w:sz w:val="10"/>
          <w:lang w:val="es-ES_tradnl"/>
        </w:rPr>
      </w:pPr>
    </w:p>
    <w:p w14:paraId="373D255F" w14:textId="50022E36" w:rsidR="00540649" w:rsidRPr="00B26964" w:rsidRDefault="009401B5" w:rsidP="0094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6964">
        <w:rPr>
          <w:lang w:val="es-ES_tradnl"/>
        </w:rPr>
        <w:tab/>
        <w:t>7.</w:t>
      </w:r>
      <w:r w:rsidRPr="00B26964">
        <w:rPr>
          <w:lang w:val="es-ES_tradnl"/>
        </w:rPr>
        <w:tab/>
      </w:r>
      <w:r w:rsidR="00540649" w:rsidRPr="00B26964">
        <w:rPr>
          <w:lang w:val="es-ES_tradnl"/>
        </w:rPr>
        <w:t>Medios de agilizar los trabajos del Comité</w:t>
      </w:r>
    </w:p>
    <w:p w14:paraId="3FCF73CB" w14:textId="7EB3A98D" w:rsidR="00540649" w:rsidRPr="006A16D5" w:rsidRDefault="00540649" w:rsidP="00D478FF">
      <w:pPr>
        <w:spacing w:line="120" w:lineRule="exact"/>
        <w:ind w:left="1267"/>
        <w:rPr>
          <w:sz w:val="10"/>
          <w:lang w:val="es-ES_tradnl"/>
        </w:rPr>
      </w:pPr>
    </w:p>
    <w:p w14:paraId="149A1B20" w14:textId="77777777" w:rsidR="00540649" w:rsidRPr="006A16D5" w:rsidRDefault="00540649" w:rsidP="009401B5">
      <w:pPr>
        <w:pStyle w:val="SingleTxt"/>
        <w:rPr>
          <w:lang w:val="es-ES_tradnl"/>
        </w:rPr>
      </w:pPr>
      <w:r w:rsidRPr="006A16D5">
        <w:rPr>
          <w:lang w:val="es-ES_tradnl"/>
        </w:rPr>
        <w:t>El Comité examinará cuestiones relacionadas con sus métodos de trabajo.</w:t>
      </w:r>
    </w:p>
    <w:p w14:paraId="770F4F12" w14:textId="0B6AB5A2" w:rsidR="00540649" w:rsidRPr="006A16D5" w:rsidRDefault="00540649" w:rsidP="00D478FF">
      <w:pPr>
        <w:spacing w:line="120" w:lineRule="exact"/>
        <w:ind w:left="1267"/>
        <w:rPr>
          <w:sz w:val="10"/>
          <w:lang w:val="es-ES_tradnl"/>
        </w:rPr>
      </w:pPr>
    </w:p>
    <w:p w14:paraId="21596B70" w14:textId="29765D99" w:rsidR="00540649" w:rsidRPr="00B26964" w:rsidRDefault="009401B5" w:rsidP="0094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6964">
        <w:rPr>
          <w:lang w:val="es-ES_tradnl"/>
        </w:rPr>
        <w:tab/>
        <w:t>8.</w:t>
      </w:r>
      <w:r w:rsidRPr="00B26964">
        <w:rPr>
          <w:lang w:val="es-ES_tradnl"/>
        </w:rPr>
        <w:tab/>
      </w:r>
      <w:r w:rsidR="00540649" w:rsidRPr="00B26964">
        <w:rPr>
          <w:lang w:val="es-ES_tradnl"/>
        </w:rPr>
        <w:t>Actividades del Comité en relación con el Protocolo Facultativo de la Convención</w:t>
      </w:r>
    </w:p>
    <w:p w14:paraId="7E7B71F0" w14:textId="3CF17A78" w:rsidR="00540649" w:rsidRPr="006A16D5" w:rsidRDefault="00540649" w:rsidP="00D478FF">
      <w:pPr>
        <w:spacing w:line="120" w:lineRule="exact"/>
        <w:ind w:left="1267"/>
        <w:rPr>
          <w:sz w:val="10"/>
          <w:lang w:val="es-ES_tradnl"/>
        </w:rPr>
      </w:pPr>
    </w:p>
    <w:p w14:paraId="60CF049D" w14:textId="77777777" w:rsidR="00540649" w:rsidRPr="006A16D5" w:rsidRDefault="00540649" w:rsidP="009401B5">
      <w:pPr>
        <w:pStyle w:val="SingleTxt"/>
        <w:rPr>
          <w:lang w:val="es-ES_tradnl"/>
        </w:rPr>
      </w:pPr>
      <w:r w:rsidRPr="006A16D5">
        <w:rPr>
          <w:lang w:val="es-ES_tradnl"/>
        </w:rPr>
        <w:t xml:space="preserve">El </w:t>
      </w:r>
      <w:r w:rsidRPr="00B26964">
        <w:rPr>
          <w:lang w:val="es-ES_tradnl"/>
        </w:rPr>
        <w:t>57</w:t>
      </w:r>
      <w:r w:rsidRPr="006A16D5">
        <w:rPr>
          <w:lang w:val="es-ES_tradnl"/>
        </w:rPr>
        <w:t xml:space="preserve">º período de sesiones del Grupo de Trabajo sobre las Comunicaciones presentadas en virtud del Protocolo Facultativo se celebrará del </w:t>
      </w:r>
      <w:r w:rsidRPr="00B26964">
        <w:rPr>
          <w:lang w:val="es-ES_tradnl"/>
        </w:rPr>
        <w:t>4</w:t>
      </w:r>
      <w:r w:rsidRPr="006A16D5">
        <w:rPr>
          <w:lang w:val="es-ES_tradnl"/>
        </w:rPr>
        <w:t xml:space="preserve"> al </w:t>
      </w:r>
      <w:r w:rsidRPr="00B26964">
        <w:rPr>
          <w:lang w:val="es-ES_tradnl"/>
        </w:rPr>
        <w:t>6</w:t>
      </w:r>
      <w:r w:rsidRPr="006A16D5">
        <w:rPr>
          <w:lang w:val="es-ES_tradnl"/>
        </w:rPr>
        <w:t xml:space="preserve"> de octubre de </w:t>
      </w:r>
      <w:r w:rsidRPr="00B26964">
        <w:rPr>
          <w:lang w:val="es-ES_tradnl"/>
        </w:rPr>
        <w:t>2023</w:t>
      </w:r>
      <w:r w:rsidRPr="006A16D5">
        <w:rPr>
          <w:lang w:val="es-ES_tradnl"/>
        </w:rPr>
        <w:t xml:space="preserve"> en Ginebra.</w:t>
      </w:r>
    </w:p>
    <w:p w14:paraId="00F0E1C4" w14:textId="77777777" w:rsidR="00540649" w:rsidRPr="006A16D5" w:rsidRDefault="00540649" w:rsidP="009401B5">
      <w:pPr>
        <w:pStyle w:val="SingleTxt"/>
        <w:rPr>
          <w:lang w:val="es-ES_tradnl"/>
        </w:rPr>
      </w:pPr>
      <w:r w:rsidRPr="006A16D5">
        <w:rPr>
          <w:lang w:val="es-ES_tradnl"/>
        </w:rPr>
        <w:t xml:space="preserve">El </w:t>
      </w:r>
      <w:r w:rsidRPr="00B26964">
        <w:rPr>
          <w:lang w:val="es-ES_tradnl"/>
        </w:rPr>
        <w:t>26</w:t>
      </w:r>
      <w:r w:rsidRPr="006A16D5">
        <w:rPr>
          <w:lang w:val="es-ES_tradnl"/>
        </w:rPr>
        <w:t xml:space="preserve">º período de sesiones del Grupo de Trabajo sobre Investigaciones con arreglo al Protocolo Facultativo se celebrará los días </w:t>
      </w:r>
      <w:r w:rsidRPr="00B26964">
        <w:rPr>
          <w:lang w:val="es-ES_tradnl"/>
        </w:rPr>
        <w:t>5</w:t>
      </w:r>
      <w:r w:rsidRPr="006A16D5">
        <w:rPr>
          <w:lang w:val="es-ES_tradnl"/>
        </w:rPr>
        <w:t xml:space="preserve"> y </w:t>
      </w:r>
      <w:r w:rsidRPr="00B26964">
        <w:rPr>
          <w:lang w:val="es-ES_tradnl"/>
        </w:rPr>
        <w:t>6</w:t>
      </w:r>
      <w:r w:rsidRPr="006A16D5">
        <w:rPr>
          <w:lang w:val="es-ES_tradnl"/>
        </w:rPr>
        <w:t xml:space="preserve"> de octubre de </w:t>
      </w:r>
      <w:r w:rsidRPr="00B26964">
        <w:rPr>
          <w:lang w:val="es-ES_tradnl"/>
        </w:rPr>
        <w:t>2023</w:t>
      </w:r>
      <w:r w:rsidRPr="006A16D5">
        <w:rPr>
          <w:lang w:val="es-ES_tradnl"/>
        </w:rPr>
        <w:t xml:space="preserve"> en Ginebra.</w:t>
      </w:r>
    </w:p>
    <w:p w14:paraId="3411D0CE" w14:textId="77777777" w:rsidR="00540649" w:rsidRPr="006A16D5" w:rsidRDefault="00540649" w:rsidP="009401B5">
      <w:pPr>
        <w:pStyle w:val="SingleTxt"/>
        <w:rPr>
          <w:lang w:val="es-ES_tradnl"/>
        </w:rPr>
      </w:pPr>
      <w:r w:rsidRPr="006A16D5">
        <w:rPr>
          <w:lang w:val="es-ES_tradnl"/>
        </w:rPr>
        <w:t xml:space="preserve">En su </w:t>
      </w:r>
      <w:r w:rsidRPr="00B26964">
        <w:rPr>
          <w:lang w:val="es-ES_tradnl"/>
        </w:rPr>
        <w:t>86</w:t>
      </w:r>
      <w:r w:rsidRPr="006A16D5">
        <w:rPr>
          <w:lang w:val="es-ES_tradnl"/>
        </w:rPr>
        <w:t xml:space="preserve">º período de sesiones, el Comité continuará cumpliendo su mandato en virtud de los artículos </w:t>
      </w:r>
      <w:r w:rsidRPr="00B26964">
        <w:rPr>
          <w:lang w:val="es-ES_tradnl"/>
        </w:rPr>
        <w:t>2</w:t>
      </w:r>
      <w:r w:rsidRPr="006A16D5">
        <w:rPr>
          <w:lang w:val="es-ES_tradnl"/>
        </w:rPr>
        <w:t xml:space="preserve"> y </w:t>
      </w:r>
      <w:r w:rsidRPr="00B26964">
        <w:rPr>
          <w:lang w:val="es-ES_tradnl"/>
        </w:rPr>
        <w:t>8</w:t>
      </w:r>
      <w:r w:rsidRPr="006A16D5">
        <w:rPr>
          <w:lang w:val="es-ES_tradnl"/>
        </w:rPr>
        <w:t xml:space="preserve"> del Protocolo Facultativo de la Convención.</w:t>
      </w:r>
      <w:bookmarkStart w:id="2" w:name="BeginPage"/>
      <w:bookmarkEnd w:id="2"/>
    </w:p>
    <w:p w14:paraId="2A8435F2" w14:textId="7B165C57" w:rsidR="00540649" w:rsidRPr="006A16D5" w:rsidRDefault="00540649" w:rsidP="00D478FF">
      <w:pPr>
        <w:spacing w:line="120" w:lineRule="exact"/>
        <w:ind w:left="1267"/>
        <w:rPr>
          <w:sz w:val="10"/>
          <w:lang w:val="es-ES_tradnl"/>
        </w:rPr>
      </w:pPr>
    </w:p>
    <w:p w14:paraId="2D16525B" w14:textId="179659EF" w:rsidR="00540649" w:rsidRPr="00B26964" w:rsidRDefault="009401B5" w:rsidP="009401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6964">
        <w:rPr>
          <w:lang w:val="es-ES_tradnl"/>
        </w:rPr>
        <w:tab/>
        <w:t>9.</w:t>
      </w:r>
      <w:r w:rsidRPr="00B26964">
        <w:rPr>
          <w:lang w:val="es-ES_tradnl"/>
        </w:rPr>
        <w:tab/>
      </w:r>
      <w:r w:rsidR="00540649" w:rsidRPr="00B26964">
        <w:rPr>
          <w:lang w:val="es-ES_tradnl"/>
        </w:rPr>
        <w:t>Programa provisional del 87º período de sesiones del Comité</w:t>
      </w:r>
    </w:p>
    <w:p w14:paraId="4C622930" w14:textId="2553D4DB" w:rsidR="00540649" w:rsidRPr="006A16D5" w:rsidRDefault="00540649" w:rsidP="00D478FF">
      <w:pPr>
        <w:spacing w:line="120" w:lineRule="exact"/>
        <w:ind w:left="1267"/>
        <w:rPr>
          <w:sz w:val="10"/>
          <w:lang w:val="es-ES_tradnl"/>
        </w:rPr>
      </w:pPr>
    </w:p>
    <w:p w14:paraId="6CD2FA80" w14:textId="77777777" w:rsidR="00540649" w:rsidRPr="00B26964" w:rsidRDefault="00540649" w:rsidP="00E52A6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B26964">
        <w:rPr>
          <w:lang w:val="es-ES_tradnl"/>
        </w:rPr>
        <w:tab/>
      </w:r>
      <w:r w:rsidRPr="00B26964">
        <w:rPr>
          <w:lang w:val="es-ES_tradnl"/>
        </w:rPr>
        <w:tab/>
        <w:t>Documentación</w:t>
      </w:r>
    </w:p>
    <w:p w14:paraId="74E103C5" w14:textId="06C7DBEA" w:rsidR="00540649" w:rsidRPr="006A16D5" w:rsidRDefault="00540649" w:rsidP="00D478FF">
      <w:pPr>
        <w:spacing w:line="120" w:lineRule="exact"/>
        <w:ind w:left="1267"/>
        <w:rPr>
          <w:sz w:val="10"/>
          <w:lang w:val="es-ES_tradnl"/>
        </w:rPr>
      </w:pPr>
    </w:p>
    <w:p w14:paraId="775AA5C2" w14:textId="1074A541" w:rsidR="00540649" w:rsidRPr="006A16D5" w:rsidRDefault="00540649" w:rsidP="00E52A65">
      <w:pPr>
        <w:pStyle w:val="SingleTxt"/>
        <w:rPr>
          <w:lang w:val="es-ES_tradnl"/>
        </w:rPr>
      </w:pPr>
      <w:r w:rsidRPr="006A16D5">
        <w:rPr>
          <w:lang w:val="es-ES_tradnl"/>
        </w:rPr>
        <w:t xml:space="preserve">Programa provisional anotado del </w:t>
      </w:r>
      <w:r w:rsidRPr="00B26964">
        <w:rPr>
          <w:lang w:val="es-ES_tradnl"/>
        </w:rPr>
        <w:t>87</w:t>
      </w:r>
      <w:r w:rsidRPr="006A16D5">
        <w:rPr>
          <w:lang w:val="es-ES_tradnl"/>
        </w:rPr>
        <w:t>º período de sesiones (</w:t>
      </w:r>
      <w:r w:rsidRPr="00E14101">
        <w:rPr>
          <w:lang w:val="es-ES_tradnl"/>
        </w:rPr>
        <w:t>CED</w:t>
      </w:r>
      <w:r w:rsidRPr="00E14101">
        <w:rPr>
          <w:lang w:val="es-ES_tradnl"/>
        </w:rPr>
        <w:t>A</w:t>
      </w:r>
      <w:r w:rsidRPr="00E14101">
        <w:rPr>
          <w:lang w:val="es-ES_tradnl"/>
        </w:rPr>
        <w:t>W/C/87/1</w:t>
      </w:r>
      <w:r w:rsidRPr="006A16D5">
        <w:rPr>
          <w:lang w:val="es-ES_tradnl"/>
        </w:rPr>
        <w:t>)</w:t>
      </w:r>
    </w:p>
    <w:p w14:paraId="6B95F3CB" w14:textId="03E56D90" w:rsidR="00540649" w:rsidRPr="006A16D5" w:rsidRDefault="00540649" w:rsidP="00D478FF">
      <w:pPr>
        <w:spacing w:line="120" w:lineRule="exact"/>
        <w:ind w:left="1267"/>
        <w:rPr>
          <w:sz w:val="10"/>
          <w:lang w:val="es-ES_tradnl"/>
        </w:rPr>
      </w:pPr>
    </w:p>
    <w:p w14:paraId="72B6975F" w14:textId="270A1A96" w:rsidR="00540649" w:rsidRPr="00B26964" w:rsidRDefault="00E52A65" w:rsidP="00E52A6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26964">
        <w:rPr>
          <w:lang w:val="es-ES_tradnl"/>
        </w:rPr>
        <w:tab/>
        <w:t>10.</w:t>
      </w:r>
      <w:r w:rsidRPr="00B26964">
        <w:rPr>
          <w:lang w:val="es-ES_tradnl"/>
        </w:rPr>
        <w:tab/>
      </w:r>
      <w:r w:rsidR="00540649" w:rsidRPr="00B26964">
        <w:rPr>
          <w:lang w:val="es-ES_tradnl"/>
        </w:rPr>
        <w:t>Aprobación del informe del Comité sobre su 86º período de sesiones</w:t>
      </w:r>
    </w:p>
    <w:p w14:paraId="47925915" w14:textId="369047AC" w:rsidR="001C0EAA" w:rsidRPr="00114C19" w:rsidRDefault="00E52A65" w:rsidP="00D478FF">
      <w:pPr>
        <w:pStyle w:val="SingleTxt"/>
        <w:rPr>
          <w:lang w:val="es-ES_tradnl"/>
        </w:rPr>
      </w:pPr>
      <w:r w:rsidRPr="006A16D5">
        <w:rPr>
          <w:noProof/>
          <w:w w:val="100"/>
          <w:lang w:val="es-ES_tradnl"/>
        </w:rPr>
        <mc:AlternateContent>
          <mc:Choice Requires="wps">
            <w:drawing>
              <wp:anchor distT="0" distB="0" distL="114300" distR="114300" simplePos="0" relativeHeight="251660288" behindDoc="0" locked="0" layoutInCell="1" allowOverlap="1" wp14:anchorId="581A7404" wp14:editId="32D3F34C">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7AFC1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1C0EAA" w:rsidRPr="00114C19" w:rsidSect="0054064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7-14T14:04:00Z" w:initials="Start">
    <w:p w14:paraId="3C62507E" w14:textId="77777777" w:rsidR="001C0EAA" w:rsidRPr="00540649" w:rsidRDefault="001C0EAA">
      <w:pPr>
        <w:pStyle w:val="CommentText"/>
        <w:rPr>
          <w:lang w:val="en-US"/>
        </w:rPr>
      </w:pPr>
      <w:r>
        <w:rPr>
          <w:rStyle w:val="CommentReference"/>
        </w:rPr>
        <w:annotationRef/>
      </w:r>
      <w:r w:rsidRPr="00540649">
        <w:rPr>
          <w:lang w:val="en-US"/>
        </w:rPr>
        <w:t>&lt;&lt;ODS JOB NO&gt;&gt;N2318448S&lt;&lt;ODS JOB NO&gt;&gt;</w:t>
      </w:r>
    </w:p>
    <w:p w14:paraId="5915BE8F" w14:textId="77777777" w:rsidR="001C0EAA" w:rsidRDefault="001C0EAA">
      <w:pPr>
        <w:pStyle w:val="CommentText"/>
      </w:pPr>
      <w:r>
        <w:t>&lt;&lt;ODS DOC SYMBOL1&gt;&gt;CEDAW/C/86/1&lt;&lt;ODS DOC SYMBOL1&gt;&gt;</w:t>
      </w:r>
    </w:p>
    <w:p w14:paraId="22F7A1F8" w14:textId="323C67F0" w:rsidR="001C0EAA" w:rsidRDefault="001C0EA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2F7A1F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5BD46D" w16cex:dateUtc="2023-07-14T18: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F7A1F8" w16cid:durableId="285BD46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5349D" w14:textId="77777777" w:rsidR="007D7954" w:rsidRDefault="007D7954" w:rsidP="00101B18">
      <w:r>
        <w:separator/>
      </w:r>
    </w:p>
  </w:endnote>
  <w:endnote w:type="continuationSeparator" w:id="0">
    <w:p w14:paraId="5B39A93C" w14:textId="77777777" w:rsidR="007D7954" w:rsidRDefault="007D795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C0EAA" w14:paraId="2E0A1569" w14:textId="77777777" w:rsidTr="001C0EAA">
      <w:tc>
        <w:tcPr>
          <w:tcW w:w="4920" w:type="dxa"/>
          <w:shd w:val="clear" w:color="auto" w:fill="auto"/>
          <w:vAlign w:val="bottom"/>
        </w:tcPr>
        <w:p w14:paraId="686B0A26" w14:textId="77777777" w:rsidR="001C0EAA" w:rsidRPr="001C0EAA" w:rsidRDefault="001C0EAA" w:rsidP="001C0EAA">
          <w:pPr>
            <w:pStyle w:val="Footer"/>
            <w:rPr>
              <w:color w:val="000000"/>
            </w:rPr>
          </w:pPr>
          <w:r>
            <w:fldChar w:fldCharType="begin"/>
          </w:r>
          <w:r>
            <w:instrText xml:space="preserve"> PAGE  \* Arabic  \* MERGEFORMAT </w:instrText>
          </w:r>
          <w:r>
            <w:fldChar w:fldCharType="separate"/>
          </w:r>
          <w:r>
            <w:t>3</w:t>
          </w:r>
          <w:r>
            <w:fldChar w:fldCharType="end"/>
          </w:r>
          <w:r>
            <w:t>/</w:t>
          </w:r>
          <w:r w:rsidR="009F6F48">
            <w:fldChar w:fldCharType="begin"/>
          </w:r>
          <w:r w:rsidR="009F6F48">
            <w:instrText xml:space="preserve"> NUMPAGES  \* Arabic  \* MERGEFORMAT </w:instrText>
          </w:r>
          <w:r w:rsidR="009F6F48">
            <w:fldChar w:fldCharType="separate"/>
          </w:r>
          <w:r>
            <w:t>4</w:t>
          </w:r>
          <w:r w:rsidR="009F6F48">
            <w:fldChar w:fldCharType="end"/>
          </w:r>
        </w:p>
      </w:tc>
      <w:tc>
        <w:tcPr>
          <w:tcW w:w="4920" w:type="dxa"/>
          <w:shd w:val="clear" w:color="auto" w:fill="auto"/>
          <w:vAlign w:val="bottom"/>
        </w:tcPr>
        <w:p w14:paraId="6D7148FD" w14:textId="27FCDB52" w:rsidR="001C0EAA" w:rsidRPr="001C0EAA" w:rsidRDefault="001C0EAA" w:rsidP="001C0EA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6F48">
            <w:rPr>
              <w:b w:val="0"/>
              <w:color w:val="000000"/>
              <w:sz w:val="14"/>
            </w:rPr>
            <w:t>23-12396</w:t>
          </w:r>
          <w:r>
            <w:rPr>
              <w:b w:val="0"/>
              <w:color w:val="000000"/>
              <w:sz w:val="14"/>
            </w:rPr>
            <w:fldChar w:fldCharType="end"/>
          </w:r>
        </w:p>
      </w:tc>
    </w:tr>
  </w:tbl>
  <w:p w14:paraId="53E42E97" w14:textId="77777777" w:rsidR="001C0EAA" w:rsidRPr="001C0EAA" w:rsidRDefault="001C0EAA" w:rsidP="001C0E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1C0EAA" w14:paraId="06E93CFB" w14:textId="77777777" w:rsidTr="001C0EAA">
      <w:tc>
        <w:tcPr>
          <w:tcW w:w="4920" w:type="dxa"/>
          <w:shd w:val="clear" w:color="auto" w:fill="auto"/>
          <w:vAlign w:val="bottom"/>
        </w:tcPr>
        <w:p w14:paraId="63D170FA" w14:textId="2481F540" w:rsidR="001C0EAA" w:rsidRPr="001C0EAA" w:rsidRDefault="001C0EAA" w:rsidP="001C0EA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6F48">
            <w:rPr>
              <w:b w:val="0"/>
              <w:color w:val="000000"/>
              <w:sz w:val="14"/>
            </w:rPr>
            <w:t>23-12396</w:t>
          </w:r>
          <w:r>
            <w:rPr>
              <w:b w:val="0"/>
              <w:color w:val="000000"/>
              <w:sz w:val="14"/>
            </w:rPr>
            <w:fldChar w:fldCharType="end"/>
          </w:r>
        </w:p>
      </w:tc>
      <w:tc>
        <w:tcPr>
          <w:tcW w:w="4920" w:type="dxa"/>
          <w:shd w:val="clear" w:color="auto" w:fill="auto"/>
          <w:vAlign w:val="bottom"/>
        </w:tcPr>
        <w:p w14:paraId="74E817E2" w14:textId="77777777" w:rsidR="001C0EAA" w:rsidRPr="001C0EAA" w:rsidRDefault="001C0EAA" w:rsidP="001C0EAA">
          <w:pPr>
            <w:pStyle w:val="Footer"/>
            <w:jc w:val="right"/>
          </w:pPr>
          <w:r>
            <w:fldChar w:fldCharType="begin"/>
          </w:r>
          <w:r>
            <w:instrText xml:space="preserve"> PAGE  \* Arabic  \* MERGEFORMAT </w:instrText>
          </w:r>
          <w:r>
            <w:fldChar w:fldCharType="separate"/>
          </w:r>
          <w:r>
            <w:t>2</w:t>
          </w:r>
          <w:r>
            <w:fldChar w:fldCharType="end"/>
          </w:r>
          <w:r>
            <w:t>/</w:t>
          </w:r>
          <w:r w:rsidR="009F6F48">
            <w:fldChar w:fldCharType="begin"/>
          </w:r>
          <w:r w:rsidR="009F6F48">
            <w:instrText xml:space="preserve"> NUMPAGES  \* Arabic  \* MERGEFORMAT </w:instrText>
          </w:r>
          <w:r w:rsidR="009F6F48">
            <w:fldChar w:fldCharType="separate"/>
          </w:r>
          <w:r>
            <w:t>4</w:t>
          </w:r>
          <w:r w:rsidR="009F6F48">
            <w:fldChar w:fldCharType="end"/>
          </w:r>
        </w:p>
      </w:tc>
    </w:tr>
  </w:tbl>
  <w:p w14:paraId="3CD510AC" w14:textId="77777777" w:rsidR="001C0EAA" w:rsidRPr="001C0EAA" w:rsidRDefault="001C0EAA" w:rsidP="001C0E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5B7B" w14:textId="77777777" w:rsidR="001C0EAA" w:rsidRPr="001C0EAA" w:rsidRDefault="001C0EAA" w:rsidP="001C0EAA">
    <w:pPr>
      <w:pStyle w:val="Footer"/>
      <w:spacing w:line="120" w:lineRule="exact"/>
      <w:rPr>
        <w:b w:val="0"/>
        <w:sz w:val="10"/>
      </w:rPr>
    </w:pPr>
    <w:r>
      <w:rPr>
        <w:b w:val="0"/>
        <w:sz w:val="10"/>
      </w:rPr>
      <w:drawing>
        <wp:anchor distT="0" distB="0" distL="114300" distR="114300" simplePos="0" relativeHeight="251658240" behindDoc="0" locked="0" layoutInCell="1" allowOverlap="1" wp14:anchorId="5496614C" wp14:editId="281F755B">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C0EAA" w14:paraId="2DDF75E7" w14:textId="77777777" w:rsidTr="001C0EAA">
      <w:tc>
        <w:tcPr>
          <w:tcW w:w="3830" w:type="dxa"/>
          <w:shd w:val="clear" w:color="auto" w:fill="auto"/>
        </w:tcPr>
        <w:p w14:paraId="07E0756C" w14:textId="2FDB239C" w:rsidR="001C0EAA" w:rsidRDefault="001C0EAA" w:rsidP="001C0EAA">
          <w:pPr>
            <w:pStyle w:val="ReleaseDate0"/>
          </w:pPr>
          <w:r>
            <w:t>23-12396 (S)</w:t>
          </w:r>
          <w:r w:rsidR="000E7EE6">
            <w:t xml:space="preserve">  </w:t>
          </w:r>
          <w:r w:rsidR="00540649">
            <w:t>05</w:t>
          </w:r>
          <w:r>
            <w:t>0723</w:t>
          </w:r>
          <w:r w:rsidR="000E7EE6">
            <w:t xml:space="preserve">  </w:t>
          </w:r>
          <w:r>
            <w:t>1</w:t>
          </w:r>
          <w:r w:rsidR="00540649">
            <w:t>9</w:t>
          </w:r>
          <w:r>
            <w:t>0723</w:t>
          </w:r>
        </w:p>
        <w:p w14:paraId="49056DE6" w14:textId="77777777" w:rsidR="001C0EAA" w:rsidRPr="001C0EAA" w:rsidRDefault="001C0EAA" w:rsidP="001C0EA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*2312396*</w:t>
          </w:r>
        </w:p>
      </w:tc>
      <w:tc>
        <w:tcPr>
          <w:tcW w:w="4920" w:type="dxa"/>
          <w:shd w:val="clear" w:color="auto" w:fill="auto"/>
        </w:tcPr>
        <w:p w14:paraId="7055FD33" w14:textId="77777777" w:rsidR="001C0EAA" w:rsidRDefault="001C0EAA" w:rsidP="001C0EAA">
          <w:pPr>
            <w:pStyle w:val="Footer"/>
            <w:jc w:val="right"/>
            <w:rPr>
              <w:b w:val="0"/>
              <w:sz w:val="20"/>
            </w:rPr>
          </w:pPr>
          <w:r>
            <w:rPr>
              <w:b w:val="0"/>
              <w:sz w:val="20"/>
            </w:rPr>
            <w:drawing>
              <wp:inline distT="0" distB="0" distL="0" distR="0" wp14:anchorId="59E5E83E" wp14:editId="640B779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0BAF9CE" w14:textId="77777777" w:rsidR="001C0EAA" w:rsidRPr="001C0EAA" w:rsidRDefault="001C0EAA" w:rsidP="001C0EA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C6861" w14:textId="77777777" w:rsidR="007D7954" w:rsidRDefault="007D7954" w:rsidP="00101B18">
      <w:r>
        <w:separator/>
      </w:r>
    </w:p>
  </w:footnote>
  <w:footnote w:type="continuationSeparator" w:id="0">
    <w:p w14:paraId="57916EE7" w14:textId="77777777" w:rsidR="007D7954" w:rsidRDefault="007D7954"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0EAA" w14:paraId="0B3DE097" w14:textId="77777777" w:rsidTr="001C0EAA">
      <w:trPr>
        <w:trHeight w:hRule="exact" w:val="864"/>
      </w:trPr>
      <w:tc>
        <w:tcPr>
          <w:tcW w:w="4920" w:type="dxa"/>
          <w:shd w:val="clear" w:color="auto" w:fill="auto"/>
          <w:vAlign w:val="bottom"/>
        </w:tcPr>
        <w:p w14:paraId="030CD940" w14:textId="539928D9" w:rsidR="001C0EAA" w:rsidRPr="001C0EAA" w:rsidRDefault="001C0EAA" w:rsidP="001C0EAA">
          <w:pPr>
            <w:pStyle w:val="Header"/>
            <w:spacing w:after="80"/>
            <w:rPr>
              <w:b/>
            </w:rPr>
          </w:pPr>
          <w:r>
            <w:rPr>
              <w:b/>
            </w:rPr>
            <w:fldChar w:fldCharType="begin"/>
          </w:r>
          <w:r>
            <w:rPr>
              <w:b/>
            </w:rPr>
            <w:instrText xml:space="preserve"> DOCVARIABLE "sss1" \* MERGEFORMAT </w:instrText>
          </w:r>
          <w:r>
            <w:rPr>
              <w:b/>
            </w:rPr>
            <w:fldChar w:fldCharType="separate"/>
          </w:r>
          <w:r w:rsidR="009F6F48">
            <w:rPr>
              <w:b/>
            </w:rPr>
            <w:t>CEDAW/C/86/1</w:t>
          </w:r>
          <w:r>
            <w:rPr>
              <w:b/>
            </w:rPr>
            <w:fldChar w:fldCharType="end"/>
          </w:r>
        </w:p>
      </w:tc>
      <w:tc>
        <w:tcPr>
          <w:tcW w:w="4920" w:type="dxa"/>
          <w:shd w:val="clear" w:color="auto" w:fill="auto"/>
          <w:vAlign w:val="bottom"/>
        </w:tcPr>
        <w:p w14:paraId="1EF72B1E" w14:textId="77777777" w:rsidR="001C0EAA" w:rsidRDefault="001C0EAA" w:rsidP="001C0EAA">
          <w:pPr>
            <w:pStyle w:val="Header"/>
          </w:pPr>
        </w:p>
      </w:tc>
    </w:tr>
  </w:tbl>
  <w:p w14:paraId="5FDDBE4C" w14:textId="77777777" w:rsidR="001C0EAA" w:rsidRPr="001C0EAA" w:rsidRDefault="001C0EAA" w:rsidP="001C0E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0EAA" w14:paraId="36929F2B" w14:textId="77777777" w:rsidTr="001C0EAA">
      <w:trPr>
        <w:trHeight w:hRule="exact" w:val="864"/>
      </w:trPr>
      <w:tc>
        <w:tcPr>
          <w:tcW w:w="4920" w:type="dxa"/>
          <w:shd w:val="clear" w:color="auto" w:fill="auto"/>
          <w:vAlign w:val="bottom"/>
        </w:tcPr>
        <w:p w14:paraId="4809E812" w14:textId="77777777" w:rsidR="001C0EAA" w:rsidRDefault="001C0EAA" w:rsidP="001C0EAA">
          <w:pPr>
            <w:pStyle w:val="Header"/>
          </w:pPr>
        </w:p>
      </w:tc>
      <w:tc>
        <w:tcPr>
          <w:tcW w:w="4920" w:type="dxa"/>
          <w:shd w:val="clear" w:color="auto" w:fill="auto"/>
          <w:vAlign w:val="bottom"/>
        </w:tcPr>
        <w:p w14:paraId="3F18D43B" w14:textId="43641168" w:rsidR="001C0EAA" w:rsidRPr="001C0EAA" w:rsidRDefault="001C0EAA" w:rsidP="001C0EAA">
          <w:pPr>
            <w:pStyle w:val="Header"/>
            <w:spacing w:after="80"/>
            <w:jc w:val="right"/>
            <w:rPr>
              <w:b/>
            </w:rPr>
          </w:pPr>
          <w:r>
            <w:rPr>
              <w:b/>
            </w:rPr>
            <w:fldChar w:fldCharType="begin"/>
          </w:r>
          <w:r>
            <w:rPr>
              <w:b/>
            </w:rPr>
            <w:instrText xml:space="preserve"> DOCVARIABLE "sss1" \* MERGEFORMAT </w:instrText>
          </w:r>
          <w:r>
            <w:rPr>
              <w:b/>
            </w:rPr>
            <w:fldChar w:fldCharType="separate"/>
          </w:r>
          <w:r w:rsidR="009F6F48">
            <w:rPr>
              <w:b/>
            </w:rPr>
            <w:t>CEDAW/C/86/1</w:t>
          </w:r>
          <w:r>
            <w:rPr>
              <w:b/>
            </w:rPr>
            <w:fldChar w:fldCharType="end"/>
          </w:r>
        </w:p>
      </w:tc>
    </w:tr>
  </w:tbl>
  <w:p w14:paraId="31F11641" w14:textId="77777777" w:rsidR="001C0EAA" w:rsidRPr="001C0EAA" w:rsidRDefault="001C0EAA" w:rsidP="001C0EA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C0EAA" w14:paraId="66C11A6C" w14:textId="77777777" w:rsidTr="001C0EAA">
      <w:trPr>
        <w:gridAfter w:val="1"/>
        <w:wAfter w:w="15" w:type="dxa"/>
        <w:trHeight w:hRule="exact" w:val="864"/>
      </w:trPr>
      <w:tc>
        <w:tcPr>
          <w:tcW w:w="1267" w:type="dxa"/>
          <w:tcBorders>
            <w:bottom w:val="single" w:sz="4" w:space="0" w:color="auto"/>
          </w:tcBorders>
          <w:shd w:val="clear" w:color="auto" w:fill="auto"/>
          <w:vAlign w:val="bottom"/>
        </w:tcPr>
        <w:p w14:paraId="3265A40F" w14:textId="77777777" w:rsidR="001C0EAA" w:rsidRDefault="001C0EAA" w:rsidP="001C0EAA">
          <w:pPr>
            <w:pStyle w:val="Header"/>
            <w:spacing w:after="120"/>
          </w:pPr>
        </w:p>
      </w:tc>
      <w:tc>
        <w:tcPr>
          <w:tcW w:w="2059" w:type="dxa"/>
          <w:tcBorders>
            <w:bottom w:val="single" w:sz="4" w:space="0" w:color="auto"/>
          </w:tcBorders>
          <w:shd w:val="clear" w:color="auto" w:fill="auto"/>
          <w:vAlign w:val="bottom"/>
        </w:tcPr>
        <w:p w14:paraId="0053B276" w14:textId="77777777" w:rsidR="001C0EAA" w:rsidRPr="001C0EAA" w:rsidRDefault="001C0EAA" w:rsidP="001C0EA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5F218A2" w14:textId="77777777" w:rsidR="001C0EAA" w:rsidRDefault="001C0EAA" w:rsidP="001C0EAA">
          <w:pPr>
            <w:pStyle w:val="Header"/>
            <w:spacing w:after="120"/>
          </w:pPr>
        </w:p>
      </w:tc>
      <w:tc>
        <w:tcPr>
          <w:tcW w:w="6480" w:type="dxa"/>
          <w:gridSpan w:val="3"/>
          <w:tcBorders>
            <w:bottom w:val="single" w:sz="4" w:space="0" w:color="auto"/>
          </w:tcBorders>
          <w:shd w:val="clear" w:color="auto" w:fill="auto"/>
          <w:vAlign w:val="bottom"/>
        </w:tcPr>
        <w:p w14:paraId="53A7C86F" w14:textId="77777777" w:rsidR="001C0EAA" w:rsidRPr="001C0EAA" w:rsidRDefault="001C0EAA" w:rsidP="001C0EAA">
          <w:pPr>
            <w:spacing w:after="80" w:line="240" w:lineRule="auto"/>
            <w:jc w:val="right"/>
            <w:rPr>
              <w:position w:val="-4"/>
            </w:rPr>
          </w:pPr>
          <w:r>
            <w:rPr>
              <w:position w:val="-4"/>
              <w:sz w:val="40"/>
            </w:rPr>
            <w:t>CEDAW</w:t>
          </w:r>
          <w:r>
            <w:rPr>
              <w:position w:val="-4"/>
            </w:rPr>
            <w:t>/C/86/1</w:t>
          </w:r>
        </w:p>
      </w:tc>
    </w:tr>
    <w:tr w:rsidR="001C0EAA" w:rsidRPr="001C0EAA" w14:paraId="59961761" w14:textId="77777777" w:rsidTr="001C0EAA">
      <w:trPr>
        <w:trHeight w:hRule="exact" w:val="2880"/>
      </w:trPr>
      <w:tc>
        <w:tcPr>
          <w:tcW w:w="1267" w:type="dxa"/>
          <w:tcBorders>
            <w:top w:val="single" w:sz="4" w:space="0" w:color="auto"/>
            <w:bottom w:val="single" w:sz="12" w:space="0" w:color="auto"/>
          </w:tcBorders>
          <w:shd w:val="clear" w:color="auto" w:fill="auto"/>
        </w:tcPr>
        <w:p w14:paraId="191F81BF" w14:textId="77777777" w:rsidR="001C0EAA" w:rsidRPr="001C0EAA" w:rsidRDefault="001C0EAA" w:rsidP="001C0EAA">
          <w:pPr>
            <w:pStyle w:val="Header"/>
            <w:spacing w:before="120"/>
            <w:jc w:val="center"/>
          </w:pPr>
          <w:r>
            <w:t xml:space="preserve"> </w:t>
          </w:r>
          <w:r>
            <w:drawing>
              <wp:inline distT="0" distB="0" distL="0" distR="0" wp14:anchorId="6A3E0A3A" wp14:editId="691B3A3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8C12E10" w14:textId="02FFE61B" w:rsidR="001C0EAA" w:rsidRPr="001C0EAA" w:rsidRDefault="001C0EAA" w:rsidP="001C0EAA">
          <w:pPr>
            <w:pStyle w:val="XLarge"/>
            <w:spacing w:before="160"/>
            <w:rPr>
              <w:w w:val="103"/>
            </w:rPr>
          </w:pPr>
          <w:r>
            <w:rPr>
              <w:w w:val="103"/>
            </w:rPr>
            <w:t>Convención sobre la</w:t>
          </w:r>
          <w:r w:rsidR="00D718C6">
            <w:rPr>
              <w:w w:val="103"/>
            </w:rPr>
            <w:t xml:space="preserve"> </w:t>
          </w:r>
          <w:r>
            <w:rPr>
              <w:w w:val="103"/>
            </w:rPr>
            <w:t>Eliminación de Todas las</w:t>
          </w:r>
          <w:r w:rsidR="00D718C6">
            <w:rPr>
              <w:w w:val="103"/>
            </w:rPr>
            <w:t xml:space="preserve"> </w:t>
          </w:r>
          <w:r>
            <w:rPr>
              <w:w w:val="103"/>
            </w:rPr>
            <w:t>Formas de Discriminación</w:t>
          </w:r>
          <w:r w:rsidR="00D718C6">
            <w:rPr>
              <w:w w:val="103"/>
            </w:rPr>
            <w:t xml:space="preserve"> </w:t>
          </w:r>
          <w:r>
            <w:rPr>
              <w:w w:val="103"/>
            </w:rPr>
            <w:t>contra la Mujer</w:t>
          </w:r>
        </w:p>
      </w:tc>
      <w:tc>
        <w:tcPr>
          <w:tcW w:w="245" w:type="dxa"/>
          <w:tcBorders>
            <w:top w:val="single" w:sz="4" w:space="0" w:color="auto"/>
            <w:bottom w:val="single" w:sz="12" w:space="0" w:color="auto"/>
          </w:tcBorders>
          <w:shd w:val="clear" w:color="auto" w:fill="auto"/>
        </w:tcPr>
        <w:p w14:paraId="5611060F" w14:textId="77777777" w:rsidR="001C0EAA" w:rsidRPr="00540649" w:rsidRDefault="001C0EAA" w:rsidP="001C0EAA">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66225D04" w14:textId="77777777" w:rsidR="001C0EAA" w:rsidRDefault="001C0EAA" w:rsidP="001C0EAA">
          <w:pPr>
            <w:pStyle w:val="Distribution"/>
            <w:spacing w:before="240"/>
          </w:pPr>
          <w:r>
            <w:t>Distr. general</w:t>
          </w:r>
        </w:p>
        <w:p w14:paraId="4F574E0D" w14:textId="77777777" w:rsidR="001C0EAA" w:rsidRDefault="001C0EAA" w:rsidP="001C0EAA">
          <w:pPr>
            <w:pStyle w:val="Publication"/>
          </w:pPr>
          <w:r>
            <w:t>27 de junio de 2023</w:t>
          </w:r>
        </w:p>
        <w:p w14:paraId="635A1C44" w14:textId="77777777" w:rsidR="001C0EAA" w:rsidRDefault="001C0EAA" w:rsidP="001C0EAA">
          <w:r>
            <w:t>Español</w:t>
          </w:r>
        </w:p>
        <w:p w14:paraId="12FB4ADA" w14:textId="77777777" w:rsidR="001C0EAA" w:rsidRDefault="001C0EAA" w:rsidP="001C0EAA">
          <w:pPr>
            <w:pStyle w:val="Original"/>
          </w:pPr>
          <w:r>
            <w:t>Original: inglés</w:t>
          </w:r>
        </w:p>
        <w:p w14:paraId="4D73411F" w14:textId="34D2CF9A" w:rsidR="001C0EAA" w:rsidRPr="001C0EAA" w:rsidRDefault="00540649" w:rsidP="00540649">
          <w:r w:rsidRPr="00540649">
            <w:t>Español, francés e inglés únicamente</w:t>
          </w:r>
        </w:p>
      </w:tc>
    </w:tr>
  </w:tbl>
  <w:p w14:paraId="6E0BCB43" w14:textId="77777777" w:rsidR="001C0EAA" w:rsidRPr="00540649" w:rsidRDefault="001C0EAA" w:rsidP="001C0EAA">
    <w:pPr>
      <w:pStyle w:val="Header"/>
      <w:rPr>
        <w:sz w:val="2"/>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0630E"/>
    <w:multiLevelType w:val="hybridMultilevel"/>
    <w:tmpl w:val="1480D952"/>
    <w:lvl w:ilvl="0" w:tplc="10D41496">
      <w:start w:val="1"/>
      <w:numFmt w:val="decimal"/>
      <w:lvlText w:val="%1."/>
      <w:lvlJc w:val="left"/>
      <w:pPr>
        <w:ind w:left="1380" w:hanging="10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720205521">
    <w:abstractNumId w:val="5"/>
  </w:num>
  <w:num w:numId="2" w16cid:durableId="1387337885">
    <w:abstractNumId w:val="1"/>
  </w:num>
  <w:num w:numId="3" w16cid:durableId="2133404009">
    <w:abstractNumId w:val="4"/>
  </w:num>
  <w:num w:numId="4" w16cid:durableId="145627977">
    <w:abstractNumId w:val="3"/>
  </w:num>
  <w:num w:numId="5" w16cid:durableId="1768965306">
    <w:abstractNumId w:val="2"/>
  </w:num>
  <w:num w:numId="6" w16cid:durableId="131243880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probación del programa y organización de los trabajos_x000d_"/>
    <w:docVar w:name="Agenda1" w:val="Tema 2 del programa provisional_x000d_"/>
    <w:docVar w:name="Barcode" w:val="*2312396*"/>
    <w:docVar w:name="CreationDt" w:val="14/07/2023 2:04: PM"/>
    <w:docVar w:name="DocCategory" w:val="Doc"/>
    <w:docVar w:name="DocType" w:val="Final"/>
    <w:docVar w:name="DutyStation" w:val="New York"/>
    <w:docVar w:name="FooterJN" w:val="23-12396"/>
    <w:docVar w:name="jobn" w:val="23-12396 (S)"/>
    <w:docVar w:name="jobnDT" w:val="23-12396 (S)   140723"/>
    <w:docVar w:name="jobnDTDT" w:val="23-12396 (S)   140723   140723"/>
    <w:docVar w:name="JobNo" w:val="2312396S"/>
    <w:docVar w:name="JobNo2" w:val="23184482:04: PM"/>
    <w:docVar w:name="LocalDrive" w:val="0"/>
    <w:docVar w:name="OandT" w:val="APlefka/Monica Bueno"/>
    <w:docVar w:name="Session1" w:val="86º período de sesiones_x000d_"/>
    <w:docVar w:name="sss1" w:val="CEDAW/C/86/1"/>
    <w:docVar w:name="sss2" w:val="-"/>
    <w:docVar w:name="Symbol1" w:val="CEDAW/C/86/1"/>
    <w:docVar w:name="Symbol2" w:val="-"/>
    <w:docVar w:name="Title1" w:val="_x0009__x0009_Programa provisional anotado_x000d_"/>
    <w:docVar w:name="Title2" w:val="_x0009__x0009_Programa provisional_x000d_"/>
  </w:docVars>
  <w:rsids>
    <w:rsidRoot w:val="009236A1"/>
    <w:rsid w:val="00002584"/>
    <w:rsid w:val="000213C2"/>
    <w:rsid w:val="0002520A"/>
    <w:rsid w:val="00027274"/>
    <w:rsid w:val="00035729"/>
    <w:rsid w:val="0004109C"/>
    <w:rsid w:val="0006491F"/>
    <w:rsid w:val="00067B89"/>
    <w:rsid w:val="00071D43"/>
    <w:rsid w:val="000729F5"/>
    <w:rsid w:val="00082144"/>
    <w:rsid w:val="0008763F"/>
    <w:rsid w:val="0009378D"/>
    <w:rsid w:val="000A2884"/>
    <w:rsid w:val="000A7042"/>
    <w:rsid w:val="000E05ED"/>
    <w:rsid w:val="000E7EE6"/>
    <w:rsid w:val="000F1F99"/>
    <w:rsid w:val="000F3777"/>
    <w:rsid w:val="00101B18"/>
    <w:rsid w:val="00101E86"/>
    <w:rsid w:val="00107FAE"/>
    <w:rsid w:val="00114C19"/>
    <w:rsid w:val="001150D4"/>
    <w:rsid w:val="00116557"/>
    <w:rsid w:val="00117EA0"/>
    <w:rsid w:val="001201DF"/>
    <w:rsid w:val="0012125F"/>
    <w:rsid w:val="00122A56"/>
    <w:rsid w:val="00124181"/>
    <w:rsid w:val="00134FEE"/>
    <w:rsid w:val="00146ABC"/>
    <w:rsid w:val="00146C6A"/>
    <w:rsid w:val="00147570"/>
    <w:rsid w:val="00151388"/>
    <w:rsid w:val="00161B8E"/>
    <w:rsid w:val="0016687D"/>
    <w:rsid w:val="00166A0D"/>
    <w:rsid w:val="001757C8"/>
    <w:rsid w:val="00182539"/>
    <w:rsid w:val="001B7690"/>
    <w:rsid w:val="001C0EAA"/>
    <w:rsid w:val="001C4C33"/>
    <w:rsid w:val="001D5969"/>
    <w:rsid w:val="001E4B50"/>
    <w:rsid w:val="001F0078"/>
    <w:rsid w:val="001F08FC"/>
    <w:rsid w:val="001F19E6"/>
    <w:rsid w:val="001F3B0A"/>
    <w:rsid w:val="00203013"/>
    <w:rsid w:val="00204824"/>
    <w:rsid w:val="002109BC"/>
    <w:rsid w:val="00214BCA"/>
    <w:rsid w:val="002330F8"/>
    <w:rsid w:val="00234248"/>
    <w:rsid w:val="00241B93"/>
    <w:rsid w:val="002478A0"/>
    <w:rsid w:val="00250FC8"/>
    <w:rsid w:val="002512D6"/>
    <w:rsid w:val="00251A78"/>
    <w:rsid w:val="002609F8"/>
    <w:rsid w:val="0027323C"/>
    <w:rsid w:val="0027705C"/>
    <w:rsid w:val="002821EC"/>
    <w:rsid w:val="002A5E20"/>
    <w:rsid w:val="002B40CE"/>
    <w:rsid w:val="002C0266"/>
    <w:rsid w:val="002C4E7B"/>
    <w:rsid w:val="002C7B5A"/>
    <w:rsid w:val="002D1584"/>
    <w:rsid w:val="002D3DBA"/>
    <w:rsid w:val="002D5356"/>
    <w:rsid w:val="00304428"/>
    <w:rsid w:val="0032472C"/>
    <w:rsid w:val="00332C86"/>
    <w:rsid w:val="00341C21"/>
    <w:rsid w:val="00353EDA"/>
    <w:rsid w:val="0035557C"/>
    <w:rsid w:val="00356DCA"/>
    <w:rsid w:val="00366D21"/>
    <w:rsid w:val="0037678A"/>
    <w:rsid w:val="0039127C"/>
    <w:rsid w:val="003A675A"/>
    <w:rsid w:val="003B24AA"/>
    <w:rsid w:val="003C5F51"/>
    <w:rsid w:val="003D096D"/>
    <w:rsid w:val="003D78AF"/>
    <w:rsid w:val="003F61E1"/>
    <w:rsid w:val="0041539A"/>
    <w:rsid w:val="00415E1D"/>
    <w:rsid w:val="00427E52"/>
    <w:rsid w:val="00431E47"/>
    <w:rsid w:val="00440C93"/>
    <w:rsid w:val="0044341C"/>
    <w:rsid w:val="004459AF"/>
    <w:rsid w:val="00480B84"/>
    <w:rsid w:val="0048632E"/>
    <w:rsid w:val="0049588E"/>
    <w:rsid w:val="00496A74"/>
    <w:rsid w:val="00497CC6"/>
    <w:rsid w:val="004A5A1D"/>
    <w:rsid w:val="004B2DB8"/>
    <w:rsid w:val="004B56DB"/>
    <w:rsid w:val="004B64F9"/>
    <w:rsid w:val="004C1A25"/>
    <w:rsid w:val="004C37D6"/>
    <w:rsid w:val="00500388"/>
    <w:rsid w:val="005035EA"/>
    <w:rsid w:val="00515991"/>
    <w:rsid w:val="005225EC"/>
    <w:rsid w:val="00524530"/>
    <w:rsid w:val="00525097"/>
    <w:rsid w:val="00540649"/>
    <w:rsid w:val="00541228"/>
    <w:rsid w:val="00541434"/>
    <w:rsid w:val="005509B6"/>
    <w:rsid w:val="00556F9D"/>
    <w:rsid w:val="0056497E"/>
    <w:rsid w:val="00573AB2"/>
    <w:rsid w:val="00584E33"/>
    <w:rsid w:val="005900CA"/>
    <w:rsid w:val="00593CA7"/>
    <w:rsid w:val="005C1D11"/>
    <w:rsid w:val="005F1F5F"/>
    <w:rsid w:val="00607217"/>
    <w:rsid w:val="00607D19"/>
    <w:rsid w:val="00613352"/>
    <w:rsid w:val="00620315"/>
    <w:rsid w:val="00622288"/>
    <w:rsid w:val="0062383C"/>
    <w:rsid w:val="00632C10"/>
    <w:rsid w:val="00632F5B"/>
    <w:rsid w:val="006428FF"/>
    <w:rsid w:val="00651C16"/>
    <w:rsid w:val="00652919"/>
    <w:rsid w:val="00657C5A"/>
    <w:rsid w:val="006606EE"/>
    <w:rsid w:val="00682EF8"/>
    <w:rsid w:val="00690698"/>
    <w:rsid w:val="006918A7"/>
    <w:rsid w:val="006A16D5"/>
    <w:rsid w:val="006A7865"/>
    <w:rsid w:val="006B142B"/>
    <w:rsid w:val="006B3FD0"/>
    <w:rsid w:val="006C5EC4"/>
    <w:rsid w:val="006D4F6A"/>
    <w:rsid w:val="006E0CC6"/>
    <w:rsid w:val="006E4A4B"/>
    <w:rsid w:val="006F2497"/>
    <w:rsid w:val="00703106"/>
    <w:rsid w:val="00706E68"/>
    <w:rsid w:val="00714ACD"/>
    <w:rsid w:val="00716E55"/>
    <w:rsid w:val="00717279"/>
    <w:rsid w:val="0072579D"/>
    <w:rsid w:val="007459AE"/>
    <w:rsid w:val="00745DD8"/>
    <w:rsid w:val="007526FF"/>
    <w:rsid w:val="007531A5"/>
    <w:rsid w:val="00753D8A"/>
    <w:rsid w:val="00754F73"/>
    <w:rsid w:val="007562AA"/>
    <w:rsid w:val="00771C9E"/>
    <w:rsid w:val="00783685"/>
    <w:rsid w:val="00792BE2"/>
    <w:rsid w:val="00797AA0"/>
    <w:rsid w:val="007B4E22"/>
    <w:rsid w:val="007D3352"/>
    <w:rsid w:val="007D7954"/>
    <w:rsid w:val="007D7C88"/>
    <w:rsid w:val="007E1B10"/>
    <w:rsid w:val="007F019D"/>
    <w:rsid w:val="00805808"/>
    <w:rsid w:val="00807B29"/>
    <w:rsid w:val="0082045E"/>
    <w:rsid w:val="008222A3"/>
    <w:rsid w:val="008308B5"/>
    <w:rsid w:val="00840664"/>
    <w:rsid w:val="008724A4"/>
    <w:rsid w:val="00886F9B"/>
    <w:rsid w:val="00895044"/>
    <w:rsid w:val="008A0C01"/>
    <w:rsid w:val="008A271B"/>
    <w:rsid w:val="008A29BE"/>
    <w:rsid w:val="008A335B"/>
    <w:rsid w:val="008A767B"/>
    <w:rsid w:val="008B3FC7"/>
    <w:rsid w:val="008C0D2F"/>
    <w:rsid w:val="008D0E3D"/>
    <w:rsid w:val="008D2F57"/>
    <w:rsid w:val="008D2FD7"/>
    <w:rsid w:val="008E718F"/>
    <w:rsid w:val="008F3462"/>
    <w:rsid w:val="009203B6"/>
    <w:rsid w:val="009236A1"/>
    <w:rsid w:val="00931B9F"/>
    <w:rsid w:val="00935116"/>
    <w:rsid w:val="00935932"/>
    <w:rsid w:val="00936E58"/>
    <w:rsid w:val="009401B5"/>
    <w:rsid w:val="0094187B"/>
    <w:rsid w:val="00945EE8"/>
    <w:rsid w:val="00951958"/>
    <w:rsid w:val="009559A6"/>
    <w:rsid w:val="009570EE"/>
    <w:rsid w:val="00961A8A"/>
    <w:rsid w:val="00965F52"/>
    <w:rsid w:val="00966BE7"/>
    <w:rsid w:val="00991578"/>
    <w:rsid w:val="00991D84"/>
    <w:rsid w:val="00993CB7"/>
    <w:rsid w:val="00997474"/>
    <w:rsid w:val="009A023D"/>
    <w:rsid w:val="009A5845"/>
    <w:rsid w:val="009D0EE3"/>
    <w:rsid w:val="009E4688"/>
    <w:rsid w:val="009F0150"/>
    <w:rsid w:val="009F40DC"/>
    <w:rsid w:val="009F6F48"/>
    <w:rsid w:val="00A00C3B"/>
    <w:rsid w:val="00A0336A"/>
    <w:rsid w:val="00A1038C"/>
    <w:rsid w:val="00A2494D"/>
    <w:rsid w:val="00A307B0"/>
    <w:rsid w:val="00A31C1D"/>
    <w:rsid w:val="00A33BE3"/>
    <w:rsid w:val="00A3655C"/>
    <w:rsid w:val="00A536A1"/>
    <w:rsid w:val="00A777A5"/>
    <w:rsid w:val="00A92738"/>
    <w:rsid w:val="00AB0B7D"/>
    <w:rsid w:val="00AB6519"/>
    <w:rsid w:val="00AB6FB5"/>
    <w:rsid w:val="00AD354C"/>
    <w:rsid w:val="00AD4077"/>
    <w:rsid w:val="00AD5F2F"/>
    <w:rsid w:val="00AD7227"/>
    <w:rsid w:val="00AF4336"/>
    <w:rsid w:val="00B015DB"/>
    <w:rsid w:val="00B058A7"/>
    <w:rsid w:val="00B114E4"/>
    <w:rsid w:val="00B12E49"/>
    <w:rsid w:val="00B201A1"/>
    <w:rsid w:val="00B26964"/>
    <w:rsid w:val="00B26D38"/>
    <w:rsid w:val="00B35147"/>
    <w:rsid w:val="00B60873"/>
    <w:rsid w:val="00B62E73"/>
    <w:rsid w:val="00B76EF5"/>
    <w:rsid w:val="00B82E41"/>
    <w:rsid w:val="00B858D5"/>
    <w:rsid w:val="00BA034A"/>
    <w:rsid w:val="00BA6FBF"/>
    <w:rsid w:val="00BB14FA"/>
    <w:rsid w:val="00BB462D"/>
    <w:rsid w:val="00BC2ACF"/>
    <w:rsid w:val="00BC4FBE"/>
    <w:rsid w:val="00BD113B"/>
    <w:rsid w:val="00C026EE"/>
    <w:rsid w:val="00C057CC"/>
    <w:rsid w:val="00C07B57"/>
    <w:rsid w:val="00C07FF6"/>
    <w:rsid w:val="00C10F0A"/>
    <w:rsid w:val="00C201BB"/>
    <w:rsid w:val="00C31114"/>
    <w:rsid w:val="00C32BC2"/>
    <w:rsid w:val="00C43505"/>
    <w:rsid w:val="00C5036A"/>
    <w:rsid w:val="00C55854"/>
    <w:rsid w:val="00C87553"/>
    <w:rsid w:val="00C92BAB"/>
    <w:rsid w:val="00C976E7"/>
    <w:rsid w:val="00CA6A9D"/>
    <w:rsid w:val="00CB06FB"/>
    <w:rsid w:val="00CB5F46"/>
    <w:rsid w:val="00CB63C5"/>
    <w:rsid w:val="00CD2D6E"/>
    <w:rsid w:val="00CE17E5"/>
    <w:rsid w:val="00CE5127"/>
    <w:rsid w:val="00CF6D41"/>
    <w:rsid w:val="00D0035F"/>
    <w:rsid w:val="00D06B36"/>
    <w:rsid w:val="00D2629D"/>
    <w:rsid w:val="00D3073B"/>
    <w:rsid w:val="00D30EED"/>
    <w:rsid w:val="00D407F3"/>
    <w:rsid w:val="00D44F66"/>
    <w:rsid w:val="00D46CD5"/>
    <w:rsid w:val="00D478FF"/>
    <w:rsid w:val="00D718C6"/>
    <w:rsid w:val="00DA209F"/>
    <w:rsid w:val="00DA2540"/>
    <w:rsid w:val="00DB32F0"/>
    <w:rsid w:val="00DB66DE"/>
    <w:rsid w:val="00DC40A0"/>
    <w:rsid w:val="00DC7881"/>
    <w:rsid w:val="00DD5701"/>
    <w:rsid w:val="00DE1ECD"/>
    <w:rsid w:val="00DF5FAB"/>
    <w:rsid w:val="00E117BC"/>
    <w:rsid w:val="00E14101"/>
    <w:rsid w:val="00E343A6"/>
    <w:rsid w:val="00E443AC"/>
    <w:rsid w:val="00E47A1E"/>
    <w:rsid w:val="00E47A3C"/>
    <w:rsid w:val="00E517AD"/>
    <w:rsid w:val="00E52A65"/>
    <w:rsid w:val="00E7105F"/>
    <w:rsid w:val="00E818DE"/>
    <w:rsid w:val="00E9244B"/>
    <w:rsid w:val="00E93201"/>
    <w:rsid w:val="00EA0187"/>
    <w:rsid w:val="00ED471D"/>
    <w:rsid w:val="00EE37EC"/>
    <w:rsid w:val="00EF2DFA"/>
    <w:rsid w:val="00EF5C84"/>
    <w:rsid w:val="00F0704E"/>
    <w:rsid w:val="00F15420"/>
    <w:rsid w:val="00F16FD3"/>
    <w:rsid w:val="00F1774B"/>
    <w:rsid w:val="00F272D7"/>
    <w:rsid w:val="00F313F6"/>
    <w:rsid w:val="00F34634"/>
    <w:rsid w:val="00F5012D"/>
    <w:rsid w:val="00F7079C"/>
    <w:rsid w:val="00F73093"/>
    <w:rsid w:val="00F863CA"/>
    <w:rsid w:val="00F873D4"/>
    <w:rsid w:val="00F96904"/>
    <w:rsid w:val="00FA3D05"/>
    <w:rsid w:val="00FA5CC9"/>
    <w:rsid w:val="00FB0A2C"/>
    <w:rsid w:val="00FC3FDD"/>
    <w:rsid w:val="00FC59F1"/>
    <w:rsid w:val="00FD5FFA"/>
    <w:rsid w:val="00FD69D4"/>
    <w:rsid w:val="00FD7857"/>
    <w:rsid w:val="00FE40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DA6F10"/>
  <w15:chartTrackingRefBased/>
  <w15:docId w15:val="{A4DFAFC5-928C-405C-BFA6-3E913765C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01D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201DF"/>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201DF"/>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201DF"/>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201DF"/>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201DF"/>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201DF"/>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201DF"/>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201DF"/>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201DF"/>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1201D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1201DF"/>
    <w:pPr>
      <w:spacing w:line="360" w:lineRule="exact"/>
    </w:pPr>
    <w:rPr>
      <w:spacing w:val="-3"/>
      <w:w w:val="99"/>
      <w:sz w:val="34"/>
    </w:rPr>
  </w:style>
  <w:style w:type="paragraph" w:customStyle="1" w:styleId="H23">
    <w:name w:val="_ H_2/3"/>
    <w:basedOn w:val="H1"/>
    <w:next w:val="SingleTxt"/>
    <w:qFormat/>
    <w:rsid w:val="001201DF"/>
    <w:pPr>
      <w:spacing w:line="240" w:lineRule="exact"/>
      <w:outlineLvl w:val="1"/>
    </w:pPr>
    <w:rPr>
      <w:spacing w:val="2"/>
      <w:sz w:val="20"/>
    </w:rPr>
  </w:style>
  <w:style w:type="paragraph" w:customStyle="1" w:styleId="H4">
    <w:name w:val="_ H_4"/>
    <w:basedOn w:val="Normal"/>
    <w:next w:val="Normal"/>
    <w:qFormat/>
    <w:rsid w:val="001201DF"/>
    <w:pPr>
      <w:keepNext/>
      <w:keepLines/>
      <w:tabs>
        <w:tab w:val="right" w:pos="360"/>
      </w:tabs>
      <w:outlineLvl w:val="3"/>
    </w:pPr>
    <w:rPr>
      <w:i/>
      <w:spacing w:val="3"/>
      <w:kern w:val="14"/>
    </w:rPr>
  </w:style>
  <w:style w:type="paragraph" w:customStyle="1" w:styleId="H56">
    <w:name w:val="_ H_5/6"/>
    <w:basedOn w:val="Normal"/>
    <w:next w:val="Normal"/>
    <w:qFormat/>
    <w:rsid w:val="001201DF"/>
    <w:pPr>
      <w:keepNext/>
      <w:keepLines/>
      <w:tabs>
        <w:tab w:val="right" w:pos="360"/>
      </w:tabs>
      <w:outlineLvl w:val="4"/>
    </w:pPr>
    <w:rPr>
      <w:kern w:val="14"/>
    </w:rPr>
  </w:style>
  <w:style w:type="paragraph" w:customStyle="1" w:styleId="DualTxt">
    <w:name w:val="__Dual Txt"/>
    <w:basedOn w:val="Normal"/>
    <w:qFormat/>
    <w:rsid w:val="001201D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201D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201DF"/>
    <w:pPr>
      <w:spacing w:line="540" w:lineRule="exact"/>
    </w:pPr>
    <w:rPr>
      <w:spacing w:val="-8"/>
      <w:w w:val="96"/>
      <w:sz w:val="57"/>
    </w:rPr>
  </w:style>
  <w:style w:type="paragraph" w:customStyle="1" w:styleId="SS">
    <w:name w:val="__S_S"/>
    <w:basedOn w:val="HCh0"/>
    <w:next w:val="Normal"/>
    <w:qFormat/>
    <w:rsid w:val="001201DF"/>
    <w:pPr>
      <w:ind w:left="1267" w:right="1267"/>
    </w:pPr>
  </w:style>
  <w:style w:type="paragraph" w:customStyle="1" w:styleId="SingleTxt">
    <w:name w:val="__Single Txt"/>
    <w:basedOn w:val="Normal"/>
    <w:link w:val="SingleTxtChar"/>
    <w:qFormat/>
    <w:rsid w:val="001201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201D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201D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1201D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201DF"/>
    <w:rPr>
      <w:rFonts w:ascii="Tahoma" w:hAnsi="Tahoma" w:cs="Tahoma"/>
      <w:sz w:val="16"/>
      <w:szCs w:val="16"/>
    </w:rPr>
  </w:style>
  <w:style w:type="character" w:customStyle="1" w:styleId="BalloonTextChar">
    <w:name w:val="Balloon Text Char"/>
    <w:basedOn w:val="DefaultParagraphFont"/>
    <w:link w:val="BalloonText"/>
    <w:semiHidden/>
    <w:rsid w:val="001201DF"/>
    <w:rPr>
      <w:rFonts w:ascii="Tahoma" w:eastAsiaTheme="minorHAnsi" w:hAnsi="Tahoma" w:cs="Tahoma"/>
      <w:spacing w:val="4"/>
      <w:w w:val="103"/>
      <w:sz w:val="16"/>
      <w:szCs w:val="16"/>
      <w:lang w:val="es-ES" w:eastAsia="en-US"/>
    </w:rPr>
  </w:style>
  <w:style w:type="paragraph" w:customStyle="1" w:styleId="Bullet1">
    <w:name w:val="Bullet 1"/>
    <w:basedOn w:val="Normal"/>
    <w:qFormat/>
    <w:rsid w:val="001201DF"/>
    <w:pPr>
      <w:numPr>
        <w:numId w:val="1"/>
      </w:numPr>
      <w:spacing w:after="120"/>
      <w:ind w:right="1264"/>
      <w:jc w:val="both"/>
    </w:pPr>
  </w:style>
  <w:style w:type="paragraph" w:customStyle="1" w:styleId="Bullet2">
    <w:name w:val="Bullet 2"/>
    <w:basedOn w:val="Normal"/>
    <w:qFormat/>
    <w:rsid w:val="001201DF"/>
    <w:pPr>
      <w:numPr>
        <w:numId w:val="2"/>
      </w:numPr>
      <w:spacing w:after="120"/>
      <w:ind w:right="1264"/>
      <w:jc w:val="both"/>
    </w:pPr>
  </w:style>
  <w:style w:type="paragraph" w:customStyle="1" w:styleId="Bullet3">
    <w:name w:val="Bullet 3"/>
    <w:basedOn w:val="SingleTxt"/>
    <w:qFormat/>
    <w:rsid w:val="001201D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201D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201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1201DF"/>
    <w:pPr>
      <w:spacing w:after="80"/>
    </w:pPr>
  </w:style>
  <w:style w:type="character" w:customStyle="1" w:styleId="EndnoteTextChar">
    <w:name w:val="Endnote Text Char"/>
    <w:basedOn w:val="DefaultParagraphFont"/>
    <w:link w:val="EndnoteText"/>
    <w:semiHidden/>
    <w:rsid w:val="001201DF"/>
    <w:rPr>
      <w:rFonts w:ascii="Times New Roman" w:eastAsiaTheme="minorHAnsi" w:hAnsi="Times New Roman" w:cs="Times New Roman"/>
      <w:spacing w:val="5"/>
      <w:w w:val="104"/>
      <w:sz w:val="17"/>
      <w:lang w:val="es-ES" w:eastAsia="en-US"/>
    </w:rPr>
  </w:style>
  <w:style w:type="paragraph" w:styleId="Footer">
    <w:name w:val="footer"/>
    <w:link w:val="FooterChar"/>
    <w:qFormat/>
    <w:rsid w:val="001201D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201DF"/>
    <w:rPr>
      <w:rFonts w:ascii="Times New Roman" w:eastAsiaTheme="minorHAnsi" w:hAnsi="Times New Roman" w:cs="Times New Roman"/>
      <w:b/>
      <w:noProof/>
      <w:sz w:val="17"/>
      <w:lang w:val="en-US" w:eastAsia="en-US"/>
    </w:rPr>
  </w:style>
  <w:style w:type="character" w:styleId="FootnoteReference">
    <w:name w:val="footnote reference"/>
    <w:semiHidden/>
    <w:rsid w:val="001201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201D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1201D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1201D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1201D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201D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201D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201D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201D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1201D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1201D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201D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201D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201DF"/>
    <w:rPr>
      <w:rFonts w:ascii="Cambria" w:eastAsia="Times New Roman" w:hAnsi="Cambria" w:cs="Times New Roman"/>
      <w:i/>
      <w:iCs/>
      <w:spacing w:val="5"/>
      <w:w w:val="103"/>
      <w:sz w:val="20"/>
      <w:szCs w:val="20"/>
      <w:lang w:val="es-ES" w:eastAsia="en-US"/>
    </w:rPr>
  </w:style>
  <w:style w:type="character" w:styleId="LineNumber">
    <w:name w:val="line number"/>
    <w:qFormat/>
    <w:rsid w:val="001201D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1201DF"/>
    <w:pPr>
      <w:spacing w:line="240" w:lineRule="auto"/>
    </w:pPr>
  </w:style>
  <w:style w:type="paragraph" w:customStyle="1" w:styleId="Original">
    <w:name w:val="Original"/>
    <w:next w:val="Normal"/>
    <w:autoRedefine/>
    <w:qFormat/>
    <w:rsid w:val="001201D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201D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201DF"/>
    <w:pPr>
      <w:tabs>
        <w:tab w:val="right" w:pos="9965"/>
      </w:tabs>
      <w:spacing w:line="210" w:lineRule="exact"/>
    </w:pPr>
    <w:rPr>
      <w:spacing w:val="5"/>
      <w:w w:val="104"/>
      <w:kern w:val="14"/>
      <w:sz w:val="17"/>
    </w:rPr>
  </w:style>
  <w:style w:type="paragraph" w:customStyle="1" w:styleId="SmallX">
    <w:name w:val="SmallX"/>
    <w:basedOn w:val="Small"/>
    <w:next w:val="Normal"/>
    <w:qFormat/>
    <w:rsid w:val="001201D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1201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201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1201D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1201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1201DF"/>
    <w:pPr>
      <w:spacing w:line="300" w:lineRule="exact"/>
    </w:pPr>
    <w:rPr>
      <w:spacing w:val="-2"/>
      <w:sz w:val="28"/>
    </w:rPr>
  </w:style>
  <w:style w:type="paragraph" w:styleId="Caption">
    <w:name w:val="caption"/>
    <w:basedOn w:val="Normal"/>
    <w:next w:val="Normal"/>
    <w:uiPriority w:val="35"/>
    <w:semiHidden/>
    <w:unhideWhenUsed/>
    <w:rsid w:val="001201DF"/>
    <w:pPr>
      <w:spacing w:line="240" w:lineRule="auto"/>
    </w:pPr>
    <w:rPr>
      <w:b/>
      <w:bCs/>
      <w:color w:val="4F81BD"/>
      <w:sz w:val="18"/>
      <w:szCs w:val="18"/>
    </w:rPr>
  </w:style>
  <w:style w:type="character" w:styleId="CommentReference">
    <w:name w:val="annotation reference"/>
    <w:semiHidden/>
    <w:rsid w:val="001201DF"/>
    <w:rPr>
      <w:sz w:val="6"/>
    </w:rPr>
  </w:style>
  <w:style w:type="paragraph" w:customStyle="1" w:styleId="HdBanner">
    <w:name w:val="Hd Banner"/>
    <w:basedOn w:val="Normal"/>
    <w:next w:val="Normal"/>
    <w:qFormat/>
    <w:rsid w:val="001201D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201D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201DF"/>
    <w:pPr>
      <w:spacing w:before="240"/>
    </w:pPr>
    <w:rPr>
      <w:b/>
      <w:spacing w:val="-2"/>
      <w:w w:val="100"/>
    </w:rPr>
  </w:style>
  <w:style w:type="paragraph" w:customStyle="1" w:styleId="HdChapterBdLg">
    <w:name w:val="Hd Chapter Bd Lg"/>
    <w:basedOn w:val="HdChapterBD"/>
    <w:next w:val="Normal"/>
    <w:qFormat/>
    <w:rsid w:val="001201DF"/>
    <w:rPr>
      <w:spacing w:val="-3"/>
      <w:w w:val="99"/>
      <w:kern w:val="14"/>
      <w:sz w:val="34"/>
      <w:szCs w:val="34"/>
    </w:rPr>
  </w:style>
  <w:style w:type="paragraph" w:customStyle="1" w:styleId="JournalHeading1">
    <w:name w:val="Journal_Heading1"/>
    <w:basedOn w:val="Normal"/>
    <w:next w:val="Normal"/>
    <w:qFormat/>
    <w:rsid w:val="001201DF"/>
    <w:pPr>
      <w:keepNext/>
      <w:spacing w:before="190" w:line="270" w:lineRule="exact"/>
    </w:pPr>
    <w:rPr>
      <w:b/>
      <w:kern w:val="14"/>
      <w:sz w:val="24"/>
    </w:rPr>
  </w:style>
  <w:style w:type="paragraph" w:customStyle="1" w:styleId="JournalHeading2">
    <w:name w:val="Journal_Heading2"/>
    <w:basedOn w:val="Normal"/>
    <w:next w:val="Normal"/>
    <w:qFormat/>
    <w:rsid w:val="001201DF"/>
    <w:pPr>
      <w:keepNext/>
      <w:keepLines/>
      <w:spacing w:before="240"/>
      <w:outlineLvl w:val="1"/>
    </w:pPr>
    <w:rPr>
      <w:b/>
      <w:spacing w:val="2"/>
      <w:kern w:val="14"/>
    </w:rPr>
  </w:style>
  <w:style w:type="paragraph" w:customStyle="1" w:styleId="JournalHeading4">
    <w:name w:val="Journal_Heading4"/>
    <w:basedOn w:val="Normal"/>
    <w:next w:val="Normal"/>
    <w:qFormat/>
    <w:rsid w:val="001201DF"/>
    <w:pPr>
      <w:keepNext/>
      <w:keepLines/>
      <w:spacing w:before="240"/>
      <w:outlineLvl w:val="3"/>
    </w:pPr>
    <w:rPr>
      <w:i/>
      <w:kern w:val="14"/>
    </w:rPr>
  </w:style>
  <w:style w:type="paragraph" w:customStyle="1" w:styleId="NormalBullet">
    <w:name w:val="Normal Bullet"/>
    <w:basedOn w:val="Normal"/>
    <w:next w:val="Normal"/>
    <w:qFormat/>
    <w:rsid w:val="001201D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201DF"/>
    <w:pPr>
      <w:tabs>
        <w:tab w:val="left" w:leader="dot" w:pos="2218"/>
        <w:tab w:val="left" w:pos="2707"/>
        <w:tab w:val="right" w:leader="dot" w:pos="9835"/>
      </w:tabs>
    </w:pPr>
    <w:rPr>
      <w:kern w:val="14"/>
    </w:rPr>
  </w:style>
  <w:style w:type="paragraph" w:customStyle="1" w:styleId="ReleaseDate0">
    <w:name w:val="ReleaseDate"/>
    <w:next w:val="Footer"/>
    <w:autoRedefine/>
    <w:qFormat/>
    <w:rsid w:val="001201D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1201D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1201D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1C0EAA"/>
    <w:pPr>
      <w:spacing w:line="240" w:lineRule="auto"/>
    </w:pPr>
    <w:rPr>
      <w:szCs w:val="20"/>
    </w:rPr>
  </w:style>
  <w:style w:type="character" w:customStyle="1" w:styleId="CommentTextChar">
    <w:name w:val="Comment Text Char"/>
    <w:basedOn w:val="DefaultParagraphFont"/>
    <w:link w:val="CommentText"/>
    <w:uiPriority w:val="99"/>
    <w:semiHidden/>
    <w:rsid w:val="001C0EAA"/>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C0EAA"/>
    <w:rPr>
      <w:b/>
      <w:bCs/>
    </w:rPr>
  </w:style>
  <w:style w:type="character" w:customStyle="1" w:styleId="CommentSubjectChar">
    <w:name w:val="Comment Subject Char"/>
    <w:basedOn w:val="CommentTextChar"/>
    <w:link w:val="CommentSubject"/>
    <w:uiPriority w:val="99"/>
    <w:semiHidden/>
    <w:rsid w:val="001C0EAA"/>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2D3DBA"/>
    <w:rPr>
      <w:color w:val="605E5C"/>
      <w:shd w:val="clear" w:color="auto" w:fill="E1DFDD"/>
    </w:rPr>
  </w:style>
  <w:style w:type="paragraph" w:styleId="Revision">
    <w:name w:val="Revision"/>
    <w:hidden/>
    <w:uiPriority w:val="99"/>
    <w:semiHidden/>
    <w:rsid w:val="001F0078"/>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ALB/5" TargetMode="External"/><Relationship Id="rId26" Type="http://schemas.openxmlformats.org/officeDocument/2006/relationships/hyperlink" Target="https://undocs.org/es/CEDAW/C/URY/10" TargetMode="External"/><Relationship Id="rId39" Type="http://schemas.openxmlformats.org/officeDocument/2006/relationships/hyperlink" Target="https://undocs.org/es/CEDAW/C/JAM/RQ/8" TargetMode="External"/><Relationship Id="rId21" Type="http://schemas.openxmlformats.org/officeDocument/2006/relationships/hyperlink" Target="https://undocs.org/es/CEDAW/C/GTM/10" TargetMode="External"/><Relationship Id="rId34" Type="http://schemas.openxmlformats.org/officeDocument/2006/relationships/hyperlink" Target="https://undocs.org/es/CEDAW/C/PHL/Q/9" TargetMode="External"/><Relationship Id="rId42" Type="http://schemas.openxmlformats.org/officeDocument/2006/relationships/hyperlink" Target="https://undocs.org/es/CEDAW/C/PHL/RQ/9"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FRA/9" TargetMode="External"/><Relationship Id="rId29" Type="http://schemas.openxmlformats.org/officeDocument/2006/relationships/hyperlink" Target="https://undocs.org/es/CEDAW/C/FRA/Q/9" TargetMode="External"/><Relationship Id="rId41" Type="http://schemas.openxmlformats.org/officeDocument/2006/relationships/hyperlink" Target="https://undocs.org/es/CEDAW/C/NIC/RQ/7-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CEDAW/C/NIC/7-10" TargetMode="External"/><Relationship Id="rId32" Type="http://schemas.openxmlformats.org/officeDocument/2006/relationships/hyperlink" Target="https://undocs.org/es/CEDAW/C/MWI/Q/8" TargetMode="External"/><Relationship Id="rId37" Type="http://schemas.openxmlformats.org/officeDocument/2006/relationships/hyperlink" Target="https://undocs.org/es/CEDAW/C/FRA/RQ/9" TargetMode="External"/><Relationship Id="rId40" Type="http://schemas.openxmlformats.org/officeDocument/2006/relationships/hyperlink" Target="https://undocs.org/es/CEDAW/C/MWI/RQ/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MWI/8" TargetMode="External"/><Relationship Id="rId28" Type="http://schemas.openxmlformats.org/officeDocument/2006/relationships/hyperlink" Target="https://undocs.org/es/CEDAW/C/BTN/QPR/10" TargetMode="External"/><Relationship Id="rId36" Type="http://schemas.openxmlformats.org/officeDocument/2006/relationships/hyperlink" Target="https://undocs.org/es/CEDAW/C/ALB/RQ/5" TargetMode="External"/><Relationship Id="rId10" Type="http://schemas.openxmlformats.org/officeDocument/2006/relationships/footer" Target="footer2.xml"/><Relationship Id="rId19" Type="http://schemas.openxmlformats.org/officeDocument/2006/relationships/hyperlink" Target="https://undocs.org/es/CEDAW/C/BTN/10" TargetMode="External"/><Relationship Id="rId31" Type="http://schemas.openxmlformats.org/officeDocument/2006/relationships/hyperlink" Target="https://undocs.org/es/CEDAW/C/JAM/Q/8"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JAM/8" TargetMode="External"/><Relationship Id="rId27" Type="http://schemas.openxmlformats.org/officeDocument/2006/relationships/hyperlink" Target="https://undocs.org/es/CEDAW/C/ALB/Q/5" TargetMode="External"/><Relationship Id="rId30" Type="http://schemas.openxmlformats.org/officeDocument/2006/relationships/hyperlink" Target="https://undocs.org/es/CEDAW/C/GTM/Q/10" TargetMode="External"/><Relationship Id="rId35" Type="http://schemas.openxmlformats.org/officeDocument/2006/relationships/hyperlink" Target="https://undocs.org/es/CEDAW/C/URY/QPR/10" TargetMode="External"/><Relationship Id="rId43" Type="http://schemas.openxmlformats.org/officeDocument/2006/relationships/fontTable" Target="fontTable.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PSWG/86/1" TargetMode="External"/><Relationship Id="rId25" Type="http://schemas.openxmlformats.org/officeDocument/2006/relationships/hyperlink" Target="https://undocs.org/es/CEDAW/C/PHL/9" TargetMode="External"/><Relationship Id="rId33" Type="http://schemas.openxmlformats.org/officeDocument/2006/relationships/hyperlink" Target="https://undocs.org/es/CEDAW/C/NIC/Q/7-10" TargetMode="External"/><Relationship Id="rId38" Type="http://schemas.openxmlformats.org/officeDocument/2006/relationships/hyperlink" Target="https://undocs.org/es/CEDAW/C/GTM/RQ/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1452</Words>
  <Characters>8282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Patricia Lopez Horta</cp:lastModifiedBy>
  <cp:revision>3</cp:revision>
  <cp:lastPrinted>2023-07-19T14:41:00Z</cp:lastPrinted>
  <dcterms:created xsi:type="dcterms:W3CDTF">2023-07-19T14:41:00Z</dcterms:created>
  <dcterms:modified xsi:type="dcterms:W3CDTF">2023-07-19T14:41:00Z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2312396</vt:lpwstr>
  </property>
  <property fmtid="{D5CDD505-2E9C-101B-9397-08002B2CF9AE}" pid="3" name="ODSRefJobNo">
    <vt:lpwstr>2318448</vt:lpwstr>
  </property>
  <property fmtid="{D5CDD505-2E9C-101B-9397-08002B2CF9AE}" pid="4" name="Symbol1">
    <vt:lpwstr>CEDAW/C/86/1</vt:lpwstr>
  </property>
  <property fmtid="{D5CDD505-2E9C-101B-9397-08002B2CF9AE}" pid="5" name="Symbol2">
    <vt:lpwstr/>
  </property>
  <property fmtid="{D5CDD505-2E9C-101B-9397-08002B2CF9AE}" pid="6" name="Translator">
    <vt:lpwstr>Monica Bueno</vt:lpwstr>
  </property>
  <property fmtid="{D5CDD505-2E9C-101B-9397-08002B2CF9AE}" pid="7" name="Operator">
    <vt:lpwstr>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Session1">
    <vt:lpwstr>86º período de sesiones_x000d_</vt:lpwstr>
  </property>
  <property fmtid="{D5CDD505-2E9C-101B-9397-08002B2CF9AE}" pid="13" name="Agenda1">
    <vt:lpwstr>Tema 2 del programa provisional_x000d_</vt:lpwstr>
  </property>
  <property fmtid="{D5CDD505-2E9C-101B-9397-08002B2CF9AE}" pid="14" name="Agenda Title1">
    <vt:lpwstr>Aprobación del programa y organización de los trabajos_x000d_</vt:lpwstr>
  </property>
  <property fmtid="{D5CDD505-2E9C-101B-9397-08002B2CF9AE}" pid="15" name="Title1">
    <vt:lpwstr>		Programa provisional anotado_x000d_</vt:lpwstr>
  </property>
  <property fmtid="{D5CDD505-2E9C-101B-9397-08002B2CF9AE}" pid="16" name="Title2">
    <vt:lpwstr>		Programa provisional_x000d_</vt:lpwstr>
  </property>
</Properties>
</file>