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51A0C" w:rsidP="00151A0C">
            <w:pPr>
              <w:suppressAutoHyphens w:val="0"/>
              <w:spacing w:after="20"/>
              <w:jc w:val="right"/>
            </w:pPr>
            <w:r w:rsidRPr="00151A0C">
              <w:rPr>
                <w:sz w:val="40"/>
              </w:rPr>
              <w:t>CAT</w:t>
            </w:r>
            <w:r>
              <w:t>/C/SR.1039</w:t>
            </w:r>
          </w:p>
        </w:tc>
      </w:tr>
      <w:tr w:rsidR="00B56E9C" w:rsidTr="004177E3">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9" w:type="dxa"/>
            <w:tcBorders>
              <w:top w:val="single" w:sz="4" w:space="0" w:color="auto"/>
              <w:bottom w:val="single" w:sz="12" w:space="0" w:color="auto"/>
            </w:tcBorders>
          </w:tcPr>
          <w:p w:rsidR="00151A0C" w:rsidRDefault="00151A0C" w:rsidP="00151A0C">
            <w:pPr>
              <w:suppressAutoHyphens w:val="0"/>
              <w:spacing w:before="240" w:line="240" w:lineRule="exact"/>
            </w:pPr>
            <w:r>
              <w:t>Distr.: General</w:t>
            </w:r>
          </w:p>
          <w:p w:rsidR="00151A0C" w:rsidRDefault="004177E3" w:rsidP="00151A0C">
            <w:pPr>
              <w:suppressAutoHyphens w:val="0"/>
            </w:pPr>
            <w:r>
              <w:t>2 July 2012</w:t>
            </w:r>
          </w:p>
          <w:p w:rsidR="00151A0C" w:rsidRDefault="00151A0C" w:rsidP="00151A0C">
            <w:pPr>
              <w:suppressAutoHyphens w:val="0"/>
            </w:pPr>
            <w:r>
              <w:t>English</w:t>
            </w:r>
          </w:p>
          <w:p w:rsidR="00B56E9C" w:rsidRDefault="00151A0C" w:rsidP="00151A0C">
            <w:pPr>
              <w:suppressAutoHyphens w:val="0"/>
            </w:pPr>
            <w:r>
              <w:t>Original: French</w:t>
            </w:r>
          </w:p>
        </w:tc>
      </w:tr>
    </w:tbl>
    <w:p w:rsidR="00151A0C" w:rsidRDefault="00151A0C" w:rsidP="00151A0C">
      <w:pPr>
        <w:spacing w:before="120"/>
        <w:rPr>
          <w:b/>
          <w:sz w:val="24"/>
        </w:rPr>
      </w:pPr>
      <w:r>
        <w:rPr>
          <w:b/>
          <w:sz w:val="24"/>
        </w:rPr>
        <w:t>Committee against Torture</w:t>
      </w:r>
    </w:p>
    <w:p w:rsidR="00151A0C" w:rsidRDefault="00151A0C" w:rsidP="00151A0C">
      <w:pPr>
        <w:spacing w:after="120"/>
        <w:rPr>
          <w:b/>
        </w:rPr>
      </w:pPr>
      <w:r>
        <w:rPr>
          <w:b/>
        </w:rPr>
        <w:t>Forty-seventh session</w:t>
      </w:r>
    </w:p>
    <w:p w:rsidR="00151A0C" w:rsidRDefault="00151A0C" w:rsidP="00151A0C">
      <w:pPr>
        <w:rPr>
          <w:b/>
        </w:rPr>
      </w:pPr>
      <w:r>
        <w:rPr>
          <w:b/>
        </w:rPr>
        <w:t>Summary record of the 1039th meeting</w:t>
      </w:r>
    </w:p>
    <w:p w:rsidR="00151A0C" w:rsidRDefault="00151A0C" w:rsidP="00151A0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14 November 2011, at 3 p.m.</w:t>
      </w:r>
    </w:p>
    <w:p w:rsidR="00151A0C" w:rsidRDefault="00151A0C" w:rsidP="00151A0C">
      <w:pPr>
        <w:tabs>
          <w:tab w:val="right" w:pos="992"/>
          <w:tab w:val="left" w:pos="1276"/>
          <w:tab w:val="right" w:leader="dot" w:pos="8504"/>
        </w:tabs>
        <w:spacing w:after="120"/>
      </w:pPr>
      <w:r>
        <w:rPr>
          <w:i/>
        </w:rPr>
        <w:tab/>
        <w:t>Chairperson</w:t>
      </w:r>
      <w:r>
        <w:t>:</w:t>
      </w:r>
      <w:r>
        <w:tab/>
        <w:t>Mr. Grossman</w:t>
      </w:r>
    </w:p>
    <w:p w:rsidR="00151A0C" w:rsidRDefault="00151A0C" w:rsidP="00151A0C">
      <w:pPr>
        <w:tabs>
          <w:tab w:val="right" w:pos="992"/>
          <w:tab w:val="left" w:pos="1276"/>
          <w:tab w:val="right" w:leader="dot" w:pos="8504"/>
        </w:tabs>
        <w:spacing w:before="360" w:after="240"/>
        <w:rPr>
          <w:sz w:val="28"/>
        </w:rPr>
      </w:pPr>
      <w:r>
        <w:rPr>
          <w:sz w:val="28"/>
        </w:rPr>
        <w:t>Contents</w:t>
      </w:r>
    </w:p>
    <w:p w:rsidR="00B64B1F" w:rsidRDefault="00151A0C" w:rsidP="00151A0C">
      <w:pPr>
        <w:pStyle w:val="SingleTxtG"/>
      </w:pPr>
      <w:r>
        <w:t>Consideration of reports submitted by States parties under article 19 of the Convention (</w:t>
      </w:r>
      <w:r>
        <w:rPr>
          <w:i/>
        </w:rPr>
        <w:t>continued</w:t>
      </w:r>
      <w:r>
        <w:t>)</w:t>
      </w:r>
    </w:p>
    <w:p w:rsidR="00151A0C" w:rsidRDefault="00151A0C" w:rsidP="00151A0C">
      <w:pPr>
        <w:pStyle w:val="SingleTxtG"/>
      </w:pPr>
      <w:r>
        <w:tab/>
      </w:r>
      <w:r>
        <w:rPr>
          <w:i/>
        </w:rPr>
        <w:t xml:space="preserve">Fourth periodic report of </w:t>
      </w:r>
      <w:smartTag w:uri="urn:schemas-microsoft-com:office:smarttags" w:element="country-region">
        <w:smartTag w:uri="urn:schemas-microsoft-com:office:smarttags" w:element="place">
          <w:r>
            <w:rPr>
              <w:i/>
            </w:rPr>
            <w:t>Belarus</w:t>
          </w:r>
        </w:smartTag>
      </w:smartTag>
      <w:r>
        <w:rPr>
          <w:i/>
        </w:rPr>
        <w:t xml:space="preserve"> </w:t>
      </w:r>
      <w:r>
        <w:t>(continued)</w:t>
      </w:r>
    </w:p>
    <w:p w:rsidR="007C1BF7" w:rsidRPr="007C1BF7" w:rsidRDefault="00151A0C" w:rsidP="007C1BF7">
      <w:pPr>
        <w:pStyle w:val="SingleTxtG"/>
        <w:rPr>
          <w:i/>
        </w:rPr>
      </w:pPr>
      <w:r>
        <w:br w:type="page"/>
      </w:r>
      <w:r w:rsidR="007C1BF7" w:rsidRPr="007C1BF7">
        <w:rPr>
          <w:i/>
        </w:rPr>
        <w:t>The meeting was called to order at 3.05 p.m.</w:t>
      </w:r>
    </w:p>
    <w:p w:rsidR="007C1BF7" w:rsidRPr="007C1BF7" w:rsidRDefault="007C1BF7" w:rsidP="007C1BF7">
      <w:pPr>
        <w:pStyle w:val="H23G"/>
      </w:pPr>
      <w:r>
        <w:tab/>
      </w:r>
      <w:r>
        <w:tab/>
      </w:r>
      <w:r w:rsidRPr="007C1BF7">
        <w:t>Consideration of reports submitted by States parties under article 19 of the</w:t>
      </w:r>
      <w:r>
        <w:t xml:space="preserve"> </w:t>
      </w:r>
      <w:r w:rsidRPr="007C1BF7">
        <w:t xml:space="preserve">Convention </w:t>
      </w:r>
      <w:r w:rsidRPr="007C1BF7">
        <w:rPr>
          <w:b w:val="0"/>
        </w:rPr>
        <w:t>(</w:t>
      </w:r>
      <w:r w:rsidRPr="007C1BF7">
        <w:rPr>
          <w:b w:val="0"/>
          <w:i/>
        </w:rPr>
        <w:t>continued</w:t>
      </w:r>
      <w:r w:rsidRPr="007C1BF7">
        <w:rPr>
          <w:b w:val="0"/>
        </w:rPr>
        <w:t>)</w:t>
      </w:r>
    </w:p>
    <w:p w:rsidR="007C1BF7" w:rsidRPr="007C1BF7" w:rsidRDefault="007C1BF7" w:rsidP="007C1BF7">
      <w:pPr>
        <w:pStyle w:val="SingleTxtG"/>
        <w:ind w:left="1700"/>
        <w:jc w:val="left"/>
      </w:pPr>
      <w:r w:rsidRPr="007C1BF7">
        <w:rPr>
          <w:i/>
        </w:rPr>
        <w:t xml:space="preserve">Fourth periodic report of </w:t>
      </w:r>
      <w:smartTag w:uri="urn:schemas-microsoft-com:office:smarttags" w:element="country-region">
        <w:smartTag w:uri="urn:schemas-microsoft-com:office:smarttags" w:element="place">
          <w:r w:rsidRPr="007C1BF7">
            <w:rPr>
              <w:i/>
            </w:rPr>
            <w:t>Belarus</w:t>
          </w:r>
        </w:smartTag>
      </w:smartTag>
      <w:r w:rsidRPr="007C1BF7">
        <w:t xml:space="preserve"> (continued) (CAT/C/BLR/4; CAT/C/BLR/</w:t>
      </w:r>
      <w:r>
        <w:t>Q/4 and</w:t>
      </w:r>
      <w:r w:rsidRPr="007C1BF7">
        <w:t xml:space="preserve"> Add.1;</w:t>
      </w:r>
      <w:r>
        <w:t xml:space="preserve"> HRI/CORE/1/Add.70)</w:t>
      </w:r>
    </w:p>
    <w:p w:rsidR="007C1BF7" w:rsidRPr="007C1BF7" w:rsidRDefault="007C1BF7" w:rsidP="007C1BF7">
      <w:pPr>
        <w:pStyle w:val="SingleTxtG"/>
      </w:pPr>
      <w:r w:rsidRPr="007C1BF7">
        <w:t>1.</w:t>
      </w:r>
      <w:r w:rsidRPr="007C1BF7">
        <w:tab/>
      </w:r>
      <w:r w:rsidRPr="007C1BF7">
        <w:rPr>
          <w:i/>
        </w:rPr>
        <w:t xml:space="preserve">At the invitation of the Chairperson, the members of the delegation of </w:t>
      </w:r>
      <w:smartTag w:uri="urn:schemas-microsoft-com:office:smarttags" w:element="place">
        <w:smartTag w:uri="urn:schemas-microsoft-com:office:smarttags" w:element="country-region">
          <w:r w:rsidRPr="007C1BF7">
            <w:rPr>
              <w:i/>
            </w:rPr>
            <w:t>Belarus</w:t>
          </w:r>
        </w:smartTag>
      </w:smartTag>
      <w:r w:rsidRPr="007C1BF7">
        <w:rPr>
          <w:i/>
        </w:rPr>
        <w:t xml:space="preserve"> took places at the Committee table.</w:t>
      </w:r>
    </w:p>
    <w:p w:rsidR="007C1BF7" w:rsidRPr="007C1BF7" w:rsidRDefault="007C1BF7" w:rsidP="007C1BF7">
      <w:pPr>
        <w:pStyle w:val="SingleTxtG"/>
      </w:pPr>
      <w:r w:rsidRPr="007C1BF7">
        <w:t>2.</w:t>
      </w:r>
      <w:r w:rsidRPr="007C1BF7">
        <w:tab/>
      </w:r>
      <w:r w:rsidRPr="007C1BF7">
        <w:rPr>
          <w:b/>
        </w:rPr>
        <w:t>Mr. Khvostov</w:t>
      </w:r>
      <w:r w:rsidRPr="007C1BF7">
        <w:t xml:space="preserve"> (</w:t>
      </w:r>
      <w:smartTag w:uri="urn:schemas-microsoft-com:office:smarttags" w:element="place">
        <w:smartTag w:uri="urn:schemas-microsoft-com:office:smarttags" w:element="country-region">
          <w:r w:rsidRPr="007C1BF7">
            <w:t>Belarus</w:t>
          </w:r>
        </w:smartTag>
      </w:smartTag>
      <w:r w:rsidRPr="007C1BF7">
        <w:t xml:space="preserve">) said that he intended to make a number of preliminary comments before responding to the questions asked during the first meeting devoted to consideration of </w:t>
      </w:r>
      <w:r>
        <w:t>his country</w:t>
      </w:r>
      <w:r w:rsidR="00406B71">
        <w:t>’</w:t>
      </w:r>
      <w:r>
        <w:t xml:space="preserve">s </w:t>
      </w:r>
      <w:r w:rsidRPr="007C1BF7">
        <w:t xml:space="preserve">fourth periodic report </w:t>
      </w:r>
      <w:r>
        <w:t>(</w:t>
      </w:r>
      <w:r w:rsidRPr="007C1BF7">
        <w:t xml:space="preserve">CAT/C/SR.1036). </w:t>
      </w:r>
      <w:r>
        <w:t>T</w:t>
      </w:r>
      <w:r w:rsidRPr="007C1BF7">
        <w:t>he Government of Belarus</w:t>
      </w:r>
      <w:r>
        <w:t xml:space="preserve"> did not consider </w:t>
      </w:r>
      <w:r w:rsidRPr="007C1BF7">
        <w:t xml:space="preserve">the Committee competent to </w:t>
      </w:r>
      <w:r>
        <w:t xml:space="preserve">consider </w:t>
      </w:r>
      <w:r w:rsidRPr="007C1BF7">
        <w:t xml:space="preserve">the implementation of the provisions of regional and international instruments other than the Convention. </w:t>
      </w:r>
      <w:r>
        <w:t>He</w:t>
      </w:r>
      <w:r w:rsidRPr="007C1BF7">
        <w:t xml:space="preserve"> therefore considered </w:t>
      </w:r>
      <w:r>
        <w:t xml:space="preserve">the </w:t>
      </w:r>
      <w:r w:rsidRPr="007C1BF7">
        <w:t xml:space="preserve">references </w:t>
      </w:r>
      <w:r>
        <w:t xml:space="preserve">by the Country Rapporteur </w:t>
      </w:r>
      <w:r w:rsidRPr="007C1BF7">
        <w:t>to the report by the Office for Democratic Institutions and Human Rights of the Organization for Security and Cooperation in Europe</w:t>
      </w:r>
      <w:r>
        <w:t xml:space="preserve"> (OSCE) to be inappropriate</w:t>
      </w:r>
      <w:r w:rsidRPr="007C1BF7">
        <w:t xml:space="preserve">. </w:t>
      </w:r>
      <w:r>
        <w:t xml:space="preserve">It was </w:t>
      </w:r>
      <w:r w:rsidRPr="007C1BF7">
        <w:t>not the Committee</w:t>
      </w:r>
      <w:r w:rsidR="00406B71">
        <w:t>’</w:t>
      </w:r>
      <w:r w:rsidRPr="007C1BF7">
        <w:t xml:space="preserve">s </w:t>
      </w:r>
      <w:r>
        <w:t>ma</w:t>
      </w:r>
      <w:r w:rsidR="00861603">
        <w:t>n</w:t>
      </w:r>
      <w:r>
        <w:t>d</w:t>
      </w:r>
      <w:r w:rsidR="00861603">
        <w:t>at</w:t>
      </w:r>
      <w:r>
        <w:t>e to judge State</w:t>
      </w:r>
      <w:r w:rsidR="00861603">
        <w:t>s</w:t>
      </w:r>
      <w:r>
        <w:t xml:space="preserve"> parties.</w:t>
      </w:r>
      <w:r w:rsidRPr="007C1BF7">
        <w:t xml:space="preserve"> </w:t>
      </w:r>
      <w:r>
        <w:t>M</w:t>
      </w:r>
      <w:r w:rsidRPr="007C1BF7">
        <w:t xml:space="preserve">embers should therefore refrain from making subjective or politically sensitive comments. The Government </w:t>
      </w:r>
      <w:r>
        <w:t xml:space="preserve">of Belarus </w:t>
      </w:r>
      <w:r w:rsidRPr="007C1BF7">
        <w:t xml:space="preserve">categorically </w:t>
      </w:r>
      <w:r>
        <w:t xml:space="preserve">rejected </w:t>
      </w:r>
      <w:r w:rsidRPr="007C1BF7">
        <w:t xml:space="preserve">the </w:t>
      </w:r>
      <w:r>
        <w:t>statements by the Alternate Country Rapporteur</w:t>
      </w:r>
      <w:r w:rsidRPr="007C1BF7">
        <w:t xml:space="preserve"> </w:t>
      </w:r>
      <w:r>
        <w:t xml:space="preserve">that </w:t>
      </w:r>
      <w:r w:rsidRPr="007C1BF7">
        <w:t xml:space="preserve">a culture of impunity prevailed in </w:t>
      </w:r>
      <w:smartTag w:uri="urn:schemas-microsoft-com:office:smarttags" w:element="country-region">
        <w:smartTag w:uri="urn:schemas-microsoft-com:office:smarttags" w:element="place">
          <w:r w:rsidRPr="007C1BF7">
            <w:t>Belarus</w:t>
          </w:r>
        </w:smartTag>
      </w:smartTag>
      <w:r w:rsidRPr="007C1BF7">
        <w:t xml:space="preserve">. </w:t>
      </w:r>
      <w:r>
        <w:t>Likewise, t</w:t>
      </w:r>
      <w:r w:rsidRPr="007C1BF7">
        <w:t xml:space="preserve">he Committee was not competent to determine the </w:t>
      </w:r>
      <w:r>
        <w:t xml:space="preserve">lawfulness </w:t>
      </w:r>
      <w:r w:rsidRPr="007C1BF7">
        <w:t>of a person</w:t>
      </w:r>
      <w:r w:rsidR="00406B71">
        <w:t>’</w:t>
      </w:r>
      <w:r w:rsidRPr="007C1BF7">
        <w:t xml:space="preserve">s detention or to </w:t>
      </w:r>
      <w:r>
        <w:t xml:space="preserve">consider </w:t>
      </w:r>
      <w:r w:rsidRPr="007C1BF7">
        <w:t xml:space="preserve">the treatment of self-styled human rights defenders who had been arrested for breaking the law. The Convention </w:t>
      </w:r>
      <w:r>
        <w:t xml:space="preserve">afforded </w:t>
      </w:r>
      <w:r w:rsidRPr="007C1BF7">
        <w:t xml:space="preserve">protection for all, </w:t>
      </w:r>
      <w:r>
        <w:t>without exception</w:t>
      </w:r>
      <w:r w:rsidRPr="007C1BF7">
        <w:t xml:space="preserve">, and </w:t>
      </w:r>
      <w:r>
        <w:t>drew no distinction</w:t>
      </w:r>
      <w:r w:rsidRPr="007C1BF7">
        <w:t xml:space="preserve"> between professions. There was therefore no reason for the Committee to pay </w:t>
      </w:r>
      <w:r>
        <w:t xml:space="preserve">greater attention </w:t>
      </w:r>
      <w:r w:rsidRPr="007C1BF7">
        <w:t>to human rights defenders.</w:t>
      </w:r>
    </w:p>
    <w:p w:rsidR="007C1BF7" w:rsidRPr="007C1BF7" w:rsidRDefault="007C1BF7" w:rsidP="007C1BF7">
      <w:pPr>
        <w:pStyle w:val="SingleTxtG"/>
      </w:pPr>
      <w:r w:rsidRPr="007C1BF7">
        <w:t>3.</w:t>
      </w:r>
      <w:r w:rsidRPr="007C1BF7">
        <w:tab/>
      </w:r>
      <w:r>
        <w:t>With regard to</w:t>
      </w:r>
      <w:r w:rsidRPr="007C1BF7">
        <w:t xml:space="preserve"> the major unrest of 19 December 2010, it should be noted that, contrary to </w:t>
      </w:r>
      <w:r>
        <w:t xml:space="preserve">what </w:t>
      </w:r>
      <w:r w:rsidRPr="007C1BF7">
        <w:t xml:space="preserve">the </w:t>
      </w:r>
      <w:r>
        <w:t>Country Rapporteur seemed to believe</w:t>
      </w:r>
      <w:r w:rsidRPr="007C1BF7">
        <w:t xml:space="preserve">, the demonstrations in October Square had been peaceful and had degenerated </w:t>
      </w:r>
      <w:r>
        <w:t xml:space="preserve">only </w:t>
      </w:r>
      <w:r w:rsidRPr="007C1BF7">
        <w:t xml:space="preserve">when the demonstrators </w:t>
      </w:r>
      <w:r>
        <w:t xml:space="preserve">had </w:t>
      </w:r>
      <w:r w:rsidRPr="007C1BF7">
        <w:t xml:space="preserve">moved to </w:t>
      </w:r>
      <w:smartTag w:uri="urn:schemas-microsoft-com:office:smarttags" w:element="Street">
        <w:smartTag w:uri="urn:schemas-microsoft-com:office:smarttags" w:element="address">
          <w:r w:rsidRPr="007C1BF7">
            <w:t>Independence Square</w:t>
          </w:r>
        </w:smartTag>
      </w:smartTag>
      <w:r w:rsidRPr="007C1BF7">
        <w:t xml:space="preserve">. A former presidential candidate had then deliberately misled the demonstrators by announcing that the Government had been overthrown, </w:t>
      </w:r>
      <w:r>
        <w:t xml:space="preserve">thereby </w:t>
      </w:r>
      <w:r w:rsidRPr="007C1BF7">
        <w:t>encouraging demonstrators to storm the</w:t>
      </w:r>
      <w:r>
        <w:t xml:space="preserve"> Government headquarters</w:t>
      </w:r>
      <w:r w:rsidRPr="007C1BF7">
        <w:t xml:space="preserve">. </w:t>
      </w:r>
      <w:r>
        <w:t>As t</w:t>
      </w:r>
      <w:r w:rsidRPr="007C1BF7">
        <w:t xml:space="preserve">he authorities had considered the attack </w:t>
      </w:r>
      <w:r>
        <w:t>to be</w:t>
      </w:r>
      <w:r w:rsidRPr="007C1BF7">
        <w:t xml:space="preserve"> an attempted coup d</w:t>
      </w:r>
      <w:r w:rsidR="00406B71">
        <w:t>’</w:t>
      </w:r>
      <w:r w:rsidRPr="007C1BF7">
        <w:t>état</w:t>
      </w:r>
      <w:r>
        <w:t>,</w:t>
      </w:r>
      <w:r w:rsidRPr="007C1BF7">
        <w:t xml:space="preserve"> the police had intervened and arrested 600 individuals.</w:t>
      </w:r>
    </w:p>
    <w:p w:rsidR="007C1BF7" w:rsidRPr="007C1BF7" w:rsidRDefault="007C1BF7" w:rsidP="007C1BF7">
      <w:pPr>
        <w:pStyle w:val="SingleTxtG"/>
      </w:pPr>
      <w:r w:rsidRPr="007C1BF7">
        <w:t>4.</w:t>
      </w:r>
      <w:r w:rsidRPr="007C1BF7">
        <w:tab/>
      </w:r>
      <w:r>
        <w:t>In general</w:t>
      </w:r>
      <w:r w:rsidRPr="007C1BF7">
        <w:t xml:space="preserve">, most of the questions asked by Committee members pertained to specific individuals and events. He wished to recall that consideration of communications from individuals fell under article 22 of the Convention and that Belarus had not made the declaration provided for in that article. The Belarusian Government had not responded to all the questions </w:t>
      </w:r>
      <w:r w:rsidR="00A43E1E">
        <w:t xml:space="preserve">on </w:t>
      </w:r>
      <w:r w:rsidRPr="007C1BF7">
        <w:t xml:space="preserve">the list of issues because it </w:t>
      </w:r>
      <w:r w:rsidR="00A43E1E">
        <w:t xml:space="preserve">considered </w:t>
      </w:r>
      <w:r w:rsidRPr="007C1BF7">
        <w:t xml:space="preserve">that its written replies should not be longer than its periodic report. Moreover, a translation </w:t>
      </w:r>
      <w:r w:rsidR="00A43E1E">
        <w:t xml:space="preserve">of those replies </w:t>
      </w:r>
      <w:r w:rsidRPr="007C1BF7">
        <w:t>in one of the Committee</w:t>
      </w:r>
      <w:r w:rsidR="00406B71">
        <w:t>’</w:t>
      </w:r>
      <w:r w:rsidRPr="007C1BF7">
        <w:t xml:space="preserve">s working languages had been provided in order to foster </w:t>
      </w:r>
      <w:r w:rsidR="00A43E1E">
        <w:t xml:space="preserve">a </w:t>
      </w:r>
      <w:r w:rsidRPr="007C1BF7">
        <w:t>productive dialogue with the Committee.</w:t>
      </w:r>
    </w:p>
    <w:p w:rsidR="007C1BF7" w:rsidRPr="007C1BF7" w:rsidRDefault="007C1BF7" w:rsidP="007C1BF7">
      <w:pPr>
        <w:pStyle w:val="SingleTxtG"/>
      </w:pPr>
      <w:r w:rsidRPr="007C1BF7">
        <w:t>5.</w:t>
      </w:r>
      <w:r w:rsidRPr="007C1BF7">
        <w:tab/>
        <w:t xml:space="preserve">Committee members had </w:t>
      </w:r>
      <w:r w:rsidR="00A43E1E">
        <w:t xml:space="preserve">repeatedly cited </w:t>
      </w:r>
      <w:r w:rsidRPr="007C1BF7">
        <w:t xml:space="preserve">the urgent appeals </w:t>
      </w:r>
      <w:r w:rsidR="00A43E1E">
        <w:t xml:space="preserve">addressed </w:t>
      </w:r>
      <w:r w:rsidRPr="007C1BF7">
        <w:t>to the Government by severa</w:t>
      </w:r>
      <w:r w:rsidR="00A43E1E">
        <w:t>l special procedures mandate</w:t>
      </w:r>
      <w:r w:rsidR="00861603">
        <w:t xml:space="preserve"> </w:t>
      </w:r>
      <w:r w:rsidRPr="007C1BF7">
        <w:t>holders of the Human Rights Council, particularly those made at the time of and following the events of December 2010. All th</w:t>
      </w:r>
      <w:r w:rsidR="00A43E1E">
        <w:t>os</w:t>
      </w:r>
      <w:r w:rsidRPr="007C1BF7">
        <w:t>e appeals would be closely examined</w:t>
      </w:r>
      <w:r w:rsidR="00A43E1E">
        <w:t>,</w:t>
      </w:r>
      <w:r w:rsidRPr="007C1BF7">
        <w:t xml:space="preserve"> and </w:t>
      </w:r>
      <w:r w:rsidR="00A43E1E">
        <w:t xml:space="preserve">detailed written and oral </w:t>
      </w:r>
      <w:r w:rsidRPr="007C1BF7">
        <w:t xml:space="preserve">replies would be </w:t>
      </w:r>
      <w:r w:rsidR="00A43E1E">
        <w:t xml:space="preserve">provided </w:t>
      </w:r>
      <w:r w:rsidRPr="007C1BF7">
        <w:t>during an intera</w:t>
      </w:r>
      <w:r w:rsidR="00A43E1E">
        <w:t>ctive dialogue with the mandate</w:t>
      </w:r>
      <w:r w:rsidR="00861603">
        <w:t xml:space="preserve"> </w:t>
      </w:r>
      <w:r w:rsidRPr="007C1BF7">
        <w:t xml:space="preserve">holders at a future session of the Human Rights Council. It should be emphasized that the urgency of appeals was </w:t>
      </w:r>
      <w:r w:rsidR="00A43E1E">
        <w:t>not a reflection of the mandate</w:t>
      </w:r>
      <w:r w:rsidR="00861603">
        <w:t xml:space="preserve"> </w:t>
      </w:r>
      <w:r w:rsidRPr="007C1BF7">
        <w:t>holders</w:t>
      </w:r>
      <w:r w:rsidR="00406B71">
        <w:t>’</w:t>
      </w:r>
      <w:r w:rsidRPr="007C1BF7">
        <w:t xml:space="preserve"> appraisal of the facts brought to their attention. In his March 2011 report to the Human Rights Council (A/HRC/16/52), the Special Rapporteur on </w:t>
      </w:r>
      <w:r w:rsidR="00A43E1E">
        <w:t xml:space="preserve">the question of </w:t>
      </w:r>
      <w:r w:rsidRPr="007C1BF7">
        <w:t xml:space="preserve">torture </w:t>
      </w:r>
      <w:r w:rsidR="00A43E1E">
        <w:t xml:space="preserve">had </w:t>
      </w:r>
      <w:r w:rsidRPr="007C1BF7">
        <w:t xml:space="preserve">stated that, </w:t>
      </w:r>
      <w:r w:rsidR="00A43E1E">
        <w:t xml:space="preserve">from </w:t>
      </w:r>
      <w:r w:rsidRPr="007C1BF7">
        <w:t xml:space="preserve">19 December 2009 </w:t>
      </w:r>
      <w:r w:rsidR="00A43E1E">
        <w:t xml:space="preserve">to </w:t>
      </w:r>
      <w:r w:rsidRPr="007C1BF7">
        <w:t xml:space="preserve">30 November 2010, he had sent 64 letters </w:t>
      </w:r>
      <w:r w:rsidR="00A43E1E">
        <w:t xml:space="preserve">of </w:t>
      </w:r>
      <w:r w:rsidRPr="007C1BF7">
        <w:t xml:space="preserve">allegations of torture to 35 States and 137 urgent appeals to 53 States on behalf of persons </w:t>
      </w:r>
      <w:r w:rsidR="00A43E1E">
        <w:t xml:space="preserve">who might be at risk of </w:t>
      </w:r>
      <w:r w:rsidRPr="007C1BF7">
        <w:t xml:space="preserve">torture </w:t>
      </w:r>
      <w:r w:rsidR="00A43E1E">
        <w:t xml:space="preserve">or </w:t>
      </w:r>
      <w:r w:rsidRPr="007C1BF7">
        <w:t xml:space="preserve">other cruel, inhuman or degrading treatment or punishment. </w:t>
      </w:r>
      <w:r w:rsidR="00A43E1E">
        <w:t>T</w:t>
      </w:r>
      <w:r w:rsidRPr="007C1BF7">
        <w:t>he addendum to that report</w:t>
      </w:r>
      <w:r w:rsidR="00A43E1E">
        <w:t xml:space="preserve">, however, </w:t>
      </w:r>
      <w:r w:rsidRPr="007C1BF7">
        <w:t xml:space="preserve">cited only two cases involving </w:t>
      </w:r>
      <w:smartTag w:uri="urn:schemas-microsoft-com:office:smarttags" w:element="country-region">
        <w:smartTag w:uri="urn:schemas-microsoft-com:office:smarttags" w:element="place">
          <w:r w:rsidRPr="007C1BF7">
            <w:t>Belarus</w:t>
          </w:r>
        </w:smartTag>
      </w:smartTag>
      <w:r w:rsidRPr="007C1BF7">
        <w:t>. Concerning the events of 19 December 2010, he invited the Committee to refer to the comments of the Belarusian Government in two notes verbales addressed to the Human Rights Council (A/HRC/17/G/4 and A/HRC/18/G/7).</w:t>
      </w:r>
    </w:p>
    <w:p w:rsidR="007C1BF7" w:rsidRPr="007C1BF7" w:rsidRDefault="007C1BF7" w:rsidP="007C1BF7">
      <w:pPr>
        <w:pStyle w:val="SingleTxtG"/>
      </w:pPr>
      <w:r w:rsidRPr="007C1BF7">
        <w:t>6.</w:t>
      </w:r>
      <w:r w:rsidRPr="007C1BF7">
        <w:tab/>
        <w:t xml:space="preserve">All the lawyers of the </w:t>
      </w:r>
      <w:r w:rsidR="00A43E1E">
        <w:t xml:space="preserve">persons </w:t>
      </w:r>
      <w:r w:rsidRPr="007C1BF7">
        <w:t xml:space="preserve">arrested during the unrest </w:t>
      </w:r>
      <w:r w:rsidR="00A43E1E">
        <w:t xml:space="preserve">that occurred on </w:t>
      </w:r>
      <w:r w:rsidRPr="007C1BF7">
        <w:t xml:space="preserve">19 December 2010 in </w:t>
      </w:r>
      <w:smartTag w:uri="urn:schemas-microsoft-com:office:smarttags" w:element="City">
        <w:smartTag w:uri="urn:schemas-microsoft-com:office:smarttags" w:element="place">
          <w:r w:rsidRPr="007C1BF7">
            <w:t>Minsk</w:t>
          </w:r>
        </w:smartTag>
      </w:smartTag>
      <w:r w:rsidRPr="007C1BF7">
        <w:t xml:space="preserve"> had been allowed to </w:t>
      </w:r>
      <w:r w:rsidR="00A43E1E">
        <w:t xml:space="preserve">meet </w:t>
      </w:r>
      <w:r w:rsidRPr="007C1BF7">
        <w:t xml:space="preserve">freely with their clients </w:t>
      </w:r>
      <w:r w:rsidR="00A43E1E">
        <w:t xml:space="preserve">to the extent that </w:t>
      </w:r>
      <w:r w:rsidRPr="007C1BF7">
        <w:t xml:space="preserve">physical </w:t>
      </w:r>
      <w:r w:rsidR="00A43E1E">
        <w:t xml:space="preserve">conditions </w:t>
      </w:r>
      <w:r w:rsidRPr="007C1BF7">
        <w:t xml:space="preserve">permitted. Since the Government had not anticipated the scale of the events, there had not been enough rooms in the detention centres for all suspects to meet privately with their lawyers. Measures had subsequently been taken to remedy the situation. The Office of the Procurator-General had launched </w:t>
      </w:r>
      <w:r w:rsidR="00A43E1E">
        <w:t xml:space="preserve">an investigation </w:t>
      </w:r>
      <w:r w:rsidRPr="007C1BF7">
        <w:t xml:space="preserve">into </w:t>
      </w:r>
      <w:r w:rsidR="00A43E1E">
        <w:t xml:space="preserve">reports </w:t>
      </w:r>
      <w:r w:rsidRPr="007C1BF7">
        <w:t xml:space="preserve">by the media that lawyers had not been permitted to see their clients. The </w:t>
      </w:r>
      <w:r w:rsidR="00A43E1E">
        <w:t xml:space="preserve">investigation </w:t>
      </w:r>
      <w:r w:rsidRPr="007C1BF7">
        <w:t>had found no violations of the relevant provisions of the Code of Criminal Procedure.</w:t>
      </w:r>
    </w:p>
    <w:p w:rsidR="007C1BF7" w:rsidRPr="007C1BF7" w:rsidRDefault="007C1BF7" w:rsidP="007C1BF7">
      <w:pPr>
        <w:pStyle w:val="SingleTxtG"/>
      </w:pPr>
      <w:r w:rsidRPr="007C1BF7">
        <w:t>7.</w:t>
      </w:r>
      <w:r w:rsidRPr="007C1BF7">
        <w:tab/>
        <w:t xml:space="preserve">Under article 25 of </w:t>
      </w:r>
      <w:r w:rsidR="00A43E1E">
        <w:t>the Detention P</w:t>
      </w:r>
      <w:r w:rsidRPr="007C1BF7">
        <w:t xml:space="preserve">rocedures and </w:t>
      </w:r>
      <w:r w:rsidR="00A43E1E">
        <w:t>C</w:t>
      </w:r>
      <w:r w:rsidRPr="007C1BF7">
        <w:t>onditions</w:t>
      </w:r>
      <w:r w:rsidR="00A43E1E">
        <w:t xml:space="preserve"> Act</w:t>
      </w:r>
      <w:r w:rsidRPr="007C1BF7">
        <w:t xml:space="preserve">, persons </w:t>
      </w:r>
      <w:r w:rsidR="00A43E1E">
        <w:t xml:space="preserve">in </w:t>
      </w:r>
      <w:r w:rsidRPr="007C1BF7">
        <w:t xml:space="preserve">police custody were entitled to private and confidential meetings with their counsel. Such meetings were held in rooms intended for that purpose where guards could see the detainee and his lawyer without hearing their conversation, and their frequency and duration were not limited. During the </w:t>
      </w:r>
      <w:r w:rsidR="00A43E1E">
        <w:t xml:space="preserve">period of </w:t>
      </w:r>
      <w:r w:rsidRPr="007C1BF7">
        <w:t xml:space="preserve">unrest, the </w:t>
      </w:r>
      <w:r w:rsidR="00A43E1E">
        <w:t xml:space="preserve">pretrial detention </w:t>
      </w:r>
      <w:r w:rsidRPr="007C1BF7">
        <w:t xml:space="preserve">centre </w:t>
      </w:r>
      <w:r w:rsidR="00A43E1E">
        <w:t xml:space="preserve">(SIZO) </w:t>
      </w:r>
      <w:r w:rsidRPr="007C1BF7">
        <w:t xml:space="preserve">of the State Security Committee </w:t>
      </w:r>
      <w:r w:rsidR="00861603">
        <w:t>(KGB) had no</w:t>
      </w:r>
      <w:r w:rsidR="00A43E1E">
        <w:t xml:space="preserve"> facilities </w:t>
      </w:r>
      <w:r w:rsidRPr="007C1BF7">
        <w:t>suitable for that purpose, which explained why some individuals arrested in December 2010 had not been able to see their lawyers</w:t>
      </w:r>
      <w:r w:rsidR="00A43E1E">
        <w:t xml:space="preserve"> quickly</w:t>
      </w:r>
      <w:r w:rsidRPr="007C1BF7">
        <w:t xml:space="preserve">. The law did not permit suspects </w:t>
      </w:r>
      <w:r w:rsidR="00A43E1E">
        <w:t xml:space="preserve">or </w:t>
      </w:r>
      <w:r w:rsidRPr="007C1BF7">
        <w:t>defendants to confer with their lawyers by any other means</w:t>
      </w:r>
      <w:r w:rsidR="00A43E1E">
        <w:t xml:space="preserve"> of communication</w:t>
      </w:r>
      <w:r w:rsidRPr="007C1BF7">
        <w:t>, including by telephone.</w:t>
      </w:r>
    </w:p>
    <w:p w:rsidR="007C1BF7" w:rsidRPr="007C1BF7" w:rsidRDefault="00A43E1E" w:rsidP="007C1BF7">
      <w:pPr>
        <w:pStyle w:val="SingleTxtG"/>
      </w:pPr>
      <w:r>
        <w:t>8.</w:t>
      </w:r>
      <w:r>
        <w:tab/>
        <w:t>The Ministry of Internal</w:t>
      </w:r>
      <w:r w:rsidR="007C1BF7" w:rsidRPr="007C1BF7">
        <w:t xml:space="preserve"> Affairs regularly conducted scheduled or unannounced visits to temporary </w:t>
      </w:r>
      <w:r>
        <w:t xml:space="preserve">holding facilities </w:t>
      </w:r>
      <w:r w:rsidR="007C1BF7" w:rsidRPr="007C1BF7">
        <w:t>operating under its regional agencies. A mechanism had been establish</w:t>
      </w:r>
      <w:r>
        <w:t>ed to determine</w:t>
      </w:r>
      <w:r w:rsidR="007C1BF7" w:rsidRPr="007C1BF7">
        <w:t xml:space="preserve"> whether the law was upheld in those facilities. </w:t>
      </w:r>
      <w:r>
        <w:t>T</w:t>
      </w:r>
      <w:r w:rsidR="007C1BF7" w:rsidRPr="007C1BF7">
        <w:t xml:space="preserve">emporary </w:t>
      </w:r>
      <w:r>
        <w:t xml:space="preserve">holding facilities </w:t>
      </w:r>
      <w:r w:rsidR="007C1BF7" w:rsidRPr="007C1BF7">
        <w:t xml:space="preserve">were </w:t>
      </w:r>
      <w:r>
        <w:t xml:space="preserve">also placed </w:t>
      </w:r>
      <w:r w:rsidR="007C1BF7" w:rsidRPr="007C1BF7">
        <w:t>under the permanent oversight of the procuratorial services (</w:t>
      </w:r>
      <w:r w:rsidR="007C1BF7" w:rsidRPr="00A43E1E">
        <w:rPr>
          <w:i/>
        </w:rPr>
        <w:t>Prokuratura</w:t>
      </w:r>
      <w:r w:rsidR="007C1BF7" w:rsidRPr="007C1BF7">
        <w:t xml:space="preserve">). There had never been a case where a person placed in a temporary </w:t>
      </w:r>
      <w:r>
        <w:t xml:space="preserve">holding facility </w:t>
      </w:r>
      <w:r w:rsidR="007C1BF7" w:rsidRPr="007C1BF7">
        <w:t xml:space="preserve">had been denied access to lawyers affiliated with the detention centre oversight services of the Ministry of </w:t>
      </w:r>
      <w:r>
        <w:t xml:space="preserve">Internal </w:t>
      </w:r>
      <w:r w:rsidR="007C1BF7" w:rsidRPr="007C1BF7">
        <w:t xml:space="preserve">Affairs. Under the Code of Criminal Procedure, lawyers </w:t>
      </w:r>
      <w:r>
        <w:t xml:space="preserve">could </w:t>
      </w:r>
      <w:r w:rsidR="007C1BF7" w:rsidRPr="007C1BF7">
        <w:t xml:space="preserve">participate in the process </w:t>
      </w:r>
      <w:r>
        <w:t xml:space="preserve">from </w:t>
      </w:r>
      <w:r w:rsidR="007C1BF7" w:rsidRPr="007C1BF7">
        <w:t xml:space="preserve">the </w:t>
      </w:r>
      <w:r>
        <w:t xml:space="preserve">moment their </w:t>
      </w:r>
      <w:r w:rsidR="007C1BF7" w:rsidRPr="007C1BF7">
        <w:t xml:space="preserve">client </w:t>
      </w:r>
      <w:r>
        <w:t xml:space="preserve">was arrested </w:t>
      </w:r>
      <w:r w:rsidR="007C1BF7" w:rsidRPr="007C1BF7">
        <w:t xml:space="preserve">and </w:t>
      </w:r>
      <w:r>
        <w:t xml:space="preserve">as soon as </w:t>
      </w:r>
      <w:r w:rsidR="007C1BF7" w:rsidRPr="007C1BF7">
        <w:t xml:space="preserve">criminal </w:t>
      </w:r>
      <w:r>
        <w:t xml:space="preserve">proceedings </w:t>
      </w:r>
      <w:r w:rsidR="00861603">
        <w:t xml:space="preserve">were </w:t>
      </w:r>
      <w:r>
        <w:t xml:space="preserve">brought </w:t>
      </w:r>
      <w:r w:rsidR="007C1BF7" w:rsidRPr="007C1BF7">
        <w:t>against</w:t>
      </w:r>
      <w:r>
        <w:t xml:space="preserve"> him</w:t>
      </w:r>
      <w:r w:rsidR="007C1BF7" w:rsidRPr="007C1BF7">
        <w:t>.</w:t>
      </w:r>
    </w:p>
    <w:p w:rsidR="007C1BF7" w:rsidRPr="007C1BF7" w:rsidRDefault="007C1BF7" w:rsidP="007C1BF7">
      <w:pPr>
        <w:pStyle w:val="SingleTxtG"/>
      </w:pPr>
      <w:r w:rsidRPr="007C1BF7">
        <w:t>9.</w:t>
      </w:r>
      <w:r w:rsidRPr="007C1BF7">
        <w:tab/>
        <w:t xml:space="preserve">In </w:t>
      </w:r>
      <w:r w:rsidR="00A43E1E">
        <w:t xml:space="preserve">accordance </w:t>
      </w:r>
      <w:r w:rsidRPr="007C1BF7">
        <w:t xml:space="preserve">with the </w:t>
      </w:r>
      <w:r w:rsidR="00A43E1E">
        <w:t>Detention P</w:t>
      </w:r>
      <w:r w:rsidRPr="007C1BF7">
        <w:t xml:space="preserve">rocedures and </w:t>
      </w:r>
      <w:r w:rsidR="00A43E1E">
        <w:t>C</w:t>
      </w:r>
      <w:r w:rsidRPr="007C1BF7">
        <w:t xml:space="preserve">onditions </w:t>
      </w:r>
      <w:r w:rsidR="00A43E1E">
        <w:t xml:space="preserve">Act, </w:t>
      </w:r>
      <w:r w:rsidRPr="007C1BF7">
        <w:t xml:space="preserve">the Procurator-General and </w:t>
      </w:r>
      <w:r w:rsidR="00A43E1E">
        <w:t xml:space="preserve">the </w:t>
      </w:r>
      <w:r w:rsidRPr="007C1BF7">
        <w:t xml:space="preserve">procurators </w:t>
      </w:r>
      <w:r w:rsidR="00A43E1E">
        <w:t xml:space="preserve">serving under him </w:t>
      </w:r>
      <w:r w:rsidRPr="007C1BF7">
        <w:t>ensured that the law was scrupulously and uniformly applied in remand centres. During inspections carried out pursuant to the Procurator</w:t>
      </w:r>
      <w:r w:rsidR="00406B71">
        <w:t>’</w:t>
      </w:r>
      <w:r w:rsidRPr="007C1BF7">
        <w:t xml:space="preserve">s Office Act, procuratorial personnel met with detainees to </w:t>
      </w:r>
      <w:r w:rsidR="00A43E1E">
        <w:t xml:space="preserve">obtain </w:t>
      </w:r>
      <w:r w:rsidRPr="007C1BF7">
        <w:t xml:space="preserve">their </w:t>
      </w:r>
      <w:r w:rsidR="00A43E1E">
        <w:t xml:space="preserve">views </w:t>
      </w:r>
      <w:r w:rsidRPr="007C1BF7">
        <w:t xml:space="preserve">on detention conditions </w:t>
      </w:r>
      <w:r w:rsidR="00A43E1E">
        <w:t xml:space="preserve">and allow them to </w:t>
      </w:r>
      <w:r w:rsidRPr="007C1BF7">
        <w:t xml:space="preserve">report any problems. As of 1 November 2011, </w:t>
      </w:r>
      <w:r w:rsidR="00A43E1E">
        <w:t xml:space="preserve">some </w:t>
      </w:r>
      <w:r w:rsidRPr="007C1BF7">
        <w:t xml:space="preserve">7,155 individuals were being held in the </w:t>
      </w:r>
      <w:r w:rsidR="00A43E1E">
        <w:t xml:space="preserve">SIZOs operated by </w:t>
      </w:r>
      <w:r w:rsidRPr="007C1BF7">
        <w:t xml:space="preserve">the Ministry of </w:t>
      </w:r>
      <w:r w:rsidR="00A43E1E">
        <w:t xml:space="preserve">Internal </w:t>
      </w:r>
      <w:r w:rsidRPr="007C1BF7">
        <w:t xml:space="preserve">Affairs. </w:t>
      </w:r>
      <w:r w:rsidR="00A43E1E">
        <w:t xml:space="preserve">From </w:t>
      </w:r>
      <w:r w:rsidRPr="007C1BF7">
        <w:t xml:space="preserve">January </w:t>
      </w:r>
      <w:r w:rsidR="00A43E1E">
        <w:t xml:space="preserve">to </w:t>
      </w:r>
      <w:r w:rsidRPr="007C1BF7">
        <w:t xml:space="preserve">September 2011, </w:t>
      </w:r>
      <w:r w:rsidR="00A43E1E">
        <w:t xml:space="preserve">the procuratorial services </w:t>
      </w:r>
      <w:r w:rsidRPr="007C1BF7">
        <w:t xml:space="preserve">had made 117 visits, </w:t>
      </w:r>
      <w:r w:rsidR="00A43E1E">
        <w:t>following which 10 orders</w:t>
      </w:r>
      <w:r w:rsidRPr="007C1BF7">
        <w:t xml:space="preserve"> </w:t>
      </w:r>
      <w:r w:rsidR="00A43E1E">
        <w:t xml:space="preserve">were issued </w:t>
      </w:r>
      <w:r w:rsidRPr="007C1BF7">
        <w:t>recommending measures to remedy the problems encountered. Disciplinary action had been taken against a total of 16 Ministry staff.</w:t>
      </w:r>
    </w:p>
    <w:p w:rsidR="007C1BF7" w:rsidRPr="007C1BF7" w:rsidRDefault="007C1BF7" w:rsidP="007C1BF7">
      <w:pPr>
        <w:pStyle w:val="SingleTxtG"/>
      </w:pPr>
      <w:r w:rsidRPr="007C1BF7">
        <w:t>10.</w:t>
      </w:r>
      <w:r w:rsidRPr="007C1BF7">
        <w:tab/>
        <w:t xml:space="preserve">Under article 21 of the </w:t>
      </w:r>
      <w:r w:rsidR="00B16237">
        <w:t xml:space="preserve">Penal </w:t>
      </w:r>
      <w:r w:rsidR="00A43E1E">
        <w:t>Enforcement C</w:t>
      </w:r>
      <w:r w:rsidRPr="007C1BF7">
        <w:t>ode</w:t>
      </w:r>
      <w:r w:rsidR="00861603">
        <w:t>,</w:t>
      </w:r>
      <w:r w:rsidRPr="007C1BF7">
        <w:t xml:space="preserve"> civil society organizations could participate in </w:t>
      </w:r>
      <w:r w:rsidR="00A43E1E">
        <w:t xml:space="preserve">the monitoring of </w:t>
      </w:r>
      <w:r w:rsidRPr="007C1BF7">
        <w:t xml:space="preserve">penitentiary operations. </w:t>
      </w:r>
      <w:r w:rsidR="00A43E1E">
        <w:t xml:space="preserve">In order </w:t>
      </w:r>
      <w:r w:rsidRPr="007C1BF7">
        <w:t xml:space="preserve">to </w:t>
      </w:r>
      <w:r w:rsidR="00A43E1E">
        <w:t xml:space="preserve">implement </w:t>
      </w:r>
      <w:r w:rsidRPr="007C1BF7">
        <w:t xml:space="preserve">legislation </w:t>
      </w:r>
      <w:r w:rsidR="00A43E1E">
        <w:t xml:space="preserve">relating to </w:t>
      </w:r>
      <w:r w:rsidRPr="007C1BF7">
        <w:t xml:space="preserve">penitentiary inspections, the Ministry of </w:t>
      </w:r>
      <w:r w:rsidR="00A43E1E">
        <w:t xml:space="preserve">Internal </w:t>
      </w:r>
      <w:r w:rsidRPr="007C1BF7">
        <w:t xml:space="preserve">Affairs had set </w:t>
      </w:r>
      <w:r w:rsidR="00A43E1E">
        <w:t xml:space="preserve">a minimum of four years and a maximum of two years as the frequency at which establishments operated by the penal </w:t>
      </w:r>
      <w:r w:rsidRPr="007C1BF7">
        <w:t>enforcement</w:t>
      </w:r>
      <w:r w:rsidR="00A43E1E">
        <w:t xml:space="preserve"> authorities should be inspected</w:t>
      </w:r>
      <w:r w:rsidRPr="007C1BF7">
        <w:t xml:space="preserve">. The objectives of </w:t>
      </w:r>
      <w:r w:rsidR="00A43E1E">
        <w:t xml:space="preserve">such </w:t>
      </w:r>
      <w:r w:rsidRPr="007C1BF7">
        <w:t xml:space="preserve">inspections included </w:t>
      </w:r>
      <w:r w:rsidR="00A43E1E">
        <w:t>verification of penitentiaries</w:t>
      </w:r>
      <w:r w:rsidR="00406B71">
        <w:t>’</w:t>
      </w:r>
      <w:r w:rsidR="00A43E1E">
        <w:t xml:space="preserve"> compliance </w:t>
      </w:r>
      <w:r w:rsidRPr="007C1BF7">
        <w:t>with legal standards and monitoring the detention conditions of persons held in those establishments.</w:t>
      </w:r>
    </w:p>
    <w:p w:rsidR="007C1BF7" w:rsidRPr="007C1BF7" w:rsidRDefault="007C1BF7" w:rsidP="007C1BF7">
      <w:pPr>
        <w:pStyle w:val="SingleTxtG"/>
      </w:pPr>
      <w:r w:rsidRPr="007C1BF7">
        <w:t>11.</w:t>
      </w:r>
      <w:r w:rsidRPr="007C1BF7">
        <w:tab/>
        <w:t>Following the unrest of 19 December 2010, representatives of the Procurator-General</w:t>
      </w:r>
      <w:r w:rsidR="00406B71">
        <w:t>’</w:t>
      </w:r>
      <w:r w:rsidR="00D534F9">
        <w:t>s service</w:t>
      </w:r>
      <w:r w:rsidRPr="007C1BF7">
        <w:t xml:space="preserve"> had visited the State Security Committee </w:t>
      </w:r>
      <w:r w:rsidR="00D534F9">
        <w:t>SIZOs on</w:t>
      </w:r>
      <w:r w:rsidRPr="007C1BF7">
        <w:t xml:space="preserve"> a month</w:t>
      </w:r>
      <w:r w:rsidR="00D534F9">
        <w:t>ly basis</w:t>
      </w:r>
      <w:r w:rsidRPr="007C1BF7">
        <w:t xml:space="preserve"> in order to ensure that persons held there were being detained legally. During th</w:t>
      </w:r>
      <w:r w:rsidR="00D534F9">
        <w:t>os</w:t>
      </w:r>
      <w:r w:rsidRPr="007C1BF7">
        <w:t xml:space="preserve">e visits, they had examined the </w:t>
      </w:r>
      <w:r w:rsidR="00D534F9">
        <w:t>detainees</w:t>
      </w:r>
      <w:r w:rsidR="00406B71">
        <w:t>’</w:t>
      </w:r>
      <w:r w:rsidR="00D534F9">
        <w:t xml:space="preserve"> </w:t>
      </w:r>
      <w:r w:rsidRPr="007C1BF7">
        <w:t>files, including their medical file</w:t>
      </w:r>
      <w:r w:rsidR="00D534F9">
        <w:t>s</w:t>
      </w:r>
      <w:r w:rsidRPr="007C1BF7">
        <w:t xml:space="preserve">. They had visited all of the cells, asking all of the detainees if they had any complaints about their </w:t>
      </w:r>
      <w:r w:rsidR="00D534F9">
        <w:t xml:space="preserve">conditions of </w:t>
      </w:r>
      <w:r w:rsidRPr="007C1BF7">
        <w:t xml:space="preserve">detention and if they </w:t>
      </w:r>
      <w:r w:rsidR="00D534F9">
        <w:t xml:space="preserve">felt that </w:t>
      </w:r>
      <w:r w:rsidRPr="007C1BF7">
        <w:t xml:space="preserve">their rights had been violated. They found that all </w:t>
      </w:r>
      <w:r w:rsidR="00D534F9">
        <w:t xml:space="preserve">detainees </w:t>
      </w:r>
      <w:r w:rsidRPr="007C1BF7">
        <w:t xml:space="preserve">had access to adequate medical care and could receive packages and money. No complaints </w:t>
      </w:r>
      <w:r w:rsidR="00D534F9">
        <w:t xml:space="preserve">regarding </w:t>
      </w:r>
      <w:r w:rsidRPr="007C1BF7">
        <w:t>their detention conditions, he</w:t>
      </w:r>
      <w:r w:rsidR="00D534F9">
        <w:t xml:space="preserve">alth or access to legal counsel </w:t>
      </w:r>
      <w:r w:rsidR="00D534F9" w:rsidRPr="007C1BF7">
        <w:t>had been filed during the visits by former presidential candidates or their supporters</w:t>
      </w:r>
      <w:r w:rsidR="00D534F9">
        <w:t>.</w:t>
      </w:r>
    </w:p>
    <w:p w:rsidR="007C1BF7" w:rsidRPr="007C1BF7" w:rsidRDefault="007C1BF7" w:rsidP="007C1BF7">
      <w:pPr>
        <w:pStyle w:val="SingleTxtG"/>
      </w:pPr>
      <w:r w:rsidRPr="007C1BF7">
        <w:t>12.</w:t>
      </w:r>
      <w:r w:rsidRPr="007C1BF7">
        <w:tab/>
        <w:t xml:space="preserve">Pursuant to article 115 of the Code of Criminal Procedure, the body responsible for criminal </w:t>
      </w:r>
      <w:r w:rsidR="00D534F9">
        <w:t xml:space="preserve">prosecutions </w:t>
      </w:r>
      <w:r w:rsidRPr="007C1BF7">
        <w:t xml:space="preserve">was obliged to contact a </w:t>
      </w:r>
      <w:r w:rsidR="00D534F9">
        <w:t xml:space="preserve">member of an arrested </w:t>
      </w:r>
      <w:r w:rsidRPr="007C1BF7">
        <w:t>person</w:t>
      </w:r>
      <w:r w:rsidR="00406B71">
        <w:t>’</w:t>
      </w:r>
      <w:r w:rsidRPr="007C1BF7">
        <w:t>s family within 12 hours of the arrest and inform them of the person</w:t>
      </w:r>
      <w:r w:rsidR="00406B71">
        <w:t>’</w:t>
      </w:r>
      <w:r w:rsidRPr="007C1BF7">
        <w:t xml:space="preserve">s arrest and current location. The person could notify </w:t>
      </w:r>
      <w:r w:rsidR="00D534F9">
        <w:t xml:space="preserve">members of </w:t>
      </w:r>
      <w:r w:rsidRPr="007C1BF7">
        <w:t xml:space="preserve">his family himself, </w:t>
      </w:r>
      <w:r w:rsidR="00D534F9">
        <w:t xml:space="preserve">but </w:t>
      </w:r>
      <w:r w:rsidRPr="007C1BF7">
        <w:t>that was not mandatory under the law</w:t>
      </w:r>
      <w:r w:rsidR="00D534F9">
        <w:t>.</w:t>
      </w:r>
      <w:r w:rsidRPr="007C1BF7">
        <w:t xml:space="preserve"> </w:t>
      </w:r>
      <w:r w:rsidR="00D534F9">
        <w:t>Family members</w:t>
      </w:r>
      <w:r w:rsidRPr="007C1BF7">
        <w:t xml:space="preserve"> of those arrested during the events of 19 December 2010 had been duly informed of where </w:t>
      </w:r>
      <w:r w:rsidR="00D534F9">
        <w:t xml:space="preserve">those persons were </w:t>
      </w:r>
      <w:r w:rsidRPr="007C1BF7">
        <w:t>being held, as documents in their personal files</w:t>
      </w:r>
      <w:r w:rsidR="00D534F9">
        <w:t xml:space="preserve"> showed</w:t>
      </w:r>
      <w:r w:rsidRPr="007C1BF7">
        <w:t xml:space="preserve">. The procuratorial services had not found any violations of </w:t>
      </w:r>
      <w:r w:rsidR="00D534F9">
        <w:t xml:space="preserve">the </w:t>
      </w:r>
      <w:r w:rsidRPr="007C1BF7">
        <w:t xml:space="preserve">relevant </w:t>
      </w:r>
      <w:r w:rsidR="00D534F9">
        <w:t xml:space="preserve">legislative </w:t>
      </w:r>
      <w:r w:rsidRPr="007C1BF7">
        <w:t>provisions.</w:t>
      </w:r>
    </w:p>
    <w:p w:rsidR="007C1BF7" w:rsidRPr="007C1BF7" w:rsidRDefault="007C1BF7" w:rsidP="007C1BF7">
      <w:pPr>
        <w:pStyle w:val="SingleTxtG"/>
      </w:pPr>
      <w:r w:rsidRPr="007C1BF7">
        <w:t>13.</w:t>
      </w:r>
      <w:r w:rsidRPr="007C1BF7">
        <w:tab/>
        <w:t xml:space="preserve">Only investigators had the authority to permit family visitations. </w:t>
      </w:r>
      <w:r w:rsidR="00D534F9">
        <w:t xml:space="preserve">The SIZO administrative </w:t>
      </w:r>
      <w:r w:rsidRPr="007C1BF7">
        <w:t xml:space="preserve">authorities were not permitted to organize such visits without the approval of the investigator. Under article 15 of the </w:t>
      </w:r>
      <w:r w:rsidR="00D534F9">
        <w:t>Detention P</w:t>
      </w:r>
      <w:r w:rsidRPr="007C1BF7">
        <w:t xml:space="preserve">rocedures and </w:t>
      </w:r>
      <w:r w:rsidR="00D534F9">
        <w:t>C</w:t>
      </w:r>
      <w:r w:rsidRPr="007C1BF7">
        <w:t xml:space="preserve">onditions </w:t>
      </w:r>
      <w:r w:rsidR="00D534F9">
        <w:t>Act</w:t>
      </w:r>
      <w:r w:rsidRPr="007C1BF7">
        <w:t xml:space="preserve">, suspects were examined by medical staff </w:t>
      </w:r>
      <w:r w:rsidR="00D534F9">
        <w:t xml:space="preserve">assigned </w:t>
      </w:r>
      <w:r w:rsidRPr="007C1BF7">
        <w:t>to police custody facilities upon being placed in custody and in case</w:t>
      </w:r>
      <w:r w:rsidR="00D534F9">
        <w:t>s</w:t>
      </w:r>
      <w:r w:rsidRPr="007C1BF7">
        <w:t xml:space="preserve"> of physical injury. The results of </w:t>
      </w:r>
      <w:r w:rsidR="00D534F9">
        <w:t xml:space="preserve">such </w:t>
      </w:r>
      <w:r w:rsidRPr="007C1BF7">
        <w:t>examination</w:t>
      </w:r>
      <w:r w:rsidR="00D534F9">
        <w:t>s</w:t>
      </w:r>
      <w:r w:rsidRPr="007C1BF7">
        <w:t xml:space="preserve"> were duly noted and communicated to the detainee and </w:t>
      </w:r>
      <w:r w:rsidR="00D534F9">
        <w:t xml:space="preserve">to </w:t>
      </w:r>
      <w:r w:rsidRPr="007C1BF7">
        <w:t>his</w:t>
      </w:r>
      <w:r w:rsidR="00D534F9">
        <w:t xml:space="preserve"> counsel</w:t>
      </w:r>
      <w:r w:rsidRPr="007C1BF7">
        <w:t xml:space="preserve">. </w:t>
      </w:r>
      <w:r w:rsidR="00D534F9">
        <w:t>M</w:t>
      </w:r>
      <w:r w:rsidRPr="007C1BF7">
        <w:t xml:space="preserve">edical </w:t>
      </w:r>
      <w:r w:rsidR="00D534F9">
        <w:t xml:space="preserve">examinations </w:t>
      </w:r>
      <w:r w:rsidRPr="007C1BF7">
        <w:t xml:space="preserve">could also be carried out by staff of facilities </w:t>
      </w:r>
      <w:r w:rsidR="00D534F9">
        <w:t xml:space="preserve">operated by </w:t>
      </w:r>
      <w:r w:rsidRPr="007C1BF7">
        <w:t xml:space="preserve">the Ministry of Health </w:t>
      </w:r>
      <w:r w:rsidR="00D534F9">
        <w:t xml:space="preserve">at the </w:t>
      </w:r>
      <w:r w:rsidRPr="007C1BF7">
        <w:t xml:space="preserve">order of the director of the </w:t>
      </w:r>
      <w:r w:rsidR="00D534F9">
        <w:t xml:space="preserve">pretrial detention centre </w:t>
      </w:r>
      <w:r w:rsidRPr="007C1BF7">
        <w:t xml:space="preserve">or the judge </w:t>
      </w:r>
      <w:r w:rsidR="00D534F9">
        <w:t xml:space="preserve">in </w:t>
      </w:r>
      <w:r w:rsidRPr="007C1BF7">
        <w:t xml:space="preserve">the case or </w:t>
      </w:r>
      <w:r w:rsidR="00D534F9">
        <w:t xml:space="preserve">at the </w:t>
      </w:r>
      <w:r w:rsidRPr="007C1BF7">
        <w:t>request of the detainee or his</w:t>
      </w:r>
      <w:r w:rsidR="00D534F9">
        <w:t xml:space="preserve"> counsel</w:t>
      </w:r>
      <w:r w:rsidRPr="007C1BF7">
        <w:t xml:space="preserve">. Should such a request be denied, the detainee or his </w:t>
      </w:r>
      <w:r w:rsidR="00D534F9">
        <w:t xml:space="preserve">counsel </w:t>
      </w:r>
      <w:r w:rsidRPr="007C1BF7">
        <w:t xml:space="preserve">could </w:t>
      </w:r>
      <w:r w:rsidR="00D534F9">
        <w:t xml:space="preserve">lodge </w:t>
      </w:r>
      <w:r w:rsidRPr="007C1BF7">
        <w:t xml:space="preserve">an </w:t>
      </w:r>
      <w:r w:rsidR="00D534F9">
        <w:t>appeal with the procurator or the courts.</w:t>
      </w:r>
    </w:p>
    <w:p w:rsidR="007C1BF7" w:rsidRPr="007C1BF7" w:rsidRDefault="007C1BF7" w:rsidP="007C1BF7">
      <w:pPr>
        <w:pStyle w:val="SingleTxtG"/>
      </w:pPr>
      <w:r w:rsidRPr="007C1BF7">
        <w:t>14.</w:t>
      </w:r>
      <w:r w:rsidRPr="007C1BF7">
        <w:tab/>
      </w:r>
      <w:r w:rsidR="00D534F9">
        <w:t>While held in pretrial detention</w:t>
      </w:r>
      <w:r w:rsidRPr="007C1BF7">
        <w:t xml:space="preserve">, Andreï Sannikov had </w:t>
      </w:r>
      <w:r w:rsidR="00D534F9">
        <w:t xml:space="preserve">submitted </w:t>
      </w:r>
      <w:r w:rsidRPr="007C1BF7">
        <w:t>18 requests for medical</w:t>
      </w:r>
      <w:r w:rsidR="00D534F9">
        <w:t xml:space="preserve"> treatment</w:t>
      </w:r>
      <w:r w:rsidRPr="007C1BF7">
        <w:t xml:space="preserve">. He had undergone 10 preventive medical </w:t>
      </w:r>
      <w:r w:rsidR="00D534F9">
        <w:t xml:space="preserve">examinations </w:t>
      </w:r>
      <w:r w:rsidRPr="007C1BF7">
        <w:t xml:space="preserve">and had been treated </w:t>
      </w:r>
      <w:r w:rsidR="00D534F9">
        <w:t>following each request</w:t>
      </w:r>
      <w:r w:rsidRPr="007C1BF7">
        <w:t xml:space="preserve">, including by specialists. Information relating to his requests </w:t>
      </w:r>
      <w:r w:rsidR="00D534F9">
        <w:t xml:space="preserve">for treatment </w:t>
      </w:r>
      <w:r w:rsidRPr="007C1BF7">
        <w:t xml:space="preserve">and examinations had been </w:t>
      </w:r>
      <w:r w:rsidR="00D534F9">
        <w:t xml:space="preserve">placed in </w:t>
      </w:r>
      <w:r w:rsidRPr="007C1BF7">
        <w:t>his medical file.</w:t>
      </w:r>
      <w:r w:rsidR="00D534F9">
        <w:t xml:space="preserve"> To date</w:t>
      </w:r>
      <w:r w:rsidRPr="007C1BF7">
        <w:t>, Mr. Sannikov had not lodged any complaints regarding his health.</w:t>
      </w:r>
    </w:p>
    <w:p w:rsidR="007C1BF7" w:rsidRPr="007C1BF7" w:rsidRDefault="007C1BF7" w:rsidP="007C1BF7">
      <w:pPr>
        <w:pStyle w:val="SingleTxtG"/>
      </w:pPr>
      <w:r w:rsidRPr="007C1BF7">
        <w:t>15.</w:t>
      </w:r>
      <w:r w:rsidRPr="007C1BF7">
        <w:tab/>
        <w:t xml:space="preserve">While in detention, Vladimir Neklyayev had suffered a minor head injury and had been transported to the emergency room of the </w:t>
      </w:r>
      <w:smartTag w:uri="urn:schemas-microsoft-com:office:smarttags" w:element="City">
        <w:smartTag w:uri="urn:schemas-microsoft-com:office:smarttags" w:element="place">
          <w:r w:rsidRPr="007C1BF7">
            <w:t>Minsk</w:t>
          </w:r>
        </w:smartTag>
      </w:smartTag>
      <w:r w:rsidRPr="007C1BF7">
        <w:t xml:space="preserve"> hospital, where all necessary treatment had been provided. </w:t>
      </w:r>
      <w:r w:rsidR="00D534F9">
        <w:t>Subsequently, a</w:t>
      </w:r>
      <w:r w:rsidRPr="007C1BF7">
        <w:t xml:space="preserve">s a result of the criminal proceedings </w:t>
      </w:r>
      <w:r w:rsidR="00D534F9">
        <w:t xml:space="preserve">brought </w:t>
      </w:r>
      <w:r w:rsidRPr="007C1BF7">
        <w:t xml:space="preserve">against him for </w:t>
      </w:r>
      <w:r w:rsidR="00D534F9">
        <w:t>his participation</w:t>
      </w:r>
      <w:r w:rsidRPr="007C1BF7">
        <w:t xml:space="preserve"> in the unrest of 19 December 2010, he had been transferred to the </w:t>
      </w:r>
      <w:r w:rsidR="00D534F9">
        <w:t xml:space="preserve">KGB SIZO, </w:t>
      </w:r>
      <w:r w:rsidRPr="007C1BF7">
        <w:t xml:space="preserve">where he had received specialized treatment free of charge. The doctors who </w:t>
      </w:r>
      <w:r w:rsidR="00D534F9">
        <w:t xml:space="preserve">had </w:t>
      </w:r>
      <w:r w:rsidRPr="007C1BF7">
        <w:t>treated Mr. Neklyayev had not reported any complaint from him or other persons.</w:t>
      </w:r>
    </w:p>
    <w:p w:rsidR="007C1BF7" w:rsidRPr="007C1BF7" w:rsidRDefault="007C1BF7" w:rsidP="007C1BF7">
      <w:pPr>
        <w:pStyle w:val="SingleTxtG"/>
      </w:pPr>
      <w:r w:rsidRPr="007C1BF7">
        <w:t>16.</w:t>
      </w:r>
      <w:r w:rsidRPr="007C1BF7">
        <w:tab/>
        <w:t xml:space="preserve">Regarding habeas corpus, </w:t>
      </w:r>
      <w:r w:rsidR="00D534F9">
        <w:t xml:space="preserve">he said </w:t>
      </w:r>
      <w:r w:rsidRPr="007C1BF7">
        <w:t xml:space="preserve">that under article 43 of the Code of Criminal Procedure, persons suspected of or indicted for a criminal offence could challenge the legality of their detention. As to indentifying the police officers who had allegedly tortured </w:t>
      </w:r>
      <w:r w:rsidR="00D534F9">
        <w:t>Mr. Sannikov and Mr</w:t>
      </w:r>
      <w:r w:rsidRPr="007C1BF7">
        <w:t xml:space="preserve">. Neklyayev, </w:t>
      </w:r>
      <w:r w:rsidR="00D534F9">
        <w:t xml:space="preserve">he noted that, pursuant to </w:t>
      </w:r>
      <w:r w:rsidRPr="007C1BF7">
        <w:t>article 193 of the Code</w:t>
      </w:r>
      <w:r w:rsidR="00D534F9">
        <w:t>,</w:t>
      </w:r>
      <w:r w:rsidRPr="007C1BF7">
        <w:t xml:space="preserve"> investigation reports, which included interrogation reports, had to be signed by all the participants, including the investigators. During an interrogation, the investigator must disclose personal information (title, first and last names, contact information) to the suspect and his counsel and, if possible, produce identification. Furthermore, the entire investigation team should be introduced to the suspect</w:t>
      </w:r>
      <w:r w:rsidR="00D534F9">
        <w:t>,</w:t>
      </w:r>
      <w:r w:rsidRPr="007C1BF7">
        <w:t xml:space="preserve"> who must be informed of his right to request the dismissal of one or more members of the team. Investigators were prohibited from </w:t>
      </w:r>
      <w:r w:rsidR="00D534F9">
        <w:t xml:space="preserve">disguising </w:t>
      </w:r>
      <w:r w:rsidRPr="007C1BF7">
        <w:t xml:space="preserve">their identity, including by wearing masks. All the interrogations </w:t>
      </w:r>
      <w:r w:rsidR="00D534F9">
        <w:t xml:space="preserve">that took place in the wake of </w:t>
      </w:r>
      <w:r w:rsidRPr="007C1BF7">
        <w:t>the events of December 2010, including those of Mr. Neklyayev and Mr. Sannikov, had been conducted in full compliance with the aforementioned provisions, as demonstrated by the documents in their files.</w:t>
      </w:r>
    </w:p>
    <w:p w:rsidR="007C1BF7" w:rsidRPr="007C1BF7" w:rsidRDefault="007C1BF7" w:rsidP="007C1BF7">
      <w:pPr>
        <w:pStyle w:val="SingleTxtG"/>
      </w:pPr>
      <w:r w:rsidRPr="007C1BF7">
        <w:t>17.</w:t>
      </w:r>
      <w:r w:rsidRPr="007C1BF7">
        <w:tab/>
        <w:t xml:space="preserve">Under </w:t>
      </w:r>
      <w:r w:rsidR="00D534F9">
        <w:t xml:space="preserve">title V, </w:t>
      </w:r>
      <w:r w:rsidRPr="007C1BF7">
        <w:t xml:space="preserve">chapter 16, of the Code of Criminal Procedure, judicial review of the legality of </w:t>
      </w:r>
      <w:r w:rsidR="00D534F9">
        <w:t xml:space="preserve">deprivation of liberty </w:t>
      </w:r>
      <w:r w:rsidRPr="007C1BF7">
        <w:t xml:space="preserve">occurred within 24 hours of receipt of the application for habeas corpus in cases of police custody and 72 hours for </w:t>
      </w:r>
      <w:r w:rsidR="00D534F9">
        <w:t xml:space="preserve">detention </w:t>
      </w:r>
      <w:r w:rsidRPr="007C1BF7">
        <w:t>or</w:t>
      </w:r>
      <w:r w:rsidR="00D534F9">
        <w:t xml:space="preserve"> house arrest orders</w:t>
      </w:r>
      <w:r w:rsidRPr="007C1BF7">
        <w:t xml:space="preserve">. </w:t>
      </w:r>
      <w:r w:rsidR="00D534F9">
        <w:t>Application</w:t>
      </w:r>
      <w:r w:rsidR="00861603">
        <w:t>s</w:t>
      </w:r>
      <w:r w:rsidR="00D534F9">
        <w:t xml:space="preserve"> </w:t>
      </w:r>
      <w:r w:rsidRPr="007C1BF7">
        <w:t xml:space="preserve">had been </w:t>
      </w:r>
      <w:r w:rsidR="00D534F9">
        <w:t xml:space="preserve">submitted </w:t>
      </w:r>
      <w:r w:rsidRPr="007C1BF7">
        <w:t xml:space="preserve">by </w:t>
      </w:r>
      <w:r w:rsidR="00D534F9">
        <w:t xml:space="preserve">the </w:t>
      </w:r>
      <w:r w:rsidRPr="007C1BF7">
        <w:t xml:space="preserve">individuals arrested and </w:t>
      </w:r>
      <w:r w:rsidR="00D534F9">
        <w:t xml:space="preserve">placed in pretrial detention </w:t>
      </w:r>
      <w:r w:rsidRPr="007C1BF7">
        <w:t>during the events of 19 December 2010</w:t>
      </w:r>
      <w:r w:rsidR="00D534F9">
        <w:t>,</w:t>
      </w:r>
      <w:r w:rsidRPr="007C1BF7">
        <w:t xml:space="preserve"> who </w:t>
      </w:r>
      <w:r w:rsidR="00D534F9">
        <w:t xml:space="preserve">had </w:t>
      </w:r>
      <w:r w:rsidRPr="007C1BF7">
        <w:t xml:space="preserve">challenged the </w:t>
      </w:r>
      <w:r w:rsidR="00D534F9">
        <w:t xml:space="preserve">lawfulness </w:t>
      </w:r>
      <w:r w:rsidRPr="007C1BF7">
        <w:t>of and grounds for their detention. The courts had duly examined the applications but had not gr</w:t>
      </w:r>
      <w:r w:rsidR="00D534F9">
        <w:t xml:space="preserve">anted any releases. </w:t>
      </w:r>
      <w:r w:rsidRPr="007C1BF7">
        <w:t xml:space="preserve">During the period under consideration, the Office of the Procurator-General had not received any </w:t>
      </w:r>
      <w:r w:rsidR="00D534F9">
        <w:t>reports of violations</w:t>
      </w:r>
      <w:r w:rsidRPr="007C1BF7">
        <w:t xml:space="preserve"> of the right to seek remedy guaranteed under the Code</w:t>
      </w:r>
      <w:r w:rsidR="00D534F9">
        <w:t xml:space="preserve"> of Criminal Procedure</w:t>
      </w:r>
      <w:r w:rsidRPr="007C1BF7">
        <w:t>.</w:t>
      </w:r>
    </w:p>
    <w:p w:rsidR="007C1BF7" w:rsidRPr="007C1BF7" w:rsidRDefault="007C1BF7" w:rsidP="007C1BF7">
      <w:pPr>
        <w:pStyle w:val="SingleTxtG"/>
      </w:pPr>
      <w:r w:rsidRPr="007C1BF7">
        <w:t>18.</w:t>
      </w:r>
      <w:r w:rsidRPr="007C1BF7">
        <w:tab/>
        <w:t xml:space="preserve">Allegations by Andreï Sannikov and Vladimir Neklyayev that they had been prohibited from </w:t>
      </w:r>
      <w:r w:rsidR="00D534F9">
        <w:t xml:space="preserve">meeting with </w:t>
      </w:r>
      <w:r w:rsidRPr="007C1BF7">
        <w:t xml:space="preserve">their </w:t>
      </w:r>
      <w:r w:rsidR="00D534F9">
        <w:t xml:space="preserve">counsel </w:t>
      </w:r>
      <w:r w:rsidRPr="007C1BF7">
        <w:t xml:space="preserve">had been </w:t>
      </w:r>
      <w:r w:rsidR="00D534F9">
        <w:t xml:space="preserve">checked, </w:t>
      </w:r>
      <w:r w:rsidRPr="007C1BF7">
        <w:t xml:space="preserve">and the findings had been </w:t>
      </w:r>
      <w:r w:rsidR="00D534F9">
        <w:t xml:space="preserve">duly communicated to </w:t>
      </w:r>
      <w:r w:rsidRPr="007C1BF7">
        <w:t xml:space="preserve">the interested parties. The Office of the Procurator-General had received </w:t>
      </w:r>
      <w:r w:rsidR="00D534F9">
        <w:t xml:space="preserve">no such </w:t>
      </w:r>
      <w:r w:rsidRPr="007C1BF7">
        <w:t xml:space="preserve">complaints from persons detained by the </w:t>
      </w:r>
      <w:r w:rsidR="00D534F9">
        <w:t>KGB in SIZOs</w:t>
      </w:r>
      <w:r w:rsidRPr="007C1BF7">
        <w:t>. It had not been established that Mr. Sannikov had in fact been denied legal assistance while in detention.</w:t>
      </w:r>
    </w:p>
    <w:p w:rsidR="007C1BF7" w:rsidRPr="007C1BF7" w:rsidRDefault="007C1BF7" w:rsidP="007C1BF7">
      <w:pPr>
        <w:pStyle w:val="SingleTxtG"/>
      </w:pPr>
      <w:r w:rsidRPr="007C1BF7">
        <w:t>19.</w:t>
      </w:r>
      <w:r w:rsidRPr="007C1BF7">
        <w:tab/>
        <w:t xml:space="preserve">The complaint filed by Daria Korsak, </w:t>
      </w:r>
      <w:r w:rsidR="00D534F9">
        <w:t xml:space="preserve">the </w:t>
      </w:r>
      <w:r w:rsidRPr="007C1BF7">
        <w:t>wife of Aleksandr Otrochtchenkov, had not led to criminal</w:t>
      </w:r>
      <w:r w:rsidR="00D534F9">
        <w:t xml:space="preserve"> proceedings</w:t>
      </w:r>
      <w:r w:rsidRPr="007C1BF7">
        <w:t>. The Office of the Military Procurator had examined the facts but no action had been taken. According to Ms. Korsak</w:t>
      </w:r>
      <w:r w:rsidR="00406B71">
        <w:t>’</w:t>
      </w:r>
      <w:r w:rsidRPr="007C1BF7">
        <w:t xml:space="preserve">s statement, her husband had told her during one of her visits to the detention centre that he had been tortured. However, when he </w:t>
      </w:r>
      <w:r w:rsidR="00D534F9">
        <w:t xml:space="preserve">had been </w:t>
      </w:r>
      <w:r w:rsidRPr="007C1BF7">
        <w:t>questioned about his wife</w:t>
      </w:r>
      <w:r w:rsidR="00406B71">
        <w:t>’</w:t>
      </w:r>
      <w:r w:rsidRPr="007C1BF7">
        <w:t>s</w:t>
      </w:r>
      <w:r w:rsidR="00D534F9">
        <w:t xml:space="preserve"> allegations</w:t>
      </w:r>
      <w:r w:rsidRPr="007C1BF7">
        <w:t>, he had refused to give any information</w:t>
      </w:r>
      <w:r w:rsidR="00D534F9">
        <w:t>,</w:t>
      </w:r>
      <w:r w:rsidRPr="007C1BF7">
        <w:t xml:space="preserve"> and his </w:t>
      </w:r>
      <w:r w:rsidR="00D534F9">
        <w:t xml:space="preserve">fellow </w:t>
      </w:r>
      <w:r w:rsidRPr="007C1BF7">
        <w:t xml:space="preserve">detainees had denied that any </w:t>
      </w:r>
      <w:r w:rsidR="00D534F9">
        <w:t>unlawful acts had taken place.</w:t>
      </w:r>
    </w:p>
    <w:p w:rsidR="007C1BF7" w:rsidRPr="007C1BF7" w:rsidRDefault="007C1BF7" w:rsidP="007C1BF7">
      <w:pPr>
        <w:pStyle w:val="SingleTxtG"/>
      </w:pPr>
      <w:r w:rsidRPr="007C1BF7">
        <w:t>20.</w:t>
      </w:r>
      <w:r w:rsidRPr="007C1BF7">
        <w:tab/>
        <w:t xml:space="preserve">Concerning the 180 individuals who, according to the Human Rights Watch report, </w:t>
      </w:r>
      <w:r w:rsidR="00D534F9">
        <w:t>had been beaten, his</w:t>
      </w:r>
      <w:r w:rsidRPr="007C1BF7">
        <w:t xml:space="preserve"> delegation was unable to comment for lack of </w:t>
      </w:r>
      <w:r w:rsidR="00D534F9">
        <w:t xml:space="preserve">concrete </w:t>
      </w:r>
      <w:r w:rsidRPr="007C1BF7">
        <w:t xml:space="preserve">detailed data on the matter. </w:t>
      </w:r>
      <w:r w:rsidR="00D534F9">
        <w:t>While t</w:t>
      </w:r>
      <w:r w:rsidRPr="007C1BF7">
        <w:t>he police had used truncheons when it had intervened during the storming of the</w:t>
      </w:r>
      <w:r w:rsidR="00D534F9">
        <w:t xml:space="preserve"> Government headquarters</w:t>
      </w:r>
      <w:r w:rsidRPr="007C1BF7">
        <w:t xml:space="preserve">, </w:t>
      </w:r>
      <w:r w:rsidR="00D534F9">
        <w:t xml:space="preserve">it </w:t>
      </w:r>
      <w:r w:rsidRPr="007C1BF7">
        <w:t>had acted reasonably and had not used tear gas, rubber bullets</w:t>
      </w:r>
      <w:r w:rsidR="00D534F9">
        <w:t xml:space="preserve"> or water cannons.</w:t>
      </w:r>
    </w:p>
    <w:p w:rsidR="007C1BF7" w:rsidRPr="007C1BF7" w:rsidRDefault="007C1BF7" w:rsidP="007C1BF7">
      <w:pPr>
        <w:pStyle w:val="SingleTxtG"/>
      </w:pPr>
      <w:r w:rsidRPr="007C1BF7">
        <w:t>21.</w:t>
      </w:r>
      <w:r w:rsidRPr="007C1BF7">
        <w:tab/>
        <w:t xml:space="preserve">The investigation into the disappearance of Y. Zakharenko, V. Gonchar and A. Krasovski had been extended and should conclude by the end of December 2011. Access to the missing persons database, in which their names had been entered, was only permitted to officials of relevant </w:t>
      </w:r>
      <w:r w:rsidR="000A09A9">
        <w:t xml:space="preserve">authorities, </w:t>
      </w:r>
      <w:r w:rsidRPr="007C1BF7">
        <w:t xml:space="preserve">while family members had to </w:t>
      </w:r>
      <w:r w:rsidR="000A09A9">
        <w:t xml:space="preserve">apply </w:t>
      </w:r>
      <w:r w:rsidRPr="007C1BF7">
        <w:t xml:space="preserve">to the bodies responsible for investigations. The entry of information </w:t>
      </w:r>
      <w:r w:rsidR="000A09A9">
        <w:t>into</w:t>
      </w:r>
      <w:r w:rsidRPr="007C1BF7">
        <w:t xml:space="preserve"> the databases used by investigative bodies was governed by specific rules which stipulated that information should be entered within 24 hours of a decision.</w:t>
      </w:r>
    </w:p>
    <w:p w:rsidR="007C1BF7" w:rsidRPr="007C1BF7" w:rsidRDefault="007C1BF7" w:rsidP="007C1BF7">
      <w:pPr>
        <w:pStyle w:val="SingleTxtG"/>
      </w:pPr>
      <w:r w:rsidRPr="007C1BF7">
        <w:t>22.</w:t>
      </w:r>
      <w:r w:rsidRPr="007C1BF7">
        <w:tab/>
        <w:t>The law permitted the media to request information from State bodies on situations of deprivation of liberty. There were no legal limits on such requests</w:t>
      </w:r>
      <w:r w:rsidR="000A09A9">
        <w:t>,</w:t>
      </w:r>
      <w:r w:rsidRPr="007C1BF7">
        <w:t xml:space="preserve"> and journalists from both Government and private media had visited detention centres.</w:t>
      </w:r>
    </w:p>
    <w:p w:rsidR="007C1BF7" w:rsidRPr="007C1BF7" w:rsidRDefault="007C1BF7" w:rsidP="007C1BF7">
      <w:pPr>
        <w:pStyle w:val="SingleTxtG"/>
      </w:pPr>
      <w:r w:rsidRPr="007C1BF7">
        <w:t>23.</w:t>
      </w:r>
      <w:r w:rsidRPr="007C1BF7">
        <w:tab/>
        <w:t xml:space="preserve">The report by the </w:t>
      </w:r>
      <w:r w:rsidR="000A09A9">
        <w:t xml:space="preserve">OSCE </w:t>
      </w:r>
      <w:r w:rsidRPr="007C1BF7">
        <w:t xml:space="preserve">Office for Democratic Institutions and Human Rights had been drafted without prior consultation of Belarus and </w:t>
      </w:r>
      <w:r w:rsidR="000A09A9">
        <w:t xml:space="preserve">thus </w:t>
      </w:r>
      <w:r w:rsidRPr="007C1BF7">
        <w:t>did not take the opinion of national experts</w:t>
      </w:r>
      <w:r w:rsidR="000A09A9">
        <w:t xml:space="preserve"> into account</w:t>
      </w:r>
      <w:r w:rsidRPr="007C1BF7">
        <w:t xml:space="preserve">, although other countries had been </w:t>
      </w:r>
      <w:r w:rsidR="000A09A9">
        <w:t xml:space="preserve">given </w:t>
      </w:r>
      <w:r w:rsidRPr="007C1BF7">
        <w:t xml:space="preserve">that option during the preparation of similar reports. Civil courts in </w:t>
      </w:r>
      <w:smartTag w:uri="urn:schemas-microsoft-com:office:smarttags" w:element="City">
        <w:smartTag w:uri="urn:schemas-microsoft-com:office:smarttags" w:element="place">
          <w:r w:rsidRPr="007C1BF7">
            <w:t>Minsk</w:t>
          </w:r>
        </w:smartTag>
      </w:smartTag>
      <w:r w:rsidRPr="007C1BF7">
        <w:t xml:space="preserve"> had confirmed the legality and validity of the convictions of individuals who had participated in the events of 19 December 2010</w:t>
      </w:r>
      <w:r w:rsidR="000A09A9">
        <w:t>,</w:t>
      </w:r>
      <w:r w:rsidRPr="007C1BF7">
        <w:t xml:space="preserve"> and no judge had been pressured to obstruct the exhaustive and unbiased examination of th</w:t>
      </w:r>
      <w:r w:rsidR="000A09A9">
        <w:t>os</w:t>
      </w:r>
      <w:r w:rsidRPr="007C1BF7">
        <w:t xml:space="preserve">e cases </w:t>
      </w:r>
      <w:r w:rsidR="000A09A9">
        <w:t xml:space="preserve">during </w:t>
      </w:r>
      <w:r w:rsidRPr="007C1BF7">
        <w:t xml:space="preserve">the trial phase. </w:t>
      </w:r>
      <w:r w:rsidR="000A09A9">
        <w:t>However, p</w:t>
      </w:r>
      <w:r w:rsidRPr="007C1BF7">
        <w:t>ressure had been exerted on the courts by European Union institutions</w:t>
      </w:r>
      <w:r w:rsidR="000A09A9">
        <w:t>,</w:t>
      </w:r>
      <w:r w:rsidRPr="007C1BF7">
        <w:t xml:space="preserve"> which had submitted lists of persons </w:t>
      </w:r>
      <w:r w:rsidR="000A09A9">
        <w:t xml:space="preserve">about </w:t>
      </w:r>
      <w:r w:rsidRPr="007C1BF7">
        <w:t xml:space="preserve">whom they </w:t>
      </w:r>
      <w:r w:rsidR="000A09A9">
        <w:t xml:space="preserve">wished to receive </w:t>
      </w:r>
      <w:r w:rsidRPr="007C1BF7">
        <w:t>information.</w:t>
      </w:r>
    </w:p>
    <w:p w:rsidR="007C1BF7" w:rsidRPr="007C1BF7" w:rsidRDefault="007C1BF7" w:rsidP="007C1BF7">
      <w:pPr>
        <w:pStyle w:val="SingleTxtG"/>
      </w:pPr>
      <w:r w:rsidRPr="007C1BF7">
        <w:t>24.</w:t>
      </w:r>
      <w:r w:rsidRPr="007C1BF7">
        <w:tab/>
        <w:t xml:space="preserve">The legal provisions regarding lawyers pursuant to which Pavel Sapelka, Tatsiana Aheyeva, Uladzimir Toustsik, Aleh Aleyeu, Tamara Harayeva and Alyaksandr Pylchanka were banned from practising law were in line with current international norms. Allegations that the Ministry of Justice was interfering in the work of lawyers who had defended participants in the December 2010 unrest were unfounded and unsubstantiated. The suspension of the aforementioned lawyers was </w:t>
      </w:r>
      <w:r w:rsidR="000A09A9">
        <w:t xml:space="preserve">in fact </w:t>
      </w:r>
      <w:r w:rsidRPr="007C1BF7">
        <w:t xml:space="preserve">the result of </w:t>
      </w:r>
      <w:r w:rsidR="000A09A9">
        <w:t xml:space="preserve">checks carried out by </w:t>
      </w:r>
      <w:r w:rsidRPr="007C1BF7">
        <w:t xml:space="preserve">the </w:t>
      </w:r>
      <w:r w:rsidR="000A09A9">
        <w:t>Ministry</w:t>
      </w:r>
      <w:r w:rsidRPr="007C1BF7">
        <w:t xml:space="preserve"> of 400 lawyers in 2010</w:t>
      </w:r>
      <w:r w:rsidR="000A09A9">
        <w:t>–</w:t>
      </w:r>
      <w:r w:rsidRPr="007C1BF7">
        <w:t>2011. A total of 89 lawyers had been penalized for infringing the rules of their profession. The decision to revoke P. Sapelka</w:t>
      </w:r>
      <w:r w:rsidR="00406B71">
        <w:t>’</w:t>
      </w:r>
      <w:r w:rsidRPr="007C1BF7">
        <w:t xml:space="preserve">s licence had been taken following his disbarment from the City of </w:t>
      </w:r>
      <w:smartTag w:uri="urn:schemas-microsoft-com:office:smarttags" w:element="place">
        <w:smartTag w:uri="urn:schemas-microsoft-com:office:smarttags" w:element="City">
          <w:r w:rsidRPr="007C1BF7">
            <w:t>Minsk Bar Association</w:t>
          </w:r>
        </w:smartTag>
      </w:smartTag>
      <w:r w:rsidRPr="007C1BF7">
        <w:t xml:space="preserve"> for refusal to grant legal assistance. Prior financial offences had also been recorded.</w:t>
      </w:r>
    </w:p>
    <w:p w:rsidR="007C1BF7" w:rsidRPr="007C1BF7" w:rsidRDefault="007C1BF7" w:rsidP="007C1BF7">
      <w:pPr>
        <w:pStyle w:val="SingleTxtG"/>
      </w:pPr>
      <w:r w:rsidRPr="007C1BF7">
        <w:t>25.</w:t>
      </w:r>
      <w:r w:rsidRPr="007C1BF7">
        <w:tab/>
        <w:t>The Ministry of Justice was responsible for ensuring</w:t>
      </w:r>
      <w:r w:rsidR="008C6765">
        <w:t xml:space="preserve"> that</w:t>
      </w:r>
      <w:r w:rsidRPr="007C1BF7">
        <w:t xml:space="preserve"> lawyers </w:t>
      </w:r>
      <w:r w:rsidR="008C6765">
        <w:t xml:space="preserve">complied with </w:t>
      </w:r>
      <w:r w:rsidRPr="007C1BF7">
        <w:t xml:space="preserve">the law, as set out in Belarusian legislation and the Basic Principles on the Role of Lawyers adopted </w:t>
      </w:r>
      <w:r w:rsidR="008C6765">
        <w:t xml:space="preserve">in 1990 </w:t>
      </w:r>
      <w:r w:rsidRPr="007C1BF7">
        <w:t xml:space="preserve">by the Eighth United Nations Congress on the Prevention of Crime and the Treatment of Offenders. </w:t>
      </w:r>
      <w:r w:rsidR="008C6765">
        <w:t xml:space="preserve">Such </w:t>
      </w:r>
      <w:r w:rsidRPr="007C1BF7">
        <w:t>monitoring did not constitute interference or intimidation</w:t>
      </w:r>
      <w:r w:rsidR="008C6765">
        <w:t>,</w:t>
      </w:r>
      <w:r w:rsidRPr="007C1BF7">
        <w:t xml:space="preserve"> as a licence to practise could be revoked </w:t>
      </w:r>
      <w:r w:rsidR="008C6765">
        <w:t xml:space="preserve">only </w:t>
      </w:r>
      <w:r w:rsidRPr="007C1BF7">
        <w:t>in cases of systematic and blatant violations of the law. Moreover, actions could be brought for denying a licence or preventing a candidate from sitting the bar exam</w:t>
      </w:r>
      <w:r w:rsidR="008C6765">
        <w:t>ination</w:t>
      </w:r>
      <w:r w:rsidRPr="007C1BF7">
        <w:t>.</w:t>
      </w:r>
    </w:p>
    <w:p w:rsidR="007C1BF7" w:rsidRPr="007C1BF7" w:rsidRDefault="007C1BF7" w:rsidP="007C1BF7">
      <w:pPr>
        <w:pStyle w:val="SingleTxtG"/>
      </w:pPr>
      <w:r w:rsidRPr="007C1BF7">
        <w:t>26.</w:t>
      </w:r>
      <w:r w:rsidRPr="007C1BF7">
        <w:tab/>
        <w:t xml:space="preserve">Regarding allegations of intimidation of human rights defenders, it </w:t>
      </w:r>
      <w:r w:rsidR="008C6765">
        <w:t>should be noted</w:t>
      </w:r>
      <w:r w:rsidRPr="007C1BF7">
        <w:t xml:space="preserve"> that the Ministry of Justice had issued a warning to the Belarus Helsinki Committee for having repeatedly used seals or documents bearing a false designation. The court decision imposing the destruction of the seals was proof that the offence had been recognized. Mr. Ales Bialiatski had, for his part, been prosecuted in</w:t>
      </w:r>
      <w:r w:rsidR="008C6765">
        <w:t xml:space="preserve"> criminal court for tax evasion.</w:t>
      </w:r>
      <w:r w:rsidRPr="007C1BF7">
        <w:t xml:space="preserve"> The penalty </w:t>
      </w:r>
      <w:r w:rsidR="008C6765">
        <w:t xml:space="preserve">for that serious offence could amount </w:t>
      </w:r>
      <w:r w:rsidRPr="007C1BF7">
        <w:t xml:space="preserve">to </w:t>
      </w:r>
      <w:r w:rsidR="008C6765">
        <w:t xml:space="preserve">7 </w:t>
      </w:r>
      <w:r w:rsidRPr="007C1BF7">
        <w:t>years</w:t>
      </w:r>
      <w:r w:rsidR="00406B71">
        <w:t>’</w:t>
      </w:r>
      <w:r w:rsidR="008C6765">
        <w:t xml:space="preserve"> imprisonment,</w:t>
      </w:r>
      <w:r w:rsidRPr="007C1BF7">
        <w:t xml:space="preserve"> </w:t>
      </w:r>
      <w:r w:rsidR="008C6765">
        <w:t xml:space="preserve">possibly accompanied by the </w:t>
      </w:r>
      <w:r w:rsidRPr="007C1BF7">
        <w:t xml:space="preserve">confiscation of assets. </w:t>
      </w:r>
      <w:r w:rsidR="008C6765">
        <w:t xml:space="preserve">Thus </w:t>
      </w:r>
      <w:r w:rsidRPr="007C1BF7">
        <w:t xml:space="preserve">Mr. Bialiatski was not being detained for his activities as a human rights defender but for </w:t>
      </w:r>
      <w:r w:rsidR="008C6765">
        <w:t xml:space="preserve">failing to declare </w:t>
      </w:r>
      <w:r w:rsidRPr="007C1BF7">
        <w:t>his income</w:t>
      </w:r>
      <w:r w:rsidR="008C6765">
        <w:t>, which was sizeable,</w:t>
      </w:r>
      <w:r w:rsidRPr="007C1BF7">
        <w:t xml:space="preserve"> or paying the tax</w:t>
      </w:r>
      <w:r w:rsidR="008C6765">
        <w:t xml:space="preserve"> thereon</w:t>
      </w:r>
      <w:r w:rsidRPr="007C1BF7">
        <w:t>. He had been found guilty of that charge on 23 September 2011</w:t>
      </w:r>
      <w:r w:rsidR="008C6765">
        <w:t>,</w:t>
      </w:r>
      <w:r w:rsidRPr="007C1BF7">
        <w:t xml:space="preserve"> and legal proceedings were ongoing. </w:t>
      </w:r>
      <w:r w:rsidR="008C6765">
        <w:t>Registration of the Nas</w:t>
      </w:r>
      <w:r w:rsidRPr="007C1BF7">
        <w:t>ha Viasna</w:t>
      </w:r>
      <w:r w:rsidR="008C6765">
        <w:t xml:space="preserve"> </w:t>
      </w:r>
      <w:r w:rsidR="008C6765" w:rsidRPr="007C1BF7">
        <w:t>human rights association</w:t>
      </w:r>
      <w:r w:rsidRPr="007C1BF7">
        <w:t xml:space="preserve"> had been denied because the support</w:t>
      </w:r>
      <w:r w:rsidR="008C6765">
        <w:t>ing</w:t>
      </w:r>
      <w:r w:rsidRPr="007C1BF7">
        <w:t xml:space="preserve"> documents that had been submitted had not met statutory requirements. That decision by the Ministry of Justice had been appealed</w:t>
      </w:r>
      <w:r w:rsidR="008C6765">
        <w:t>,</w:t>
      </w:r>
      <w:r w:rsidRPr="007C1BF7">
        <w:t xml:space="preserve"> but the Supreme Court had upheld it.</w:t>
      </w:r>
    </w:p>
    <w:p w:rsidR="00151A0C" w:rsidRDefault="007C1BF7" w:rsidP="007C1BF7">
      <w:pPr>
        <w:pStyle w:val="SingleTxtG"/>
      </w:pPr>
      <w:r w:rsidRPr="007C1BF7">
        <w:t>27.</w:t>
      </w:r>
      <w:r w:rsidRPr="007C1BF7">
        <w:tab/>
        <w:t xml:space="preserve">The process for </w:t>
      </w:r>
      <w:r w:rsidR="008C6765">
        <w:t>the appointment of</w:t>
      </w:r>
      <w:r w:rsidRPr="007C1BF7">
        <w:t xml:space="preserve"> judges </w:t>
      </w:r>
      <w:r w:rsidR="008C6765">
        <w:t xml:space="preserve">was consistent </w:t>
      </w:r>
      <w:r w:rsidRPr="007C1BF7">
        <w:t xml:space="preserve">with international norms and the independence of the judiciary was guaranteed under the Constitution, which enshrined the separation of powers, and under article 99 of the Code on the Judicial System and the Status of Judges. Justices of the Supreme Court and the </w:t>
      </w:r>
      <w:smartTag w:uri="urn:schemas-microsoft-com:office:smarttags" w:element="Street">
        <w:smartTag w:uri="urn:schemas-microsoft-com:office:smarttags" w:element="address">
          <w:r w:rsidRPr="007C1BF7">
            <w:t>Higher Economic Court</w:t>
          </w:r>
        </w:smartTag>
      </w:smartTag>
      <w:r w:rsidRPr="007C1BF7">
        <w:t xml:space="preserve"> were appointed by the President, subject to approval by Parliament. Under the Code, judges enjoyed immunity in the performance of their duties.</w:t>
      </w:r>
    </w:p>
    <w:p w:rsidR="00EA3454" w:rsidRPr="00E35C11" w:rsidRDefault="00EA3454" w:rsidP="00833AC3">
      <w:pPr>
        <w:pStyle w:val="SingleTxtG"/>
      </w:pPr>
      <w:r w:rsidRPr="00E35C11">
        <w:t>28.</w:t>
      </w:r>
      <w:r w:rsidRPr="00E35C11">
        <w:tab/>
        <w:t xml:space="preserve">Vladimir Russkin, as he himself had confirmed in writing, had been recruited by the Polish </w:t>
      </w:r>
      <w:r>
        <w:t xml:space="preserve">special </w:t>
      </w:r>
      <w:r w:rsidRPr="00E35C11">
        <w:t>service</w:t>
      </w:r>
      <w:r>
        <w:t>s</w:t>
      </w:r>
      <w:r w:rsidRPr="00E35C11">
        <w:t xml:space="preserve"> on Polish territory in 2001. Between 2001 and 2007, he had transmitted classified military intelligence to which he had been privy during his time as an officer in the Belarusian air defence</w:t>
      </w:r>
      <w:r>
        <w:t xml:space="preserve"> forces</w:t>
      </w:r>
      <w:r w:rsidRPr="00E35C11">
        <w:t xml:space="preserve">. He had been charged with </w:t>
      </w:r>
      <w:r>
        <w:t xml:space="preserve">treason on grounds of </w:t>
      </w:r>
      <w:r w:rsidRPr="00E35C11">
        <w:t xml:space="preserve">espionage and organizing </w:t>
      </w:r>
      <w:r>
        <w:t xml:space="preserve">espionage </w:t>
      </w:r>
      <w:r w:rsidRPr="00E35C11">
        <w:t xml:space="preserve">activities and placed in detention </w:t>
      </w:r>
      <w:r>
        <w:t>in a KGB facility</w:t>
      </w:r>
      <w:r w:rsidRPr="00E35C11">
        <w:t>. On 14 September 2007, he had been sentenced to 10 years</w:t>
      </w:r>
      <w:r>
        <w:t>’</w:t>
      </w:r>
      <w:r w:rsidRPr="00E35C11">
        <w:t xml:space="preserve"> imprisonment and stripped of his military rank.</w:t>
      </w:r>
    </w:p>
    <w:p w:rsidR="00EA3454" w:rsidRPr="00E35C11" w:rsidRDefault="00EA3454" w:rsidP="00833AC3">
      <w:pPr>
        <w:pStyle w:val="SingleTxtG"/>
      </w:pPr>
      <w:r w:rsidRPr="00E35C11">
        <w:t>29.</w:t>
      </w:r>
      <w:r w:rsidRPr="00E35C11">
        <w:tab/>
        <w:t xml:space="preserve">As to </w:t>
      </w:r>
      <w:r>
        <w:t xml:space="preserve">the instances where appeals </w:t>
      </w:r>
      <w:r w:rsidRPr="00E35C11">
        <w:t>could</w:t>
      </w:r>
      <w:r>
        <w:t xml:space="preserve"> be brought</w:t>
      </w:r>
      <w:r w:rsidRPr="00E35C11">
        <w:t xml:space="preserve">, the </w:t>
      </w:r>
      <w:r>
        <w:t>Detention P</w:t>
      </w:r>
      <w:r w:rsidRPr="00E35C11">
        <w:t xml:space="preserve">rocedures and </w:t>
      </w:r>
      <w:r>
        <w:t>C</w:t>
      </w:r>
      <w:r w:rsidRPr="00E35C11">
        <w:t xml:space="preserve">onditions </w:t>
      </w:r>
      <w:r>
        <w:t xml:space="preserve">Act </w:t>
      </w:r>
      <w:r w:rsidRPr="00E35C11">
        <w:t xml:space="preserve">stipulated that appeals, statements and complaints by detainees were transmitted by the detention </w:t>
      </w:r>
      <w:r>
        <w:t xml:space="preserve">facility authorities </w:t>
      </w:r>
      <w:r w:rsidRPr="00E35C11">
        <w:t>to the judi</w:t>
      </w:r>
      <w:r>
        <w:t>cial bodies. They were not censo</w:t>
      </w:r>
      <w:r w:rsidRPr="00E35C11">
        <w:t xml:space="preserve">red and had to be transmitted within 24 hours. Replies were </w:t>
      </w:r>
      <w:r>
        <w:t xml:space="preserve">communicated </w:t>
      </w:r>
      <w:r w:rsidRPr="00E35C11">
        <w:t xml:space="preserve">to detainees in writing and </w:t>
      </w:r>
      <w:r>
        <w:t xml:space="preserve">placed in </w:t>
      </w:r>
      <w:r w:rsidRPr="00E35C11">
        <w:t>their file</w:t>
      </w:r>
      <w:r>
        <w:t>s</w:t>
      </w:r>
      <w:r w:rsidRPr="00E35C11">
        <w:t xml:space="preserve">. Allegations that only the procuratorial services had the authority to bring </w:t>
      </w:r>
      <w:r>
        <w:t xml:space="preserve">proceedings </w:t>
      </w:r>
      <w:r w:rsidRPr="00E35C11">
        <w:t xml:space="preserve">against State agents for acts of torture were unfounded. Any reports of such acts </w:t>
      </w:r>
      <w:r>
        <w:t xml:space="preserve">resulted in the initiation of </w:t>
      </w:r>
      <w:r w:rsidRPr="00E35C11">
        <w:t>criminal</w:t>
      </w:r>
      <w:r>
        <w:t xml:space="preserve"> proceedings</w:t>
      </w:r>
      <w:r w:rsidRPr="00E35C11">
        <w:t>. Many bodies, including thos</w:t>
      </w:r>
      <w:r>
        <w:t>e under the Ministry of Internal</w:t>
      </w:r>
      <w:r w:rsidRPr="00E35C11">
        <w:t xml:space="preserve"> Affairs, were competent to</w:t>
      </w:r>
      <w:r>
        <w:t xml:space="preserve"> open</w:t>
      </w:r>
      <w:r w:rsidRPr="00E35C11">
        <w:t xml:space="preserve"> investigations.</w:t>
      </w:r>
    </w:p>
    <w:p w:rsidR="00EA3454" w:rsidRPr="00E35C11" w:rsidRDefault="00EA3454" w:rsidP="00833AC3">
      <w:pPr>
        <w:pStyle w:val="SingleTxtG"/>
      </w:pPr>
      <w:r w:rsidRPr="00E35C11">
        <w:t>30.</w:t>
      </w:r>
      <w:r w:rsidRPr="00E35C11">
        <w:tab/>
        <w:t xml:space="preserve">The </w:t>
      </w:r>
      <w:r>
        <w:t xml:space="preserve">powers </w:t>
      </w:r>
      <w:r w:rsidRPr="00E35C11">
        <w:t xml:space="preserve">of the National Public Watchdog Commission and its members had been approved by </w:t>
      </w:r>
      <w:r>
        <w:t>Government decree, as had the Commission’s methods of work</w:t>
      </w:r>
      <w:r w:rsidRPr="00E35C11">
        <w:t xml:space="preserve">. The Commission </w:t>
      </w:r>
      <w:r>
        <w:t xml:space="preserve">determined </w:t>
      </w:r>
      <w:r w:rsidRPr="00E35C11">
        <w:t xml:space="preserve">its </w:t>
      </w:r>
      <w:r>
        <w:t xml:space="preserve">own </w:t>
      </w:r>
      <w:r w:rsidRPr="00E35C11">
        <w:t xml:space="preserve">activities in keeping with its mandate. The Ministry of Justice, which </w:t>
      </w:r>
      <w:r>
        <w:t xml:space="preserve">had </w:t>
      </w:r>
      <w:r w:rsidRPr="00E35C11">
        <w:t xml:space="preserve">no </w:t>
      </w:r>
      <w:r>
        <w:t xml:space="preserve">authority </w:t>
      </w:r>
      <w:r w:rsidRPr="00E35C11">
        <w:t xml:space="preserve">over the Commission, was responsible </w:t>
      </w:r>
      <w:r>
        <w:t xml:space="preserve">only </w:t>
      </w:r>
      <w:r w:rsidRPr="00E35C11">
        <w:t xml:space="preserve">for </w:t>
      </w:r>
      <w:r>
        <w:t xml:space="preserve">organizational </w:t>
      </w:r>
      <w:r w:rsidRPr="00E35C11">
        <w:t xml:space="preserve">matters. There were no statutory limits </w:t>
      </w:r>
      <w:r>
        <w:t xml:space="preserve">on </w:t>
      </w:r>
      <w:r w:rsidRPr="00E35C11">
        <w:t>media coverage of the Commission</w:t>
      </w:r>
      <w:r>
        <w:t>’</w:t>
      </w:r>
      <w:r w:rsidRPr="00E35C11">
        <w:t>s work.</w:t>
      </w:r>
    </w:p>
    <w:p w:rsidR="00EA3454" w:rsidRPr="00E35C11" w:rsidRDefault="00EA3454" w:rsidP="00833AC3">
      <w:pPr>
        <w:pStyle w:val="SingleTxtG"/>
      </w:pPr>
      <w:r w:rsidRPr="00E35C11">
        <w:t>31.</w:t>
      </w:r>
      <w:r w:rsidRPr="00E35C11">
        <w:tab/>
        <w:t xml:space="preserve">The case of Maya Abromtchik, who had allegedly suffered serious physical injury during the events of 19 December 2010, had been brought before the procurator of the city of </w:t>
      </w:r>
      <w:smartTag w:uri="urn:schemas-microsoft-com:office:smarttags" w:element="City">
        <w:smartTag w:uri="urn:schemas-microsoft-com:office:smarttags" w:element="place">
          <w:r w:rsidRPr="00E35C11">
            <w:t>Minsk</w:t>
          </w:r>
        </w:smartTag>
      </w:smartTag>
      <w:r w:rsidRPr="00E35C11">
        <w:t xml:space="preserve">. It </w:t>
      </w:r>
      <w:r>
        <w:t>should be noted</w:t>
      </w:r>
      <w:r w:rsidRPr="00E35C11">
        <w:t xml:space="preserve"> that all persons who had congregated in </w:t>
      </w:r>
      <w:smartTag w:uri="urn:schemas-microsoft-com:office:smarttags" w:element="Street">
        <w:smartTag w:uri="urn:schemas-microsoft-com:office:smarttags" w:element="address">
          <w:r w:rsidRPr="00E35C11">
            <w:t>Independence Square</w:t>
          </w:r>
        </w:smartTag>
      </w:smartTag>
      <w:r w:rsidRPr="00E35C11">
        <w:t xml:space="preserve"> </w:t>
      </w:r>
      <w:r>
        <w:t xml:space="preserve">on </w:t>
      </w:r>
      <w:r w:rsidRPr="00E35C11">
        <w:t xml:space="preserve">that day had been warned and given </w:t>
      </w:r>
      <w:r>
        <w:t xml:space="preserve">an </w:t>
      </w:r>
      <w:r w:rsidRPr="00E35C11">
        <w:t xml:space="preserve">opportunity to leave prior to the intervention of </w:t>
      </w:r>
      <w:r>
        <w:t xml:space="preserve">the </w:t>
      </w:r>
      <w:r w:rsidRPr="00E35C11">
        <w:t xml:space="preserve">police. Maya Abromtchik had been </w:t>
      </w:r>
      <w:r>
        <w:t>a</w:t>
      </w:r>
      <w:r w:rsidRPr="00E35C11">
        <w:t xml:space="preserve">rrested </w:t>
      </w:r>
      <w:r>
        <w:t>at around 11 p.m. and</w:t>
      </w:r>
      <w:r w:rsidRPr="00E35C11">
        <w:t xml:space="preserve"> taken to hospital at her </w:t>
      </w:r>
      <w:r>
        <w:t xml:space="preserve">own </w:t>
      </w:r>
      <w:r w:rsidRPr="00E35C11">
        <w:t xml:space="preserve">request the following day. No official document </w:t>
      </w:r>
      <w:r>
        <w:t>relating to</w:t>
      </w:r>
      <w:r w:rsidRPr="00E35C11">
        <w:t xml:space="preserve"> her state of health had been</w:t>
      </w:r>
      <w:r>
        <w:t xml:space="preserve"> prepared</w:t>
      </w:r>
      <w:r w:rsidRPr="00E35C11">
        <w:t xml:space="preserve">. The </w:t>
      </w:r>
      <w:r>
        <w:t xml:space="preserve">proceedings </w:t>
      </w:r>
      <w:r w:rsidRPr="00E35C11">
        <w:t>brought under arti</w:t>
      </w:r>
      <w:r>
        <w:t>cle 155 of the Criminal Code were</w:t>
      </w:r>
      <w:r w:rsidRPr="00E35C11">
        <w:t xml:space="preserve"> ongoing.</w:t>
      </w:r>
    </w:p>
    <w:p w:rsidR="00EA3454" w:rsidRPr="00E35C11" w:rsidRDefault="00EA3454" w:rsidP="00833AC3">
      <w:pPr>
        <w:pStyle w:val="SingleTxtG"/>
      </w:pPr>
      <w:r w:rsidRPr="00E35C11">
        <w:t>32.</w:t>
      </w:r>
      <w:r w:rsidRPr="00E35C11">
        <w:tab/>
        <w:t xml:space="preserve">The </w:t>
      </w:r>
      <w:r>
        <w:t xml:space="preserve">investigation </w:t>
      </w:r>
      <w:r w:rsidRPr="00E35C11">
        <w:t xml:space="preserve">into allegations that Mr. Mikhalevich had been the victim of acts of torture and ill-treatment while in detention had </w:t>
      </w:r>
      <w:r>
        <w:t xml:space="preserve">failed to yield </w:t>
      </w:r>
      <w:r w:rsidRPr="00E35C11">
        <w:t xml:space="preserve">any corroborative evidence. He had been properly informed of his rights, had been questioned in the presence of his </w:t>
      </w:r>
      <w:r>
        <w:t xml:space="preserve">counsel </w:t>
      </w:r>
      <w:r w:rsidRPr="00E35C11">
        <w:t>and had made no complaint of ill-treatment at that time</w:t>
      </w:r>
      <w:r>
        <w:t>;</w:t>
      </w:r>
      <w:r w:rsidRPr="00E35C11">
        <w:t xml:space="preserve"> on several occasions and at his request, </w:t>
      </w:r>
      <w:r>
        <w:t xml:space="preserve">he had been </w:t>
      </w:r>
      <w:r w:rsidRPr="00E35C11">
        <w:t xml:space="preserve">examined by a doctor and had received the necessary treatment. Given the </w:t>
      </w:r>
      <w:r>
        <w:t xml:space="preserve">absence </w:t>
      </w:r>
      <w:r w:rsidRPr="00E35C11">
        <w:t>of any violation, the procuratorial services had decided not to file a suit. The criminal proceedings against Mr. Mikhalevich had been suspended as his whereabouts were currently unknown</w:t>
      </w:r>
      <w:r>
        <w:t>,</w:t>
      </w:r>
      <w:r w:rsidRPr="00E35C11">
        <w:t xml:space="preserve"> and Belarusian law did not provide for trials in absentia.</w:t>
      </w:r>
    </w:p>
    <w:p w:rsidR="00EA3454" w:rsidRPr="00E35C11" w:rsidRDefault="00EA3454" w:rsidP="00833AC3">
      <w:pPr>
        <w:pStyle w:val="SingleTxtG"/>
      </w:pPr>
      <w:r w:rsidRPr="00E35C11">
        <w:t>33.</w:t>
      </w:r>
      <w:r w:rsidRPr="00E35C11">
        <w:tab/>
        <w:t xml:space="preserve">The Military Procurator had </w:t>
      </w:r>
      <w:r>
        <w:t xml:space="preserve">investigated </w:t>
      </w:r>
      <w:r w:rsidRPr="00E35C11">
        <w:t xml:space="preserve">the complaints filed by Mr. Hulak, president of the Belarus Helsinki Committee, and Ms. Korsak regarding ill-treatment allegedly suffered by Mr. Sannikov and Mr. Atrochtchenkov while in detention, and had decided that there were no grounds for legal action. Mr. Sannikov was serving his sentence at prison camp </w:t>
      </w:r>
      <w:r>
        <w:t>N</w:t>
      </w:r>
      <w:r w:rsidRPr="00E35C11">
        <w:t>o. 2 at Moguilev</w:t>
      </w:r>
      <w:r>
        <w:t>;</w:t>
      </w:r>
      <w:r w:rsidRPr="00E35C11">
        <w:t xml:space="preserve"> </w:t>
      </w:r>
      <w:r>
        <w:t xml:space="preserve">he </w:t>
      </w:r>
      <w:r w:rsidRPr="00E35C11">
        <w:t xml:space="preserve">had applied to the director of the facility for protection and had been transferred to a safe location. Ms. Radina had not filed any complaint that she had been subjected to psychological pressure while in detention. </w:t>
      </w:r>
      <w:r>
        <w:t xml:space="preserve">As to </w:t>
      </w:r>
      <w:r w:rsidRPr="00E35C11">
        <w:t xml:space="preserve">the case of Vladimir Neklyayev, </w:t>
      </w:r>
      <w:r>
        <w:t xml:space="preserve">his </w:t>
      </w:r>
      <w:r w:rsidRPr="00E35C11">
        <w:t xml:space="preserve">delegation had already explained that the </w:t>
      </w:r>
      <w:r>
        <w:t>Office of the P</w:t>
      </w:r>
      <w:r w:rsidRPr="00E35C11">
        <w:t xml:space="preserve">rocurator </w:t>
      </w:r>
      <w:r>
        <w:t xml:space="preserve">in </w:t>
      </w:r>
      <w:r w:rsidRPr="00E35C11">
        <w:t xml:space="preserve">the city of </w:t>
      </w:r>
      <w:smartTag w:uri="urn:schemas-microsoft-com:office:smarttags" w:element="City">
        <w:smartTag w:uri="urn:schemas-microsoft-com:office:smarttags" w:element="place">
          <w:r w:rsidRPr="00E35C11">
            <w:t>Minsk</w:t>
          </w:r>
        </w:smartTag>
      </w:smartTag>
      <w:r w:rsidRPr="00E35C11">
        <w:t xml:space="preserve"> had declined to </w:t>
      </w:r>
      <w:r>
        <w:t xml:space="preserve">bring proceedings </w:t>
      </w:r>
      <w:r w:rsidRPr="00E35C11">
        <w:t xml:space="preserve">and </w:t>
      </w:r>
      <w:r>
        <w:t>had</w:t>
      </w:r>
      <w:r w:rsidRPr="00E35C11">
        <w:t xml:space="preserve"> </w:t>
      </w:r>
      <w:r>
        <w:t>no</w:t>
      </w:r>
      <w:r w:rsidRPr="00E35C11">
        <w:t>thing to add on the subject.</w:t>
      </w:r>
    </w:p>
    <w:p w:rsidR="00EA3454" w:rsidRPr="00E35C11" w:rsidRDefault="00EA3454" w:rsidP="00833AC3">
      <w:pPr>
        <w:pStyle w:val="SingleTxtG"/>
      </w:pPr>
      <w:r w:rsidRPr="00E35C11">
        <w:t>34.</w:t>
      </w:r>
      <w:r w:rsidRPr="00E35C11">
        <w:tab/>
        <w:t xml:space="preserve">The torture prevention bill was still being drafted, </w:t>
      </w:r>
      <w:r>
        <w:t xml:space="preserve">and </w:t>
      </w:r>
      <w:r w:rsidRPr="00E35C11">
        <w:t>it was not yet possible to</w:t>
      </w:r>
      <w:r>
        <w:t xml:space="preserve"> indicate when it might be adopted</w:t>
      </w:r>
      <w:r w:rsidRPr="00E35C11">
        <w:t xml:space="preserve">. In the meantime, </w:t>
      </w:r>
      <w:r>
        <w:t xml:space="preserve">existing </w:t>
      </w:r>
      <w:r w:rsidRPr="00E35C11">
        <w:t xml:space="preserve">provisions of the Criminal Code </w:t>
      </w:r>
      <w:r>
        <w:t xml:space="preserve">contemplated the punishment of </w:t>
      </w:r>
      <w:r w:rsidRPr="00E35C11">
        <w:t xml:space="preserve">acts of torture as defined in the Convention. In recent years, the Office of the Procurator-General had not received any reports of complaints by female detainees </w:t>
      </w:r>
      <w:r>
        <w:t xml:space="preserve">regarding </w:t>
      </w:r>
      <w:r w:rsidRPr="00E35C11">
        <w:t xml:space="preserve">threats, harassment or sexual violence while in detention. Minors were held separately from adults in all detention centres, in keeping with the law. A more detailed explanation of what </w:t>
      </w:r>
      <w:r>
        <w:t xml:space="preserve">the Committee </w:t>
      </w:r>
      <w:r w:rsidRPr="00E35C11">
        <w:t>meant by procedures, planned or in place, to keep under systematic review interrogation rules, instructions, methods, practices and custody arrangements was needed in order to reply to question 21</w:t>
      </w:r>
      <w:r>
        <w:t xml:space="preserve"> of the list of issues</w:t>
      </w:r>
      <w:r w:rsidRPr="00E35C11">
        <w:t>.</w:t>
      </w:r>
    </w:p>
    <w:p w:rsidR="00EA3454" w:rsidRPr="00E35C11" w:rsidRDefault="00EA3454" w:rsidP="00833AC3">
      <w:pPr>
        <w:pStyle w:val="SingleTxtG"/>
      </w:pPr>
      <w:r w:rsidRPr="00E35C11">
        <w:t>35.</w:t>
      </w:r>
      <w:r w:rsidRPr="00E35C11">
        <w:tab/>
      </w:r>
      <w:r w:rsidRPr="00D14442">
        <w:rPr>
          <w:b/>
        </w:rPr>
        <w:t>The Chairperson</w:t>
      </w:r>
      <w:r w:rsidRPr="00E35C11">
        <w:t xml:space="preserve"> recalled that the dialogue with States parties under article 19 of the Convention was an integral part of the Committee</w:t>
      </w:r>
      <w:r>
        <w:t>’</w:t>
      </w:r>
      <w:r w:rsidRPr="00E35C11">
        <w:t>s broader mandate to ensure that the Conven</w:t>
      </w:r>
      <w:r>
        <w:t>tion was properly implemented. To that end, i</w:t>
      </w:r>
      <w:r w:rsidRPr="00E35C11">
        <w:t>t was important that the Committee</w:t>
      </w:r>
      <w:r>
        <w:t xml:space="preserve"> should have</w:t>
      </w:r>
      <w:r w:rsidRPr="00E35C11">
        <w:t xml:space="preserve">, in addition to information on the legal framework for </w:t>
      </w:r>
      <w:r>
        <w:t xml:space="preserve">implementing </w:t>
      </w:r>
      <w:r w:rsidRPr="00E35C11">
        <w:t xml:space="preserve">the Convention, information on cases or situations where the Convention had been violated, the causes of such violations and the steps taken to remedy them, in order to get a clear picture of both the legal context and the facts. It was with that purpose in mind that the Committee members had asked so many questions, </w:t>
      </w:r>
      <w:r>
        <w:t xml:space="preserve">and </w:t>
      </w:r>
      <w:r w:rsidRPr="00E35C11">
        <w:t>not to burden</w:t>
      </w:r>
      <w:r>
        <w:t xml:space="preserve"> the delegation. He therefore hoped that the information requested would be duly communicated to the Committee.</w:t>
      </w:r>
    </w:p>
    <w:p w:rsidR="00EA3454" w:rsidRPr="00E35C11" w:rsidRDefault="00EA3454" w:rsidP="00833AC3">
      <w:pPr>
        <w:pStyle w:val="SingleTxtG"/>
      </w:pPr>
      <w:r w:rsidRPr="00E35C11">
        <w:t>36.</w:t>
      </w:r>
      <w:r w:rsidRPr="00E35C11">
        <w:tab/>
      </w:r>
      <w:r w:rsidRPr="00D14442">
        <w:rPr>
          <w:b/>
        </w:rPr>
        <w:t>Ms. Gaer</w:t>
      </w:r>
      <w:r w:rsidRPr="00E35C11">
        <w:t xml:space="preserve"> (Country Rapporteur) said that it was the Committee</w:t>
      </w:r>
      <w:r>
        <w:t>’</w:t>
      </w:r>
      <w:r w:rsidRPr="00E35C11">
        <w:t>s role to ask questions to ensure that States parties were fulfilling their obligations under the Convention. The reason for the Committee</w:t>
      </w:r>
      <w:r>
        <w:t>’</w:t>
      </w:r>
      <w:r w:rsidRPr="00E35C11">
        <w:t>s many questions was that it had received from various sources a large number of allegations that raised concerns in respect of the Convention. She took it from the delegation</w:t>
      </w:r>
      <w:r>
        <w:t>’</w:t>
      </w:r>
      <w:r w:rsidRPr="00E35C11">
        <w:t xml:space="preserve">s answers that it disagreed with the label </w:t>
      </w:r>
      <w:r>
        <w:t>“</w:t>
      </w:r>
      <w:r w:rsidRPr="00E35C11">
        <w:t>human rights defenders</w:t>
      </w:r>
      <w:r>
        <w:t>”</w:t>
      </w:r>
      <w:r w:rsidRPr="00E35C11">
        <w:t xml:space="preserve"> affixed to certain categories of </w:t>
      </w:r>
      <w:r>
        <w:t xml:space="preserve">persons </w:t>
      </w:r>
      <w:r w:rsidRPr="00E35C11">
        <w:t xml:space="preserve">whose rights under the Convention had been violated and whose case had been taken up by the Committee. Article 1 of the Declaration on the Right and Responsibility of Individuals, Groups and Organs of Society to Promote and Protect Universally Recognized Human Rights and Fundamental Freedoms (Declaration on human rights defenders) stated that </w:t>
      </w:r>
      <w:r>
        <w:t>“</w:t>
      </w:r>
      <w:r w:rsidRPr="00E35C11">
        <w:t>everyone has the right, individually and in association with others, to promote and to strive for the protection and realization of human rights and fundamental freedoms at the national and international levels</w:t>
      </w:r>
      <w:r>
        <w:t>”.</w:t>
      </w:r>
      <w:r w:rsidRPr="00E35C11">
        <w:t xml:space="preserve"> That </w:t>
      </w:r>
      <w:r>
        <w:t xml:space="preserve">principle formed </w:t>
      </w:r>
      <w:r w:rsidRPr="00E35C11">
        <w:t>the basis for the Committee</w:t>
      </w:r>
      <w:r>
        <w:t>’</w:t>
      </w:r>
      <w:r w:rsidRPr="00E35C11">
        <w:t>s interpretation of the concept of human rights defender.</w:t>
      </w:r>
    </w:p>
    <w:p w:rsidR="00EA3454" w:rsidRPr="00E35C11" w:rsidRDefault="00EA3454" w:rsidP="00833AC3">
      <w:pPr>
        <w:pStyle w:val="SingleTxtG"/>
      </w:pPr>
      <w:r w:rsidRPr="00E35C11">
        <w:t>37.</w:t>
      </w:r>
      <w:r w:rsidRPr="00E35C11">
        <w:tab/>
        <w:t xml:space="preserve">The Committee wished to know why the authorities of the detention centre to which those arrested </w:t>
      </w:r>
      <w:r>
        <w:t xml:space="preserve">during the demonstrations on </w:t>
      </w:r>
      <w:r w:rsidRPr="00E35C11">
        <w:t xml:space="preserve">19 December 2010 had been brought had not taken the </w:t>
      </w:r>
      <w:r>
        <w:t xml:space="preserve">necessary steps </w:t>
      </w:r>
      <w:r w:rsidRPr="00E35C11">
        <w:t>to enable the detainees to meet in private with their counsel, knowing that the centre</w:t>
      </w:r>
      <w:r>
        <w:t>’</w:t>
      </w:r>
      <w:r w:rsidRPr="00E35C11">
        <w:t>s two rooms reserved for that purpose would be insufficient. The delegation had stated that administrative measures had been taken against 16 offic</w:t>
      </w:r>
      <w:r>
        <w:t>ials of the Ministry of Internal</w:t>
      </w:r>
      <w:r w:rsidRPr="00E35C11">
        <w:t xml:space="preserve"> Affairs. Of what breaches had they been found guilty and what penalties had been applied? </w:t>
      </w:r>
      <w:r>
        <w:t xml:space="preserve">She would also welcome </w:t>
      </w:r>
      <w:r w:rsidRPr="00E35C11">
        <w:t>comment</w:t>
      </w:r>
      <w:r>
        <w:t>s</w:t>
      </w:r>
      <w:r w:rsidRPr="00E35C11">
        <w:t xml:space="preserve"> on </w:t>
      </w:r>
      <w:r>
        <w:t xml:space="preserve">the </w:t>
      </w:r>
      <w:r w:rsidRPr="00E35C11">
        <w:t xml:space="preserve">allegations that Mr. Sannikov had only been able to meet in private with his counsel after </w:t>
      </w:r>
      <w:r>
        <w:t xml:space="preserve">3 </w:t>
      </w:r>
      <w:r w:rsidRPr="00E35C11">
        <w:t>months</w:t>
      </w:r>
      <w:r>
        <w:t>’</w:t>
      </w:r>
      <w:r w:rsidRPr="00E35C11">
        <w:t xml:space="preserve"> detention; that his request for </w:t>
      </w:r>
      <w:r>
        <w:t xml:space="preserve">an examination by </w:t>
      </w:r>
      <w:r w:rsidRPr="00E35C11">
        <w:t xml:space="preserve">an independent doctor had been denied; that he had made a written statement </w:t>
      </w:r>
      <w:r>
        <w:t xml:space="preserve">complaining of </w:t>
      </w:r>
      <w:r w:rsidRPr="00E35C11">
        <w:t xml:space="preserve">ill-treatment suffered during his arrest and detention </w:t>
      </w:r>
      <w:r>
        <w:t xml:space="preserve">that </w:t>
      </w:r>
      <w:r w:rsidRPr="00E35C11">
        <w:t xml:space="preserve">had not been followed up; and that he had </w:t>
      </w:r>
      <w:r>
        <w:t xml:space="preserve">also submitted his </w:t>
      </w:r>
      <w:r w:rsidRPr="00E35C11">
        <w:t xml:space="preserve">complaint </w:t>
      </w:r>
      <w:r>
        <w:t xml:space="preserve">to </w:t>
      </w:r>
      <w:r w:rsidRPr="00E35C11">
        <w:t>the court</w:t>
      </w:r>
      <w:r>
        <w:t>, which had likewise failed to address it</w:t>
      </w:r>
      <w:r w:rsidRPr="00E35C11">
        <w:t>.</w:t>
      </w:r>
    </w:p>
    <w:p w:rsidR="00EA3454" w:rsidRPr="00E35C11" w:rsidRDefault="00EA3454" w:rsidP="00833AC3">
      <w:pPr>
        <w:pStyle w:val="SingleTxtG"/>
      </w:pPr>
      <w:r w:rsidRPr="00E35C11">
        <w:t>38.</w:t>
      </w:r>
      <w:r w:rsidRPr="00E35C11">
        <w:tab/>
        <w:t xml:space="preserve">Given the lack of response from the delegation, </w:t>
      </w:r>
      <w:r>
        <w:t>she wished to reiterate</w:t>
      </w:r>
      <w:r w:rsidRPr="00E35C11">
        <w:t xml:space="preserve"> her request for information on the number of habeas corpus </w:t>
      </w:r>
      <w:r>
        <w:t xml:space="preserve">applications </w:t>
      </w:r>
      <w:r w:rsidRPr="00E35C11">
        <w:t xml:space="preserve">submitted during the period under consideration, how many had been successful and, where appropriate, the nature of the </w:t>
      </w:r>
      <w:r>
        <w:t xml:space="preserve">reported </w:t>
      </w:r>
      <w:r w:rsidRPr="00E35C11">
        <w:t xml:space="preserve">violations and the follow-up </w:t>
      </w:r>
      <w:r>
        <w:t xml:space="preserve">given to </w:t>
      </w:r>
      <w:r w:rsidRPr="00E35C11">
        <w:t>those</w:t>
      </w:r>
      <w:r>
        <w:t xml:space="preserve"> reports</w:t>
      </w:r>
      <w:r w:rsidRPr="00E35C11">
        <w:t xml:space="preserve">. </w:t>
      </w:r>
      <w:r>
        <w:t xml:space="preserve">Regarding </w:t>
      </w:r>
      <w:r w:rsidRPr="00E35C11">
        <w:t xml:space="preserve">the events of 19 December 2010, </w:t>
      </w:r>
      <w:r>
        <w:t xml:space="preserve">she noted that </w:t>
      </w:r>
      <w:r w:rsidRPr="00E35C11">
        <w:t>the delegation had refuted the allegations that the police had used rubber bullets, tear gas and a water ca</w:t>
      </w:r>
      <w:r>
        <w:t>n</w:t>
      </w:r>
      <w:r w:rsidRPr="00E35C11">
        <w:t xml:space="preserve">non to disperse the demonstrators, but had admitted that the officers had used truncheons. According to witness statements collected by Amnesty International and other organizations, </w:t>
      </w:r>
      <w:r>
        <w:t>anti-</w:t>
      </w:r>
      <w:r w:rsidRPr="00E35C11">
        <w:t xml:space="preserve">riot police </w:t>
      </w:r>
      <w:r>
        <w:t xml:space="preserve">officers </w:t>
      </w:r>
      <w:r w:rsidRPr="00E35C11">
        <w:t xml:space="preserve">had violently and indiscriminately attacked the demonstrators. The medical report on Maya Abromtchik, who had been arrested during the demonstration, described several fractures that could have been caused by a truncheon. </w:t>
      </w:r>
      <w:r>
        <w:t xml:space="preserve">She wished to hear what the delegation had to say about </w:t>
      </w:r>
      <w:r w:rsidRPr="00E35C11">
        <w:t>that case</w:t>
      </w:r>
      <w:r>
        <w:t>.</w:t>
      </w:r>
      <w:r w:rsidRPr="00E35C11">
        <w:t xml:space="preserve"> </w:t>
      </w:r>
      <w:r>
        <w:t xml:space="preserve">She also </w:t>
      </w:r>
      <w:r w:rsidRPr="00E35C11">
        <w:t xml:space="preserve">wished to know how many complaints had been filed against </w:t>
      </w:r>
      <w:r>
        <w:t xml:space="preserve">anti-riot police </w:t>
      </w:r>
      <w:r w:rsidRPr="00E35C11">
        <w:t xml:space="preserve">officers and </w:t>
      </w:r>
      <w:r>
        <w:t xml:space="preserve">whether </w:t>
      </w:r>
      <w:r w:rsidRPr="00E35C11">
        <w:t xml:space="preserve">they had led to any investigations. Given the reputation </w:t>
      </w:r>
      <w:r>
        <w:t xml:space="preserve">of the anti-riot police </w:t>
      </w:r>
      <w:r w:rsidRPr="00E35C11">
        <w:t xml:space="preserve">for brutality, it would be useful to know if, </w:t>
      </w:r>
      <w:r>
        <w:t xml:space="preserve">leaving aside </w:t>
      </w:r>
      <w:r w:rsidRPr="00E35C11">
        <w:t>the events of 19 December 2010, an in-depth study had been conducted on the excessive use of force by the officers of that squad with a view to resolving</w:t>
      </w:r>
      <w:r>
        <w:t xml:space="preserve"> that problem</w:t>
      </w:r>
      <w:r w:rsidRPr="00E35C11">
        <w:t>.</w:t>
      </w:r>
    </w:p>
    <w:p w:rsidR="00EA3454" w:rsidRPr="00E35C11" w:rsidRDefault="00EA3454" w:rsidP="00833AC3">
      <w:pPr>
        <w:pStyle w:val="SingleTxtG"/>
      </w:pPr>
      <w:r w:rsidRPr="00E35C11">
        <w:t>39.</w:t>
      </w:r>
      <w:r w:rsidRPr="00E35C11">
        <w:tab/>
        <w:t xml:space="preserve">There were </w:t>
      </w:r>
      <w:r>
        <w:t xml:space="preserve">numerous </w:t>
      </w:r>
      <w:r w:rsidRPr="00E35C11">
        <w:t xml:space="preserve">allegations that, in addition to the violence suffered when the demonstration was broken up, those arrested had been subjected to ill-treatment while in detention and deprived of their fundamental legal rights. She wished to know </w:t>
      </w:r>
      <w:r>
        <w:t xml:space="preserve">whether </w:t>
      </w:r>
      <w:r w:rsidRPr="00E35C11">
        <w:t xml:space="preserve">the State party had </w:t>
      </w:r>
      <w:r>
        <w:t xml:space="preserve">launched </w:t>
      </w:r>
      <w:r w:rsidRPr="00E35C11">
        <w:t xml:space="preserve">or </w:t>
      </w:r>
      <w:r>
        <w:t xml:space="preserve">intended to </w:t>
      </w:r>
      <w:r w:rsidRPr="00E35C11">
        <w:t>launch an impartial investigation into th</w:t>
      </w:r>
      <w:r>
        <w:t>os</w:t>
      </w:r>
      <w:r w:rsidRPr="00E35C11">
        <w:t xml:space="preserve">e allegations, and whether it intended to accede to the request by the team of the Office of the High Commissioner for Human Rights and the Special Rapporteur on the independence of judges and lawyers to visit </w:t>
      </w:r>
      <w:smartTag w:uri="urn:schemas-microsoft-com:office:smarttags" w:element="country-region">
        <w:smartTag w:uri="urn:schemas-microsoft-com:office:smarttags" w:element="place">
          <w:r w:rsidRPr="00E35C11">
            <w:t>Belarus</w:t>
          </w:r>
        </w:smartTag>
      </w:smartTag>
      <w:r w:rsidRPr="00E35C11">
        <w:t>.</w:t>
      </w:r>
    </w:p>
    <w:p w:rsidR="00EA3454" w:rsidRPr="00E35C11" w:rsidRDefault="00EA3454" w:rsidP="00833AC3">
      <w:pPr>
        <w:pStyle w:val="SingleTxtG"/>
      </w:pPr>
      <w:r w:rsidRPr="00E35C11">
        <w:t>40.</w:t>
      </w:r>
      <w:r w:rsidRPr="00E35C11">
        <w:tab/>
      </w:r>
      <w:r>
        <w:t>Information available to t</w:t>
      </w:r>
      <w:r w:rsidRPr="00E35C11">
        <w:t>he Committee</w:t>
      </w:r>
      <w:r>
        <w:t xml:space="preserve"> seemed to</w:t>
      </w:r>
      <w:r w:rsidRPr="00E35C11">
        <w:t xml:space="preserve"> indicate that the arrest and </w:t>
      </w:r>
      <w:r>
        <w:t xml:space="preserve">detention </w:t>
      </w:r>
      <w:r w:rsidRPr="00E35C11">
        <w:t xml:space="preserve">of the </w:t>
      </w:r>
      <w:r>
        <w:t xml:space="preserve">Chairman </w:t>
      </w:r>
      <w:r w:rsidRPr="00E35C11">
        <w:t xml:space="preserve">of the Belarus Helsinki Committee, Aleh Hulak, and the search of his home and the Helsinki Committee </w:t>
      </w:r>
      <w:r>
        <w:t xml:space="preserve">offices </w:t>
      </w:r>
      <w:r w:rsidRPr="00E35C11">
        <w:t xml:space="preserve">were direct retaliation for a letter sent to the Special Rapporteur on the independence of judges and lawyers. </w:t>
      </w:r>
      <w:r>
        <w:t xml:space="preserve">She wished to know </w:t>
      </w:r>
      <w:r w:rsidRPr="00E35C11">
        <w:t>the delegation</w:t>
      </w:r>
      <w:r>
        <w:t>’</w:t>
      </w:r>
      <w:r w:rsidRPr="00E35C11">
        <w:t xml:space="preserve">s </w:t>
      </w:r>
      <w:r>
        <w:t xml:space="preserve">views </w:t>
      </w:r>
      <w:r w:rsidRPr="00E35C11">
        <w:t>on the matter</w:t>
      </w:r>
      <w:r>
        <w:t>.</w:t>
      </w:r>
      <w:r w:rsidRPr="00E35C11">
        <w:t xml:space="preserve"> </w:t>
      </w:r>
      <w:r>
        <w:t xml:space="preserve">She would also welcome comments </w:t>
      </w:r>
      <w:r w:rsidRPr="00E35C11">
        <w:t>on the case of Mr. Russkin</w:t>
      </w:r>
      <w:r>
        <w:t>,</w:t>
      </w:r>
      <w:r w:rsidRPr="00E35C11">
        <w:t xml:space="preserve"> who had been sentenced to 10 years</w:t>
      </w:r>
      <w:r>
        <w:t>’ imprisonment</w:t>
      </w:r>
      <w:r w:rsidRPr="00E35C11">
        <w:t xml:space="preserve"> for treason and espionage and who claimed that none of his applications to the courts had been followed up and that he had not been permitted to call his own witnesses, cross-examine the prosecution</w:t>
      </w:r>
      <w:r>
        <w:t>’</w:t>
      </w:r>
      <w:r w:rsidRPr="00E35C11">
        <w:t xml:space="preserve">s witnesses or appeal his conviction. Given that the criminal proceedings against Mr. Mikhalevich had been suspended because he could not be found and Belarusian law did not provide for trials in absentia, she wondered </w:t>
      </w:r>
      <w:r>
        <w:t xml:space="preserve">whether, in </w:t>
      </w:r>
      <w:r w:rsidRPr="00E35C11">
        <w:t xml:space="preserve">similar circumstances, </w:t>
      </w:r>
      <w:r>
        <w:t xml:space="preserve">proceedings </w:t>
      </w:r>
      <w:r w:rsidRPr="00E35C11">
        <w:t xml:space="preserve">against an alleged perpetrator of acts of torture could be suspended </w:t>
      </w:r>
      <w:r>
        <w:t xml:space="preserve">or </w:t>
      </w:r>
      <w:r w:rsidRPr="00E35C11">
        <w:t xml:space="preserve">even dropped, </w:t>
      </w:r>
      <w:r>
        <w:t xml:space="preserve">thereby </w:t>
      </w:r>
      <w:r w:rsidRPr="00E35C11">
        <w:t>breaching the State party</w:t>
      </w:r>
      <w:r>
        <w:t>’</w:t>
      </w:r>
      <w:r w:rsidRPr="00E35C11">
        <w:t>s obligations under the Con</w:t>
      </w:r>
      <w:r>
        <w:t>vention.</w:t>
      </w:r>
    </w:p>
    <w:p w:rsidR="00EA3454" w:rsidRPr="00E35C11" w:rsidRDefault="00EA3454" w:rsidP="00833AC3">
      <w:pPr>
        <w:pStyle w:val="SingleTxtG"/>
      </w:pPr>
      <w:r w:rsidRPr="00E35C11">
        <w:t>41.</w:t>
      </w:r>
      <w:r w:rsidRPr="00E35C11">
        <w:tab/>
        <w:t xml:space="preserve">The report by </w:t>
      </w:r>
      <w:r>
        <w:t xml:space="preserve">OSCE </w:t>
      </w:r>
      <w:r w:rsidRPr="00E35C11">
        <w:t xml:space="preserve">revealed pervasive interference </w:t>
      </w:r>
      <w:r>
        <w:t xml:space="preserve">by </w:t>
      </w:r>
      <w:r w:rsidRPr="00E35C11">
        <w:t xml:space="preserve">the executive branch in the operations of the judicial system and a level of vulnerability of judges that </w:t>
      </w:r>
      <w:r>
        <w:t xml:space="preserve">was inconsistent with </w:t>
      </w:r>
      <w:r w:rsidRPr="00E35C11">
        <w:t xml:space="preserve">the Basic Principles on the </w:t>
      </w:r>
      <w:smartTag w:uri="urn:schemas-microsoft-com:office:smarttags" w:element="City">
        <w:smartTag w:uri="urn:schemas-microsoft-com:office:smarttags" w:element="place">
          <w:r w:rsidRPr="00E35C11">
            <w:t>Independence</w:t>
          </w:r>
        </w:smartTag>
      </w:smartTag>
      <w:r w:rsidRPr="00E35C11">
        <w:t xml:space="preserve"> of the Judiciary. </w:t>
      </w:r>
      <w:r>
        <w:t>A</w:t>
      </w:r>
      <w:r w:rsidRPr="00E35C11">
        <w:t xml:space="preserve">ppointment and dismissal procedures, </w:t>
      </w:r>
      <w:r>
        <w:t xml:space="preserve">the </w:t>
      </w:r>
      <w:r w:rsidRPr="00E35C11">
        <w:t>application of disciplinary sanctions</w:t>
      </w:r>
      <w:r>
        <w:t>,</w:t>
      </w:r>
      <w:r w:rsidRPr="00E35C11">
        <w:t xml:space="preserve"> and assessment criteria for judges</w:t>
      </w:r>
      <w:r>
        <w:t xml:space="preserve"> that were </w:t>
      </w:r>
      <w:r w:rsidRPr="00E35C11">
        <w:t xml:space="preserve">based on the number of their decisions that had been challenged, modified or overturned </w:t>
      </w:r>
      <w:r>
        <w:t xml:space="preserve">on appeal </w:t>
      </w:r>
      <w:r w:rsidRPr="00E35C11">
        <w:t>rather than on the legal soundness of their decisions</w:t>
      </w:r>
      <w:r>
        <w:t xml:space="preserve"> </w:t>
      </w:r>
      <w:r w:rsidRPr="00E35C11">
        <w:t>were of particular concern and warranted comment by the delegation</w:t>
      </w:r>
      <w:r>
        <w:t>.</w:t>
      </w:r>
      <w:r w:rsidRPr="00E35C11">
        <w:t xml:space="preserve"> </w:t>
      </w:r>
      <w:r>
        <w:t xml:space="preserve">It was particularly important to know what </w:t>
      </w:r>
      <w:r w:rsidRPr="00E35C11">
        <w:t>measures the State party was considering to remedy the structural problems that jeopardized the independence of the judiciary.</w:t>
      </w:r>
    </w:p>
    <w:p w:rsidR="00EA3454" w:rsidRPr="00E35C11" w:rsidRDefault="00EA3454" w:rsidP="00833AC3">
      <w:pPr>
        <w:pStyle w:val="SingleTxtG"/>
      </w:pPr>
      <w:r w:rsidRPr="00E35C11">
        <w:t>42.</w:t>
      </w:r>
      <w:r w:rsidRPr="00E35C11">
        <w:tab/>
      </w:r>
      <w:r w:rsidRPr="001A3138">
        <w:rPr>
          <w:b/>
        </w:rPr>
        <w:t>Ms. Sveaass</w:t>
      </w:r>
      <w:r>
        <w:t xml:space="preserve"> noted</w:t>
      </w:r>
      <w:r w:rsidRPr="00E35C11">
        <w:t xml:space="preserve"> that staff of the procuratorial services monitored and conducted visits of detention centres</w:t>
      </w:r>
      <w:r>
        <w:t xml:space="preserve"> and</w:t>
      </w:r>
      <w:r w:rsidRPr="00E35C11">
        <w:t xml:space="preserve"> asked the delegation to specify how those activities were coordinated with those of the watchdog commissions. She also </w:t>
      </w:r>
      <w:r>
        <w:t xml:space="preserve">wished to have </w:t>
      </w:r>
      <w:r w:rsidRPr="00E35C11">
        <w:t>additional information on the composition of th</w:t>
      </w:r>
      <w:r>
        <w:t>os</w:t>
      </w:r>
      <w:r w:rsidRPr="00E35C11">
        <w:t xml:space="preserve">e commissions </w:t>
      </w:r>
      <w:r>
        <w:t xml:space="preserve">as well as </w:t>
      </w:r>
      <w:r w:rsidRPr="00E35C11">
        <w:t xml:space="preserve">on the </w:t>
      </w:r>
      <w:r>
        <w:t xml:space="preserve">criteria for the </w:t>
      </w:r>
      <w:r w:rsidRPr="00E35C11">
        <w:t xml:space="preserve">appointment </w:t>
      </w:r>
      <w:r>
        <w:t xml:space="preserve">of their members, the members’ degree </w:t>
      </w:r>
      <w:r w:rsidRPr="00E35C11">
        <w:t xml:space="preserve">of independence, how private meetings with detainees were organized and </w:t>
      </w:r>
      <w:r>
        <w:t>how their reports were disseminated</w:t>
      </w:r>
      <w:r w:rsidRPr="00E35C11">
        <w:t>.</w:t>
      </w:r>
    </w:p>
    <w:p w:rsidR="00EA3454" w:rsidRPr="00E35C11" w:rsidRDefault="00EA3454" w:rsidP="00833AC3">
      <w:pPr>
        <w:pStyle w:val="SingleTxtG"/>
      </w:pPr>
      <w:r w:rsidRPr="00E35C11">
        <w:t>43.</w:t>
      </w:r>
      <w:r w:rsidRPr="00E35C11">
        <w:tab/>
        <w:t>She expressed surprise at the State party</w:t>
      </w:r>
      <w:r>
        <w:t>’</w:t>
      </w:r>
      <w:r w:rsidRPr="00E35C11">
        <w:t>s claim that it had not received any complaints of sexual violence in prisons</w:t>
      </w:r>
      <w:r>
        <w:t>,</w:t>
      </w:r>
      <w:r w:rsidRPr="00E35C11">
        <w:t xml:space="preserve"> since women had </w:t>
      </w:r>
      <w:r>
        <w:t xml:space="preserve">in fact </w:t>
      </w:r>
      <w:r w:rsidRPr="00E35C11">
        <w:t xml:space="preserve">stated </w:t>
      </w:r>
      <w:r>
        <w:t xml:space="preserve">that they had </w:t>
      </w:r>
      <w:r w:rsidRPr="00E35C11">
        <w:t xml:space="preserve">been victims of or threatened with such violence. </w:t>
      </w:r>
      <w:r>
        <w:t>Some c</w:t>
      </w:r>
      <w:r w:rsidRPr="00E35C11">
        <w:t xml:space="preserve">larifications on that </w:t>
      </w:r>
      <w:r>
        <w:t xml:space="preserve">point </w:t>
      </w:r>
      <w:r w:rsidRPr="00E35C11">
        <w:t>would be</w:t>
      </w:r>
      <w:r>
        <w:t xml:space="preserve"> desirable</w:t>
      </w:r>
      <w:r w:rsidRPr="00E35C11">
        <w:t xml:space="preserve">. She also </w:t>
      </w:r>
      <w:r>
        <w:t xml:space="preserve">sought </w:t>
      </w:r>
      <w:r w:rsidRPr="00E35C11">
        <w:t xml:space="preserve">information on the detention conditions of death row inmates, oversight </w:t>
      </w:r>
      <w:r>
        <w:t xml:space="preserve">in </w:t>
      </w:r>
      <w:r w:rsidRPr="00E35C11">
        <w:t>psychiatric hospitals and the legal guarantees enjoyed by patients treated</w:t>
      </w:r>
      <w:r>
        <w:t xml:space="preserve"> in such facilities</w:t>
      </w:r>
      <w:r w:rsidRPr="00E35C11">
        <w:t>.</w:t>
      </w:r>
    </w:p>
    <w:p w:rsidR="00EA3454" w:rsidRPr="00E35C11" w:rsidRDefault="00EA3454" w:rsidP="00833AC3">
      <w:pPr>
        <w:pStyle w:val="SingleTxtG"/>
      </w:pPr>
      <w:r w:rsidRPr="00E35C11">
        <w:t>44.</w:t>
      </w:r>
      <w:r w:rsidRPr="00E35C11">
        <w:tab/>
      </w:r>
      <w:r>
        <w:t>T</w:t>
      </w:r>
      <w:r w:rsidRPr="00E35C11">
        <w:t xml:space="preserve">he recommendation </w:t>
      </w:r>
      <w:r>
        <w:t xml:space="preserve">had been </w:t>
      </w:r>
      <w:r w:rsidRPr="00E35C11">
        <w:t xml:space="preserve">made during the </w:t>
      </w:r>
      <w:r>
        <w:t xml:space="preserve">State party’s </w:t>
      </w:r>
      <w:r w:rsidRPr="00E35C11">
        <w:t xml:space="preserve">universal periodic review </w:t>
      </w:r>
      <w:r>
        <w:t xml:space="preserve">that it should </w:t>
      </w:r>
      <w:r w:rsidRPr="00E35C11">
        <w:t>become party to the Optional Protocol to the Convention against Torture and Other Cruel, Inhuman or Degrading Treatment or Punishment</w:t>
      </w:r>
      <w:r>
        <w:t>.</w:t>
      </w:r>
      <w:r w:rsidRPr="00E35C11">
        <w:t xml:space="preserve"> </w:t>
      </w:r>
      <w:r>
        <w:t xml:space="preserve">It would be interesting to know whether that recommendation had been considered. </w:t>
      </w:r>
      <w:r w:rsidRPr="00E35C11">
        <w:t xml:space="preserve">It had also been recommended that the State party </w:t>
      </w:r>
      <w:r>
        <w:t xml:space="preserve">should </w:t>
      </w:r>
      <w:r w:rsidRPr="00E35C11">
        <w:t xml:space="preserve">include a definition of torture in its legislation. She asked </w:t>
      </w:r>
      <w:r>
        <w:t xml:space="preserve">whether </w:t>
      </w:r>
      <w:r w:rsidRPr="00E35C11">
        <w:t xml:space="preserve">the lack of such a definition could explain the fact that the State party was unable to provide the exact number of investigations into acts of torture undertaken by the </w:t>
      </w:r>
      <w:r>
        <w:t>Office of the Procurator</w:t>
      </w:r>
      <w:r w:rsidRPr="00E35C11">
        <w:t xml:space="preserve">. She </w:t>
      </w:r>
      <w:r>
        <w:t xml:space="preserve">likewise invited the delegation to provide information </w:t>
      </w:r>
      <w:r w:rsidRPr="00E35C11">
        <w:t xml:space="preserve">on the legal provisions relating to reparation </w:t>
      </w:r>
      <w:r>
        <w:t xml:space="preserve">to which </w:t>
      </w:r>
      <w:r w:rsidRPr="00E35C11">
        <w:t>victims of offences covered by the Convention</w:t>
      </w:r>
      <w:r>
        <w:t xml:space="preserve"> were entitled</w:t>
      </w:r>
      <w:r w:rsidRPr="00E35C11">
        <w:t>, on the State party</w:t>
      </w:r>
      <w:r>
        <w:t>’</w:t>
      </w:r>
      <w:r w:rsidRPr="00E35C11">
        <w:t xml:space="preserve">s practice in that regard and </w:t>
      </w:r>
      <w:r>
        <w:t>on provisions to ensure</w:t>
      </w:r>
      <w:r w:rsidRPr="00E35C11">
        <w:t xml:space="preserve"> that all statements </w:t>
      </w:r>
      <w:r>
        <w:t xml:space="preserve">that were found </w:t>
      </w:r>
      <w:r w:rsidRPr="00E35C11">
        <w:t xml:space="preserve">to have been extracted under torture </w:t>
      </w:r>
      <w:r>
        <w:t xml:space="preserve">were inadmissible </w:t>
      </w:r>
      <w:r w:rsidRPr="00E35C11">
        <w:t>as evidence.</w:t>
      </w:r>
    </w:p>
    <w:p w:rsidR="00EA3454" w:rsidRPr="00E35C11" w:rsidRDefault="00EA3454" w:rsidP="00833AC3">
      <w:pPr>
        <w:pStyle w:val="SingleTxtG"/>
      </w:pPr>
      <w:r w:rsidRPr="00E35C11">
        <w:t>45.</w:t>
      </w:r>
      <w:r w:rsidRPr="00E35C11">
        <w:tab/>
      </w:r>
      <w:r>
        <w:t xml:space="preserve">Turning </w:t>
      </w:r>
      <w:r w:rsidRPr="00E35C11">
        <w:t>to the status of human rights defenders, including the charges of tax</w:t>
      </w:r>
      <w:r>
        <w:t xml:space="preserve"> evasion brought</w:t>
      </w:r>
      <w:r w:rsidRPr="00E35C11">
        <w:t xml:space="preserve"> against Mr. Bialiatski, she asked </w:t>
      </w:r>
      <w:r>
        <w:t xml:space="preserve">the delegation to explain why so much </w:t>
      </w:r>
      <w:r w:rsidRPr="00E35C11">
        <w:t xml:space="preserve">importance </w:t>
      </w:r>
      <w:r>
        <w:t xml:space="preserve">was </w:t>
      </w:r>
      <w:r w:rsidRPr="00E35C11">
        <w:t>given to the registration of human rights advocacy organizations and on what basis persons belonging to an unregistered organization were considered to be breaking the law.</w:t>
      </w:r>
    </w:p>
    <w:p w:rsidR="00EA3454" w:rsidRPr="00E35C11" w:rsidRDefault="00EA3454" w:rsidP="00833AC3">
      <w:pPr>
        <w:pStyle w:val="SingleTxtG"/>
      </w:pPr>
      <w:r w:rsidRPr="00E35C11">
        <w:t>46.</w:t>
      </w:r>
      <w:r w:rsidRPr="00E35C11">
        <w:tab/>
      </w:r>
      <w:r w:rsidRPr="00B45A83">
        <w:rPr>
          <w:b/>
        </w:rPr>
        <w:t>Mr. Mariño Menéndez</w:t>
      </w:r>
      <w:r w:rsidRPr="00E35C11">
        <w:t xml:space="preserve"> asked whether, in addition to Russian, Belarusian could be used in criminal proceedings, parti</w:t>
      </w:r>
      <w:r>
        <w:t xml:space="preserve">cularly in human rights cases. With regard </w:t>
      </w:r>
      <w:r w:rsidRPr="00E35C11">
        <w:t xml:space="preserve">to the implementation of article 3 of the Convention, he wished to know </w:t>
      </w:r>
      <w:r>
        <w:t xml:space="preserve">whether </w:t>
      </w:r>
      <w:r w:rsidRPr="00E35C11">
        <w:t xml:space="preserve">all applications for asylum or refugee status by persons from countries considered safe were automatically rejected and, if so, how the list of those countries was established. </w:t>
      </w:r>
      <w:r>
        <w:t xml:space="preserve">Lastly, he would be grateful if the delegation could say whether </w:t>
      </w:r>
      <w:r w:rsidRPr="00E35C11">
        <w:t>the Convention and other international human rights instruments were featured in the curricula of Belarusian law faculties.</w:t>
      </w:r>
    </w:p>
    <w:p w:rsidR="00EA3454" w:rsidRPr="00E35C11" w:rsidRDefault="00EA3454" w:rsidP="00833AC3">
      <w:pPr>
        <w:pStyle w:val="SingleTxtG"/>
      </w:pPr>
      <w:r w:rsidRPr="00E35C11">
        <w:t>47.</w:t>
      </w:r>
      <w:r w:rsidRPr="00E35C11">
        <w:tab/>
      </w:r>
      <w:r w:rsidRPr="00B45A83">
        <w:rPr>
          <w:b/>
        </w:rPr>
        <w:t>Mr. Bruni</w:t>
      </w:r>
      <w:r w:rsidRPr="00E35C11">
        <w:t xml:space="preserve"> asked if the Belarusian authorities were still </w:t>
      </w:r>
      <w:r>
        <w:t xml:space="preserve">considering </w:t>
      </w:r>
      <w:r w:rsidRPr="00E35C11">
        <w:t xml:space="preserve">the possibility of making the declarations provided for under articles 21 and 22 of the Convention. The periodic report stated that the National Public Watchdog Commission had </w:t>
      </w:r>
      <w:r>
        <w:t xml:space="preserve">made </w:t>
      </w:r>
      <w:r w:rsidRPr="00E35C11">
        <w:t xml:space="preserve">38 visits to detention centres over the past two years and had brought </w:t>
      </w:r>
      <w:r>
        <w:t xml:space="preserve">certain issues </w:t>
      </w:r>
      <w:r w:rsidRPr="00E35C11">
        <w:t>to the atten</w:t>
      </w:r>
      <w:r>
        <w:t>tion of the Ministry of Internal</w:t>
      </w:r>
      <w:r w:rsidRPr="00E35C11">
        <w:t xml:space="preserve"> Affairs. </w:t>
      </w:r>
      <w:r>
        <w:t xml:space="preserve">Could </w:t>
      </w:r>
      <w:r w:rsidRPr="00E35C11">
        <w:t xml:space="preserve">the delegation </w:t>
      </w:r>
      <w:r>
        <w:t xml:space="preserve">provide </w:t>
      </w:r>
      <w:r w:rsidRPr="00E35C11">
        <w:t xml:space="preserve">further details </w:t>
      </w:r>
      <w:r>
        <w:t xml:space="preserve">regarding </w:t>
      </w:r>
      <w:r w:rsidRPr="00E35C11">
        <w:t xml:space="preserve">those </w:t>
      </w:r>
      <w:r>
        <w:t xml:space="preserve">issues </w:t>
      </w:r>
      <w:r w:rsidRPr="00E35C11">
        <w:t>and any measures taken</w:t>
      </w:r>
      <w:r>
        <w:t>?</w:t>
      </w:r>
      <w:r w:rsidRPr="00E35C11">
        <w:t xml:space="preserve"> Information was also welcome on measures taken to give effect to the </w:t>
      </w:r>
      <w:r>
        <w:t xml:space="preserve">undertaking given </w:t>
      </w:r>
      <w:r w:rsidRPr="00E35C11">
        <w:t>in May 2010 before the Human Rights Council to allocate significant resources to improving detention conditions in penitentiaries. It would also be useful to know whether the authorities were c</w:t>
      </w:r>
      <w:r>
        <w:t xml:space="preserve">onsidering the possibility of establishing a </w:t>
      </w:r>
      <w:r w:rsidRPr="00E35C11">
        <w:t>moratorium on</w:t>
      </w:r>
      <w:r>
        <w:t xml:space="preserve"> the death penalty</w:t>
      </w:r>
      <w:r w:rsidRPr="00E35C11">
        <w:t>.</w:t>
      </w:r>
    </w:p>
    <w:p w:rsidR="00EA3454" w:rsidRPr="00E35C11" w:rsidRDefault="00EA3454" w:rsidP="00833AC3">
      <w:pPr>
        <w:pStyle w:val="SingleTxtG"/>
      </w:pPr>
      <w:r w:rsidRPr="00E35C11">
        <w:t>48.</w:t>
      </w:r>
      <w:r w:rsidRPr="00E35C11">
        <w:tab/>
      </w:r>
      <w:r w:rsidRPr="00B45A83">
        <w:rPr>
          <w:b/>
        </w:rPr>
        <w:t>Ms. Belmir</w:t>
      </w:r>
      <w:r w:rsidRPr="00E35C11">
        <w:t xml:space="preserve"> </w:t>
      </w:r>
      <w:r>
        <w:t xml:space="preserve">sought </w:t>
      </w:r>
      <w:r w:rsidRPr="00E35C11">
        <w:t xml:space="preserve">further information on the </w:t>
      </w:r>
      <w:r>
        <w:t xml:space="preserve">extent </w:t>
      </w:r>
      <w:r w:rsidRPr="00E35C11">
        <w:t>of the power</w:t>
      </w:r>
      <w:r>
        <w:t>s</w:t>
      </w:r>
      <w:r w:rsidRPr="00E35C11">
        <w:t xml:space="preserve"> of the procuratorial services and of investigators </w:t>
      </w:r>
      <w:r>
        <w:t xml:space="preserve">with regard to placement in </w:t>
      </w:r>
      <w:r w:rsidRPr="00E35C11">
        <w:t xml:space="preserve">detention and extensions of pretrial detention. She noted that criminal proceedings were frequently held in camera and that the Supreme Court often served as a court of first instance, making it impossible to appeal its decisions. Clarifications on those points would be welcome. She </w:t>
      </w:r>
      <w:r>
        <w:t xml:space="preserve">would </w:t>
      </w:r>
      <w:r w:rsidRPr="00E35C11">
        <w:t xml:space="preserve">also </w:t>
      </w:r>
      <w:r>
        <w:t xml:space="preserve">welcome the delegation’s </w:t>
      </w:r>
      <w:r w:rsidRPr="00E35C11">
        <w:t>comment</w:t>
      </w:r>
      <w:r>
        <w:t>s</w:t>
      </w:r>
      <w:r w:rsidRPr="00E35C11">
        <w:t xml:space="preserve"> </w:t>
      </w:r>
      <w:r>
        <w:t xml:space="preserve">as to </w:t>
      </w:r>
      <w:r w:rsidRPr="00E35C11">
        <w:t>whether administrative procedures and administrative detention measures overlap</w:t>
      </w:r>
      <w:r>
        <w:t>ped</w:t>
      </w:r>
      <w:r w:rsidRPr="00E35C11">
        <w:t xml:space="preserve"> with criminal procedures and measures.</w:t>
      </w:r>
    </w:p>
    <w:p w:rsidR="00EA3454" w:rsidRPr="00E35C11" w:rsidRDefault="00EA3454" w:rsidP="00833AC3">
      <w:pPr>
        <w:pStyle w:val="SingleTxtG"/>
      </w:pPr>
      <w:r w:rsidRPr="00E35C11">
        <w:t>49.</w:t>
      </w:r>
      <w:r w:rsidRPr="00E35C11">
        <w:tab/>
      </w:r>
      <w:r w:rsidRPr="00B45A83">
        <w:rPr>
          <w:b/>
        </w:rPr>
        <w:t>Mr. Khvostov</w:t>
      </w:r>
      <w:r w:rsidRPr="00E35C11">
        <w:t xml:space="preserve"> (</w:t>
      </w:r>
      <w:smartTag w:uri="urn:schemas-microsoft-com:office:smarttags" w:element="country-region">
        <w:r w:rsidRPr="00E35C11">
          <w:t>Belarus</w:t>
        </w:r>
      </w:smartTag>
      <w:r w:rsidRPr="00E35C11">
        <w:t xml:space="preserve">) said that </w:t>
      </w:r>
      <w:smartTag w:uri="urn:schemas-microsoft-com:office:smarttags" w:element="place">
        <w:smartTag w:uri="urn:schemas-microsoft-com:office:smarttags" w:element="country-region">
          <w:r w:rsidRPr="00E35C11">
            <w:t>Belarus</w:t>
          </w:r>
        </w:smartTag>
      </w:smartTag>
      <w:r w:rsidRPr="00E35C11">
        <w:t xml:space="preserve"> had put much thought into becoming party to the Convention and had eventually withdrawn its reservations. The country was continuously evaluating the best way to proceed and </w:t>
      </w:r>
      <w:r>
        <w:t xml:space="preserve">endeavoured </w:t>
      </w:r>
      <w:r w:rsidRPr="00E35C11">
        <w:t xml:space="preserve">to implement the provisions of the Convention as the responsible member of the international community that it was. However, it had only been an independent State for 20 years and had yet to </w:t>
      </w:r>
      <w:r>
        <w:t xml:space="preserve">gain </w:t>
      </w:r>
      <w:r w:rsidRPr="00E35C11">
        <w:t>enough experience to answer all the questions put to it, including questions on the implementation of the Convention. The delegation wished to thank the members of the Committee for their questions and comments.</w:t>
      </w:r>
    </w:p>
    <w:p w:rsidR="00EA3454" w:rsidRPr="00E35C11" w:rsidRDefault="00EA3454" w:rsidP="00833AC3">
      <w:pPr>
        <w:pStyle w:val="SingleTxtG"/>
      </w:pPr>
      <w:r w:rsidRPr="00E35C11">
        <w:t>50.</w:t>
      </w:r>
      <w:r w:rsidRPr="00E35C11">
        <w:tab/>
        <w:t xml:space="preserve">Although Belarusian law did not contain a definition of torture, he recalled that the international instruments to which Belarus was a party, including the Convention, were part of domestic law and were directly applicable. As had been demonstrated in other countries, the mere act of </w:t>
      </w:r>
      <w:r>
        <w:t xml:space="preserve">including </w:t>
      </w:r>
      <w:r w:rsidRPr="00E35C11">
        <w:t>the concept of torture in domestic law was not in itself enough to change the situation in practice. The determining factor was how genuine the efforts to eliminate torture and ill-treatment</w:t>
      </w:r>
      <w:r>
        <w:t xml:space="preserve"> were</w:t>
      </w:r>
      <w:r w:rsidRPr="00E35C11">
        <w:t>.</w:t>
      </w:r>
    </w:p>
    <w:p w:rsidR="00EA3454" w:rsidRPr="00E35C11" w:rsidRDefault="00EA3454" w:rsidP="00833AC3">
      <w:pPr>
        <w:pStyle w:val="SingleTxtG"/>
      </w:pPr>
      <w:r w:rsidRPr="00E35C11">
        <w:t>51.</w:t>
      </w:r>
      <w:r w:rsidRPr="00E35C11">
        <w:tab/>
        <w:t xml:space="preserve">Turning to the conduct of </w:t>
      </w:r>
      <w:r>
        <w:t xml:space="preserve">the </w:t>
      </w:r>
      <w:r w:rsidRPr="00E35C11">
        <w:t xml:space="preserve">police during the demonstrations of 19 December 2010, he stressed that the situation on the ground was generally complex and </w:t>
      </w:r>
      <w:r>
        <w:t xml:space="preserve">that </w:t>
      </w:r>
      <w:r w:rsidRPr="00E35C11">
        <w:t>police officers, when faced with a person breaking the law, did not seek to know who that person was or differentiate between human rights defenders and other</w:t>
      </w:r>
      <w:r>
        <w:t xml:space="preserve"> individuals</w:t>
      </w:r>
      <w:r w:rsidRPr="00E35C11">
        <w:t xml:space="preserve">. </w:t>
      </w:r>
      <w:r>
        <w:t xml:space="preserve">All </w:t>
      </w:r>
      <w:r w:rsidRPr="00E35C11">
        <w:t>State</w:t>
      </w:r>
      <w:r>
        <w:t>s</w:t>
      </w:r>
      <w:r w:rsidRPr="00E35C11">
        <w:t xml:space="preserve"> </w:t>
      </w:r>
      <w:r>
        <w:t xml:space="preserve">were </w:t>
      </w:r>
      <w:r w:rsidRPr="00E35C11">
        <w:t>under the obligation to protect the system chosen by the people</w:t>
      </w:r>
      <w:r>
        <w:t>. However,</w:t>
      </w:r>
      <w:r w:rsidRPr="00E35C11">
        <w:t xml:space="preserve"> the </w:t>
      </w:r>
      <w:r>
        <w:t xml:space="preserve">Belarusian </w:t>
      </w:r>
      <w:r w:rsidRPr="00E35C11">
        <w:t xml:space="preserve">authorities had </w:t>
      </w:r>
      <w:r>
        <w:t xml:space="preserve">had </w:t>
      </w:r>
      <w:r w:rsidRPr="00E35C11">
        <w:t>evidence that the demonstrators of 19 December 2010 had intended to overthrow the Government. Their status as human rights defenders did not legitimate the use of force against the Government</w:t>
      </w:r>
      <w:r>
        <w:t>,</w:t>
      </w:r>
      <w:r w:rsidRPr="00E35C11">
        <w:t xml:space="preserve"> nor were they </w:t>
      </w:r>
      <w:r>
        <w:t>auto</w:t>
      </w:r>
      <w:r w:rsidRPr="00E35C11">
        <w:t xml:space="preserve">matically right simply </w:t>
      </w:r>
      <w:r>
        <w:t xml:space="preserve">because they were </w:t>
      </w:r>
      <w:r w:rsidRPr="00E35C11">
        <w:t>defending human rights. The police had arrested those individuals who were breaking the law</w:t>
      </w:r>
      <w:r>
        <w:t>,</w:t>
      </w:r>
      <w:r w:rsidRPr="00E35C11">
        <w:t xml:space="preserve"> and it was incumbent on judges to determine the extent of their involvement in the events.</w:t>
      </w:r>
    </w:p>
    <w:p w:rsidR="00EA3454" w:rsidRPr="00E35C11" w:rsidRDefault="00EA3454" w:rsidP="00833AC3">
      <w:pPr>
        <w:pStyle w:val="SingleTxtG"/>
      </w:pPr>
      <w:r w:rsidRPr="00E35C11">
        <w:t>52.</w:t>
      </w:r>
      <w:r w:rsidRPr="00E35C11">
        <w:tab/>
      </w:r>
      <w:r>
        <w:t xml:space="preserve">His </w:t>
      </w:r>
      <w:r w:rsidRPr="00E35C11">
        <w:t xml:space="preserve">delegation denied the </w:t>
      </w:r>
      <w:r>
        <w:t xml:space="preserve">allegation </w:t>
      </w:r>
      <w:r w:rsidRPr="00E35C11">
        <w:t xml:space="preserve">that the authorities had deliberately </w:t>
      </w:r>
      <w:r>
        <w:t xml:space="preserve">denied </w:t>
      </w:r>
      <w:r w:rsidRPr="00E35C11">
        <w:t>a lawyer permission to meet with Mr. Sannikov.</w:t>
      </w:r>
      <w:r>
        <w:t xml:space="preserve"> In fact</w:t>
      </w:r>
      <w:r w:rsidRPr="00E35C11">
        <w:t xml:space="preserve">, the Government had no statement from Mr. Sannikov </w:t>
      </w:r>
      <w:r>
        <w:t xml:space="preserve">claiming </w:t>
      </w:r>
      <w:r w:rsidRPr="00E35C11">
        <w:t xml:space="preserve">that he had been denied a meeting with his counsel. The hearings in the case </w:t>
      </w:r>
      <w:r>
        <w:t xml:space="preserve">had been </w:t>
      </w:r>
      <w:r w:rsidRPr="00E35C11">
        <w:t>public and had been attended by many international observers, including</w:t>
      </w:r>
      <w:r>
        <w:t xml:space="preserve"> representatives from OSCE</w:t>
      </w:r>
      <w:r w:rsidRPr="00E35C11">
        <w:t xml:space="preserve">. </w:t>
      </w:r>
      <w:r>
        <w:t xml:space="preserve">His </w:t>
      </w:r>
      <w:r w:rsidRPr="00E35C11">
        <w:t xml:space="preserve">delegation also </w:t>
      </w:r>
      <w:r>
        <w:t xml:space="preserve">excluded the possibility </w:t>
      </w:r>
      <w:r w:rsidRPr="00E35C11">
        <w:t>that Mr. Sannikov</w:t>
      </w:r>
      <w:r>
        <w:t>’</w:t>
      </w:r>
      <w:r w:rsidRPr="00E35C11">
        <w:t>s wife or child could have received any threats.</w:t>
      </w:r>
    </w:p>
    <w:p w:rsidR="00EA3454" w:rsidRPr="00E35C11" w:rsidRDefault="00EA3454" w:rsidP="00833AC3">
      <w:pPr>
        <w:pStyle w:val="SingleTxtG"/>
      </w:pPr>
      <w:r w:rsidRPr="00E35C11">
        <w:t>53.</w:t>
      </w:r>
      <w:r w:rsidRPr="00E35C11">
        <w:tab/>
        <w:t xml:space="preserve">Concerning Mr. Mikhalevich, </w:t>
      </w:r>
      <w:r>
        <w:t xml:space="preserve">he pointed out that </w:t>
      </w:r>
      <w:r w:rsidRPr="00E35C11">
        <w:t xml:space="preserve">the law stipulated that criminal proceedings could not be held in the absence of the defendant. If </w:t>
      </w:r>
      <w:r>
        <w:t xml:space="preserve">Mr. Mikhalevich </w:t>
      </w:r>
      <w:r w:rsidRPr="00E35C11">
        <w:t xml:space="preserve">returned to </w:t>
      </w:r>
      <w:smartTag w:uri="urn:schemas-microsoft-com:office:smarttags" w:element="country-region">
        <w:smartTag w:uri="urn:schemas-microsoft-com:office:smarttags" w:element="place">
          <w:r w:rsidRPr="00E35C11">
            <w:t>Belarus</w:t>
          </w:r>
        </w:smartTag>
      </w:smartTag>
      <w:r w:rsidRPr="00E35C11">
        <w:t xml:space="preserve">, proceedings would resume, but in the meantime the law prohibited the authorities from prosecuting him. The </w:t>
      </w:r>
      <w:r>
        <w:t xml:space="preserve">case </w:t>
      </w:r>
      <w:r w:rsidRPr="00E35C11">
        <w:t xml:space="preserve">against Mr. Bialiatski was a simple </w:t>
      </w:r>
      <w:r>
        <w:t xml:space="preserve">matter </w:t>
      </w:r>
      <w:r w:rsidRPr="00E35C11">
        <w:t>of tax</w:t>
      </w:r>
      <w:r>
        <w:t xml:space="preserve"> evasion</w:t>
      </w:r>
      <w:r w:rsidRPr="00E35C11">
        <w:t>. The prosecution had never established a link between his activities as a member of an unregistered association (Na</w:t>
      </w:r>
      <w:r>
        <w:t>s</w:t>
      </w:r>
      <w:r w:rsidRPr="00E35C11">
        <w:t xml:space="preserve">ha Viasna) and the fact that he had failed to pay his taxes. No person could be convicted in </w:t>
      </w:r>
      <w:smartTag w:uri="urn:schemas-microsoft-com:office:smarttags" w:element="country-region">
        <w:smartTag w:uri="urn:schemas-microsoft-com:office:smarttags" w:element="place">
          <w:r w:rsidRPr="00E35C11">
            <w:t>Belarus</w:t>
          </w:r>
        </w:smartTag>
      </w:smartTag>
      <w:r w:rsidRPr="00E35C11">
        <w:t xml:space="preserve"> for belonging to an unregistered association.</w:t>
      </w:r>
    </w:p>
    <w:p w:rsidR="00EA3454" w:rsidRPr="00E35C11" w:rsidRDefault="00EA3454" w:rsidP="00833AC3">
      <w:pPr>
        <w:pStyle w:val="SingleTxtG"/>
      </w:pPr>
      <w:r w:rsidRPr="00E35C11">
        <w:t>54.</w:t>
      </w:r>
      <w:r w:rsidRPr="00E35C11">
        <w:tab/>
        <w:t>Mr. Russkin had been accused of espionage and sentenced by the court to the established penalty for that offence, as he would have been in any other country. It was not the delegation</w:t>
      </w:r>
      <w:r>
        <w:t>’</w:t>
      </w:r>
      <w:r w:rsidRPr="00E35C11">
        <w:t>s place to give an opinion on the matter</w:t>
      </w:r>
      <w:r>
        <w:t>,</w:t>
      </w:r>
      <w:r w:rsidRPr="00E35C11">
        <w:t xml:space="preserve"> and it did not know whether or not Mr. Russkin had appealed. The arrest of Mr. Hulak, president of the Belarus Helsinki Committee, was in no way a retaliatory measure against that organization. </w:t>
      </w:r>
      <w:r>
        <w:t>Certainly, t</w:t>
      </w:r>
      <w:r w:rsidRPr="00E35C11">
        <w:t>he organization</w:t>
      </w:r>
      <w:r>
        <w:t>’</w:t>
      </w:r>
      <w:r w:rsidRPr="00E35C11">
        <w:t xml:space="preserve">s attitude </w:t>
      </w:r>
      <w:r>
        <w:t xml:space="preserve">had </w:t>
      </w:r>
      <w:r w:rsidRPr="00E35C11">
        <w:t>been unacceptable</w:t>
      </w:r>
      <w:r>
        <w:t xml:space="preserve"> for a long time</w:t>
      </w:r>
      <w:r w:rsidRPr="00E35C11">
        <w:t>, but all the issues raised regarding that case had been clarified.</w:t>
      </w:r>
    </w:p>
    <w:p w:rsidR="00EA3454" w:rsidRPr="00E35C11" w:rsidRDefault="00EA3454" w:rsidP="00833AC3">
      <w:pPr>
        <w:pStyle w:val="SingleTxtG"/>
      </w:pPr>
      <w:r w:rsidRPr="00E35C11">
        <w:t>55.</w:t>
      </w:r>
      <w:r w:rsidRPr="00E35C11">
        <w:tab/>
      </w:r>
      <w:smartTag w:uri="urn:schemas-microsoft-com:office:smarttags" w:element="country-region">
        <w:smartTag w:uri="urn:schemas-microsoft-com:office:smarttags" w:element="place">
          <w:r>
            <w:t>Belarus</w:t>
          </w:r>
        </w:smartTag>
      </w:smartTag>
      <w:r>
        <w:t xml:space="preserve"> </w:t>
      </w:r>
      <w:r w:rsidRPr="00E35C11">
        <w:t xml:space="preserve">did not understand the sudden interest in the </w:t>
      </w:r>
      <w:r>
        <w:t xml:space="preserve">OSCE </w:t>
      </w:r>
      <w:r w:rsidRPr="00E35C11">
        <w:t xml:space="preserve">report. </w:t>
      </w:r>
      <w:r>
        <w:t>As a full member of that</w:t>
      </w:r>
      <w:r w:rsidRPr="00E35C11">
        <w:t xml:space="preserve"> </w:t>
      </w:r>
      <w:r>
        <w:t>o</w:t>
      </w:r>
      <w:r w:rsidRPr="00E35C11">
        <w:t xml:space="preserve">rganization, </w:t>
      </w:r>
      <w:smartTag w:uri="urn:schemas-microsoft-com:office:smarttags" w:element="place">
        <w:smartTag w:uri="urn:schemas-microsoft-com:office:smarttags" w:element="country-region">
          <w:r w:rsidRPr="00E35C11">
            <w:t>Belarus</w:t>
          </w:r>
        </w:smartTag>
      </w:smartTag>
      <w:r w:rsidRPr="00E35C11">
        <w:t xml:space="preserve"> was entitled to request a copy of any document relating to the country, but it had not received one of the report</w:t>
      </w:r>
      <w:r>
        <w:t>s</w:t>
      </w:r>
      <w:r w:rsidRPr="00E35C11">
        <w:t xml:space="preserve"> in question.</w:t>
      </w:r>
    </w:p>
    <w:p w:rsidR="00EA3454" w:rsidRPr="00E35C11" w:rsidRDefault="00EA3454" w:rsidP="00833AC3">
      <w:pPr>
        <w:pStyle w:val="SingleTxtG"/>
      </w:pPr>
      <w:r w:rsidRPr="00E35C11">
        <w:t>56.</w:t>
      </w:r>
      <w:r w:rsidRPr="00E35C11">
        <w:tab/>
        <w:t>Victims of ill-treatment were entitled to reparation under Belarusian law, which also provided for penalties against</w:t>
      </w:r>
      <w:r>
        <w:t xml:space="preserve"> the</w:t>
      </w:r>
      <w:r w:rsidRPr="00E35C11">
        <w:t xml:space="preserve"> perpetrators of such acts. Further information on </w:t>
      </w:r>
      <w:r>
        <w:t xml:space="preserve">the </w:t>
      </w:r>
      <w:r w:rsidRPr="00E35C11">
        <w:t xml:space="preserve">relevant provisions would be submitted to the Committee. As to threats of sexual violence against female detainees, </w:t>
      </w:r>
      <w:r>
        <w:t xml:space="preserve">he observed that </w:t>
      </w:r>
      <w:r w:rsidRPr="00E35C11">
        <w:t>such threats might we</w:t>
      </w:r>
      <w:r>
        <w:t>ll be made or acted upon among</w:t>
      </w:r>
      <w:r w:rsidRPr="00E35C11">
        <w:t xml:space="preserve"> detainees, but it was unthinkable that they should emanate from investigators or their superiors. Any civil servant who conducted himself in such a manner would be immediately</w:t>
      </w:r>
      <w:r>
        <w:t xml:space="preserve"> punished</w:t>
      </w:r>
      <w:r w:rsidRPr="00E35C11">
        <w:t>.</w:t>
      </w:r>
    </w:p>
    <w:p w:rsidR="00EA3454" w:rsidRPr="00E35C11" w:rsidRDefault="00EA3454" w:rsidP="00833AC3">
      <w:pPr>
        <w:pStyle w:val="SingleTxtG"/>
      </w:pPr>
      <w:r w:rsidRPr="00E35C11">
        <w:t>57.</w:t>
      </w:r>
      <w:r w:rsidRPr="00E35C11">
        <w:tab/>
      </w:r>
      <w:r>
        <w:t xml:space="preserve">As </w:t>
      </w:r>
      <w:r w:rsidRPr="00E35C11">
        <w:t xml:space="preserve">the Belarusian legal system was not based on the common law tradition, it did not provide for the remedy of habeas corpus. However, under article 143 of the Criminal Code, detainees could lodge a complaint before the courts, either during the initial inquiry or the investigation. The procedures and institutions referred to in international human rights instruments tended to be inherited from or inspired by the common law tradition, </w:t>
      </w:r>
      <w:r>
        <w:t xml:space="preserve">and </w:t>
      </w:r>
      <w:r w:rsidRPr="00E35C11">
        <w:t xml:space="preserve">domestic legal systems </w:t>
      </w:r>
      <w:r>
        <w:t xml:space="preserve">needed to be given </w:t>
      </w:r>
      <w:r w:rsidRPr="00E35C11">
        <w:t xml:space="preserve">time to </w:t>
      </w:r>
      <w:r>
        <w:t xml:space="preserve">evolve </w:t>
      </w:r>
      <w:r w:rsidRPr="00E35C11">
        <w:t>and adapt.</w:t>
      </w:r>
    </w:p>
    <w:p w:rsidR="00EA3454" w:rsidRPr="00E35C11" w:rsidRDefault="00EA3454" w:rsidP="00833AC3">
      <w:pPr>
        <w:pStyle w:val="SingleTxtG"/>
      </w:pPr>
      <w:r w:rsidRPr="00E35C11">
        <w:t>58.</w:t>
      </w:r>
      <w:r w:rsidRPr="00E35C11">
        <w:tab/>
        <w:t xml:space="preserve">Legal proceedings were </w:t>
      </w:r>
      <w:r>
        <w:t xml:space="preserve">conducted </w:t>
      </w:r>
      <w:r w:rsidRPr="00E35C11">
        <w:t>in one of the two official languages, Belarusian or Russian, at the defendant</w:t>
      </w:r>
      <w:r>
        <w:t>’</w:t>
      </w:r>
      <w:r w:rsidRPr="00E35C11">
        <w:t xml:space="preserve">s discretion. </w:t>
      </w:r>
      <w:r>
        <w:t>The s</w:t>
      </w:r>
      <w:r w:rsidRPr="00E35C11">
        <w:t>tudy of international human rights instruments was included in many university programmes. The authorities were considering the possibility of making the declarations provided for in articles 21 and 22 of the Convention. The matter of ratifying the Optional Protocol to the Convention against Torture</w:t>
      </w:r>
      <w:r>
        <w:t xml:space="preserve"> was to</w:t>
      </w:r>
      <w:r w:rsidRPr="00E35C11">
        <w:t xml:space="preserve"> be submitted to the legislature. </w:t>
      </w:r>
      <w:r>
        <w:t xml:space="preserve">His </w:t>
      </w:r>
      <w:r w:rsidRPr="00E35C11">
        <w:t>delegation concurred that prison conditions could be improved</w:t>
      </w:r>
      <w:r>
        <w:t>.</w:t>
      </w:r>
      <w:r w:rsidRPr="00E35C11">
        <w:t xml:space="preserve"> </w:t>
      </w:r>
      <w:r>
        <w:t>T</w:t>
      </w:r>
      <w:r w:rsidRPr="00E35C11">
        <w:t xml:space="preserve">he authorities were tackling </w:t>
      </w:r>
      <w:r>
        <w:t xml:space="preserve">that problem, but </w:t>
      </w:r>
      <w:r w:rsidRPr="00E35C11">
        <w:t xml:space="preserve">change </w:t>
      </w:r>
      <w:r>
        <w:t>c</w:t>
      </w:r>
      <w:r w:rsidRPr="00E35C11">
        <w:t xml:space="preserve">ould </w:t>
      </w:r>
      <w:r>
        <w:t xml:space="preserve">only </w:t>
      </w:r>
      <w:r w:rsidRPr="00E35C11">
        <w:t>be</w:t>
      </w:r>
      <w:r>
        <w:t xml:space="preserve"> gradual</w:t>
      </w:r>
      <w:r w:rsidRPr="00E35C11">
        <w:t>.</w:t>
      </w:r>
    </w:p>
    <w:p w:rsidR="00EA3454" w:rsidRPr="00E35C11" w:rsidRDefault="00EA3454" w:rsidP="00833AC3">
      <w:pPr>
        <w:pStyle w:val="SingleTxtG"/>
      </w:pPr>
      <w:r w:rsidRPr="00E35C11">
        <w:t>59.</w:t>
      </w:r>
      <w:r w:rsidRPr="00E35C11">
        <w:tab/>
      </w:r>
      <w:r>
        <w:t xml:space="preserve">He </w:t>
      </w:r>
      <w:r w:rsidRPr="00E35C11">
        <w:t>regret</w:t>
      </w:r>
      <w:r>
        <w:t>ted the fact</w:t>
      </w:r>
      <w:r w:rsidRPr="00E35C11">
        <w:t xml:space="preserve"> that</w:t>
      </w:r>
      <w:r>
        <w:t xml:space="preserve"> lack</w:t>
      </w:r>
      <w:r w:rsidRPr="00E35C11">
        <w:t xml:space="preserve"> of time</w:t>
      </w:r>
      <w:r>
        <w:t xml:space="preserve"> had prevented his</w:t>
      </w:r>
      <w:r w:rsidRPr="00E35C11">
        <w:t xml:space="preserve"> delegation </w:t>
      </w:r>
      <w:r>
        <w:t xml:space="preserve">from </w:t>
      </w:r>
      <w:r w:rsidRPr="00E35C11">
        <w:t>reply</w:t>
      </w:r>
      <w:r>
        <w:t>ing</w:t>
      </w:r>
      <w:r w:rsidRPr="00E35C11">
        <w:t xml:space="preserve"> more fully to the Committee</w:t>
      </w:r>
      <w:r>
        <w:t>’</w:t>
      </w:r>
      <w:r w:rsidRPr="00E35C11">
        <w:t>s questions. Additional and more detailed replies</w:t>
      </w:r>
      <w:r>
        <w:t xml:space="preserve"> —</w:t>
      </w:r>
      <w:r w:rsidRPr="00E35C11">
        <w:t xml:space="preserve"> regarding</w:t>
      </w:r>
      <w:r>
        <w:t>,</w:t>
      </w:r>
      <w:r w:rsidRPr="00E35C11">
        <w:t xml:space="preserve"> inter alia</w:t>
      </w:r>
      <w:r>
        <w:t>,</w:t>
      </w:r>
      <w:r w:rsidRPr="00E35C11">
        <w:t xml:space="preserve"> the independence of judges and the moratorium on capital punishment</w:t>
      </w:r>
      <w:r>
        <w:t xml:space="preserve"> —</w:t>
      </w:r>
      <w:r w:rsidRPr="00E35C11">
        <w:t xml:space="preserve"> would be </w:t>
      </w:r>
      <w:r>
        <w:t>trans</w:t>
      </w:r>
      <w:r w:rsidRPr="00E35C11">
        <w:t>mitted to the Committee in writing.</w:t>
      </w:r>
    </w:p>
    <w:p w:rsidR="00EA3454" w:rsidRPr="00E35C11" w:rsidRDefault="00EA3454" w:rsidP="00833AC3">
      <w:pPr>
        <w:pStyle w:val="SingleTxtG"/>
      </w:pPr>
      <w:r w:rsidRPr="00E35C11">
        <w:t>60.</w:t>
      </w:r>
      <w:r w:rsidRPr="00E35C11">
        <w:tab/>
      </w:r>
      <w:r w:rsidRPr="00EC653A">
        <w:rPr>
          <w:b/>
        </w:rPr>
        <w:t>The Chairperson</w:t>
      </w:r>
      <w:r w:rsidRPr="00E35C11">
        <w:t xml:space="preserve"> thanked the Belarusian delegation for its answers and said that the </w:t>
      </w:r>
      <w:r>
        <w:t xml:space="preserve">Committee had concluded its </w:t>
      </w:r>
      <w:r w:rsidRPr="00E35C11">
        <w:t xml:space="preserve">consideration of the fourth periodic report of </w:t>
      </w:r>
      <w:smartTag w:uri="urn:schemas-microsoft-com:office:smarttags" w:element="country-region">
        <w:smartTag w:uri="urn:schemas-microsoft-com:office:smarttags" w:element="place">
          <w:r w:rsidRPr="00E35C11">
            <w:t>Belarus</w:t>
          </w:r>
        </w:smartTag>
      </w:smartTag>
      <w:r w:rsidRPr="00E35C11">
        <w:t>.</w:t>
      </w:r>
    </w:p>
    <w:p w:rsidR="00EA3454" w:rsidRPr="00EA3454" w:rsidRDefault="00EA3454" w:rsidP="007C1BF7">
      <w:pPr>
        <w:pStyle w:val="SingleTxtG"/>
        <w:rPr>
          <w:i/>
        </w:rPr>
      </w:pPr>
      <w:r w:rsidRPr="00EC653A">
        <w:rPr>
          <w:i/>
        </w:rPr>
        <w:t>The meeting rose at 6.05 p.m.</w:t>
      </w:r>
    </w:p>
    <w:sectPr w:rsidR="00EA3454" w:rsidRPr="00EA3454" w:rsidSect="00151A0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CAE" w:rsidRDefault="005F1CAE"/>
  </w:endnote>
  <w:endnote w:type="continuationSeparator" w:id="0">
    <w:p w:rsidR="005F1CAE" w:rsidRDefault="005F1CAE"/>
  </w:endnote>
  <w:endnote w:type="continuationNotice" w:id="1">
    <w:p w:rsidR="005F1CAE" w:rsidRDefault="005F1C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AE" w:rsidRPr="00151A0C" w:rsidRDefault="005F1CAE" w:rsidP="00151A0C">
    <w:pPr>
      <w:pStyle w:val="Footer"/>
      <w:tabs>
        <w:tab w:val="right" w:pos="9598"/>
      </w:tabs>
    </w:pPr>
    <w:r w:rsidRPr="00151A0C">
      <w:rPr>
        <w:b/>
        <w:sz w:val="18"/>
      </w:rPr>
      <w:fldChar w:fldCharType="begin"/>
    </w:r>
    <w:r w:rsidRPr="00151A0C">
      <w:rPr>
        <w:b/>
        <w:sz w:val="18"/>
      </w:rPr>
      <w:instrText xml:space="preserve"> PAGE</w:instrText>
    </w:r>
    <w:r>
      <w:rPr>
        <w:b/>
        <w:sz w:val="18"/>
      </w:rPr>
      <w:instrText xml:space="preserve"> </w:instrText>
    </w:r>
    <w:r w:rsidRPr="00151A0C">
      <w:rPr>
        <w:b/>
        <w:sz w:val="18"/>
      </w:rPr>
      <w:instrText xml:space="preserve">\* MERGEFORMAT </w:instrText>
    </w:r>
    <w:r w:rsidRPr="00151A0C">
      <w:rPr>
        <w:b/>
        <w:sz w:val="18"/>
      </w:rPr>
      <w:fldChar w:fldCharType="separate"/>
    </w:r>
    <w:r>
      <w:rPr>
        <w:b/>
        <w:noProof/>
        <w:sz w:val="18"/>
      </w:rPr>
      <w:t>10</w:t>
    </w:r>
    <w:r w:rsidRPr="00151A0C">
      <w:rPr>
        <w:b/>
        <w:sz w:val="18"/>
      </w:rPr>
      <w:fldChar w:fldCharType="end"/>
    </w:r>
    <w:r>
      <w:rPr>
        <w:sz w:val="18"/>
      </w:rPr>
      <w:tab/>
    </w:r>
    <w:r>
      <w:t>GE.11-46947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AE" w:rsidRPr="00151A0C" w:rsidRDefault="005F1CAE" w:rsidP="00151A0C">
    <w:pPr>
      <w:pStyle w:val="Footer"/>
      <w:tabs>
        <w:tab w:val="right" w:pos="9598"/>
      </w:tabs>
      <w:rPr>
        <w:b/>
        <w:sz w:val="18"/>
      </w:rPr>
    </w:pPr>
    <w:r>
      <w:t>GE.11-46947</w:t>
    </w:r>
    <w:r>
      <w:tab/>
    </w:r>
    <w:r w:rsidRPr="00151A0C">
      <w:rPr>
        <w:b/>
        <w:sz w:val="18"/>
      </w:rPr>
      <w:fldChar w:fldCharType="begin"/>
    </w:r>
    <w:r w:rsidRPr="00151A0C">
      <w:rPr>
        <w:b/>
        <w:sz w:val="18"/>
      </w:rPr>
      <w:instrText xml:space="preserve"> PAGE</w:instrText>
    </w:r>
    <w:r>
      <w:rPr>
        <w:b/>
        <w:sz w:val="18"/>
      </w:rPr>
      <w:instrText xml:space="preserve"> </w:instrText>
    </w:r>
    <w:r w:rsidRPr="00151A0C">
      <w:rPr>
        <w:b/>
        <w:sz w:val="18"/>
      </w:rPr>
      <w:instrText xml:space="preserve">\* MERGEFORMAT </w:instrText>
    </w:r>
    <w:r w:rsidRPr="00151A0C">
      <w:rPr>
        <w:b/>
        <w:sz w:val="18"/>
      </w:rPr>
      <w:fldChar w:fldCharType="separate"/>
    </w:r>
    <w:r>
      <w:rPr>
        <w:b/>
        <w:noProof/>
        <w:sz w:val="18"/>
      </w:rPr>
      <w:t>11</w:t>
    </w:r>
    <w:r w:rsidRPr="00151A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AE" w:rsidRDefault="005F1CAE" w:rsidP="00151A0C">
    <w:pPr>
      <w:pStyle w:val="FootnoteText"/>
      <w:pBdr>
        <w:bottom w:val="single" w:sz="4" w:space="1" w:color="auto"/>
      </w:pBdr>
      <w:tabs>
        <w:tab w:val="clear" w:pos="1021"/>
      </w:tabs>
      <w:ind w:left="0" w:right="0" w:firstLine="0"/>
    </w:pPr>
  </w:p>
  <w:p w:rsidR="005F1CAE" w:rsidRDefault="005F1CAE" w:rsidP="00151A0C">
    <w:pPr>
      <w:pStyle w:val="FootnoteText"/>
      <w:spacing w:after="120"/>
      <w:ind w:firstLine="0"/>
    </w:pPr>
    <w:r>
      <w:t>This record is subject to correction.</w:t>
    </w:r>
  </w:p>
  <w:p w:rsidR="005F1CAE" w:rsidRDefault="005F1CAE" w:rsidP="00151A0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F1CAE" w:rsidRPr="00151A0C" w:rsidRDefault="005F1CAE" w:rsidP="00151A0C">
    <w:pPr>
      <w:pStyle w:val="FootnoteText"/>
      <w:spacing w:after="240"/>
      <w:ind w:firstLine="0"/>
    </w:pPr>
    <w:r>
      <w:t>Any corrections to the records of the public meetings of the Committee at this session will be consolidated in a single corrigendum, to be issued shortly after the end of the session.</w:t>
    </w:r>
  </w:p>
  <w:p w:rsidR="005F1CAE" w:rsidRPr="007E2A1D" w:rsidRDefault="005F1CAE">
    <w:pPr>
      <w:pStyle w:val="Footer"/>
      <w:rPr>
        <w:sz w:val="20"/>
      </w:rPr>
    </w:pPr>
    <w:r>
      <w:rPr>
        <w:sz w:val="20"/>
      </w:rPr>
      <w:t>GE.11-46947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250612    020712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CAE" w:rsidRPr="000B175B" w:rsidRDefault="005F1CAE" w:rsidP="000B175B">
      <w:pPr>
        <w:tabs>
          <w:tab w:val="right" w:pos="2155"/>
        </w:tabs>
        <w:spacing w:after="80"/>
        <w:ind w:left="680"/>
        <w:rPr>
          <w:u w:val="single"/>
        </w:rPr>
      </w:pPr>
      <w:r>
        <w:rPr>
          <w:u w:val="single"/>
        </w:rPr>
        <w:tab/>
      </w:r>
    </w:p>
  </w:footnote>
  <w:footnote w:type="continuationSeparator" w:id="0">
    <w:p w:rsidR="005F1CAE" w:rsidRPr="00FC68B7" w:rsidRDefault="005F1CAE" w:rsidP="00FC68B7">
      <w:pPr>
        <w:tabs>
          <w:tab w:val="left" w:pos="2155"/>
        </w:tabs>
        <w:spacing w:after="80"/>
        <w:ind w:left="680"/>
        <w:rPr>
          <w:u w:val="single"/>
        </w:rPr>
      </w:pPr>
      <w:r>
        <w:rPr>
          <w:u w:val="single"/>
        </w:rPr>
        <w:tab/>
      </w:r>
    </w:p>
  </w:footnote>
  <w:footnote w:type="continuationNotice" w:id="1">
    <w:p w:rsidR="005F1CAE" w:rsidRDefault="005F1C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AE" w:rsidRPr="00151A0C" w:rsidRDefault="005F1CAE" w:rsidP="00151A0C">
    <w:pPr>
      <w:pStyle w:val="Header"/>
    </w:pPr>
    <w:r w:rsidRPr="00151A0C">
      <w:t>CAT/C/SR.1039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AE" w:rsidRPr="00151A0C" w:rsidRDefault="005F1CAE" w:rsidP="00151A0C">
    <w:pPr>
      <w:pStyle w:val="Header"/>
      <w:jc w:val="right"/>
    </w:pPr>
    <w:r w:rsidRPr="00151A0C">
      <w:t>CAT/C/SR.1039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A7B"/>
    <w:rsid w:val="00022F0C"/>
    <w:rsid w:val="00027F2B"/>
    <w:rsid w:val="00050F6B"/>
    <w:rsid w:val="00053A31"/>
    <w:rsid w:val="00054D61"/>
    <w:rsid w:val="00072C8C"/>
    <w:rsid w:val="000733B5"/>
    <w:rsid w:val="000931C0"/>
    <w:rsid w:val="000A09A9"/>
    <w:rsid w:val="000B175B"/>
    <w:rsid w:val="000B3A0F"/>
    <w:rsid w:val="000B4EF7"/>
    <w:rsid w:val="000B6E78"/>
    <w:rsid w:val="000C2D2E"/>
    <w:rsid w:val="000C4604"/>
    <w:rsid w:val="000C6CD1"/>
    <w:rsid w:val="000E0415"/>
    <w:rsid w:val="000E20C8"/>
    <w:rsid w:val="000F5244"/>
    <w:rsid w:val="001103AA"/>
    <w:rsid w:val="00130539"/>
    <w:rsid w:val="00151A0C"/>
    <w:rsid w:val="001B0C71"/>
    <w:rsid w:val="001B4B04"/>
    <w:rsid w:val="001C6663"/>
    <w:rsid w:val="001C7895"/>
    <w:rsid w:val="001D26DF"/>
    <w:rsid w:val="001E6639"/>
    <w:rsid w:val="00202DA8"/>
    <w:rsid w:val="00207937"/>
    <w:rsid w:val="00211E0B"/>
    <w:rsid w:val="002534C4"/>
    <w:rsid w:val="00257F1E"/>
    <w:rsid w:val="002611EE"/>
    <w:rsid w:val="00292104"/>
    <w:rsid w:val="002B7059"/>
    <w:rsid w:val="002C59A9"/>
    <w:rsid w:val="002F175C"/>
    <w:rsid w:val="003229D8"/>
    <w:rsid w:val="00352709"/>
    <w:rsid w:val="0036359E"/>
    <w:rsid w:val="00371178"/>
    <w:rsid w:val="003A6810"/>
    <w:rsid w:val="003C0C4E"/>
    <w:rsid w:val="003C2CC4"/>
    <w:rsid w:val="003D4B23"/>
    <w:rsid w:val="003F0898"/>
    <w:rsid w:val="00406B71"/>
    <w:rsid w:val="00410C89"/>
    <w:rsid w:val="004177E3"/>
    <w:rsid w:val="00426B9B"/>
    <w:rsid w:val="004325CB"/>
    <w:rsid w:val="00440653"/>
    <w:rsid w:val="00443F4C"/>
    <w:rsid w:val="0045495B"/>
    <w:rsid w:val="00456549"/>
    <w:rsid w:val="0047693D"/>
    <w:rsid w:val="004A3A3E"/>
    <w:rsid w:val="004D4CD5"/>
    <w:rsid w:val="005420F2"/>
    <w:rsid w:val="005B1BF6"/>
    <w:rsid w:val="005B3DB3"/>
    <w:rsid w:val="005F1CAE"/>
    <w:rsid w:val="006001EE"/>
    <w:rsid w:val="00611FC4"/>
    <w:rsid w:val="00615D7B"/>
    <w:rsid w:val="006176FB"/>
    <w:rsid w:val="00640B26"/>
    <w:rsid w:val="006500BC"/>
    <w:rsid w:val="00652D0A"/>
    <w:rsid w:val="006D088C"/>
    <w:rsid w:val="006E4EE9"/>
    <w:rsid w:val="006E564B"/>
    <w:rsid w:val="006E6E4C"/>
    <w:rsid w:val="00703CDA"/>
    <w:rsid w:val="0072632A"/>
    <w:rsid w:val="007B6BA5"/>
    <w:rsid w:val="007C1BF7"/>
    <w:rsid w:val="007C3390"/>
    <w:rsid w:val="007C4F4B"/>
    <w:rsid w:val="007D56AB"/>
    <w:rsid w:val="007E2A1D"/>
    <w:rsid w:val="007E36B7"/>
    <w:rsid w:val="007F6611"/>
    <w:rsid w:val="007F6CAD"/>
    <w:rsid w:val="008242D7"/>
    <w:rsid w:val="00833AC3"/>
    <w:rsid w:val="00856EBC"/>
    <w:rsid w:val="00861603"/>
    <w:rsid w:val="008979B1"/>
    <w:rsid w:val="008A6B25"/>
    <w:rsid w:val="008A6C4F"/>
    <w:rsid w:val="008B2335"/>
    <w:rsid w:val="008C6765"/>
    <w:rsid w:val="008F6259"/>
    <w:rsid w:val="009026B5"/>
    <w:rsid w:val="0090482F"/>
    <w:rsid w:val="009223CA"/>
    <w:rsid w:val="00940F93"/>
    <w:rsid w:val="009824ED"/>
    <w:rsid w:val="00995E1A"/>
    <w:rsid w:val="00A01489"/>
    <w:rsid w:val="00A03DD4"/>
    <w:rsid w:val="00A40897"/>
    <w:rsid w:val="00A43596"/>
    <w:rsid w:val="00A43E1E"/>
    <w:rsid w:val="00A5384B"/>
    <w:rsid w:val="00A72F22"/>
    <w:rsid w:val="00A748A6"/>
    <w:rsid w:val="00A776B4"/>
    <w:rsid w:val="00A94361"/>
    <w:rsid w:val="00AF39BE"/>
    <w:rsid w:val="00B16237"/>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103F1"/>
    <w:rsid w:val="00D2031B"/>
    <w:rsid w:val="00D25FE2"/>
    <w:rsid w:val="00D34284"/>
    <w:rsid w:val="00D43252"/>
    <w:rsid w:val="00D534F9"/>
    <w:rsid w:val="00D93FE0"/>
    <w:rsid w:val="00D95303"/>
    <w:rsid w:val="00D978C6"/>
    <w:rsid w:val="00DA3C1C"/>
    <w:rsid w:val="00DD1965"/>
    <w:rsid w:val="00DE5CF5"/>
    <w:rsid w:val="00E26D05"/>
    <w:rsid w:val="00E673FE"/>
    <w:rsid w:val="00E71BC8"/>
    <w:rsid w:val="00E7260F"/>
    <w:rsid w:val="00E803B3"/>
    <w:rsid w:val="00E96630"/>
    <w:rsid w:val="00EA3454"/>
    <w:rsid w:val="00EB1A7B"/>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6191</Words>
  <Characters>35291</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1146947</vt:lpstr>
    </vt:vector>
  </TitlesOfParts>
  <Company>CSD</Company>
  <LinksUpToDate>false</LinksUpToDate>
  <CharactersWithSpaces>41400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1146947</dc:title>
  <dc:subject>CAT/C/SR.1039</dc:subject>
  <dc:creator>Morris</dc:creator>
  <cp:keywords/>
  <dc:description>Final</dc:description>
  <cp:lastModifiedBy>Sabina</cp:lastModifiedBy>
  <cp:revision>2</cp:revision>
  <cp:lastPrinted>2012-06-28T13:41:00Z</cp:lastPrinted>
  <dcterms:created xsi:type="dcterms:W3CDTF">2012-07-02T12:44:00Z</dcterms:created>
  <dcterms:modified xsi:type="dcterms:W3CDTF">2012-07-02T12:44:00Z</dcterms:modified>
</cp:coreProperties>
</file>