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FC216B" w:rsidP="00FC216B">
            <w:pPr>
              <w:jc w:val="right"/>
            </w:pPr>
            <w:r w:rsidRPr="00FC216B">
              <w:rPr>
                <w:sz w:val="40"/>
              </w:rPr>
              <w:t>CCPR</w:t>
            </w:r>
            <w:r>
              <w:t>/C/DNK/Q/6</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FC216B" w:rsidRDefault="00FC216B" w:rsidP="00464EEE">
            <w:pPr>
              <w:spacing w:before="240"/>
            </w:pPr>
            <w:r>
              <w:t>Distr. générale</w:t>
            </w:r>
          </w:p>
          <w:p w:rsidR="00FC216B" w:rsidRDefault="00FC216B" w:rsidP="00FC216B">
            <w:pPr>
              <w:spacing w:line="240" w:lineRule="exact"/>
            </w:pPr>
            <w:r>
              <w:t>29 novembre 2011</w:t>
            </w:r>
          </w:p>
          <w:p w:rsidR="00FC216B" w:rsidRDefault="00FC216B" w:rsidP="00FC216B">
            <w:pPr>
              <w:spacing w:line="240" w:lineRule="exact"/>
            </w:pPr>
            <w:r>
              <w:t>Français</w:t>
            </w:r>
          </w:p>
          <w:p w:rsidR="00AF1CE8" w:rsidRPr="00DB58B5" w:rsidRDefault="00FC216B" w:rsidP="00FC216B">
            <w:pPr>
              <w:spacing w:line="240" w:lineRule="exact"/>
            </w:pPr>
            <w:r>
              <w:t>Original: anglais</w:t>
            </w:r>
          </w:p>
        </w:tc>
      </w:tr>
    </w:tbl>
    <w:p w:rsidR="00DF3BF1" w:rsidRDefault="00DF3BF1" w:rsidP="00FC216B">
      <w:pPr>
        <w:spacing w:before="120"/>
        <w:rPr>
          <w:b/>
          <w:sz w:val="24"/>
          <w:szCs w:val="24"/>
        </w:rPr>
      </w:pPr>
      <w:r w:rsidRPr="00DF3BF1">
        <w:rPr>
          <w:b/>
          <w:sz w:val="24"/>
          <w:szCs w:val="24"/>
        </w:rPr>
        <w:t>Comité des droits de l’homme</w:t>
      </w:r>
    </w:p>
    <w:p w:rsidR="00FC216B" w:rsidRPr="000B712D" w:rsidRDefault="00FC216B" w:rsidP="00FC216B">
      <w:pPr>
        <w:suppressAutoHyphens w:val="0"/>
        <w:spacing w:line="240" w:lineRule="auto"/>
        <w:rPr>
          <w:b/>
          <w:lang w:val="fr-FR"/>
        </w:rPr>
      </w:pPr>
      <w:r w:rsidRPr="000B712D">
        <w:rPr>
          <w:b/>
          <w:lang w:val="fr-FR"/>
        </w:rPr>
        <w:t>103</w:t>
      </w:r>
      <w:r w:rsidRPr="000B712D">
        <w:rPr>
          <w:b/>
          <w:vertAlign w:val="superscript"/>
          <w:lang w:val="fr-FR"/>
        </w:rPr>
        <w:t>e</w:t>
      </w:r>
      <w:r w:rsidRPr="000B712D">
        <w:rPr>
          <w:b/>
          <w:lang w:val="fr-FR"/>
        </w:rPr>
        <w:t xml:space="preserve"> session</w:t>
      </w:r>
    </w:p>
    <w:p w:rsidR="00FC216B" w:rsidRPr="000B712D" w:rsidRDefault="00FC216B" w:rsidP="00FC216B">
      <w:pPr>
        <w:suppressAutoHyphens w:val="0"/>
        <w:spacing w:line="240" w:lineRule="auto"/>
        <w:rPr>
          <w:lang w:val="fr-FR"/>
        </w:rPr>
      </w:pPr>
      <w:r w:rsidRPr="000B712D">
        <w:rPr>
          <w:lang w:val="fr-FR"/>
        </w:rPr>
        <w:t>Genève, 17 octobre-4 novembre 2011</w:t>
      </w:r>
    </w:p>
    <w:p w:rsidR="00FC216B" w:rsidRPr="000B712D" w:rsidRDefault="00FC216B" w:rsidP="00FC216B">
      <w:pPr>
        <w:pStyle w:val="HChG"/>
        <w:rPr>
          <w:lang w:val="fr-FR"/>
        </w:rPr>
      </w:pPr>
      <w:r>
        <w:rPr>
          <w:lang w:val="fr-FR"/>
        </w:rPr>
        <w:tab/>
      </w:r>
      <w:r>
        <w:rPr>
          <w:lang w:val="fr-FR"/>
        </w:rPr>
        <w:tab/>
      </w:r>
      <w:r w:rsidRPr="000B712D">
        <w:rPr>
          <w:lang w:val="fr-FR"/>
        </w:rPr>
        <w:t>Liste des points à traiter établie avant la soumission du sixième rapport périodique du Danemark (CCPR/C/DNK/6)</w:t>
      </w:r>
      <w:r w:rsidRPr="00653F5D">
        <w:rPr>
          <w:rStyle w:val="FootnoteReference"/>
          <w:b w:val="0"/>
          <w:sz w:val="20"/>
          <w:vertAlign w:val="baseline"/>
        </w:rPr>
        <w:footnoteReference w:customMarkFollows="1" w:id="2"/>
        <w:t>*</w:t>
      </w:r>
    </w:p>
    <w:p w:rsidR="00FC216B" w:rsidRPr="000B712D" w:rsidRDefault="00FC216B" w:rsidP="00FC216B">
      <w:pPr>
        <w:pStyle w:val="H1G"/>
        <w:rPr>
          <w:lang w:val="fr-FR"/>
        </w:rPr>
      </w:pPr>
      <w:r>
        <w:rPr>
          <w:lang w:val="fr-FR"/>
        </w:rPr>
        <w:tab/>
      </w:r>
      <w:r>
        <w:rPr>
          <w:lang w:val="fr-FR"/>
        </w:rPr>
        <w:tab/>
      </w:r>
      <w:r w:rsidRPr="000B712D">
        <w:rPr>
          <w:lang w:val="fr-FR"/>
        </w:rPr>
        <w:t>Renseignements d</w:t>
      </w:r>
      <w:r>
        <w:rPr>
          <w:lang w:val="fr-FR"/>
        </w:rPr>
        <w:t>’</w:t>
      </w:r>
      <w:r w:rsidRPr="000B712D">
        <w:rPr>
          <w:lang w:val="fr-FR"/>
        </w:rPr>
        <w:t>ordre général sur la situation des droits de l</w:t>
      </w:r>
      <w:r>
        <w:rPr>
          <w:lang w:val="fr-FR"/>
        </w:rPr>
        <w:t>’</w:t>
      </w:r>
      <w:r w:rsidRPr="000B712D">
        <w:rPr>
          <w:lang w:val="fr-FR"/>
        </w:rPr>
        <w:t>homme dans le pays, y compris sur les nouvelles mesures et les faits nouveaux concernant la mise en œuvre du Pacte</w:t>
      </w:r>
    </w:p>
    <w:p w:rsidR="00FC216B" w:rsidRPr="000B712D" w:rsidRDefault="00FC216B" w:rsidP="00FC216B">
      <w:pPr>
        <w:pStyle w:val="SingleTxtG"/>
        <w:rPr>
          <w:lang w:val="fr-FR"/>
        </w:rPr>
      </w:pPr>
      <w:r>
        <w:rPr>
          <w:lang w:val="fr-FR"/>
        </w:rPr>
        <w:t>1.</w:t>
      </w:r>
      <w:r>
        <w:rPr>
          <w:lang w:val="fr-FR"/>
        </w:rPr>
        <w:tab/>
      </w:r>
      <w:r w:rsidRPr="000B712D">
        <w:rPr>
          <w:lang w:val="fr-FR"/>
        </w:rPr>
        <w:t>Donner des renseignements détaillés sur tout fait nouveau pertinent survenu depuis l</w:t>
      </w:r>
      <w:r>
        <w:rPr>
          <w:lang w:val="fr-FR"/>
        </w:rPr>
        <w:t>’</w:t>
      </w:r>
      <w:r w:rsidRPr="000B712D">
        <w:rPr>
          <w:lang w:val="fr-FR"/>
        </w:rPr>
        <w:t xml:space="preserve">examen du rapport périodique précédent </w:t>
      </w:r>
      <w:r>
        <w:rPr>
          <w:lang w:val="fr-FR"/>
        </w:rPr>
        <w:t xml:space="preserve">en ce qui concerne </w:t>
      </w:r>
      <w:r w:rsidRPr="000B712D">
        <w:rPr>
          <w:lang w:val="fr-FR"/>
        </w:rPr>
        <w:t xml:space="preserve">le cadre juridique et institutionnel de </w:t>
      </w:r>
      <w:r>
        <w:rPr>
          <w:lang w:val="fr-FR"/>
        </w:rPr>
        <w:t xml:space="preserve">la </w:t>
      </w:r>
      <w:r w:rsidRPr="000B712D">
        <w:rPr>
          <w:lang w:val="fr-FR"/>
        </w:rPr>
        <w:t>promotion et de</w:t>
      </w:r>
      <w:r>
        <w:rPr>
          <w:lang w:val="fr-FR"/>
        </w:rPr>
        <w:t xml:space="preserve"> la </w:t>
      </w:r>
      <w:r w:rsidRPr="000B712D">
        <w:rPr>
          <w:lang w:val="fr-FR"/>
        </w:rPr>
        <w:t>protection des droits de l</w:t>
      </w:r>
      <w:r>
        <w:rPr>
          <w:lang w:val="fr-FR"/>
        </w:rPr>
        <w:t>’</w:t>
      </w:r>
      <w:r w:rsidRPr="000B712D">
        <w:rPr>
          <w:lang w:val="fr-FR"/>
        </w:rPr>
        <w:t>homme au niveau national, y compris toute décision de justice en rapport avec ces questions.</w:t>
      </w:r>
      <w:r>
        <w:rPr>
          <w:lang w:val="fr-FR"/>
        </w:rPr>
        <w:t xml:space="preserve"> Exposer</w:t>
      </w:r>
      <w:r w:rsidRPr="000B712D">
        <w:rPr>
          <w:lang w:val="fr-FR"/>
        </w:rPr>
        <w:t xml:space="preserve"> également les mesures </w:t>
      </w:r>
      <w:r>
        <w:rPr>
          <w:lang w:val="fr-FR"/>
        </w:rPr>
        <w:t xml:space="preserve">prises pour faire connaître </w:t>
      </w:r>
      <w:r w:rsidRPr="000B712D">
        <w:rPr>
          <w:lang w:val="fr-FR"/>
        </w:rPr>
        <w:t xml:space="preserve">le Pacte </w:t>
      </w:r>
      <w:r>
        <w:rPr>
          <w:lang w:val="fr-FR"/>
        </w:rPr>
        <w:t xml:space="preserve">aux </w:t>
      </w:r>
      <w:r w:rsidRPr="000B712D">
        <w:rPr>
          <w:lang w:val="fr-FR"/>
        </w:rPr>
        <w:t xml:space="preserve">juges, </w:t>
      </w:r>
      <w:r>
        <w:rPr>
          <w:lang w:val="fr-FR"/>
        </w:rPr>
        <w:t xml:space="preserve">aux </w:t>
      </w:r>
      <w:r w:rsidRPr="000B712D">
        <w:rPr>
          <w:lang w:val="fr-FR"/>
        </w:rPr>
        <w:t xml:space="preserve">avocats et </w:t>
      </w:r>
      <w:r>
        <w:rPr>
          <w:lang w:val="fr-FR"/>
        </w:rPr>
        <w:t xml:space="preserve">aux </w:t>
      </w:r>
      <w:r w:rsidRPr="000B712D">
        <w:rPr>
          <w:lang w:val="fr-FR"/>
        </w:rPr>
        <w:t xml:space="preserve">procureurs. </w:t>
      </w:r>
    </w:p>
    <w:p w:rsidR="00FC216B" w:rsidRPr="000B712D" w:rsidRDefault="00FC216B" w:rsidP="00FC216B">
      <w:pPr>
        <w:pStyle w:val="SingleTxtG"/>
        <w:rPr>
          <w:lang w:val="fr-FR"/>
        </w:rPr>
      </w:pPr>
      <w:r w:rsidRPr="000B712D">
        <w:rPr>
          <w:lang w:val="fr-FR"/>
        </w:rPr>
        <w:t>2.</w:t>
      </w:r>
      <w:r w:rsidRPr="000B712D">
        <w:rPr>
          <w:lang w:val="fr-FR"/>
        </w:rPr>
        <w:tab/>
        <w:t xml:space="preserve">Donner des renseignements détaillés sur les mesures </w:t>
      </w:r>
      <w:r>
        <w:rPr>
          <w:lang w:val="fr-FR"/>
        </w:rPr>
        <w:t>notables</w:t>
      </w:r>
      <w:r w:rsidRPr="000B712D">
        <w:rPr>
          <w:lang w:val="fr-FR"/>
        </w:rPr>
        <w:t xml:space="preserve"> d</w:t>
      </w:r>
      <w:r>
        <w:rPr>
          <w:lang w:val="fr-FR"/>
        </w:rPr>
        <w:t>’</w:t>
      </w:r>
      <w:r w:rsidRPr="000B712D">
        <w:rPr>
          <w:lang w:val="fr-FR"/>
        </w:rPr>
        <w:t>ordre politique et administratif prises depuis l</w:t>
      </w:r>
      <w:r>
        <w:rPr>
          <w:lang w:val="fr-FR"/>
        </w:rPr>
        <w:t>’</w:t>
      </w:r>
      <w:r w:rsidRPr="000B712D">
        <w:rPr>
          <w:lang w:val="fr-FR"/>
        </w:rPr>
        <w:t>examen du rapport précédent afin de promouvoir et de protéger les droits de l</w:t>
      </w:r>
      <w:r>
        <w:rPr>
          <w:lang w:val="fr-FR"/>
        </w:rPr>
        <w:t>’</w:t>
      </w:r>
      <w:r w:rsidRPr="000B712D">
        <w:rPr>
          <w:lang w:val="fr-FR"/>
        </w:rPr>
        <w:t>homme</w:t>
      </w:r>
      <w:r>
        <w:rPr>
          <w:lang w:val="fr-FR"/>
        </w:rPr>
        <w:t>,</w:t>
      </w:r>
      <w:r w:rsidRPr="000B712D">
        <w:rPr>
          <w:lang w:val="fr-FR"/>
        </w:rPr>
        <w:t xml:space="preserve"> en précisant les ressources allouées, les moyens mis à disposition, les objectifs visés et les résultats obtenus.</w:t>
      </w:r>
    </w:p>
    <w:p w:rsidR="00FC216B" w:rsidRPr="000B712D" w:rsidRDefault="00FC216B" w:rsidP="00FC216B">
      <w:pPr>
        <w:pStyle w:val="SingleTxtG"/>
        <w:rPr>
          <w:lang w:val="fr-FR"/>
        </w:rPr>
      </w:pPr>
      <w:r w:rsidRPr="000B712D">
        <w:rPr>
          <w:lang w:val="fr-FR"/>
        </w:rPr>
        <w:t>3.</w:t>
      </w:r>
      <w:r w:rsidRPr="000B712D">
        <w:rPr>
          <w:lang w:val="fr-FR"/>
        </w:rPr>
        <w:tab/>
        <w:t xml:space="preserve">Apporter toute autre information sur les nouvelles mesures prises pour </w:t>
      </w:r>
      <w:r>
        <w:rPr>
          <w:lang w:val="fr-FR"/>
        </w:rPr>
        <w:t xml:space="preserve">assurer la diffusion et l’application des </w:t>
      </w:r>
      <w:r w:rsidRPr="000B712D">
        <w:rPr>
          <w:lang w:val="fr-FR"/>
        </w:rPr>
        <w:t xml:space="preserve">recommandations </w:t>
      </w:r>
      <w:r>
        <w:rPr>
          <w:lang w:val="fr-FR"/>
        </w:rPr>
        <w:t xml:space="preserve">précédentes </w:t>
      </w:r>
      <w:r w:rsidRPr="000B712D">
        <w:rPr>
          <w:lang w:val="fr-FR"/>
        </w:rPr>
        <w:t>du Comité (CCPR/C/DNK</w:t>
      </w:r>
      <w:r>
        <w:rPr>
          <w:lang w:val="fr-FR"/>
        </w:rPr>
        <w:t>/</w:t>
      </w:r>
      <w:r w:rsidRPr="000B712D">
        <w:rPr>
          <w:lang w:val="fr-FR"/>
        </w:rPr>
        <w:t xml:space="preserve">CO/5), y compris </w:t>
      </w:r>
      <w:r>
        <w:rPr>
          <w:lang w:val="fr-FR"/>
        </w:rPr>
        <w:t>les données</w:t>
      </w:r>
      <w:r w:rsidRPr="000B712D">
        <w:rPr>
          <w:lang w:val="fr-FR"/>
        </w:rPr>
        <w:t xml:space="preserve"> statistique</w:t>
      </w:r>
      <w:r>
        <w:rPr>
          <w:lang w:val="fr-FR"/>
        </w:rPr>
        <w:t>s</w:t>
      </w:r>
      <w:r w:rsidRPr="000B712D">
        <w:rPr>
          <w:lang w:val="fr-FR"/>
        </w:rPr>
        <w:t xml:space="preserve"> utile</w:t>
      </w:r>
      <w:r>
        <w:rPr>
          <w:lang w:val="fr-FR"/>
        </w:rPr>
        <w:t>s</w:t>
      </w:r>
      <w:r w:rsidRPr="000B712D">
        <w:rPr>
          <w:lang w:val="fr-FR"/>
        </w:rPr>
        <w:t>.</w:t>
      </w:r>
    </w:p>
    <w:p w:rsidR="00FC216B" w:rsidRPr="000B712D" w:rsidRDefault="00FC216B" w:rsidP="00FC216B">
      <w:pPr>
        <w:pStyle w:val="H1G"/>
        <w:rPr>
          <w:lang w:val="fr-FR"/>
        </w:rPr>
      </w:pPr>
      <w:r>
        <w:rPr>
          <w:lang w:val="fr-FR"/>
        </w:rPr>
        <w:tab/>
      </w:r>
      <w:r>
        <w:rPr>
          <w:lang w:val="fr-FR"/>
        </w:rPr>
        <w:tab/>
      </w:r>
      <w:r w:rsidRPr="000B712D">
        <w:rPr>
          <w:lang w:val="fr-FR"/>
        </w:rPr>
        <w:t>Renseignements concernant spécifiquement la mise en œuvre des articles 1</w:t>
      </w:r>
      <w:r w:rsidRPr="000B712D">
        <w:rPr>
          <w:vertAlign w:val="superscript"/>
          <w:lang w:val="fr-FR"/>
        </w:rPr>
        <w:t>er</w:t>
      </w:r>
      <w:r w:rsidRPr="000B712D">
        <w:rPr>
          <w:lang w:val="fr-FR"/>
        </w:rPr>
        <w:t xml:space="preserve"> à 27 du Pacte, y compris au regard des précédentes recommandations du Comité</w:t>
      </w:r>
    </w:p>
    <w:p w:rsidR="00FC216B" w:rsidRPr="000B712D" w:rsidRDefault="00FC216B" w:rsidP="00FC216B">
      <w:pPr>
        <w:pStyle w:val="H23G"/>
        <w:rPr>
          <w:lang w:val="fr-FR"/>
        </w:rPr>
      </w:pPr>
      <w:r>
        <w:rPr>
          <w:lang w:val="fr-FR"/>
        </w:rPr>
        <w:tab/>
      </w:r>
      <w:r>
        <w:rPr>
          <w:lang w:val="fr-FR"/>
        </w:rPr>
        <w:tab/>
      </w:r>
      <w:r w:rsidRPr="000B712D">
        <w:rPr>
          <w:lang w:val="fr-FR"/>
        </w:rPr>
        <w:t>Cadre constitutionnel et juridique de l</w:t>
      </w:r>
      <w:r>
        <w:rPr>
          <w:lang w:val="fr-FR"/>
        </w:rPr>
        <w:t>’</w:t>
      </w:r>
      <w:r w:rsidRPr="000B712D">
        <w:rPr>
          <w:lang w:val="fr-FR"/>
        </w:rPr>
        <w:t>application du Pacte (art. 2)</w:t>
      </w:r>
    </w:p>
    <w:p w:rsidR="00FC216B" w:rsidRPr="000B712D" w:rsidRDefault="00FC216B" w:rsidP="00FC216B">
      <w:pPr>
        <w:pStyle w:val="SingleTxtG"/>
        <w:rPr>
          <w:lang w:val="fr-FR"/>
        </w:rPr>
      </w:pPr>
      <w:r w:rsidRPr="000B712D">
        <w:rPr>
          <w:lang w:val="fr-FR"/>
        </w:rPr>
        <w:t>4.</w:t>
      </w:r>
      <w:r w:rsidRPr="000B712D">
        <w:rPr>
          <w:lang w:val="fr-FR"/>
        </w:rPr>
        <w:tab/>
        <w:t>L</w:t>
      </w:r>
      <w:r>
        <w:rPr>
          <w:lang w:val="fr-FR"/>
        </w:rPr>
        <w:t>’</w:t>
      </w:r>
      <w:r w:rsidRPr="000B712D">
        <w:rPr>
          <w:lang w:val="fr-FR"/>
        </w:rPr>
        <w:t xml:space="preserve">État partie envisage-t-il de retirer ou de </w:t>
      </w:r>
      <w:r>
        <w:rPr>
          <w:lang w:val="fr-FR"/>
        </w:rPr>
        <w:t>réexaminer</w:t>
      </w:r>
      <w:r w:rsidRPr="000B712D">
        <w:rPr>
          <w:lang w:val="fr-FR"/>
        </w:rPr>
        <w:t xml:space="preserve"> les réserves qu</w:t>
      </w:r>
      <w:r>
        <w:rPr>
          <w:lang w:val="fr-FR"/>
        </w:rPr>
        <w:t>’</w:t>
      </w:r>
      <w:r w:rsidRPr="000B712D">
        <w:rPr>
          <w:lang w:val="fr-FR"/>
        </w:rPr>
        <w:t xml:space="preserve">il a </w:t>
      </w:r>
      <w:r>
        <w:rPr>
          <w:lang w:val="fr-FR"/>
        </w:rPr>
        <w:t xml:space="preserve">émises au moment de la ratification du </w:t>
      </w:r>
      <w:r w:rsidRPr="000B712D">
        <w:rPr>
          <w:lang w:val="fr-FR"/>
        </w:rPr>
        <w:t xml:space="preserve">Pacte, en particulier à la suite de la réforme du système de jugement par jury? </w:t>
      </w:r>
      <w:r>
        <w:rPr>
          <w:lang w:val="fr-FR"/>
        </w:rPr>
        <w:t xml:space="preserve">Si ce n’est pas le cas, expliquer en détail </w:t>
      </w:r>
      <w:r w:rsidRPr="000B712D">
        <w:rPr>
          <w:lang w:val="fr-FR"/>
        </w:rPr>
        <w:t>les raisons qui motivent ce choix (CCPR/C/DNK/CO/5, par. 5 et CCPR/C/DNK/5, par. 350).</w:t>
      </w:r>
    </w:p>
    <w:p w:rsidR="00FC216B" w:rsidRPr="000B712D" w:rsidRDefault="00FC216B" w:rsidP="00FC216B">
      <w:pPr>
        <w:pStyle w:val="SingleTxtG"/>
        <w:rPr>
          <w:lang w:val="fr-FR"/>
        </w:rPr>
      </w:pPr>
      <w:r w:rsidRPr="000B712D">
        <w:rPr>
          <w:lang w:val="fr-FR"/>
        </w:rPr>
        <w:t>5.</w:t>
      </w:r>
      <w:r w:rsidRPr="000B712D">
        <w:rPr>
          <w:lang w:val="fr-FR"/>
        </w:rPr>
        <w:tab/>
        <w:t>Indiquer si l</w:t>
      </w:r>
      <w:r>
        <w:rPr>
          <w:lang w:val="fr-FR"/>
        </w:rPr>
        <w:t>’</w:t>
      </w:r>
      <w:r w:rsidRPr="000B712D">
        <w:rPr>
          <w:lang w:val="fr-FR"/>
        </w:rPr>
        <w:t xml:space="preserve">État partie a </w:t>
      </w:r>
      <w:r>
        <w:rPr>
          <w:lang w:val="fr-FR"/>
        </w:rPr>
        <w:t>réexaminé sa décision de ne pas incorporer le</w:t>
      </w:r>
      <w:r w:rsidRPr="000B712D">
        <w:rPr>
          <w:lang w:val="fr-FR"/>
        </w:rPr>
        <w:t xml:space="preserve"> Pacte dans son ordre juridique interne (CCPR/C/DNK/CO/5, par. 6). </w:t>
      </w:r>
      <w:r>
        <w:rPr>
          <w:lang w:val="fr-FR"/>
        </w:rPr>
        <w:t>E</w:t>
      </w:r>
      <w:r w:rsidRPr="000B712D">
        <w:rPr>
          <w:lang w:val="fr-FR"/>
        </w:rPr>
        <w:t xml:space="preserve">n outre, </w:t>
      </w:r>
      <w:r>
        <w:rPr>
          <w:lang w:val="fr-FR"/>
        </w:rPr>
        <w:t>citer, s’il en existe</w:t>
      </w:r>
      <w:r w:rsidRPr="000B712D">
        <w:rPr>
          <w:lang w:val="fr-FR"/>
        </w:rPr>
        <w:t xml:space="preserve">, des exemples </w:t>
      </w:r>
      <w:r>
        <w:rPr>
          <w:lang w:val="fr-FR"/>
        </w:rPr>
        <w:t>de cas dans lesquel</w:t>
      </w:r>
      <w:r w:rsidRPr="000B712D">
        <w:rPr>
          <w:lang w:val="fr-FR"/>
        </w:rPr>
        <w:t xml:space="preserve">s les dispositions du Pacte ont été invoquées devant et par les tribunaux et </w:t>
      </w:r>
      <w:r>
        <w:rPr>
          <w:lang w:val="fr-FR"/>
        </w:rPr>
        <w:t>quelle a été l’issue des affaires</w:t>
      </w:r>
      <w:r w:rsidRPr="000B712D">
        <w:rPr>
          <w:lang w:val="fr-FR"/>
        </w:rPr>
        <w:t>.</w:t>
      </w:r>
    </w:p>
    <w:p w:rsidR="00FC216B" w:rsidRPr="000B712D" w:rsidRDefault="00FC216B" w:rsidP="00FC216B">
      <w:pPr>
        <w:pStyle w:val="SingleTxtG"/>
        <w:rPr>
          <w:lang w:val="fr-FR"/>
        </w:rPr>
      </w:pPr>
      <w:r w:rsidRPr="000B712D">
        <w:rPr>
          <w:lang w:val="fr-FR"/>
        </w:rPr>
        <w:t>6.</w:t>
      </w:r>
      <w:r w:rsidRPr="000B712D">
        <w:rPr>
          <w:lang w:val="fr-FR"/>
        </w:rPr>
        <w:tab/>
        <w:t xml:space="preserve">Indiquer quelles procédures sont en </w:t>
      </w:r>
      <w:r>
        <w:rPr>
          <w:lang w:val="fr-FR"/>
        </w:rPr>
        <w:t>place</w:t>
      </w:r>
      <w:r w:rsidRPr="000B712D">
        <w:rPr>
          <w:lang w:val="fr-FR"/>
        </w:rPr>
        <w:t xml:space="preserve"> pour mettre en œuvre les constatations du Comité au titre du Protocole facultatif. </w:t>
      </w:r>
      <w:r>
        <w:rPr>
          <w:lang w:val="fr-FR"/>
        </w:rPr>
        <w:t xml:space="preserve">En </w:t>
      </w:r>
      <w:r w:rsidRPr="000B712D">
        <w:rPr>
          <w:lang w:val="fr-FR"/>
        </w:rPr>
        <w:t>particulier</w:t>
      </w:r>
      <w:r>
        <w:rPr>
          <w:lang w:val="fr-FR"/>
        </w:rPr>
        <w:t>,</w:t>
      </w:r>
      <w:r w:rsidRPr="000B712D">
        <w:rPr>
          <w:lang w:val="fr-FR"/>
        </w:rPr>
        <w:t xml:space="preserve"> </w:t>
      </w:r>
      <w:r>
        <w:rPr>
          <w:lang w:val="fr-FR"/>
        </w:rPr>
        <w:t>expliquer</w:t>
      </w:r>
      <w:r w:rsidRPr="000B712D">
        <w:rPr>
          <w:lang w:val="fr-FR"/>
        </w:rPr>
        <w:t xml:space="preserve"> les mesures prises pour </w:t>
      </w:r>
      <w:r>
        <w:rPr>
          <w:lang w:val="fr-FR"/>
        </w:rPr>
        <w:t>donner effet aux</w:t>
      </w:r>
      <w:r w:rsidRPr="000B712D">
        <w:rPr>
          <w:lang w:val="fr-FR"/>
        </w:rPr>
        <w:t xml:space="preserve"> constatations du Comité dans l</w:t>
      </w:r>
      <w:r>
        <w:rPr>
          <w:lang w:val="fr-FR"/>
        </w:rPr>
        <w:t>’</w:t>
      </w:r>
      <w:r w:rsidRPr="000B712D">
        <w:rPr>
          <w:lang w:val="fr-FR"/>
        </w:rPr>
        <w:t xml:space="preserve">affaire </w:t>
      </w:r>
      <w:r w:rsidRPr="00447138">
        <w:rPr>
          <w:i/>
          <w:lang w:val="fr-FR"/>
        </w:rPr>
        <w:t>Mohamed El-Hichou</w:t>
      </w:r>
      <w:r w:rsidRPr="000B712D">
        <w:rPr>
          <w:lang w:val="fr-FR"/>
        </w:rPr>
        <w:t xml:space="preserve"> c. </w:t>
      </w:r>
      <w:r w:rsidRPr="00447138">
        <w:rPr>
          <w:i/>
          <w:lang w:val="fr-FR"/>
        </w:rPr>
        <w:t>Danemark</w:t>
      </w:r>
      <w:r w:rsidRPr="000B712D">
        <w:rPr>
          <w:lang w:val="fr-FR"/>
        </w:rPr>
        <w:t xml:space="preserve"> (CCPR/C/99/D/1554/2007).</w:t>
      </w:r>
    </w:p>
    <w:p w:rsidR="00FC216B" w:rsidRPr="000B712D" w:rsidRDefault="00FC216B" w:rsidP="00FC216B">
      <w:pPr>
        <w:pStyle w:val="SingleTxtG"/>
        <w:rPr>
          <w:lang w:val="fr-FR"/>
        </w:rPr>
      </w:pPr>
      <w:r w:rsidRPr="000B712D">
        <w:rPr>
          <w:lang w:val="fr-FR"/>
        </w:rPr>
        <w:t>7.</w:t>
      </w:r>
      <w:r w:rsidRPr="000B712D">
        <w:rPr>
          <w:lang w:val="fr-FR"/>
        </w:rPr>
        <w:tab/>
      </w:r>
      <w:r>
        <w:rPr>
          <w:lang w:val="fr-FR"/>
        </w:rPr>
        <w:t>Expliquer comment</w:t>
      </w:r>
      <w:r w:rsidRPr="000B712D">
        <w:rPr>
          <w:lang w:val="fr-FR"/>
        </w:rPr>
        <w:t xml:space="preserve"> l</w:t>
      </w:r>
      <w:r>
        <w:rPr>
          <w:lang w:val="fr-FR"/>
        </w:rPr>
        <w:t>’</w:t>
      </w:r>
      <w:r w:rsidRPr="000B712D">
        <w:rPr>
          <w:lang w:val="fr-FR"/>
        </w:rPr>
        <w:t xml:space="preserve">État partie </w:t>
      </w:r>
      <w:r>
        <w:rPr>
          <w:lang w:val="fr-FR"/>
        </w:rPr>
        <w:t xml:space="preserve">garantit </w:t>
      </w:r>
      <w:r w:rsidRPr="000B712D">
        <w:rPr>
          <w:lang w:val="fr-FR"/>
        </w:rPr>
        <w:t xml:space="preserve">la protection des droits consacrés par le Pacte </w:t>
      </w:r>
      <w:r>
        <w:rPr>
          <w:lang w:val="fr-FR"/>
        </w:rPr>
        <w:t>dans les</w:t>
      </w:r>
      <w:r w:rsidRPr="000B712D">
        <w:rPr>
          <w:lang w:val="fr-FR"/>
        </w:rPr>
        <w:t xml:space="preserve"> îles Féroé et au Groenland. L</w:t>
      </w:r>
      <w:r>
        <w:rPr>
          <w:lang w:val="fr-FR"/>
        </w:rPr>
        <w:t>e mandat de l’</w:t>
      </w:r>
      <w:r w:rsidRPr="000B712D">
        <w:rPr>
          <w:lang w:val="fr-FR"/>
        </w:rPr>
        <w:t>institution nationale des droits de l</w:t>
      </w:r>
      <w:r>
        <w:rPr>
          <w:lang w:val="fr-FR"/>
        </w:rPr>
        <w:t>’</w:t>
      </w:r>
      <w:r w:rsidRPr="000B712D">
        <w:rPr>
          <w:lang w:val="fr-FR"/>
        </w:rPr>
        <w:t>homme, l</w:t>
      </w:r>
      <w:r>
        <w:rPr>
          <w:lang w:val="fr-FR"/>
        </w:rPr>
        <w:t>’</w:t>
      </w:r>
      <w:r w:rsidRPr="000B712D">
        <w:rPr>
          <w:lang w:val="fr-FR"/>
        </w:rPr>
        <w:t>Institut danois des droits de l</w:t>
      </w:r>
      <w:r>
        <w:rPr>
          <w:lang w:val="fr-FR"/>
        </w:rPr>
        <w:t>’</w:t>
      </w:r>
      <w:r w:rsidRPr="000B712D">
        <w:rPr>
          <w:lang w:val="fr-FR"/>
        </w:rPr>
        <w:t xml:space="preserve">homme, </w:t>
      </w:r>
      <w:r>
        <w:rPr>
          <w:lang w:val="fr-FR"/>
        </w:rPr>
        <w:t>couvre-t-il les</w:t>
      </w:r>
      <w:r w:rsidRPr="000B712D">
        <w:rPr>
          <w:lang w:val="fr-FR"/>
        </w:rPr>
        <w:t xml:space="preserve"> îles Féroé et </w:t>
      </w:r>
      <w:r>
        <w:rPr>
          <w:lang w:val="fr-FR"/>
        </w:rPr>
        <w:t>le</w:t>
      </w:r>
      <w:r w:rsidRPr="000B712D">
        <w:rPr>
          <w:lang w:val="fr-FR"/>
        </w:rPr>
        <w:t xml:space="preserve"> Groenland? </w:t>
      </w:r>
      <w:r>
        <w:rPr>
          <w:lang w:val="fr-FR"/>
        </w:rPr>
        <w:t>Si ce n’est pas le cas</w:t>
      </w:r>
      <w:r w:rsidRPr="000B712D">
        <w:rPr>
          <w:lang w:val="fr-FR"/>
        </w:rPr>
        <w:t xml:space="preserve">, expliquer </w:t>
      </w:r>
      <w:r>
        <w:rPr>
          <w:lang w:val="fr-FR"/>
        </w:rPr>
        <w:t>les raisons.</w:t>
      </w:r>
    </w:p>
    <w:p w:rsidR="00FC216B" w:rsidRPr="000B712D" w:rsidRDefault="00FC216B" w:rsidP="00FC216B">
      <w:pPr>
        <w:pStyle w:val="H23G"/>
      </w:pPr>
      <w:r w:rsidRPr="000B712D">
        <w:rPr>
          <w:lang w:val="fr-FR"/>
        </w:rPr>
        <w:tab/>
      </w:r>
      <w:r w:rsidRPr="000B712D">
        <w:rPr>
          <w:lang w:val="fr-FR"/>
        </w:rPr>
        <w:tab/>
      </w:r>
      <w:r w:rsidRPr="000B712D">
        <w:t xml:space="preserve">Mesures de lutte contre le terrorisme et respect des droits garantis par le Pacte </w:t>
      </w:r>
      <w:r w:rsidRPr="000B712D">
        <w:br/>
        <w:t>(art. 7, 9 et 14)</w:t>
      </w:r>
    </w:p>
    <w:p w:rsidR="00FC216B" w:rsidRPr="000B712D" w:rsidRDefault="00FC216B" w:rsidP="00FC216B">
      <w:pPr>
        <w:pStyle w:val="SingleTxtG"/>
        <w:rPr>
          <w:lang w:val="fr-FR"/>
        </w:rPr>
      </w:pPr>
      <w:r w:rsidRPr="000B712D">
        <w:rPr>
          <w:lang w:val="fr-FR"/>
        </w:rPr>
        <w:t>8.</w:t>
      </w:r>
      <w:r w:rsidRPr="000B712D">
        <w:rPr>
          <w:lang w:val="fr-FR"/>
        </w:rPr>
        <w:tab/>
      </w:r>
      <w:r w:rsidRPr="000B712D">
        <w:t>Donner des renseignements à jour sur les mesures d</w:t>
      </w:r>
      <w:r>
        <w:t>’</w:t>
      </w:r>
      <w:r w:rsidRPr="000B712D">
        <w:t xml:space="preserve">ordre législatif, administratif et autre prises par le Gouvernement pour </w:t>
      </w:r>
      <w:r>
        <w:t>répondre à la menace terroriste</w:t>
      </w:r>
      <w:r w:rsidRPr="000B712D">
        <w:t xml:space="preserve"> et indiquer si elles ont </w:t>
      </w:r>
      <w:r>
        <w:t>porté atteinte aux</w:t>
      </w:r>
      <w:r w:rsidRPr="000B712D">
        <w:t xml:space="preserve"> garanties </w:t>
      </w:r>
      <w:r>
        <w:t xml:space="preserve">concernant les </w:t>
      </w:r>
      <w:r w:rsidRPr="000B712D">
        <w:t>droits de l</w:t>
      </w:r>
      <w:r>
        <w:t>’homme en droit et en pratique, et de quelle manière.</w:t>
      </w:r>
      <w:r w:rsidRPr="000B712D">
        <w:t xml:space="preserve"> Donner d</w:t>
      </w:r>
      <w:r>
        <w:t>es renseignements détaillés sur</w:t>
      </w:r>
      <w:r w:rsidRPr="000B712D">
        <w:t xml:space="preserve"> a) le contrôle par la justice de l</w:t>
      </w:r>
      <w:r>
        <w:t>’</w:t>
      </w:r>
      <w:r w:rsidRPr="000B712D">
        <w:t xml:space="preserve">accès </w:t>
      </w:r>
      <w:r>
        <w:t>de</w:t>
      </w:r>
      <w:r w:rsidRPr="000B712D">
        <w:t xml:space="preserve"> la police à des informations privées et confidentielles; b) les procédures de renvoi et d</w:t>
      </w:r>
      <w:r>
        <w:t>’</w:t>
      </w:r>
      <w:r w:rsidRPr="000B712D">
        <w:t>expulsion d</w:t>
      </w:r>
      <w:r>
        <w:t>’</w:t>
      </w:r>
      <w:r w:rsidRPr="000B712D">
        <w:t xml:space="preserve">étrangers pour des </w:t>
      </w:r>
      <w:r>
        <w:t>raisons</w:t>
      </w:r>
      <w:r w:rsidRPr="000B712D">
        <w:t xml:space="preserve"> de sécurité nationale, </w:t>
      </w:r>
      <w:r>
        <w:t>en particulier</w:t>
      </w:r>
      <w:r w:rsidRPr="000B712D">
        <w:t xml:space="preserve"> celles </w:t>
      </w:r>
      <w:r>
        <w:t xml:space="preserve">qui ont été </w:t>
      </w:r>
      <w:r w:rsidRPr="000B712D">
        <w:t>instaurées par les nouvelles lois sur les étrangers</w:t>
      </w:r>
      <w:r>
        <w:t>.</w:t>
      </w:r>
    </w:p>
    <w:p w:rsidR="00FC216B" w:rsidRPr="000B712D" w:rsidRDefault="00FC216B" w:rsidP="00FC216B">
      <w:pPr>
        <w:pStyle w:val="SingleTxtG"/>
        <w:rPr>
          <w:lang w:val="fr-FR"/>
        </w:rPr>
      </w:pPr>
      <w:r>
        <w:t>9</w:t>
      </w:r>
      <w:r w:rsidRPr="000B712D">
        <w:t>.</w:t>
      </w:r>
      <w:r w:rsidRPr="000B712D">
        <w:tab/>
      </w:r>
      <w:r>
        <w:t>Eu égard aux</w:t>
      </w:r>
      <w:r w:rsidRPr="000B712D">
        <w:t xml:space="preserve"> précédentes recommandations d</w:t>
      </w:r>
      <w:r>
        <w:t>u Comité (CCPR/C/DNK/CO/5, par. </w:t>
      </w:r>
      <w:r w:rsidRPr="000B712D">
        <w:t>9), faire tenir le rapport du groupe de travail interministériel chargé d</w:t>
      </w:r>
      <w:r>
        <w:t>’</w:t>
      </w:r>
      <w:r w:rsidRPr="000B712D">
        <w:t xml:space="preserve">enquêter sur les allégations selon lesquelles des avions servant à des transferts illégaux auraient transité par son territoire. </w:t>
      </w:r>
      <w:r>
        <w:t>D</w:t>
      </w:r>
      <w:r w:rsidRPr="000B712D">
        <w:t>onner</w:t>
      </w:r>
      <w:r>
        <w:t xml:space="preserve"> aussi</w:t>
      </w:r>
      <w:r w:rsidRPr="000B712D">
        <w:t xml:space="preserve"> des renseignements détaillés sur la mise en œuvre des recommandations du Comité et sur toute mesure prise pour </w:t>
      </w:r>
      <w:r>
        <w:t>garantir</w:t>
      </w:r>
      <w:r w:rsidRPr="000B712D">
        <w:t xml:space="preserve"> que l</w:t>
      </w:r>
      <w:r>
        <w:t>’</w:t>
      </w:r>
      <w:r w:rsidRPr="000B712D">
        <w:t>espace aérien et les aéroports de l</w:t>
      </w:r>
      <w:r>
        <w:t>’</w:t>
      </w:r>
      <w:r w:rsidRPr="000B712D">
        <w:t xml:space="preserve">État partie ne soient pas utilisés à </w:t>
      </w:r>
      <w:r>
        <w:t>de telles</w:t>
      </w:r>
      <w:r w:rsidRPr="000B712D">
        <w:t xml:space="preserve"> fins</w:t>
      </w:r>
      <w:r>
        <w:rPr>
          <w:lang w:val="fr-FR"/>
        </w:rPr>
        <w:t>.</w:t>
      </w:r>
    </w:p>
    <w:p w:rsidR="00FC216B" w:rsidRPr="000B712D" w:rsidRDefault="00FC216B" w:rsidP="00FC216B">
      <w:pPr>
        <w:pStyle w:val="H23G"/>
      </w:pPr>
      <w:r>
        <w:tab/>
      </w:r>
      <w:r>
        <w:tab/>
      </w:r>
      <w:r w:rsidRPr="000B712D">
        <w:t xml:space="preserve">Égalité entre hommes et femmes, non-discrimination et participation des femmes </w:t>
      </w:r>
      <w:r>
        <w:t xml:space="preserve">à la vie politique </w:t>
      </w:r>
      <w:r w:rsidRPr="000B712D">
        <w:t>(art. 2, 3, 25 et 26)</w:t>
      </w:r>
    </w:p>
    <w:p w:rsidR="00FC216B" w:rsidRPr="000B712D" w:rsidRDefault="00FC216B" w:rsidP="00FC216B">
      <w:pPr>
        <w:pStyle w:val="SingleTxtG"/>
        <w:rPr>
          <w:lang w:val="fr-FR"/>
        </w:rPr>
      </w:pPr>
      <w:r w:rsidRPr="000B712D">
        <w:rPr>
          <w:lang w:val="fr-FR"/>
        </w:rPr>
        <w:t>10.</w:t>
      </w:r>
      <w:r w:rsidRPr="000B712D">
        <w:rPr>
          <w:lang w:val="fr-FR"/>
        </w:rPr>
        <w:tab/>
      </w:r>
      <w:r>
        <w:t>Indiquer où</w:t>
      </w:r>
      <w:r w:rsidRPr="000B712D">
        <w:t xml:space="preserve"> en est la stratégie </w:t>
      </w:r>
      <w:r>
        <w:t xml:space="preserve">tendant à la </w:t>
      </w:r>
      <w:r w:rsidRPr="000B712D">
        <w:t xml:space="preserve">parité </w:t>
      </w:r>
      <w:r>
        <w:t>en ce qui concerne la</w:t>
      </w:r>
      <w:r w:rsidRPr="000B712D">
        <w:t xml:space="preserve"> participation </w:t>
      </w:r>
      <w:r>
        <w:t xml:space="preserve">à la vie </w:t>
      </w:r>
      <w:r w:rsidRPr="000B712D">
        <w:t xml:space="preserve">politique et </w:t>
      </w:r>
      <w:r>
        <w:t xml:space="preserve">le </w:t>
      </w:r>
      <w:r w:rsidRPr="000B712D">
        <w:t xml:space="preserve">marché </w:t>
      </w:r>
      <w:r>
        <w:t xml:space="preserve">de l’emploi. Eu égard aux </w:t>
      </w:r>
      <w:r w:rsidRPr="000B712D">
        <w:t>précédentes recommandations du Comité (CCPR/C/DNK/CO/5, par. 7), donner des renseignements sur les mesures, notamment les mesures spéciales d</w:t>
      </w:r>
      <w:r>
        <w:t>’</w:t>
      </w:r>
      <w:r w:rsidRPr="000B712D">
        <w:t>application temporaire, prises par l</w:t>
      </w:r>
      <w:r>
        <w:t>’</w:t>
      </w:r>
      <w:r w:rsidRPr="000B712D">
        <w:t xml:space="preserve">État partie pour </w:t>
      </w:r>
      <w:r>
        <w:t>accroître</w:t>
      </w:r>
      <w:r w:rsidRPr="000B712D">
        <w:t xml:space="preserve"> la représentation des femmes dans les organes électifs et les organes pourvus par nomination, ainsi qu</w:t>
      </w:r>
      <w:r>
        <w:t>’</w:t>
      </w:r>
      <w:r w:rsidRPr="000B712D">
        <w:t>aux postes de haut niveau et de direction dans les secteurs public et privé, et sur les résultats obtenus. Donn</w:t>
      </w:r>
      <w:r>
        <w:t>er des données statistiques sur</w:t>
      </w:r>
      <w:r w:rsidRPr="000B712D">
        <w:t xml:space="preserve"> a) la participation des femmes</w:t>
      </w:r>
      <w:r>
        <w:t xml:space="preserve"> à la vie politique</w:t>
      </w:r>
      <w:r w:rsidRPr="000B712D">
        <w:t>, notamment au niveau local</w:t>
      </w:r>
      <w:r>
        <w:t>,</w:t>
      </w:r>
      <w:r w:rsidRPr="000B712D">
        <w:t xml:space="preserve"> et </w:t>
      </w:r>
      <w:r>
        <w:t>dans les</w:t>
      </w:r>
      <w:r w:rsidRPr="000B712D">
        <w:t xml:space="preserve"> îles Féroé et au Groenland; b) les femmes</w:t>
      </w:r>
      <w:r>
        <w:t xml:space="preserve"> qui occupe</w:t>
      </w:r>
      <w:r w:rsidRPr="000B712D">
        <w:t xml:space="preserve">nt des postes de haut niveau dans le secteur </w:t>
      </w:r>
      <w:r w:rsidRPr="000B712D">
        <w:rPr>
          <w:lang w:val="fr-FR"/>
        </w:rPr>
        <w:t>privé</w:t>
      </w:r>
      <w:r>
        <w:rPr>
          <w:lang w:val="fr-FR"/>
        </w:rPr>
        <w:t>.</w:t>
      </w:r>
    </w:p>
    <w:p w:rsidR="00FC216B" w:rsidRPr="000B712D" w:rsidRDefault="00FC216B" w:rsidP="00FC216B">
      <w:pPr>
        <w:pStyle w:val="SingleTxtG"/>
        <w:rPr>
          <w:lang w:val="fr-FR"/>
        </w:rPr>
      </w:pPr>
      <w:r w:rsidRPr="000B712D">
        <w:rPr>
          <w:lang w:val="fr-FR"/>
        </w:rPr>
        <w:t>11.</w:t>
      </w:r>
      <w:r w:rsidRPr="000B712D">
        <w:rPr>
          <w:lang w:val="fr-FR"/>
        </w:rPr>
        <w:tab/>
      </w:r>
      <w:r w:rsidRPr="000B712D">
        <w:t xml:space="preserve">Donner des renseignements, notamment des données statistiques ventilées à jour, </w:t>
      </w:r>
      <w:r>
        <w:t>montrant</w:t>
      </w:r>
      <w:r w:rsidRPr="000B712D">
        <w:t xml:space="preserve"> les différences </w:t>
      </w:r>
      <w:r>
        <w:t xml:space="preserve">dans </w:t>
      </w:r>
      <w:r w:rsidRPr="000B712D">
        <w:t>le taux d</w:t>
      </w:r>
      <w:r>
        <w:t>’</w:t>
      </w:r>
      <w:r w:rsidRPr="000B712D">
        <w:t xml:space="preserve">emploi des hommes et celui des femmes, </w:t>
      </w:r>
      <w:r>
        <w:t>y compris</w:t>
      </w:r>
      <w:r w:rsidRPr="000B712D">
        <w:t xml:space="preserve"> des réfugiées et des femmes issues de l</w:t>
      </w:r>
      <w:r>
        <w:t>’</w:t>
      </w:r>
      <w:r w:rsidRPr="000B712D">
        <w:t>immigration, et l</w:t>
      </w:r>
      <w:r>
        <w:t>’</w:t>
      </w:r>
      <w:r w:rsidRPr="000B712D">
        <w:t>écart salarial entre hommes et femmes. Quelles sont les mesures que l</w:t>
      </w:r>
      <w:r>
        <w:t>’</w:t>
      </w:r>
      <w:r w:rsidRPr="000B712D">
        <w:t xml:space="preserve">État partie a prises ou envisage de prendre pour </w:t>
      </w:r>
      <w:r>
        <w:t>surmonter</w:t>
      </w:r>
      <w:r w:rsidRPr="000B712D">
        <w:t xml:space="preserve"> les obstacles à la pleine participation et à la promotion des femmes sur le lieu de travail</w:t>
      </w:r>
      <w:r w:rsidRPr="000B712D">
        <w:rPr>
          <w:lang w:val="fr-FR"/>
        </w:rPr>
        <w:t>?</w:t>
      </w:r>
    </w:p>
    <w:p w:rsidR="00FC216B" w:rsidRPr="000B712D" w:rsidRDefault="00FC216B" w:rsidP="00FC216B">
      <w:pPr>
        <w:pStyle w:val="H23G"/>
      </w:pPr>
      <w:r w:rsidRPr="000B712D">
        <w:rPr>
          <w:lang w:val="fr-FR"/>
        </w:rPr>
        <w:tab/>
      </w:r>
      <w:r w:rsidRPr="000B712D">
        <w:rPr>
          <w:lang w:val="fr-FR"/>
        </w:rPr>
        <w:tab/>
      </w:r>
      <w:r w:rsidRPr="000B712D">
        <w:t>Violence à l</w:t>
      </w:r>
      <w:r>
        <w:t>’</w:t>
      </w:r>
      <w:r w:rsidRPr="000B712D">
        <w:t xml:space="preserve">égard des femmes, </w:t>
      </w:r>
      <w:r>
        <w:t>y compris violence</w:t>
      </w:r>
      <w:r w:rsidRPr="000B712D">
        <w:t xml:space="preserve"> au foyer (art. 3, 7 et 26)</w:t>
      </w:r>
    </w:p>
    <w:p w:rsidR="00FC216B" w:rsidRPr="000B712D" w:rsidRDefault="00FC216B" w:rsidP="00FC216B">
      <w:pPr>
        <w:pStyle w:val="SingleTxtG"/>
        <w:rPr>
          <w:b/>
        </w:rPr>
      </w:pPr>
      <w:r w:rsidRPr="000B712D">
        <w:rPr>
          <w:lang w:val="fr-FR"/>
        </w:rPr>
        <w:t>12.</w:t>
      </w:r>
      <w:r w:rsidRPr="000B712D">
        <w:rPr>
          <w:lang w:val="fr-FR"/>
        </w:rPr>
        <w:tab/>
      </w:r>
      <w:r w:rsidRPr="000B712D">
        <w:t>Donner des renseignements sur:</w:t>
      </w:r>
    </w:p>
    <w:p w:rsidR="00FC216B" w:rsidRPr="000B712D" w:rsidRDefault="00FC216B" w:rsidP="00FC216B">
      <w:pPr>
        <w:pStyle w:val="SingleTxtG"/>
        <w:ind w:firstLine="567"/>
      </w:pPr>
      <w:r w:rsidRPr="000B712D">
        <w:t>a)</w:t>
      </w:r>
      <w:r w:rsidRPr="000B712D">
        <w:tab/>
        <w:t>Les résultats obtenus dans l</w:t>
      </w:r>
      <w:r>
        <w:t>’</w:t>
      </w:r>
      <w:r w:rsidRPr="000B712D">
        <w:t xml:space="preserve">application des plans et stratégies nationaux </w:t>
      </w:r>
      <w:r>
        <w:t>visant à prévenir et combattre</w:t>
      </w:r>
      <w:r w:rsidRPr="000B712D">
        <w:t xml:space="preserve"> la violence à l</w:t>
      </w:r>
      <w:r>
        <w:t>’</w:t>
      </w:r>
      <w:r w:rsidRPr="000B712D">
        <w:t xml:space="preserve">égard des femmes, notamment la violence au foyer et le viol conjugal, mentionnés dans les informations envoyées par le Danemark sur la suite donnée aux observations finales du Comité (CCPR/C/DNK/CO/5/Add.1, par. 3 à 5); </w:t>
      </w:r>
    </w:p>
    <w:p w:rsidR="00FC216B" w:rsidRPr="000B712D" w:rsidRDefault="00FC216B" w:rsidP="00FC216B">
      <w:pPr>
        <w:pStyle w:val="SingleTxtG"/>
        <w:ind w:firstLine="567"/>
        <w:rPr>
          <w:lang w:val="fr-FR"/>
        </w:rPr>
      </w:pPr>
      <w:r w:rsidRPr="000B712D">
        <w:rPr>
          <w:lang w:val="fr-FR"/>
        </w:rPr>
        <w:t>b)</w:t>
      </w:r>
      <w:r w:rsidRPr="000B712D">
        <w:rPr>
          <w:lang w:val="fr-FR"/>
        </w:rPr>
        <w:tab/>
      </w:r>
      <w:r w:rsidRPr="000B712D">
        <w:t>Les mesures prises ou prévues pour garantir une protection égale à toutes les victimes de violence sexiste. Commenter les informations selon lesquelles les étrangères ne bénéficieraient pas d</w:t>
      </w:r>
      <w:r>
        <w:t>’</w:t>
      </w:r>
      <w:r w:rsidRPr="000B712D">
        <w:t>une protection juridique suffisante et les handicapées n</w:t>
      </w:r>
      <w:r>
        <w:t>’</w:t>
      </w:r>
      <w:r w:rsidRPr="000B712D">
        <w:t>ont pas accès aux foyers d</w:t>
      </w:r>
      <w:r>
        <w:t>’</w:t>
      </w:r>
      <w:r w:rsidRPr="000B712D">
        <w:t xml:space="preserve">accueil (CCPR/C/DNK/CO/5, par. </w:t>
      </w:r>
      <w:r>
        <w:rPr>
          <w:lang w:val="fr-FR"/>
        </w:rPr>
        <w:t>8).</w:t>
      </w:r>
    </w:p>
    <w:p w:rsidR="00FC216B" w:rsidRPr="000B712D" w:rsidRDefault="00FC216B" w:rsidP="00FC216B">
      <w:pPr>
        <w:pStyle w:val="H23G"/>
        <w:rPr>
          <w:lang w:val="fr-FR"/>
        </w:rPr>
      </w:pPr>
      <w:r>
        <w:rPr>
          <w:lang w:val="fr-FR"/>
        </w:rPr>
        <w:tab/>
      </w:r>
      <w:r>
        <w:rPr>
          <w:lang w:val="fr-FR"/>
        </w:rPr>
        <w:tab/>
      </w:r>
      <w:r w:rsidRPr="000B712D">
        <w:t>Interdiction de la torture et des autres peines ou traitements cruels, inhumains ou dégradants, usage excessif de la force, sécurité de la personne et traitement des détenus, justice pour mineurs (art. 3, 6, 7, 9, 10 et 24)</w:t>
      </w:r>
    </w:p>
    <w:p w:rsidR="00FC216B" w:rsidRPr="000B712D" w:rsidRDefault="00FC216B" w:rsidP="00FC216B">
      <w:pPr>
        <w:pStyle w:val="SingleTxtG"/>
      </w:pPr>
      <w:r w:rsidRPr="000B712D">
        <w:rPr>
          <w:lang w:val="fr-FR"/>
        </w:rPr>
        <w:t>13.</w:t>
      </w:r>
      <w:r w:rsidRPr="000B712D">
        <w:rPr>
          <w:lang w:val="fr-FR"/>
        </w:rPr>
        <w:tab/>
      </w:r>
      <w:r w:rsidRPr="000B712D">
        <w:t>Indiquer si, et le cas échéant dans quelle mesure, l</w:t>
      </w:r>
      <w:r>
        <w:t>’</w:t>
      </w:r>
      <w:r w:rsidRPr="000B712D">
        <w:t>État envisage:</w:t>
      </w:r>
    </w:p>
    <w:p w:rsidR="00FC216B" w:rsidRPr="000B712D" w:rsidRDefault="00FC216B" w:rsidP="00FC216B">
      <w:pPr>
        <w:pStyle w:val="SingleTxtG"/>
        <w:ind w:firstLine="567"/>
        <w:rPr>
          <w:lang w:val="fr-FR"/>
        </w:rPr>
      </w:pPr>
      <w:r w:rsidRPr="000B712D">
        <w:rPr>
          <w:lang w:val="fr-FR"/>
        </w:rPr>
        <w:t>a)</w:t>
      </w:r>
      <w:r w:rsidRPr="000B712D">
        <w:rPr>
          <w:lang w:val="fr-FR"/>
        </w:rPr>
        <w:tab/>
      </w:r>
      <w:r>
        <w:t>D’introduire dans le droit pénal l’incrimination spécifique de torture</w:t>
      </w:r>
      <w:r>
        <w:rPr>
          <w:lang w:val="fr-FR"/>
        </w:rPr>
        <w:t>;</w:t>
      </w:r>
    </w:p>
    <w:p w:rsidR="00FC216B" w:rsidRPr="000B712D" w:rsidRDefault="00FC216B" w:rsidP="00FC216B">
      <w:pPr>
        <w:pStyle w:val="SingleTxtG"/>
        <w:ind w:firstLine="567"/>
        <w:rPr>
          <w:lang w:val="fr-FR"/>
        </w:rPr>
      </w:pPr>
      <w:r w:rsidRPr="000B712D">
        <w:rPr>
          <w:lang w:val="fr-FR"/>
        </w:rPr>
        <w:t>b)</w:t>
      </w:r>
      <w:r w:rsidRPr="000B712D">
        <w:rPr>
          <w:lang w:val="fr-FR"/>
        </w:rPr>
        <w:tab/>
      </w:r>
      <w:r w:rsidRPr="000B712D">
        <w:t xml:space="preserve">De revoir ses règles et dispositions en matière de prescription afin de les rendre </w:t>
      </w:r>
      <w:r>
        <w:t>entièrement</w:t>
      </w:r>
      <w:r w:rsidRPr="000B712D">
        <w:t xml:space="preserve"> conformes aux normes internationales</w:t>
      </w:r>
      <w:r>
        <w:rPr>
          <w:lang w:val="fr-FR"/>
        </w:rPr>
        <w:t>;</w:t>
      </w:r>
    </w:p>
    <w:p w:rsidR="00FC216B" w:rsidRPr="000B712D" w:rsidRDefault="00FC216B" w:rsidP="00FC216B">
      <w:pPr>
        <w:pStyle w:val="SingleTxtG"/>
        <w:ind w:firstLine="567"/>
        <w:rPr>
          <w:lang w:val="fr-FR"/>
        </w:rPr>
      </w:pPr>
      <w:r w:rsidRPr="000B712D">
        <w:rPr>
          <w:lang w:val="fr-FR"/>
        </w:rPr>
        <w:t>c)</w:t>
      </w:r>
      <w:r w:rsidRPr="000B712D">
        <w:rPr>
          <w:lang w:val="fr-FR"/>
        </w:rPr>
        <w:tab/>
      </w:r>
      <w:r w:rsidRPr="000B712D">
        <w:t xml:space="preserve">De créer un organisme indépendant </w:t>
      </w:r>
      <w:r>
        <w:t>habilité à</w:t>
      </w:r>
      <w:r w:rsidRPr="000B712D">
        <w:t xml:space="preserve"> recevoir toutes les plaintes pour usage excessif de la force et autres abus de pouvoir </w:t>
      </w:r>
      <w:r>
        <w:t>imputés à</w:t>
      </w:r>
      <w:r w:rsidRPr="000B712D">
        <w:t xml:space="preserve"> la police, et d</w:t>
      </w:r>
      <w:r>
        <w:t>’</w:t>
      </w:r>
      <w:r w:rsidRPr="000B712D">
        <w:t>enquêter sur ces plaintes</w:t>
      </w:r>
      <w:r>
        <w:rPr>
          <w:lang w:val="fr-FR"/>
        </w:rPr>
        <w:t>;</w:t>
      </w:r>
    </w:p>
    <w:p w:rsidR="00FC216B" w:rsidRPr="000B712D" w:rsidRDefault="00FC216B" w:rsidP="00FC216B">
      <w:pPr>
        <w:pStyle w:val="SingleTxtG"/>
        <w:ind w:firstLine="567"/>
        <w:rPr>
          <w:lang w:val="fr-FR"/>
        </w:rPr>
      </w:pPr>
      <w:r w:rsidRPr="000B712D">
        <w:rPr>
          <w:lang w:val="fr-FR"/>
        </w:rPr>
        <w:t>d)</w:t>
      </w:r>
      <w:r w:rsidRPr="000B712D">
        <w:rPr>
          <w:lang w:val="fr-FR"/>
        </w:rPr>
        <w:tab/>
      </w:r>
      <w:r w:rsidRPr="000B712D">
        <w:t>De modifier la loi sur l</w:t>
      </w:r>
      <w:r>
        <w:t>’</w:t>
      </w:r>
      <w:r w:rsidRPr="000B712D">
        <w:t>administration de la justice afin de définir clairement les conditions de la détention avant jugement et d</w:t>
      </w:r>
      <w:r>
        <w:t>’</w:t>
      </w:r>
      <w:r w:rsidRPr="000B712D">
        <w:t>interdire la mise à l</w:t>
      </w:r>
      <w:r>
        <w:t>’</w:t>
      </w:r>
      <w:r w:rsidRPr="000B712D">
        <w:t xml:space="preserve">isolement des </w:t>
      </w:r>
      <w:r>
        <w:t xml:space="preserve">mineurs </w:t>
      </w:r>
      <w:r w:rsidRPr="000B712D">
        <w:t>de 18 ans</w:t>
      </w:r>
      <w:r>
        <w:rPr>
          <w:lang w:val="fr-FR"/>
        </w:rPr>
        <w:t>.</w:t>
      </w:r>
    </w:p>
    <w:p w:rsidR="00FC216B" w:rsidRPr="000B712D" w:rsidRDefault="00FC216B" w:rsidP="00FC216B">
      <w:pPr>
        <w:pStyle w:val="SingleTxtG"/>
        <w:rPr>
          <w:lang w:val="fr-FR"/>
        </w:rPr>
      </w:pPr>
      <w:r w:rsidRPr="000B712D">
        <w:rPr>
          <w:lang w:val="fr-FR"/>
        </w:rPr>
        <w:t>14.</w:t>
      </w:r>
      <w:r w:rsidRPr="000B712D">
        <w:rPr>
          <w:lang w:val="fr-FR"/>
        </w:rPr>
        <w:tab/>
      </w:r>
      <w:r w:rsidRPr="000B712D">
        <w:t>Commenter le</w:t>
      </w:r>
      <w:r>
        <w:t>s informations selon lesquelles</w:t>
      </w:r>
      <w:r w:rsidRPr="000B712D">
        <w:t xml:space="preserve"> a) la mise à l</w:t>
      </w:r>
      <w:r>
        <w:t>’</w:t>
      </w:r>
      <w:r w:rsidRPr="000B712D">
        <w:t>isolement pendant la détention avant jugement est toujours pratiqué</w:t>
      </w:r>
      <w:r>
        <w:t>e</w:t>
      </w:r>
      <w:r w:rsidRPr="000B712D">
        <w:t xml:space="preserve"> hors circonstances exceptionnelles (CCPR/C/DNK/CO/5, par. 11; CCPR/C/DNK/CO/5/</w:t>
      </w:r>
      <w:r w:rsidRPr="000B712D">
        <w:rPr>
          <w:lang w:val="fr-FR"/>
        </w:rPr>
        <w:t xml:space="preserve">Add.1); </w:t>
      </w:r>
      <w:r w:rsidRPr="000B712D">
        <w:t xml:space="preserve">b) les mineurs </w:t>
      </w:r>
      <w:r>
        <w:t xml:space="preserve">en prévention </w:t>
      </w:r>
      <w:r w:rsidRPr="000B712D">
        <w:t>continuent d</w:t>
      </w:r>
      <w:r>
        <w:t>’</w:t>
      </w:r>
      <w:r w:rsidRPr="000B712D">
        <w:t xml:space="preserve">être détenus </w:t>
      </w:r>
      <w:r>
        <w:t xml:space="preserve">dans les mêmes locaux que les </w:t>
      </w:r>
      <w:r w:rsidRPr="000B712D">
        <w:t>adultes</w:t>
      </w:r>
      <w:r>
        <w:rPr>
          <w:lang w:val="fr-FR"/>
        </w:rPr>
        <w:t>.</w:t>
      </w:r>
    </w:p>
    <w:p w:rsidR="00FC216B" w:rsidRPr="000B712D" w:rsidRDefault="00FC216B" w:rsidP="00FC216B">
      <w:pPr>
        <w:pStyle w:val="SingleTxtG"/>
        <w:rPr>
          <w:lang w:val="fr-FR"/>
        </w:rPr>
      </w:pPr>
      <w:r w:rsidRPr="000B712D">
        <w:rPr>
          <w:lang w:val="fr-FR"/>
        </w:rPr>
        <w:t>15.</w:t>
      </w:r>
      <w:r w:rsidRPr="000B712D">
        <w:rPr>
          <w:lang w:val="fr-FR"/>
        </w:rPr>
        <w:tab/>
        <w:t xml:space="preserve">Fournir des données statistiques sur </w:t>
      </w:r>
      <w:r>
        <w:rPr>
          <w:lang w:val="fr-FR"/>
        </w:rPr>
        <w:t>l’administration de</w:t>
      </w:r>
      <w:r w:rsidRPr="000B712D">
        <w:rPr>
          <w:lang w:val="fr-FR"/>
        </w:rPr>
        <w:t xml:space="preserve"> traitements forcés dans les établissements de </w:t>
      </w:r>
      <w:r>
        <w:rPr>
          <w:lang w:val="fr-FR"/>
        </w:rPr>
        <w:t>santé mentale</w:t>
      </w:r>
      <w:r w:rsidRPr="000B712D">
        <w:rPr>
          <w:lang w:val="fr-FR"/>
        </w:rPr>
        <w:t>. Quelles mesures l</w:t>
      </w:r>
      <w:r>
        <w:rPr>
          <w:lang w:val="fr-FR"/>
        </w:rPr>
        <w:t>’</w:t>
      </w:r>
      <w:r w:rsidRPr="000B712D">
        <w:rPr>
          <w:lang w:val="fr-FR"/>
        </w:rPr>
        <w:t xml:space="preserve">État partie prévoit-il de prendre pour </w:t>
      </w:r>
      <w:r>
        <w:rPr>
          <w:lang w:val="fr-FR"/>
        </w:rPr>
        <w:t>que d’autres modes de traitement soient appliqués?</w:t>
      </w:r>
    </w:p>
    <w:p w:rsidR="00FC216B" w:rsidRPr="000B712D" w:rsidRDefault="00FC216B" w:rsidP="00FC216B">
      <w:pPr>
        <w:pStyle w:val="H23G"/>
        <w:rPr>
          <w:lang w:val="fr-FR"/>
        </w:rPr>
      </w:pPr>
      <w:r>
        <w:tab/>
      </w:r>
      <w:r>
        <w:tab/>
      </w:r>
      <w:r w:rsidRPr="000B712D">
        <w:t>Interdiction de l</w:t>
      </w:r>
      <w:r>
        <w:t>’</w:t>
      </w:r>
      <w:r w:rsidRPr="000B712D">
        <w:t xml:space="preserve">esclavage et du travail forcé ou obligatoire (art. 3, 8 et 24) </w:t>
      </w:r>
    </w:p>
    <w:p w:rsidR="00FC216B" w:rsidRPr="000B712D" w:rsidRDefault="00FC216B" w:rsidP="00FC216B">
      <w:pPr>
        <w:pStyle w:val="SingleTxtG"/>
        <w:rPr>
          <w:lang w:val="fr-FR"/>
        </w:rPr>
      </w:pPr>
      <w:r w:rsidRPr="000B712D">
        <w:rPr>
          <w:lang w:val="fr-FR"/>
        </w:rPr>
        <w:t>16.</w:t>
      </w:r>
      <w:r w:rsidRPr="000B712D">
        <w:rPr>
          <w:lang w:val="fr-FR"/>
        </w:rPr>
        <w:tab/>
      </w:r>
      <w:r>
        <w:t>Décrire en détail les mesures prises pour a) </w:t>
      </w:r>
      <w:r w:rsidRPr="000B712D">
        <w:t>prévenir et combattre l</w:t>
      </w:r>
      <w:r>
        <w:t>’</w:t>
      </w:r>
      <w:r w:rsidRPr="000B712D">
        <w:t>exploitation sexuelle et la traite</w:t>
      </w:r>
      <w:r>
        <w:t xml:space="preserve"> des personnes; b) poursuivre et réprimer de tels</w:t>
      </w:r>
      <w:r w:rsidRPr="000B712D">
        <w:t xml:space="preserve"> actes; </w:t>
      </w:r>
      <w:r>
        <w:t xml:space="preserve">c) aider et protéger les </w:t>
      </w:r>
      <w:r w:rsidRPr="000B712D">
        <w:t>victimes de la traite, notamment en leur offrant des moyens de recours</w:t>
      </w:r>
      <w:r>
        <w:t xml:space="preserve"> et de réparation,</w:t>
      </w:r>
      <w:r w:rsidRPr="000B712D">
        <w:t xml:space="preserve"> ou en leur facilitant l</w:t>
      </w:r>
      <w:r>
        <w:t>’</w:t>
      </w:r>
      <w:r w:rsidRPr="000B712D">
        <w:t>obtention d</w:t>
      </w:r>
      <w:r>
        <w:t>’</w:t>
      </w:r>
      <w:r w:rsidRPr="000B712D">
        <w:t xml:space="preserve">un </w:t>
      </w:r>
      <w:r>
        <w:t xml:space="preserve">titre </w:t>
      </w:r>
      <w:r w:rsidRPr="000B712D">
        <w:t>de séjour, qu</w:t>
      </w:r>
      <w:r>
        <w:t>’</w:t>
      </w:r>
      <w:r w:rsidRPr="000B712D">
        <w:t xml:space="preserve">elles </w:t>
      </w:r>
      <w:r>
        <w:t>aient ou non collaboré à l’enquête</w:t>
      </w:r>
      <w:r w:rsidRPr="000B712D">
        <w:t xml:space="preserve">. Quels résultats ont été obtenus? Fournir également des données statistiques </w:t>
      </w:r>
      <w:r>
        <w:t>sur la traite,</w:t>
      </w:r>
      <w:r w:rsidRPr="000B712D">
        <w:t xml:space="preserve"> ventilées </w:t>
      </w:r>
      <w:r>
        <w:t xml:space="preserve">par sexe, </w:t>
      </w:r>
      <w:r w:rsidRPr="000B712D">
        <w:t>âge et pays d</w:t>
      </w:r>
      <w:r>
        <w:t>’</w:t>
      </w:r>
      <w:r w:rsidRPr="000B712D">
        <w:rPr>
          <w:lang w:val="fr-FR"/>
        </w:rPr>
        <w:t>origine</w:t>
      </w:r>
      <w:r>
        <w:rPr>
          <w:lang w:val="fr-FR"/>
        </w:rPr>
        <w:t>.</w:t>
      </w:r>
    </w:p>
    <w:p w:rsidR="00FC216B" w:rsidRPr="000B712D" w:rsidRDefault="00FC216B" w:rsidP="00FC216B">
      <w:pPr>
        <w:pStyle w:val="H23G"/>
        <w:rPr>
          <w:lang w:val="fr-FR"/>
        </w:rPr>
      </w:pPr>
      <w:r w:rsidRPr="000B712D">
        <w:rPr>
          <w:lang w:val="fr-FR"/>
        </w:rPr>
        <w:tab/>
      </w:r>
      <w:r w:rsidRPr="000B712D">
        <w:rPr>
          <w:lang w:val="fr-FR"/>
        </w:rPr>
        <w:tab/>
      </w:r>
      <w:r w:rsidRPr="000B712D">
        <w:t xml:space="preserve">Non-discrimination et protection </w:t>
      </w:r>
      <w:r>
        <w:t xml:space="preserve">des </w:t>
      </w:r>
      <w:r w:rsidRPr="000B712D">
        <w:t>étrangers contre l</w:t>
      </w:r>
      <w:r>
        <w:t>’</w:t>
      </w:r>
      <w:r w:rsidRPr="000B712D">
        <w:t xml:space="preserve">expulsion arbitraire </w:t>
      </w:r>
      <w:r>
        <w:br/>
        <w:t xml:space="preserve">(art. 2 et </w:t>
      </w:r>
      <w:r w:rsidRPr="000B712D">
        <w:t>13)</w:t>
      </w:r>
    </w:p>
    <w:p w:rsidR="00FC216B" w:rsidRPr="00FC216B" w:rsidRDefault="00FC216B" w:rsidP="00FC216B">
      <w:pPr>
        <w:pStyle w:val="SingleTxtG"/>
        <w:rPr>
          <w:lang w:val="fr-FR"/>
        </w:rPr>
      </w:pPr>
      <w:r w:rsidRPr="000B712D">
        <w:rPr>
          <w:lang w:val="fr-FR"/>
        </w:rPr>
        <w:t>17.</w:t>
      </w:r>
      <w:r w:rsidRPr="000B712D">
        <w:rPr>
          <w:lang w:val="fr-FR"/>
        </w:rPr>
        <w:tab/>
      </w:r>
      <w:r w:rsidRPr="000B712D">
        <w:t xml:space="preserve">Donner des informations à jour </w:t>
      </w:r>
      <w:r>
        <w:t>montrant comment</w:t>
      </w:r>
      <w:r w:rsidRPr="000B712D">
        <w:t xml:space="preserve"> la compatibilité entre le Pacte et la législation et la pratique en matière de sortie du territoire national</w:t>
      </w:r>
      <w:r>
        <w:t xml:space="preserve"> </w:t>
      </w:r>
      <w:r w:rsidRPr="000B712D">
        <w:t>des réfugiés et des demandeurs d</w:t>
      </w:r>
      <w:r>
        <w:t>’asile</w:t>
      </w:r>
      <w:r>
        <w:rPr>
          <w:lang w:val="fr-FR"/>
        </w:rPr>
        <w:t xml:space="preserve"> est garantie, et précisant les</w:t>
      </w:r>
      <w:r w:rsidRPr="000B712D">
        <w:rPr>
          <w:lang w:val="fr-FR"/>
        </w:rPr>
        <w:t xml:space="preserve"> </w:t>
      </w:r>
      <w:r w:rsidRPr="000B712D">
        <w:t>motifs et les procédures d</w:t>
      </w:r>
      <w:r>
        <w:t>’</w:t>
      </w:r>
      <w:r w:rsidRPr="000B712D">
        <w:t xml:space="preserve">expulsion, notamment les </w:t>
      </w:r>
      <w:r>
        <w:t>procédures appliquées pour déterminer la régularité ou l’irrégularité</w:t>
      </w:r>
      <w:r w:rsidRPr="000B712D">
        <w:t xml:space="preserve"> du séjour d</w:t>
      </w:r>
      <w:r>
        <w:t>’</w:t>
      </w:r>
      <w:r w:rsidRPr="000B712D">
        <w:t>une personne dans le pays</w:t>
      </w:r>
      <w:r w:rsidRPr="000B712D">
        <w:rPr>
          <w:lang w:val="fr-FR"/>
        </w:rPr>
        <w:t xml:space="preserve">. </w:t>
      </w:r>
      <w:r>
        <w:rPr>
          <w:lang w:val="fr-FR"/>
        </w:rPr>
        <w:t xml:space="preserve">Exposer les </w:t>
      </w:r>
      <w:r w:rsidRPr="000B712D">
        <w:t xml:space="preserve">mesures prises pour </w:t>
      </w:r>
      <w:r>
        <w:t xml:space="preserve">donner effet aux </w:t>
      </w:r>
      <w:r w:rsidRPr="000B712D">
        <w:t xml:space="preserve">recommandations </w:t>
      </w:r>
      <w:r>
        <w:t xml:space="preserve">précédentes </w:t>
      </w:r>
      <w:r w:rsidRPr="000B712D">
        <w:t xml:space="preserve">du Comité </w:t>
      </w:r>
      <w:r>
        <w:t>en ce qui concerne les</w:t>
      </w:r>
      <w:r w:rsidRPr="000B712D">
        <w:t xml:space="preserve"> assurances diplomatiques </w:t>
      </w:r>
      <w:r w:rsidRPr="000B712D">
        <w:rPr>
          <w:lang w:val="fr-FR"/>
        </w:rPr>
        <w:t>(CCPR/C/DNK/CO/5, par</w:t>
      </w:r>
      <w:r>
        <w:rPr>
          <w:lang w:val="fr-FR"/>
        </w:rPr>
        <w:t>. 10).</w:t>
      </w:r>
    </w:p>
    <w:p w:rsidR="00FC216B" w:rsidRPr="000B712D" w:rsidRDefault="00FC216B" w:rsidP="00FC216B">
      <w:pPr>
        <w:pStyle w:val="SingleTxtG"/>
        <w:rPr>
          <w:vertAlign w:val="superscript"/>
          <w:lang w:val="fr-FR"/>
        </w:rPr>
      </w:pPr>
      <w:r w:rsidRPr="000B712D">
        <w:rPr>
          <w:lang w:val="fr-FR"/>
        </w:rPr>
        <w:t>18.</w:t>
      </w:r>
      <w:r w:rsidRPr="000B712D">
        <w:rPr>
          <w:lang w:val="fr-FR"/>
        </w:rPr>
        <w:tab/>
      </w:r>
      <w:r w:rsidRPr="000B712D">
        <w:t>Commenter les informations selon lesquelles l</w:t>
      </w:r>
      <w:r>
        <w:t>’</w:t>
      </w:r>
      <w:r w:rsidRPr="000B712D">
        <w:t xml:space="preserve">État partie a renvoyé </w:t>
      </w:r>
      <w:r>
        <w:t xml:space="preserve">de force </w:t>
      </w:r>
      <w:r w:rsidRPr="000B712D">
        <w:t>plusieurs personnes dans un pays tiers, notamment dans des régions dangereuses d</w:t>
      </w:r>
      <w:r>
        <w:t>’</w:t>
      </w:r>
      <w:r w:rsidRPr="000B712D">
        <w:t>Iraq, contre l</w:t>
      </w:r>
      <w:r>
        <w:t>’</w:t>
      </w:r>
      <w:r w:rsidRPr="000B712D">
        <w:t xml:space="preserve">avis du Haut-Commissariat des Nations Unies pour les réfugiés </w:t>
      </w:r>
      <w:r>
        <w:t xml:space="preserve">(HCR), </w:t>
      </w:r>
      <w:r w:rsidRPr="000B712D">
        <w:t xml:space="preserve">au risque de </w:t>
      </w:r>
      <w:r>
        <w:t>commettre une violation du Pacte</w:t>
      </w:r>
      <w:r>
        <w:rPr>
          <w:lang w:val="fr-FR"/>
        </w:rPr>
        <w:t>.</w:t>
      </w:r>
    </w:p>
    <w:p w:rsidR="00FC216B" w:rsidRPr="000B712D" w:rsidRDefault="00FC216B" w:rsidP="00FC216B">
      <w:pPr>
        <w:pStyle w:val="SingleTxtG"/>
        <w:rPr>
          <w:lang w:val="fr-FR"/>
        </w:rPr>
      </w:pPr>
      <w:r w:rsidRPr="000B712D">
        <w:rPr>
          <w:lang w:val="fr-FR"/>
        </w:rPr>
        <w:t>19.</w:t>
      </w:r>
      <w:r w:rsidRPr="000B712D">
        <w:rPr>
          <w:lang w:val="fr-FR"/>
        </w:rPr>
        <w:tab/>
      </w:r>
      <w:r>
        <w:t>Indiquer</w:t>
      </w:r>
      <w:r w:rsidRPr="000B712D">
        <w:t xml:space="preserve"> si l</w:t>
      </w:r>
      <w:r>
        <w:t>’</w:t>
      </w:r>
      <w:r w:rsidRPr="000B712D">
        <w:t xml:space="preserve">État partie </w:t>
      </w:r>
      <w:r>
        <w:t xml:space="preserve">a aujourd’hui l’intention de réviser </w:t>
      </w:r>
      <w:r w:rsidRPr="000B712D">
        <w:t>sa législation sur les étrangers, en particulier en ce qui concerne la durée maximale de la privation de liberté des migrants et demandeurs d</w:t>
      </w:r>
      <w:r>
        <w:t>’</w:t>
      </w:r>
      <w:r w:rsidRPr="000B712D">
        <w:t xml:space="preserve">asile avant expulsion (A/HRC/13/39/Add.6, p. 51 et 52). </w:t>
      </w:r>
    </w:p>
    <w:p w:rsidR="00FC216B" w:rsidRPr="000B712D" w:rsidRDefault="00FC216B" w:rsidP="00FC216B">
      <w:pPr>
        <w:pStyle w:val="H23G"/>
        <w:rPr>
          <w:lang w:val="fr-FR"/>
        </w:rPr>
      </w:pPr>
      <w:r w:rsidRPr="000B712D">
        <w:rPr>
          <w:lang w:val="fr-FR"/>
        </w:rPr>
        <w:tab/>
      </w:r>
      <w:r w:rsidRPr="000B712D">
        <w:rPr>
          <w:lang w:val="fr-FR"/>
        </w:rPr>
        <w:tab/>
      </w:r>
      <w:r w:rsidRPr="000B712D">
        <w:t>Liberté de religion et protection égale (art. 18 et 26)</w:t>
      </w:r>
    </w:p>
    <w:p w:rsidR="00FC216B" w:rsidRPr="000B712D" w:rsidRDefault="00FC216B" w:rsidP="00FC216B">
      <w:pPr>
        <w:pStyle w:val="SingleTxtG"/>
        <w:rPr>
          <w:lang w:val="fr-FR"/>
        </w:rPr>
      </w:pPr>
      <w:r w:rsidRPr="000B712D">
        <w:rPr>
          <w:lang w:val="fr-FR"/>
        </w:rPr>
        <w:t>20.</w:t>
      </w:r>
      <w:r w:rsidRPr="000B712D">
        <w:rPr>
          <w:lang w:val="fr-FR"/>
        </w:rPr>
        <w:tab/>
      </w:r>
      <w:r w:rsidRPr="000B712D">
        <w:t>Donner des détails sur les mesures d</w:t>
      </w:r>
      <w:r>
        <w:t>’</w:t>
      </w:r>
      <w:r w:rsidRPr="000B712D">
        <w:t xml:space="preserve">ordre législatif, administratif et autre prises pour garantir </w:t>
      </w:r>
      <w:r>
        <w:t>l’</w:t>
      </w:r>
      <w:r w:rsidRPr="000B712D">
        <w:t xml:space="preserve">exercice </w:t>
      </w:r>
      <w:r>
        <w:t xml:space="preserve">en toute égalité </w:t>
      </w:r>
      <w:r w:rsidRPr="000B712D">
        <w:t>du droit à la liberté de religion ou de conviction conformément à l</w:t>
      </w:r>
      <w:r>
        <w:t>’</w:t>
      </w:r>
      <w:r w:rsidRPr="000B712D">
        <w:t xml:space="preserve">article 18 du Pacte, en particulier </w:t>
      </w:r>
      <w:r>
        <w:t>eu égard à</w:t>
      </w:r>
      <w:r w:rsidRPr="000B712D">
        <w:t xml:space="preserve"> la différence de traitement entre l</w:t>
      </w:r>
      <w:r>
        <w:t>’</w:t>
      </w:r>
      <w:r w:rsidRPr="000B712D">
        <w:t xml:space="preserve">Église évangélique luthérienne et les autres groupes religieux, notamment </w:t>
      </w:r>
      <w:r>
        <w:t xml:space="preserve">pour ce qui est </w:t>
      </w:r>
      <w:r w:rsidRPr="000B712D">
        <w:t>de l</w:t>
      </w:r>
      <w:r>
        <w:t>’</w:t>
      </w:r>
      <w:r w:rsidRPr="000B712D">
        <w:t>appui financier accordé (CCPR/C/DNK/CO/5, par. 12).</w:t>
      </w:r>
    </w:p>
    <w:p w:rsidR="00FC216B" w:rsidRPr="000B712D" w:rsidRDefault="00FC216B" w:rsidP="00FC216B">
      <w:pPr>
        <w:pStyle w:val="H23G"/>
        <w:rPr>
          <w:lang w:val="fr-FR"/>
        </w:rPr>
      </w:pPr>
      <w:r w:rsidRPr="000B712D">
        <w:rPr>
          <w:lang w:val="fr-FR"/>
        </w:rPr>
        <w:tab/>
      </w:r>
      <w:r w:rsidRPr="000B712D">
        <w:rPr>
          <w:lang w:val="fr-FR"/>
        </w:rPr>
        <w:tab/>
        <w:t>Liberté d</w:t>
      </w:r>
      <w:r>
        <w:rPr>
          <w:lang w:val="fr-FR"/>
        </w:rPr>
        <w:t>’</w:t>
      </w:r>
      <w:r w:rsidRPr="000B712D">
        <w:rPr>
          <w:lang w:val="fr-FR"/>
        </w:rPr>
        <w:t>expression et incitation à la haine nationale, raciale ou religieuse</w:t>
      </w:r>
      <w:r>
        <w:rPr>
          <w:lang w:val="fr-FR"/>
        </w:rPr>
        <w:t xml:space="preserve"> </w:t>
      </w:r>
      <w:r>
        <w:rPr>
          <w:lang w:val="fr-FR"/>
        </w:rPr>
        <w:br/>
        <w:t>(art</w:t>
      </w:r>
      <w:r w:rsidRPr="000B712D">
        <w:rPr>
          <w:lang w:val="fr-FR"/>
        </w:rPr>
        <w:t xml:space="preserve">. 19 </w:t>
      </w:r>
      <w:r>
        <w:rPr>
          <w:lang w:val="fr-FR"/>
        </w:rPr>
        <w:t xml:space="preserve">et </w:t>
      </w:r>
      <w:r w:rsidRPr="000B712D">
        <w:rPr>
          <w:lang w:val="fr-FR"/>
        </w:rPr>
        <w:t xml:space="preserve">20) </w:t>
      </w:r>
    </w:p>
    <w:p w:rsidR="00FC216B" w:rsidRPr="000B712D" w:rsidRDefault="00FC216B" w:rsidP="00FC216B">
      <w:pPr>
        <w:pStyle w:val="SingleTxtG"/>
      </w:pPr>
      <w:r w:rsidRPr="000B712D">
        <w:rPr>
          <w:lang w:val="fr-FR"/>
        </w:rPr>
        <w:t>21.</w:t>
      </w:r>
      <w:r w:rsidRPr="000B712D">
        <w:rPr>
          <w:lang w:val="fr-FR"/>
        </w:rPr>
        <w:tab/>
      </w:r>
      <w:r>
        <w:rPr>
          <w:lang w:val="fr-FR"/>
        </w:rPr>
        <w:t>Montrer</w:t>
      </w:r>
      <w:r w:rsidRPr="000B712D">
        <w:rPr>
          <w:lang w:val="fr-FR"/>
        </w:rPr>
        <w:t xml:space="preserve"> dans quelle mesure </w:t>
      </w:r>
      <w:r>
        <w:rPr>
          <w:lang w:val="fr-FR"/>
        </w:rPr>
        <w:t xml:space="preserve">les dispositions législatives qui régissent </w:t>
      </w:r>
      <w:r w:rsidRPr="000B712D">
        <w:rPr>
          <w:lang w:val="fr-FR"/>
        </w:rPr>
        <w:t>la liberté d</w:t>
      </w:r>
      <w:r>
        <w:rPr>
          <w:lang w:val="fr-FR"/>
        </w:rPr>
        <w:t>’</w:t>
      </w:r>
      <w:r w:rsidRPr="000B712D">
        <w:rPr>
          <w:lang w:val="fr-FR"/>
        </w:rPr>
        <w:t xml:space="preserve">expression des journalistes </w:t>
      </w:r>
      <w:r>
        <w:rPr>
          <w:lang w:val="fr-FR"/>
        </w:rPr>
        <w:t>sont compatibles avec le paragraphe</w:t>
      </w:r>
      <w:r w:rsidRPr="000B712D">
        <w:rPr>
          <w:lang w:val="fr-FR"/>
        </w:rPr>
        <w:t xml:space="preserve"> 3 de l</w:t>
      </w:r>
      <w:r>
        <w:rPr>
          <w:lang w:val="fr-FR"/>
        </w:rPr>
        <w:t>’</w:t>
      </w:r>
      <w:r w:rsidRPr="000B712D">
        <w:rPr>
          <w:lang w:val="fr-FR"/>
        </w:rPr>
        <w:t xml:space="preserve">article 19 et </w:t>
      </w:r>
      <w:r>
        <w:rPr>
          <w:lang w:val="fr-FR"/>
        </w:rPr>
        <w:t>avec</w:t>
      </w:r>
      <w:r w:rsidRPr="000B712D">
        <w:rPr>
          <w:lang w:val="fr-FR"/>
        </w:rPr>
        <w:t xml:space="preserve"> l</w:t>
      </w:r>
      <w:r>
        <w:rPr>
          <w:lang w:val="fr-FR"/>
        </w:rPr>
        <w:t>’</w:t>
      </w:r>
      <w:r w:rsidRPr="000B712D">
        <w:rPr>
          <w:lang w:val="fr-FR"/>
        </w:rPr>
        <w:t xml:space="preserve">article 20 du Pacte. </w:t>
      </w:r>
    </w:p>
    <w:p w:rsidR="00FC216B" w:rsidRPr="000B712D" w:rsidRDefault="00FC216B" w:rsidP="00FC216B">
      <w:pPr>
        <w:pStyle w:val="H23G"/>
        <w:rPr>
          <w:lang w:val="fr-FR"/>
        </w:rPr>
      </w:pPr>
      <w:r>
        <w:rPr>
          <w:lang w:val="fr-FR"/>
        </w:rPr>
        <w:tab/>
      </w:r>
      <w:r>
        <w:rPr>
          <w:lang w:val="fr-FR"/>
        </w:rPr>
        <w:tab/>
      </w:r>
      <w:r w:rsidRPr="000B712D">
        <w:t>Droits des personnes appartenant à une minorité (art. 27)</w:t>
      </w:r>
    </w:p>
    <w:p w:rsidR="00FC216B" w:rsidRPr="000B712D" w:rsidRDefault="00FC216B" w:rsidP="00FC216B">
      <w:pPr>
        <w:pStyle w:val="SingleTxtG"/>
        <w:rPr>
          <w:lang w:val="fr-FR"/>
        </w:rPr>
      </w:pPr>
      <w:r w:rsidRPr="000B712D">
        <w:rPr>
          <w:lang w:val="fr-FR"/>
        </w:rPr>
        <w:t>22.</w:t>
      </w:r>
      <w:r w:rsidRPr="000B712D">
        <w:rPr>
          <w:lang w:val="fr-FR"/>
        </w:rPr>
        <w:tab/>
      </w:r>
      <w:r w:rsidRPr="000B712D">
        <w:t xml:space="preserve">Donner des informations à jour sur la situation en </w:t>
      </w:r>
      <w:r>
        <w:t>ce qui concerne l’</w:t>
      </w:r>
      <w:r w:rsidRPr="000B712D">
        <w:t>exercice des droits garantis par l</w:t>
      </w:r>
      <w:r>
        <w:t>’</w:t>
      </w:r>
      <w:r w:rsidRPr="000B712D">
        <w:t xml:space="preserve">article 27 du Pacte, notamment </w:t>
      </w:r>
      <w:r>
        <w:t>du</w:t>
      </w:r>
      <w:r w:rsidRPr="000B712D">
        <w:t xml:space="preserve"> droit à l</w:t>
      </w:r>
      <w:r>
        <w:t>’</w:t>
      </w:r>
      <w:r w:rsidRPr="000B712D">
        <w:t>auto-identific</w:t>
      </w:r>
      <w:r>
        <w:t>ation a) </w:t>
      </w:r>
      <w:r w:rsidRPr="000B712D">
        <w:t xml:space="preserve">de la tribu </w:t>
      </w:r>
      <w:r w:rsidRPr="000B712D">
        <w:rPr>
          <w:lang w:val="fr-FR"/>
        </w:rPr>
        <w:t xml:space="preserve">de Thulé du Groenland (CCPR/C/DNK/CO/5, par. 13) </w:t>
      </w:r>
      <w:r>
        <w:rPr>
          <w:lang w:val="fr-FR"/>
        </w:rPr>
        <w:t>et b) </w:t>
      </w:r>
      <w:r w:rsidRPr="000B712D">
        <w:rPr>
          <w:lang w:val="fr-FR"/>
        </w:rPr>
        <w:t>des membres de la communauté rom.</w:t>
      </w:r>
    </w:p>
    <w:p w:rsidR="00FC216B" w:rsidRPr="000B712D" w:rsidRDefault="00FC216B" w:rsidP="00FC216B">
      <w:pPr>
        <w:pStyle w:val="SingleTxtG"/>
        <w:rPr>
          <w:lang w:val="fr-FR"/>
        </w:rPr>
      </w:pPr>
      <w:r w:rsidRPr="000B712D">
        <w:rPr>
          <w:lang w:val="fr-FR"/>
        </w:rPr>
        <w:t>23.</w:t>
      </w:r>
      <w:r w:rsidRPr="000B712D">
        <w:rPr>
          <w:lang w:val="fr-FR"/>
        </w:rPr>
        <w:tab/>
        <w:t xml:space="preserve">Quels </w:t>
      </w:r>
      <w:r>
        <w:rPr>
          <w:lang w:val="fr-FR"/>
        </w:rPr>
        <w:t>résultats la création du</w:t>
      </w:r>
      <w:r w:rsidRPr="000B712D">
        <w:rPr>
          <w:lang w:val="fr-FR"/>
        </w:rPr>
        <w:t xml:space="preserve"> Conseil de l</w:t>
      </w:r>
      <w:r>
        <w:rPr>
          <w:lang w:val="fr-FR"/>
        </w:rPr>
        <w:t>’</w:t>
      </w:r>
      <w:r w:rsidRPr="000B712D">
        <w:rPr>
          <w:lang w:val="fr-FR"/>
        </w:rPr>
        <w:t xml:space="preserve">égalité de traitement </w:t>
      </w:r>
      <w:r>
        <w:rPr>
          <w:lang w:val="fr-FR"/>
        </w:rPr>
        <w:t xml:space="preserve">a-t-elle eus en ce qui concerne la suite donnée aux plaintes pour </w:t>
      </w:r>
      <w:r w:rsidRPr="000B712D">
        <w:rPr>
          <w:lang w:val="fr-FR"/>
        </w:rPr>
        <w:t>discrimination à l</w:t>
      </w:r>
      <w:r>
        <w:rPr>
          <w:lang w:val="fr-FR"/>
        </w:rPr>
        <w:t xml:space="preserve">’égard de minorités? </w:t>
      </w:r>
      <w:r w:rsidRPr="000B712D">
        <w:rPr>
          <w:lang w:val="fr-FR"/>
        </w:rPr>
        <w:t xml:space="preserve">Quelles </w:t>
      </w:r>
      <w:r>
        <w:rPr>
          <w:lang w:val="fr-FR"/>
        </w:rPr>
        <w:t xml:space="preserve">sont les </w:t>
      </w:r>
      <w:r w:rsidRPr="000B712D">
        <w:rPr>
          <w:lang w:val="fr-FR"/>
        </w:rPr>
        <w:t>mesures prises ou prévues pour renforcer cette procédure de</w:t>
      </w:r>
      <w:r>
        <w:rPr>
          <w:lang w:val="fr-FR"/>
        </w:rPr>
        <w:t xml:space="preserve"> </w:t>
      </w:r>
      <w:r w:rsidRPr="000B712D">
        <w:rPr>
          <w:lang w:val="fr-FR"/>
        </w:rPr>
        <w:t>plainte</w:t>
      </w:r>
      <w:r w:rsidRPr="00217A5A">
        <w:rPr>
          <w:lang w:val="fr-FR"/>
        </w:rPr>
        <w:t>?</w:t>
      </w:r>
    </w:p>
    <w:p w:rsidR="00FC216B" w:rsidRPr="000B712D" w:rsidRDefault="00FC216B" w:rsidP="00FC216B">
      <w:pPr>
        <w:pStyle w:val="H23G"/>
        <w:rPr>
          <w:lang w:val="fr-FR"/>
        </w:rPr>
      </w:pPr>
      <w:r w:rsidRPr="000B712D">
        <w:rPr>
          <w:lang w:val="fr-FR"/>
        </w:rPr>
        <w:tab/>
      </w:r>
      <w:r w:rsidRPr="000B712D">
        <w:rPr>
          <w:lang w:val="fr-FR"/>
        </w:rPr>
        <w:tab/>
      </w:r>
      <w:r w:rsidRPr="000B712D">
        <w:t>Diffusion d</w:t>
      </w:r>
      <w:r>
        <w:t xml:space="preserve">’une </w:t>
      </w:r>
      <w:r w:rsidRPr="000B712D">
        <w:t>information concernant le Pacte et le Protocole facultatif (art. 2)</w:t>
      </w:r>
    </w:p>
    <w:p w:rsidR="00FC216B" w:rsidRDefault="00FC216B" w:rsidP="00FC216B">
      <w:pPr>
        <w:pStyle w:val="SingleTxtG"/>
      </w:pPr>
      <w:r w:rsidRPr="000B712D">
        <w:rPr>
          <w:lang w:val="fr-FR"/>
        </w:rPr>
        <w:t>24.</w:t>
      </w:r>
      <w:r w:rsidRPr="000B712D">
        <w:rPr>
          <w:lang w:val="fr-FR"/>
        </w:rPr>
        <w:tab/>
      </w:r>
      <w:r w:rsidRPr="000B712D">
        <w:t>Donner des renseignements sur les mesures prises par l</w:t>
      </w:r>
      <w:r>
        <w:t>’</w:t>
      </w:r>
      <w:r w:rsidRPr="000B712D">
        <w:t xml:space="preserve">État partie pour diffuser </w:t>
      </w:r>
      <w:r>
        <w:t>une information</w:t>
      </w:r>
      <w:r w:rsidRPr="000B712D">
        <w:t xml:space="preserve"> sur les observations finales du Comité concernant le cinquième rapport périodique. Donner également des renseignements sur les mesures prises actuellement pour sensibiliser les juges, les agents de la fonction publique, les </w:t>
      </w:r>
      <w:r>
        <w:t>membres de la police</w:t>
      </w:r>
      <w:r w:rsidRPr="000B712D">
        <w:t xml:space="preserve"> et </w:t>
      </w:r>
      <w:r>
        <w:t>des autres organes de la force publique,</w:t>
      </w:r>
      <w:r w:rsidRPr="000B712D">
        <w:t xml:space="preserve"> les conseillers juridiques et la population dans son ensemble au Pacte et au Protocole facultatif, y compris </w:t>
      </w:r>
      <w:r>
        <w:t>dans les</w:t>
      </w:r>
      <w:r w:rsidRPr="000B712D">
        <w:t xml:space="preserve"> îles Féroé et au Groenland.</w:t>
      </w:r>
    </w:p>
    <w:p w:rsidR="00FC216B" w:rsidRPr="00BC39A5" w:rsidRDefault="00FC216B" w:rsidP="00FC216B">
      <w:pPr>
        <w:pStyle w:val="SingleTxtG"/>
        <w:spacing w:before="240" w:after="0"/>
        <w:jc w:val="center"/>
        <w:rPr>
          <w:u w:val="single"/>
          <w:lang w:val="fr-FR"/>
        </w:rPr>
      </w:pPr>
      <w:r>
        <w:rPr>
          <w:u w:val="single"/>
          <w:lang w:val="fr-FR"/>
        </w:rPr>
        <w:tab/>
      </w:r>
      <w:r>
        <w:rPr>
          <w:u w:val="single"/>
          <w:lang w:val="fr-FR"/>
        </w:rPr>
        <w:tab/>
      </w:r>
      <w:r>
        <w:rPr>
          <w:u w:val="single"/>
          <w:lang w:val="fr-FR"/>
        </w:rPr>
        <w:tab/>
      </w:r>
    </w:p>
    <w:p w:rsidR="00FC216B" w:rsidRPr="00FC216B" w:rsidRDefault="00FC216B" w:rsidP="00FC216B">
      <w:pPr>
        <w:spacing w:before="120"/>
        <w:rPr>
          <w:b/>
          <w:sz w:val="24"/>
          <w:szCs w:val="24"/>
        </w:rPr>
      </w:pPr>
    </w:p>
    <w:sectPr w:rsidR="00FC216B" w:rsidRPr="00FC216B" w:rsidSect="00FC216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2FF" w:rsidRDefault="007842FF"/>
  </w:endnote>
  <w:endnote w:type="continuationSeparator" w:id="0">
    <w:p w:rsidR="007842FF" w:rsidRDefault="007842FF"/>
  </w:endnote>
  <w:endnote w:type="continuationNotice" w:id="1">
    <w:p w:rsidR="007842FF" w:rsidRDefault="007842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16B" w:rsidRPr="00FC216B" w:rsidRDefault="00FC216B" w:rsidP="00FC216B">
    <w:pPr>
      <w:pStyle w:val="Footer"/>
      <w:tabs>
        <w:tab w:val="right" w:pos="9638"/>
      </w:tabs>
    </w:pPr>
    <w:r w:rsidRPr="00FC216B">
      <w:rPr>
        <w:b/>
        <w:sz w:val="18"/>
      </w:rPr>
      <w:fldChar w:fldCharType="begin"/>
    </w:r>
    <w:r w:rsidRPr="00FC216B">
      <w:rPr>
        <w:b/>
        <w:sz w:val="18"/>
      </w:rPr>
      <w:instrText xml:space="preserve"> PAGE  \* MERGEFORMAT </w:instrText>
    </w:r>
    <w:r w:rsidRPr="00FC216B">
      <w:rPr>
        <w:b/>
        <w:sz w:val="18"/>
      </w:rPr>
      <w:fldChar w:fldCharType="separate"/>
    </w:r>
    <w:r w:rsidR="003F0C8B">
      <w:rPr>
        <w:b/>
        <w:noProof/>
        <w:sz w:val="18"/>
      </w:rPr>
      <w:t>2</w:t>
    </w:r>
    <w:r w:rsidRPr="00FC216B">
      <w:rPr>
        <w:b/>
        <w:sz w:val="18"/>
      </w:rPr>
      <w:fldChar w:fldCharType="end"/>
    </w:r>
    <w:r>
      <w:rPr>
        <w:b/>
        <w:sz w:val="18"/>
      </w:rPr>
      <w:tab/>
    </w:r>
    <w:r>
      <w:t>GE.11-47421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16B" w:rsidRPr="00FC216B" w:rsidRDefault="00FC216B" w:rsidP="00FC216B">
    <w:pPr>
      <w:pStyle w:val="Footer"/>
      <w:tabs>
        <w:tab w:val="right" w:pos="9638"/>
      </w:tabs>
      <w:rPr>
        <w:b/>
        <w:sz w:val="18"/>
      </w:rPr>
    </w:pPr>
    <w:r>
      <w:t>GE.11-47421</w:t>
    </w:r>
    <w:r>
      <w:tab/>
    </w:r>
    <w:r w:rsidRPr="00FC216B">
      <w:rPr>
        <w:b/>
        <w:sz w:val="18"/>
      </w:rPr>
      <w:fldChar w:fldCharType="begin"/>
    </w:r>
    <w:r w:rsidRPr="00FC216B">
      <w:rPr>
        <w:b/>
        <w:sz w:val="18"/>
      </w:rPr>
      <w:instrText xml:space="preserve"> PAGE  \* MERGEFORMAT </w:instrText>
    </w:r>
    <w:r w:rsidRPr="00FC216B">
      <w:rPr>
        <w:b/>
        <w:sz w:val="18"/>
      </w:rPr>
      <w:fldChar w:fldCharType="separate"/>
    </w:r>
    <w:r w:rsidR="00A230CA">
      <w:rPr>
        <w:b/>
        <w:noProof/>
        <w:sz w:val="18"/>
      </w:rPr>
      <w:t>3</w:t>
    </w:r>
    <w:r w:rsidRPr="00FC216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2FF" w:rsidRDefault="00FC216B">
    <w:pPr>
      <w:pStyle w:val="Footer"/>
    </w:pPr>
    <w:r>
      <w:rPr>
        <w:sz w:val="20"/>
      </w:rPr>
      <w:t>GE.11-47421</w:t>
    </w:r>
    <w:r w:rsidR="007842F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201211    211211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2FF" w:rsidRPr="00D27D5E" w:rsidRDefault="007842FF" w:rsidP="00D27D5E">
      <w:pPr>
        <w:tabs>
          <w:tab w:val="right" w:pos="2155"/>
        </w:tabs>
        <w:spacing w:after="80"/>
        <w:ind w:left="680"/>
        <w:rPr>
          <w:u w:val="single"/>
        </w:rPr>
      </w:pPr>
      <w:r>
        <w:rPr>
          <w:u w:val="single"/>
        </w:rPr>
        <w:tab/>
      </w:r>
    </w:p>
  </w:footnote>
  <w:footnote w:type="continuationSeparator" w:id="0">
    <w:p w:rsidR="007842FF" w:rsidRPr="00091505" w:rsidRDefault="007842FF" w:rsidP="00091505">
      <w:pPr>
        <w:tabs>
          <w:tab w:val="right" w:pos="2155"/>
        </w:tabs>
        <w:spacing w:after="80"/>
        <w:ind w:left="680"/>
        <w:rPr>
          <w:u w:val="single"/>
        </w:rPr>
      </w:pPr>
      <w:r w:rsidRPr="00091505">
        <w:rPr>
          <w:u w:val="single"/>
        </w:rPr>
        <w:tab/>
      </w:r>
    </w:p>
  </w:footnote>
  <w:footnote w:type="continuationNotice" w:id="1">
    <w:p w:rsidR="007842FF" w:rsidRDefault="007842FF"/>
  </w:footnote>
  <w:footnote w:id="2">
    <w:p w:rsidR="00FC216B" w:rsidRPr="00447138" w:rsidRDefault="00FC216B" w:rsidP="00FC216B">
      <w:pPr>
        <w:pStyle w:val="FootnoteText"/>
        <w:rPr>
          <w:szCs w:val="18"/>
        </w:rPr>
      </w:pPr>
      <w:r w:rsidRPr="00447138">
        <w:rPr>
          <w:szCs w:val="18"/>
        </w:rPr>
        <w:tab/>
      </w:r>
      <w:r w:rsidRPr="003F0C8B">
        <w:rPr>
          <w:rStyle w:val="FootnoteReference"/>
          <w:sz w:val="20"/>
          <w:vertAlign w:val="baseline"/>
        </w:rPr>
        <w:t>*</w:t>
      </w:r>
      <w:r w:rsidRPr="00447138">
        <w:rPr>
          <w:szCs w:val="18"/>
        </w:rPr>
        <w:tab/>
        <w:t>La présente liste des points a été adoptée par le Comité à sa 103</w:t>
      </w:r>
      <w:r w:rsidRPr="00447138">
        <w:rPr>
          <w:szCs w:val="18"/>
          <w:vertAlign w:val="superscript"/>
        </w:rPr>
        <w:t>e</w:t>
      </w:r>
      <w:r w:rsidRPr="00447138">
        <w:rPr>
          <w:szCs w:val="18"/>
        </w:rPr>
        <w:t xml:space="preserve"> session, conformément à la nouvelle procédure facultative </w:t>
      </w:r>
      <w:r>
        <w:rPr>
          <w:szCs w:val="18"/>
        </w:rPr>
        <w:t>mise en place</w:t>
      </w:r>
      <w:r w:rsidRPr="00447138">
        <w:rPr>
          <w:szCs w:val="18"/>
        </w:rPr>
        <w:t xml:space="preserve"> à sa quatre-vingt-dix-neuvième session, qui c</w:t>
      </w:r>
      <w:r>
        <w:rPr>
          <w:szCs w:val="18"/>
        </w:rPr>
        <w:t>onsiste à adopter des listes de</w:t>
      </w:r>
      <w:r w:rsidRPr="00447138">
        <w:rPr>
          <w:szCs w:val="18"/>
        </w:rPr>
        <w:t xml:space="preserve"> points et à les transmettre aux États parties avant que ceux-ci ne </w:t>
      </w:r>
      <w:r>
        <w:rPr>
          <w:szCs w:val="18"/>
        </w:rPr>
        <w:t>soumettent le</w:t>
      </w:r>
      <w:r w:rsidRPr="00447138">
        <w:rPr>
          <w:szCs w:val="18"/>
        </w:rPr>
        <w:t xml:space="preserve"> rapport périodique</w:t>
      </w:r>
      <w:r>
        <w:rPr>
          <w:szCs w:val="18"/>
        </w:rPr>
        <w:t xml:space="preserve"> attendu</w:t>
      </w:r>
      <w:r w:rsidRPr="00447138">
        <w:rPr>
          <w:szCs w:val="18"/>
        </w:rPr>
        <w:t>. Les réponses</w:t>
      </w:r>
      <w:r>
        <w:rPr>
          <w:szCs w:val="18"/>
        </w:rPr>
        <w:t xml:space="preserve"> à cette liste constitueront le rapport périodique</w:t>
      </w:r>
      <w:r w:rsidRPr="00447138">
        <w:rPr>
          <w:szCs w:val="18"/>
        </w:rPr>
        <w:t xml:space="preserve"> de l’État partie au titre de l’article 40 du Pacte.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16B" w:rsidRPr="00FC216B" w:rsidRDefault="00FC216B">
    <w:pPr>
      <w:pStyle w:val="Header"/>
    </w:pPr>
    <w:r>
      <w:t>CCPR/C/DNK/Q/6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16B" w:rsidRPr="00FC216B" w:rsidRDefault="00FC216B" w:rsidP="00FC216B">
    <w:pPr>
      <w:pStyle w:val="Header"/>
      <w:jc w:val="right"/>
    </w:pPr>
    <w:r>
      <w:t>CCPR/C/DNK/Q/6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42FF"/>
    <w:rsid w:val="00016AC5"/>
    <w:rsid w:val="00091505"/>
    <w:rsid w:val="000A147A"/>
    <w:rsid w:val="000F41F2"/>
    <w:rsid w:val="00160540"/>
    <w:rsid w:val="00192EEB"/>
    <w:rsid w:val="001A20FB"/>
    <w:rsid w:val="001B102E"/>
    <w:rsid w:val="001C3080"/>
    <w:rsid w:val="001D7F8A"/>
    <w:rsid w:val="001E3FEB"/>
    <w:rsid w:val="001E4A02"/>
    <w:rsid w:val="001F25C4"/>
    <w:rsid w:val="00225A8C"/>
    <w:rsid w:val="002659F1"/>
    <w:rsid w:val="00287E79"/>
    <w:rsid w:val="002928F9"/>
    <w:rsid w:val="002A5D07"/>
    <w:rsid w:val="002D0E77"/>
    <w:rsid w:val="002E0222"/>
    <w:rsid w:val="002E1A7F"/>
    <w:rsid w:val="003016B7"/>
    <w:rsid w:val="003515AA"/>
    <w:rsid w:val="00366F5B"/>
    <w:rsid w:val="00374106"/>
    <w:rsid w:val="003976D5"/>
    <w:rsid w:val="003D6C68"/>
    <w:rsid w:val="003F0C8B"/>
    <w:rsid w:val="00413931"/>
    <w:rsid w:val="004159D0"/>
    <w:rsid w:val="00464EEE"/>
    <w:rsid w:val="00543D5E"/>
    <w:rsid w:val="00571F41"/>
    <w:rsid w:val="005E5D1F"/>
    <w:rsid w:val="00611D43"/>
    <w:rsid w:val="00612D48"/>
    <w:rsid w:val="00616B45"/>
    <w:rsid w:val="00630D9B"/>
    <w:rsid w:val="00631953"/>
    <w:rsid w:val="006439EC"/>
    <w:rsid w:val="006B4590"/>
    <w:rsid w:val="006C340C"/>
    <w:rsid w:val="006D20E9"/>
    <w:rsid w:val="0070347C"/>
    <w:rsid w:val="0071451B"/>
    <w:rsid w:val="007176C1"/>
    <w:rsid w:val="00725DC9"/>
    <w:rsid w:val="00737DEE"/>
    <w:rsid w:val="00775D99"/>
    <w:rsid w:val="007842FF"/>
    <w:rsid w:val="00796940"/>
    <w:rsid w:val="007C7846"/>
    <w:rsid w:val="007F55CB"/>
    <w:rsid w:val="00844750"/>
    <w:rsid w:val="00873B3C"/>
    <w:rsid w:val="00892241"/>
    <w:rsid w:val="008A39ED"/>
    <w:rsid w:val="008B44C4"/>
    <w:rsid w:val="008E7FAE"/>
    <w:rsid w:val="008F53ED"/>
    <w:rsid w:val="00911BF7"/>
    <w:rsid w:val="00943FFD"/>
    <w:rsid w:val="00977EC8"/>
    <w:rsid w:val="00993DE6"/>
    <w:rsid w:val="009D3A8C"/>
    <w:rsid w:val="009E7956"/>
    <w:rsid w:val="00A228B4"/>
    <w:rsid w:val="00A230CA"/>
    <w:rsid w:val="00A2492E"/>
    <w:rsid w:val="00A720C2"/>
    <w:rsid w:val="00AA3390"/>
    <w:rsid w:val="00AB51C8"/>
    <w:rsid w:val="00AC67A1"/>
    <w:rsid w:val="00AC7977"/>
    <w:rsid w:val="00AE352C"/>
    <w:rsid w:val="00AF1CE8"/>
    <w:rsid w:val="00B32E2D"/>
    <w:rsid w:val="00B61990"/>
    <w:rsid w:val="00B93051"/>
    <w:rsid w:val="00BF0556"/>
    <w:rsid w:val="00C261F8"/>
    <w:rsid w:val="00C33100"/>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368FF"/>
    <w:rsid w:val="00E81E94"/>
    <w:rsid w:val="00E82607"/>
    <w:rsid w:val="00E9407C"/>
    <w:rsid w:val="00F33865"/>
    <w:rsid w:val="00FA5A79"/>
    <w:rsid w:val="00FB0BFE"/>
    <w:rsid w:val="00FB4C51"/>
    <w:rsid w:val="00FC216B"/>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4</Pages>
  <Words>1785</Words>
  <Characters>9768</Characters>
  <Application>Microsoft Office Word</Application>
  <DocSecurity>4</DocSecurity>
  <Lines>162</Lines>
  <Paragraphs>54</Paragraphs>
  <ScaleCrop>false</ScaleCrop>
  <HeadingPairs>
    <vt:vector size="2" baseType="variant">
      <vt:variant>
        <vt:lpstr>Titre</vt:lpstr>
      </vt:variant>
      <vt:variant>
        <vt:i4>1</vt:i4>
      </vt:variant>
    </vt:vector>
  </HeadingPairs>
  <TitlesOfParts>
    <vt:vector size="1" baseType="lpstr">
      <vt:lpstr>CCPR/C/DNK/Q/6</vt:lpstr>
    </vt:vector>
  </TitlesOfParts>
  <Company>CSD</Company>
  <LinksUpToDate>false</LinksUpToDate>
  <CharactersWithSpaces>11539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CCPR/C/DNK/Q/6</dc:title>
  <dc:subject>Final</dc:subject>
  <dc:creator>clere</dc:creator>
  <cp:keywords/>
  <dc:description/>
  <cp:lastModifiedBy>clere</cp:lastModifiedBy>
  <cp:revision>2</cp:revision>
  <cp:lastPrinted>2011-12-21T08:30:00Z</cp:lastPrinted>
  <dcterms:created xsi:type="dcterms:W3CDTF">2011-12-21T08:42:00Z</dcterms:created>
  <dcterms:modified xsi:type="dcterms:W3CDTF">2011-12-21T08:42:00Z</dcterms:modified>
</cp:coreProperties>
</file>