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7F65F608" w14:textId="77777777" w:rsidTr="003B4276">
        <w:trPr>
          <w:trHeight w:hRule="exact" w:val="851"/>
        </w:trPr>
        <w:tc>
          <w:tcPr>
            <w:tcW w:w="1280" w:type="dxa"/>
            <w:tcBorders>
              <w:bottom w:val="single" w:sz="4" w:space="0" w:color="auto"/>
            </w:tcBorders>
          </w:tcPr>
          <w:p w14:paraId="45D74691" w14:textId="77777777" w:rsidR="00A0008A" w:rsidRPr="00F124C6" w:rsidRDefault="00A0008A" w:rsidP="003B4276">
            <w:pPr>
              <w:pStyle w:val="H23GC"/>
            </w:pPr>
          </w:p>
        </w:tc>
        <w:tc>
          <w:tcPr>
            <w:tcW w:w="2273" w:type="dxa"/>
            <w:tcBorders>
              <w:bottom w:val="single" w:sz="4" w:space="0" w:color="auto"/>
            </w:tcBorders>
            <w:vAlign w:val="bottom"/>
          </w:tcPr>
          <w:p w14:paraId="6EBAFAB8"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6316114" w14:textId="17425FB5" w:rsidR="00A0008A" w:rsidRPr="003971EA" w:rsidRDefault="00E564AE" w:rsidP="003B4276">
            <w:pPr>
              <w:spacing w:line="240" w:lineRule="atLeast"/>
              <w:jc w:val="right"/>
              <w:rPr>
                <w:sz w:val="20"/>
                <w:szCs w:val="21"/>
              </w:rPr>
            </w:pPr>
            <w:proofErr w:type="spellStart"/>
            <w:r>
              <w:rPr>
                <w:sz w:val="40"/>
                <w:szCs w:val="21"/>
              </w:rPr>
              <w:t>CED</w:t>
            </w:r>
            <w:proofErr w:type="spellEnd"/>
            <w:r w:rsidR="003971EA">
              <w:rPr>
                <w:sz w:val="20"/>
                <w:szCs w:val="21"/>
              </w:rPr>
              <w:t>/</w:t>
            </w:r>
            <w:r>
              <w:rPr>
                <w:sz w:val="20"/>
                <w:szCs w:val="21"/>
              </w:rPr>
              <w:t>C</w:t>
            </w:r>
            <w:r w:rsidR="003971EA">
              <w:rPr>
                <w:sz w:val="20"/>
                <w:szCs w:val="21"/>
              </w:rPr>
              <w:t>/</w:t>
            </w:r>
            <w:proofErr w:type="spellStart"/>
            <w:r>
              <w:rPr>
                <w:sz w:val="20"/>
                <w:szCs w:val="21"/>
              </w:rPr>
              <w:t>IRQ</w:t>
            </w:r>
            <w:proofErr w:type="spellEnd"/>
            <w:r w:rsidR="003971EA">
              <w:rPr>
                <w:sz w:val="20"/>
                <w:szCs w:val="21"/>
              </w:rPr>
              <w:t>/</w:t>
            </w:r>
            <w:proofErr w:type="spellStart"/>
            <w:r>
              <w:rPr>
                <w:sz w:val="20"/>
                <w:szCs w:val="21"/>
              </w:rPr>
              <w:t>OAI</w:t>
            </w:r>
            <w:proofErr w:type="spellEnd"/>
            <w:r w:rsidR="003971EA">
              <w:rPr>
                <w:sz w:val="20"/>
                <w:szCs w:val="21"/>
              </w:rPr>
              <w:t>/</w:t>
            </w:r>
            <w:r>
              <w:rPr>
                <w:sz w:val="20"/>
                <w:szCs w:val="21"/>
              </w:rPr>
              <w:t>1</w:t>
            </w:r>
            <w:r w:rsidR="00615DC3" w:rsidRPr="00615DC3">
              <w:rPr>
                <w:rStyle w:val="a8"/>
                <w:rFonts w:eastAsia="宋体"/>
                <w:szCs w:val="21"/>
                <w:vertAlign w:val="baseline"/>
              </w:rPr>
              <w:footnoteReference w:customMarkFollows="1" w:id="2"/>
              <w:t>*</w:t>
            </w:r>
          </w:p>
        </w:tc>
      </w:tr>
      <w:tr w:rsidR="00A0008A" w:rsidRPr="00F124C6" w14:paraId="5F21C23E" w14:textId="77777777" w:rsidTr="003B4276">
        <w:trPr>
          <w:trHeight w:hRule="exact" w:val="2835"/>
        </w:trPr>
        <w:tc>
          <w:tcPr>
            <w:tcW w:w="1280" w:type="dxa"/>
            <w:tcBorders>
              <w:top w:val="single" w:sz="4" w:space="0" w:color="auto"/>
              <w:bottom w:val="single" w:sz="12" w:space="0" w:color="auto"/>
            </w:tcBorders>
          </w:tcPr>
          <w:p w14:paraId="059C92D6" w14:textId="77777777" w:rsidR="00A0008A" w:rsidRPr="00F124C6" w:rsidRDefault="00A0008A" w:rsidP="003B4276">
            <w:pPr>
              <w:spacing w:line="120" w:lineRule="atLeast"/>
              <w:rPr>
                <w:sz w:val="10"/>
                <w:szCs w:val="10"/>
              </w:rPr>
            </w:pPr>
          </w:p>
          <w:p w14:paraId="62B9CE04"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42835AF" wp14:editId="25A06A9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216B17"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5615F997" w14:textId="77777777" w:rsidR="00A0008A" w:rsidRPr="0004600B" w:rsidRDefault="00E564AE" w:rsidP="003B4276">
            <w:pPr>
              <w:spacing w:before="240" w:line="240" w:lineRule="atLeast"/>
              <w:rPr>
                <w:sz w:val="20"/>
              </w:rPr>
            </w:pPr>
            <w:r>
              <w:rPr>
                <w:sz w:val="20"/>
              </w:rPr>
              <w:t>Distr.: General</w:t>
            </w:r>
          </w:p>
          <w:p w14:paraId="24150474" w14:textId="77777777" w:rsidR="00A0008A" w:rsidRPr="00F124C6" w:rsidRDefault="00E564AE" w:rsidP="003B4276">
            <w:pPr>
              <w:spacing w:line="240" w:lineRule="atLeast"/>
              <w:rPr>
                <w:sz w:val="20"/>
              </w:rPr>
            </w:pPr>
            <w:r>
              <w:rPr>
                <w:sz w:val="20"/>
              </w:rPr>
              <w:t>1</w:t>
            </w:r>
            <w:r w:rsidR="006E7F6E">
              <w:rPr>
                <w:sz w:val="20"/>
              </w:rPr>
              <w:t xml:space="preserve"> </w:t>
            </w:r>
            <w:r>
              <w:rPr>
                <w:sz w:val="20"/>
              </w:rPr>
              <w:t>December</w:t>
            </w:r>
            <w:r w:rsidR="00466071">
              <w:rPr>
                <w:sz w:val="20"/>
              </w:rPr>
              <w:t xml:space="preserve"> </w:t>
            </w:r>
            <w:r>
              <w:rPr>
                <w:sz w:val="20"/>
              </w:rPr>
              <w:t>2</w:t>
            </w:r>
            <w:r w:rsidR="00466071">
              <w:rPr>
                <w:sz w:val="20"/>
              </w:rPr>
              <w:t>0</w:t>
            </w:r>
            <w:r>
              <w:rPr>
                <w:sz w:val="20"/>
              </w:rPr>
              <w:t>2</w:t>
            </w:r>
            <w:r w:rsidR="006E7F6E">
              <w:rPr>
                <w:sz w:val="20"/>
              </w:rPr>
              <w:t>0</w:t>
            </w:r>
          </w:p>
          <w:p w14:paraId="55588D83" w14:textId="77777777" w:rsidR="00A0008A" w:rsidRPr="00F124C6" w:rsidRDefault="00E564AE" w:rsidP="003B4276">
            <w:pPr>
              <w:spacing w:line="240" w:lineRule="atLeast"/>
              <w:rPr>
                <w:sz w:val="20"/>
              </w:rPr>
            </w:pPr>
            <w:r>
              <w:rPr>
                <w:sz w:val="20"/>
              </w:rPr>
              <w:t>Chinese</w:t>
            </w:r>
            <w:r w:rsidR="00A0008A" w:rsidRPr="00F124C6">
              <w:rPr>
                <w:sz w:val="20"/>
              </w:rPr>
              <w:t xml:space="preserve"> </w:t>
            </w:r>
          </w:p>
          <w:p w14:paraId="4139BD58" w14:textId="77777777" w:rsidR="00A0008A" w:rsidRPr="00F124C6" w:rsidRDefault="00E564AE" w:rsidP="003B4276">
            <w:pPr>
              <w:spacing w:line="240" w:lineRule="atLeast"/>
            </w:pPr>
            <w:r>
              <w:rPr>
                <w:sz w:val="20"/>
              </w:rPr>
              <w:t>Original: English</w:t>
            </w:r>
          </w:p>
        </w:tc>
      </w:tr>
    </w:tbl>
    <w:p w14:paraId="2D25A63B" w14:textId="77777777" w:rsidR="003971EA" w:rsidRDefault="006E7F6E" w:rsidP="006E7F6E">
      <w:pPr>
        <w:pStyle w:val="a9"/>
        <w:spacing w:before="120"/>
        <w:rPr>
          <w:rFonts w:ascii="Time New Roman" w:eastAsia="黑体" w:hAnsi="Time New Roman" w:hint="eastAsia"/>
          <w:sz w:val="24"/>
          <w:szCs w:val="24"/>
        </w:rPr>
      </w:pPr>
      <w:r w:rsidRPr="006E7F6E">
        <w:rPr>
          <w:rFonts w:ascii="Time New Roman" w:eastAsia="黑体" w:hAnsi="Time New Roman" w:hint="eastAsia"/>
          <w:sz w:val="24"/>
          <w:szCs w:val="24"/>
        </w:rPr>
        <w:t>强迫失踪问题委员会</w:t>
      </w:r>
    </w:p>
    <w:p w14:paraId="418CFB6A" w14:textId="740B1A82" w:rsidR="00E564AE" w:rsidRPr="00E564AE" w:rsidRDefault="00E564AE" w:rsidP="00E57BEB">
      <w:pPr>
        <w:pStyle w:val="HChGC"/>
        <w:spacing w:before="560"/>
        <w:rPr>
          <w:lang w:val="en-GB"/>
        </w:rPr>
      </w:pPr>
      <w:r w:rsidRPr="00E564AE">
        <w:rPr>
          <w:lang w:val="en-GB"/>
        </w:rPr>
        <w:tab/>
      </w:r>
      <w:r w:rsidRPr="00E564AE">
        <w:rPr>
          <w:lang w:val="en-GB"/>
        </w:rPr>
        <w:tab/>
      </w:r>
      <w:r w:rsidRPr="005D538D">
        <w:rPr>
          <w:rFonts w:hint="eastAsia"/>
          <w:spacing w:val="-4"/>
          <w:lang w:val="en-GB"/>
        </w:rPr>
        <w:t>关于伊拉克根据《公约》第二十九条第四款提交的补充资料的</w:t>
      </w:r>
      <w:r w:rsidR="00A17C03" w:rsidRPr="00A17C03">
        <w:rPr>
          <w:rFonts w:hint="eastAsia"/>
          <w:lang w:val="en-GB"/>
        </w:rPr>
        <w:t>结论性</w:t>
      </w:r>
      <w:r w:rsidRPr="00E564AE">
        <w:rPr>
          <w:rFonts w:hint="eastAsia"/>
          <w:lang w:val="en-GB"/>
        </w:rPr>
        <w:t>意见</w:t>
      </w:r>
      <w:r w:rsidR="00CD4574" w:rsidRPr="00290332">
        <w:rPr>
          <w:rStyle w:val="a8"/>
          <w:rFonts w:eastAsia="黑体"/>
          <w:sz w:val="28"/>
          <w:vertAlign w:val="baseline"/>
          <w:lang w:val="en-GB"/>
        </w:rPr>
        <w:footnoteReference w:customMarkFollows="1" w:id="3"/>
        <w:t>**</w:t>
      </w:r>
    </w:p>
    <w:p w14:paraId="5895E0B5" w14:textId="77777777" w:rsidR="00E564AE" w:rsidRPr="00E564AE" w:rsidRDefault="00E564AE" w:rsidP="00E57BEB">
      <w:pPr>
        <w:pStyle w:val="HChGC"/>
        <w:rPr>
          <w:lang w:val="en-GB"/>
        </w:rPr>
      </w:pPr>
      <w:r w:rsidRPr="00E564AE">
        <w:rPr>
          <w:lang w:val="en-GB"/>
        </w:rPr>
        <w:tab/>
      </w:r>
      <w:r w:rsidRPr="00E564AE">
        <w:rPr>
          <w:lang w:val="en-GB"/>
        </w:rPr>
        <w:tab/>
      </w:r>
      <w:r w:rsidRPr="00E564AE">
        <w:rPr>
          <w:rFonts w:hint="eastAsia"/>
          <w:lang w:val="en-GB"/>
        </w:rPr>
        <w:t>导言</w:t>
      </w:r>
    </w:p>
    <w:p w14:paraId="08DA595F" w14:textId="77777777" w:rsidR="00E564AE" w:rsidRPr="00E564AE" w:rsidRDefault="00E564AE" w:rsidP="00E564AE">
      <w:pPr>
        <w:pStyle w:val="SingleTxtGC"/>
        <w:rPr>
          <w:lang w:val="en-GB"/>
        </w:rPr>
      </w:pPr>
      <w:r>
        <w:rPr>
          <w:lang w:val="en-GB"/>
        </w:rPr>
        <w:t>1</w:t>
      </w:r>
      <w:r w:rsidRPr="00E564AE">
        <w:rPr>
          <w:lang w:val="en-GB"/>
        </w:rPr>
        <w:t>.</w:t>
      </w:r>
      <w:r w:rsidRPr="00E564AE">
        <w:rPr>
          <w:lang w:val="en-GB"/>
        </w:rPr>
        <w:tab/>
      </w:r>
      <w:r w:rsidRPr="00E564AE">
        <w:rPr>
          <w:rFonts w:hint="eastAsia"/>
          <w:lang w:val="en-GB"/>
        </w:rPr>
        <w:t>委员会欢迎伊拉克按照委员会在关于缔约国初次报告的结论性意见</w:t>
      </w:r>
      <w:r w:rsidRPr="00F12129">
        <w:rPr>
          <w:rFonts w:hint="eastAsia"/>
          <w:spacing w:val="2"/>
          <w:lang w:val="en-GB"/>
        </w:rPr>
        <w:t>(</w:t>
      </w:r>
      <w:proofErr w:type="spellStart"/>
      <w:r w:rsidRPr="00F12129">
        <w:rPr>
          <w:rFonts w:hint="eastAsia"/>
          <w:spacing w:val="2"/>
          <w:lang w:val="en-GB"/>
        </w:rPr>
        <w:t>CED</w:t>
      </w:r>
      <w:proofErr w:type="spellEnd"/>
      <w:r w:rsidRPr="00F12129">
        <w:rPr>
          <w:rFonts w:hint="eastAsia"/>
          <w:spacing w:val="2"/>
          <w:lang w:val="en-GB"/>
        </w:rPr>
        <w:t>/C/</w:t>
      </w:r>
      <w:proofErr w:type="spellStart"/>
      <w:r w:rsidRPr="00F12129">
        <w:rPr>
          <w:rFonts w:hint="eastAsia"/>
          <w:spacing w:val="2"/>
          <w:lang w:val="en-GB"/>
        </w:rPr>
        <w:t>IRQ</w:t>
      </w:r>
      <w:proofErr w:type="spellEnd"/>
      <w:r w:rsidRPr="00F12129">
        <w:rPr>
          <w:rFonts w:hint="eastAsia"/>
          <w:spacing w:val="2"/>
          <w:lang w:val="en-GB"/>
        </w:rPr>
        <w:t>/CO/1)</w:t>
      </w:r>
      <w:r w:rsidRPr="00F12129">
        <w:rPr>
          <w:rFonts w:hint="eastAsia"/>
          <w:spacing w:val="2"/>
          <w:lang w:val="en-GB"/>
        </w:rPr>
        <w:t>中的要求，根据《公约》第二十九条第四款及时提供的补充资</w:t>
      </w:r>
      <w:r w:rsidRPr="00E564AE">
        <w:rPr>
          <w:rFonts w:hint="eastAsia"/>
          <w:lang w:val="en-GB"/>
        </w:rPr>
        <w:t>料。委员会还对缔约国在整个程序中的合作、包括在与伊拉克司法部长率领的缔约国高级别代表团进行建设性对话之际的合作表示赞赏。在对话中，与会者重点讨论了缔约国为履行其公约义务而采取的措施，涉及</w:t>
      </w:r>
      <w:r w:rsidRPr="00E564AE">
        <w:rPr>
          <w:rFonts w:hint="eastAsia"/>
          <w:lang w:val="en-GB"/>
        </w:rPr>
        <w:t>(</w:t>
      </w:r>
      <w:r>
        <w:rPr>
          <w:rFonts w:hint="eastAsia"/>
          <w:lang w:val="en-GB"/>
        </w:rPr>
        <w:t>a</w:t>
      </w:r>
      <w:r w:rsidRPr="00E564AE">
        <w:rPr>
          <w:rFonts w:hint="eastAsia"/>
          <w:lang w:val="en-GB"/>
        </w:rPr>
        <w:t>)</w:t>
      </w:r>
      <w:r w:rsidRPr="00E564AE">
        <w:rPr>
          <w:lang w:val="en-GB"/>
        </w:rPr>
        <w:t xml:space="preserve"> </w:t>
      </w:r>
      <w:r w:rsidRPr="00E564AE">
        <w:rPr>
          <w:rFonts w:hint="eastAsia"/>
          <w:lang w:val="en-GB"/>
        </w:rPr>
        <w:t>通过关于强迫失踪的</w:t>
      </w:r>
      <w:r w:rsidRPr="00F12129">
        <w:rPr>
          <w:rFonts w:hint="eastAsia"/>
          <w:spacing w:val="2"/>
          <w:lang w:val="en-GB"/>
        </w:rPr>
        <w:t>法案方面的进展；</w:t>
      </w:r>
      <w:r w:rsidRPr="00F12129">
        <w:rPr>
          <w:rFonts w:hint="eastAsia"/>
          <w:spacing w:val="2"/>
          <w:lang w:val="en-GB"/>
        </w:rPr>
        <w:t>(</w:t>
      </w:r>
      <w:r w:rsidRPr="00F12129">
        <w:rPr>
          <w:spacing w:val="2"/>
          <w:lang w:val="en-GB"/>
        </w:rPr>
        <w:t xml:space="preserve">b) </w:t>
      </w:r>
      <w:r w:rsidRPr="00F12129">
        <w:rPr>
          <w:rFonts w:hint="eastAsia"/>
          <w:spacing w:val="2"/>
          <w:lang w:val="en-GB"/>
        </w:rPr>
        <w:t>缔约国为防止强迫失踪、搜寻失踪人员和调查强迫失踪指</w:t>
      </w:r>
      <w:r w:rsidRPr="00E564AE">
        <w:rPr>
          <w:rFonts w:hint="eastAsia"/>
          <w:lang w:val="en-GB"/>
        </w:rPr>
        <w:t>控而制订的战略；</w:t>
      </w:r>
      <w:r w:rsidRPr="00E564AE">
        <w:rPr>
          <w:lang w:val="en-GB"/>
        </w:rPr>
        <w:t>(</w:t>
      </w:r>
      <w:r>
        <w:rPr>
          <w:lang w:val="en-GB"/>
        </w:rPr>
        <w:t>c</w:t>
      </w:r>
      <w:r w:rsidRPr="00E564AE">
        <w:rPr>
          <w:lang w:val="en-GB"/>
        </w:rPr>
        <w:t xml:space="preserve">) </w:t>
      </w:r>
      <w:r w:rsidRPr="00E564AE">
        <w:rPr>
          <w:rFonts w:hint="eastAsia"/>
          <w:lang w:val="en-GB"/>
        </w:rPr>
        <w:t>缔约国在紧急行动程序中与委员会的互动。</w:t>
      </w:r>
    </w:p>
    <w:p w14:paraId="3BA34E47" w14:textId="77777777" w:rsidR="00E564AE" w:rsidRPr="00E564AE" w:rsidRDefault="00E564AE" w:rsidP="00B12AFB">
      <w:pPr>
        <w:pStyle w:val="H1GC"/>
        <w:rPr>
          <w:lang w:val="en-GB"/>
        </w:rPr>
      </w:pPr>
      <w:r w:rsidRPr="00E564AE">
        <w:rPr>
          <w:lang w:val="en-GB"/>
        </w:rPr>
        <w:tab/>
      </w:r>
      <w:r>
        <w:rPr>
          <w:lang w:val="en-GB"/>
        </w:rPr>
        <w:t>A</w:t>
      </w:r>
      <w:r w:rsidRPr="00E564AE">
        <w:rPr>
          <w:lang w:val="en-GB"/>
        </w:rPr>
        <w:t>.</w:t>
      </w:r>
      <w:r w:rsidRPr="00E564AE">
        <w:rPr>
          <w:lang w:val="en-GB"/>
        </w:rPr>
        <w:tab/>
      </w:r>
      <w:r w:rsidRPr="00E564AE">
        <w:rPr>
          <w:rFonts w:hint="eastAsia"/>
          <w:lang w:val="en-GB"/>
        </w:rPr>
        <w:t>积极方面</w:t>
      </w:r>
    </w:p>
    <w:p w14:paraId="02FEDF8D" w14:textId="77777777" w:rsidR="00E564AE" w:rsidRPr="00E564AE" w:rsidRDefault="00E564AE" w:rsidP="00E564AE">
      <w:pPr>
        <w:pStyle w:val="SingleTxtGC"/>
        <w:rPr>
          <w:lang w:val="en-GB"/>
        </w:rPr>
      </w:pPr>
      <w:r>
        <w:rPr>
          <w:lang w:val="en-GB"/>
        </w:rPr>
        <w:t>2</w:t>
      </w:r>
      <w:r w:rsidRPr="00E564AE">
        <w:rPr>
          <w:lang w:val="en-GB"/>
        </w:rPr>
        <w:t>.</w:t>
      </w:r>
      <w:r w:rsidRPr="00E564AE">
        <w:rPr>
          <w:lang w:val="en-GB"/>
        </w:rPr>
        <w:tab/>
      </w:r>
      <w:r w:rsidRPr="00E564AE">
        <w:rPr>
          <w:rFonts w:hint="eastAsia"/>
          <w:lang w:val="en-GB"/>
        </w:rPr>
        <w:t>委员会欢迎缔约国努力处理在其管辖领土上发生的强迫失踪指控，包括设立</w:t>
      </w:r>
      <w:r w:rsidRPr="00927604">
        <w:rPr>
          <w:rFonts w:hint="eastAsia"/>
          <w:spacing w:val="-2"/>
          <w:lang w:val="en-GB"/>
        </w:rPr>
        <w:t>两个实况调查委员会</w:t>
      </w:r>
      <w:r w:rsidRPr="00927604">
        <w:rPr>
          <w:rFonts w:hint="eastAsia"/>
          <w:spacing w:val="-2"/>
          <w:lang w:val="en-GB"/>
        </w:rPr>
        <w:t>(2016</w:t>
      </w:r>
      <w:r w:rsidRPr="00927604">
        <w:rPr>
          <w:rFonts w:hint="eastAsia"/>
          <w:spacing w:val="-2"/>
          <w:lang w:val="en-GB"/>
        </w:rPr>
        <w:t>年和</w:t>
      </w:r>
      <w:r w:rsidRPr="00927604">
        <w:rPr>
          <w:rFonts w:hint="eastAsia"/>
          <w:spacing w:val="-2"/>
          <w:lang w:val="en-GB"/>
        </w:rPr>
        <w:t>2018</w:t>
      </w:r>
      <w:r w:rsidRPr="00927604">
        <w:rPr>
          <w:rFonts w:hint="eastAsia"/>
          <w:spacing w:val="-2"/>
          <w:lang w:val="en-GB"/>
        </w:rPr>
        <w:t>年</w:t>
      </w:r>
      <w:r w:rsidRPr="00927604">
        <w:rPr>
          <w:rFonts w:hint="eastAsia"/>
          <w:spacing w:val="-2"/>
          <w:lang w:val="en-GB"/>
        </w:rPr>
        <w:t>)</w:t>
      </w:r>
      <w:r w:rsidRPr="00927604">
        <w:rPr>
          <w:rFonts w:hint="eastAsia"/>
          <w:spacing w:val="-2"/>
          <w:lang w:val="en-GB"/>
        </w:rPr>
        <w:t>，以及采取举措在</w:t>
      </w:r>
      <w:r w:rsidRPr="00927604">
        <w:rPr>
          <w:rFonts w:hint="eastAsia"/>
          <w:spacing w:val="-2"/>
          <w:lang w:val="en-GB"/>
        </w:rPr>
        <w:t>2017</w:t>
      </w:r>
      <w:r w:rsidRPr="00927604">
        <w:rPr>
          <w:rFonts w:hint="eastAsia"/>
          <w:spacing w:val="-2"/>
          <w:lang w:val="en-GB"/>
        </w:rPr>
        <w:t>年和</w:t>
      </w:r>
      <w:r w:rsidRPr="00927604">
        <w:rPr>
          <w:rFonts w:hint="eastAsia"/>
          <w:spacing w:val="-2"/>
          <w:lang w:val="en-GB"/>
        </w:rPr>
        <w:t>2019</w:t>
      </w:r>
      <w:r w:rsidRPr="00927604">
        <w:rPr>
          <w:rFonts w:hint="eastAsia"/>
          <w:spacing w:val="-2"/>
          <w:lang w:val="en-GB"/>
        </w:rPr>
        <w:t>年起草</w:t>
      </w:r>
      <w:r w:rsidRPr="00E564AE">
        <w:rPr>
          <w:rFonts w:hint="eastAsia"/>
          <w:lang w:val="en-GB"/>
        </w:rPr>
        <w:t>一项保护人们免遭强迫失踪的法案和一项关于危害人类罪的法律。委员会还欢迎缔约国愿意加强与委员会的合作。</w:t>
      </w:r>
    </w:p>
    <w:p w14:paraId="06D2CAF7" w14:textId="77777777" w:rsidR="00E564AE" w:rsidRPr="00E564AE" w:rsidRDefault="00E564AE" w:rsidP="00B12AFB">
      <w:pPr>
        <w:pStyle w:val="H1GC"/>
        <w:rPr>
          <w:lang w:val="en-GB"/>
        </w:rPr>
      </w:pPr>
      <w:r w:rsidRPr="00E564AE">
        <w:rPr>
          <w:lang w:val="en-GB"/>
        </w:rPr>
        <w:tab/>
      </w:r>
      <w:r>
        <w:rPr>
          <w:lang w:val="en-GB"/>
        </w:rPr>
        <w:t>B</w:t>
      </w:r>
      <w:r w:rsidRPr="00E564AE">
        <w:rPr>
          <w:lang w:val="en-GB"/>
        </w:rPr>
        <w:t>.</w:t>
      </w:r>
      <w:r w:rsidRPr="00E564AE">
        <w:rPr>
          <w:lang w:val="en-GB"/>
        </w:rPr>
        <w:tab/>
      </w:r>
      <w:r w:rsidRPr="00E564AE">
        <w:rPr>
          <w:rFonts w:hint="eastAsia"/>
          <w:lang w:val="en-GB"/>
        </w:rPr>
        <w:t>委员会建议的执行情况和缔约国的新动态</w:t>
      </w:r>
    </w:p>
    <w:p w14:paraId="5FC115AF" w14:textId="77777777" w:rsidR="00E564AE" w:rsidRPr="00E564AE" w:rsidRDefault="00E564AE" w:rsidP="00E564AE">
      <w:pPr>
        <w:pStyle w:val="SingleTxtGC"/>
        <w:rPr>
          <w:lang w:val="en-GB"/>
        </w:rPr>
      </w:pPr>
      <w:r>
        <w:rPr>
          <w:lang w:val="en-GB"/>
        </w:rPr>
        <w:t>3</w:t>
      </w:r>
      <w:r w:rsidRPr="00E564AE">
        <w:rPr>
          <w:lang w:val="en-GB"/>
        </w:rPr>
        <w:t>.</w:t>
      </w:r>
      <w:r w:rsidRPr="00E564AE">
        <w:rPr>
          <w:lang w:val="en-GB"/>
        </w:rPr>
        <w:tab/>
      </w:r>
      <w:r w:rsidRPr="00E564AE">
        <w:rPr>
          <w:rFonts w:hint="eastAsia"/>
          <w:lang w:val="en-GB"/>
        </w:rPr>
        <w:t>委员会充分意识到缔约国面临的众多严重挑战，但深感遗憾地注意到，强迫</w:t>
      </w:r>
      <w:r w:rsidRPr="00D81B1D">
        <w:rPr>
          <w:rFonts w:hint="eastAsia"/>
          <w:spacing w:val="-4"/>
          <w:lang w:val="en-GB"/>
        </w:rPr>
        <w:t>失踪的模式在缔约国大部分领土上持续存在，有罪不罚和再次受害现象普遍存在。现行立法、其实施以及主管当局履行职能的情况大多不符合《公约》。委员会感到</w:t>
      </w:r>
      <w:r w:rsidRPr="00213026">
        <w:rPr>
          <w:rFonts w:hint="eastAsia"/>
          <w:spacing w:val="-4"/>
          <w:lang w:val="en-GB"/>
        </w:rPr>
        <w:t>关切的是，缺乏关于强迫失踪案件的可靠数据，对这一罪行的定罪数量减少，而且</w:t>
      </w:r>
      <w:r w:rsidRPr="00213026">
        <w:rPr>
          <w:rFonts w:hint="eastAsia"/>
          <w:spacing w:val="-6"/>
          <w:lang w:val="en-GB"/>
        </w:rPr>
        <w:t>存在大量身份不明的尸体和群葬墓。最后，委员会注意到，对关于缔约国初次报告的</w:t>
      </w:r>
      <w:r w:rsidRPr="00E564AE">
        <w:rPr>
          <w:rFonts w:hint="eastAsia"/>
          <w:lang w:val="en-GB"/>
        </w:rPr>
        <w:t>结论性意见中所提建议的执行仍然有限。</w:t>
      </w:r>
    </w:p>
    <w:p w14:paraId="0D69D500" w14:textId="77777777" w:rsidR="00E564AE" w:rsidRPr="00E564AE" w:rsidRDefault="00E564AE" w:rsidP="003A1C17">
      <w:pPr>
        <w:pStyle w:val="H23GC"/>
        <w:rPr>
          <w:lang w:val="en-GB"/>
        </w:rPr>
      </w:pPr>
      <w:r w:rsidRPr="00E564AE">
        <w:rPr>
          <w:lang w:val="en-GB"/>
        </w:rPr>
        <w:lastRenderedPageBreak/>
        <w:tab/>
      </w:r>
      <w:r w:rsidRPr="00E564AE">
        <w:rPr>
          <w:lang w:val="en-GB"/>
        </w:rPr>
        <w:tab/>
      </w:r>
      <w:r w:rsidRPr="00E564AE">
        <w:rPr>
          <w:rFonts w:hint="eastAsia"/>
          <w:lang w:val="en-GB"/>
        </w:rPr>
        <w:t>关于强迫失踪的资料和通过强迫失踪法案方面的进展情况</w:t>
      </w:r>
      <w:r w:rsidRPr="00E564AE">
        <w:rPr>
          <w:rFonts w:hint="eastAsia"/>
          <w:lang w:val="en-GB"/>
        </w:rPr>
        <w:t>(</w:t>
      </w:r>
      <w:r w:rsidRPr="00E564AE">
        <w:rPr>
          <w:rFonts w:hint="eastAsia"/>
          <w:lang w:val="en-GB"/>
        </w:rPr>
        <w:t>第一至第七条</w:t>
      </w:r>
      <w:r w:rsidRPr="00E564AE">
        <w:rPr>
          <w:rFonts w:hint="eastAsia"/>
          <w:lang w:val="en-GB"/>
        </w:rPr>
        <w:t>)</w:t>
      </w:r>
    </w:p>
    <w:p w14:paraId="301D23EA" w14:textId="77777777" w:rsidR="00E564AE" w:rsidRPr="00E564AE" w:rsidRDefault="00E564AE" w:rsidP="00347B18">
      <w:pPr>
        <w:pStyle w:val="H4GC"/>
        <w:spacing w:after="180"/>
        <w:rPr>
          <w:lang w:val="en-GB"/>
        </w:rPr>
      </w:pPr>
      <w:r w:rsidRPr="00E564AE">
        <w:rPr>
          <w:lang w:val="en-GB"/>
        </w:rPr>
        <w:tab/>
      </w:r>
      <w:r w:rsidRPr="00E564AE">
        <w:rPr>
          <w:lang w:val="en-GB"/>
        </w:rPr>
        <w:tab/>
      </w:r>
      <w:r w:rsidRPr="00E564AE">
        <w:rPr>
          <w:rFonts w:hint="eastAsia"/>
          <w:lang w:val="en-GB"/>
        </w:rPr>
        <w:t>关于强迫失踪的统计资料</w:t>
      </w:r>
    </w:p>
    <w:p w14:paraId="68F78359" w14:textId="77777777" w:rsidR="00E564AE" w:rsidRPr="00E564AE" w:rsidRDefault="00E564AE" w:rsidP="004F3A2F">
      <w:pPr>
        <w:pStyle w:val="SingleTxtGC"/>
        <w:spacing w:line="340" w:lineRule="exact"/>
        <w:rPr>
          <w:lang w:val="en-GB"/>
        </w:rPr>
      </w:pPr>
      <w:r>
        <w:rPr>
          <w:lang w:val="en-GB"/>
        </w:rPr>
        <w:t>4</w:t>
      </w:r>
      <w:r w:rsidRPr="00E564AE">
        <w:rPr>
          <w:lang w:val="en-GB"/>
        </w:rPr>
        <w:t>.</w:t>
      </w:r>
      <w:r w:rsidRPr="00E564AE">
        <w:rPr>
          <w:lang w:val="en-GB"/>
        </w:rPr>
        <w:tab/>
      </w:r>
      <w:r w:rsidRPr="003A1C17">
        <w:rPr>
          <w:rFonts w:hint="eastAsia"/>
          <w:spacing w:val="-4"/>
          <w:lang w:val="en-GB"/>
        </w:rPr>
        <w:t>委员会对缔约国提供的数字</w:t>
      </w:r>
      <w:r w:rsidRPr="003A1C17">
        <w:rPr>
          <w:rFonts w:hint="eastAsia"/>
          <w:spacing w:val="-4"/>
          <w:lang w:val="en-GB"/>
        </w:rPr>
        <w:t>(</w:t>
      </w:r>
      <w:r w:rsidRPr="003A1C17">
        <w:rPr>
          <w:rFonts w:hint="eastAsia"/>
          <w:spacing w:val="-4"/>
          <w:lang w:val="en-GB"/>
        </w:rPr>
        <w:t>自</w:t>
      </w:r>
      <w:r w:rsidRPr="003A1C17">
        <w:rPr>
          <w:rFonts w:hint="eastAsia"/>
          <w:spacing w:val="-4"/>
          <w:lang w:val="en-GB"/>
        </w:rPr>
        <w:t>1968</w:t>
      </w:r>
      <w:r w:rsidRPr="003A1C17">
        <w:rPr>
          <w:rFonts w:hint="eastAsia"/>
          <w:spacing w:val="-4"/>
          <w:lang w:val="en-GB"/>
        </w:rPr>
        <w:t>年以来失踪人数在</w:t>
      </w:r>
      <w:r w:rsidRPr="003A1C17">
        <w:rPr>
          <w:rFonts w:hint="eastAsia"/>
          <w:spacing w:val="-4"/>
          <w:lang w:val="en-GB"/>
        </w:rPr>
        <w:t>13,993</w:t>
      </w:r>
      <w:r w:rsidRPr="003A1C17">
        <w:rPr>
          <w:rFonts w:hint="eastAsia"/>
          <w:spacing w:val="-4"/>
          <w:lang w:val="en-GB"/>
        </w:rPr>
        <w:t>至</w:t>
      </w:r>
      <w:r w:rsidRPr="003A1C17">
        <w:rPr>
          <w:rFonts w:hint="eastAsia"/>
          <w:spacing w:val="-4"/>
          <w:lang w:val="en-GB"/>
        </w:rPr>
        <w:t>16,000</w:t>
      </w:r>
      <w:r w:rsidRPr="003A1C17">
        <w:rPr>
          <w:rFonts w:hint="eastAsia"/>
          <w:spacing w:val="-4"/>
          <w:lang w:val="en-GB"/>
        </w:rPr>
        <w:t>之间</w:t>
      </w:r>
      <w:r w:rsidRPr="003A1C17">
        <w:rPr>
          <w:rFonts w:hint="eastAsia"/>
          <w:spacing w:val="-4"/>
          <w:lang w:val="en-GB"/>
        </w:rPr>
        <w:t>)</w:t>
      </w:r>
      <w:r w:rsidRPr="00E304C3">
        <w:rPr>
          <w:rFonts w:hint="eastAsia"/>
          <w:spacing w:val="4"/>
          <w:lang w:val="en-GB"/>
        </w:rPr>
        <w:t>与其他可靠来源报告的数字</w:t>
      </w:r>
      <w:r w:rsidRPr="00E304C3">
        <w:rPr>
          <w:rFonts w:hint="eastAsia"/>
          <w:spacing w:val="4"/>
          <w:lang w:val="en-GB"/>
        </w:rPr>
        <w:t>(</w:t>
      </w:r>
      <w:r w:rsidRPr="00E304C3">
        <w:rPr>
          <w:rFonts w:hint="eastAsia"/>
          <w:spacing w:val="4"/>
          <w:lang w:val="en-GB"/>
        </w:rPr>
        <w:t>自</w:t>
      </w:r>
      <w:r w:rsidRPr="00E304C3">
        <w:rPr>
          <w:rFonts w:hint="eastAsia"/>
          <w:spacing w:val="4"/>
          <w:lang w:val="en-GB"/>
        </w:rPr>
        <w:t>2003</w:t>
      </w:r>
      <w:r w:rsidRPr="00E304C3">
        <w:rPr>
          <w:rFonts w:hint="eastAsia"/>
          <w:spacing w:val="4"/>
          <w:lang w:val="en-GB"/>
        </w:rPr>
        <w:t>年以来失踪人数在</w:t>
      </w:r>
      <w:r w:rsidRPr="00E304C3">
        <w:rPr>
          <w:rFonts w:hint="eastAsia"/>
          <w:spacing w:val="4"/>
          <w:lang w:val="en-GB"/>
        </w:rPr>
        <w:t>50</w:t>
      </w:r>
      <w:r w:rsidRPr="00E304C3">
        <w:rPr>
          <w:rFonts w:hint="eastAsia"/>
          <w:spacing w:val="4"/>
          <w:lang w:val="en-GB"/>
        </w:rPr>
        <w:t>万至</w:t>
      </w:r>
      <w:r w:rsidRPr="00E304C3">
        <w:rPr>
          <w:rFonts w:hint="eastAsia"/>
          <w:spacing w:val="4"/>
          <w:lang w:val="en-GB"/>
        </w:rPr>
        <w:t>100</w:t>
      </w:r>
      <w:r w:rsidRPr="00E304C3">
        <w:rPr>
          <w:rFonts w:hint="eastAsia"/>
          <w:spacing w:val="4"/>
          <w:lang w:val="en-GB"/>
        </w:rPr>
        <w:t>万之间</w:t>
      </w:r>
      <w:r w:rsidRPr="00E304C3">
        <w:rPr>
          <w:rFonts w:hint="eastAsia"/>
          <w:spacing w:val="4"/>
          <w:lang w:val="en-GB"/>
        </w:rPr>
        <w:t>)</w:t>
      </w:r>
      <w:r w:rsidRPr="00E304C3">
        <w:rPr>
          <w:rFonts w:hint="eastAsia"/>
          <w:spacing w:val="4"/>
          <w:lang w:val="en-GB"/>
        </w:rPr>
        <w:t>的差</w:t>
      </w:r>
      <w:r w:rsidRPr="00E564AE">
        <w:rPr>
          <w:rFonts w:hint="eastAsia"/>
          <w:lang w:val="en-GB"/>
        </w:rPr>
        <w:t>异表示关切。</w:t>
      </w:r>
      <w:r w:rsidRPr="00E564AE">
        <w:rPr>
          <w:rFonts w:hint="eastAsia"/>
          <w:bCs/>
          <w:lang w:val="en-GB"/>
        </w:rPr>
        <w:t>委员会感到遗憾的是，现有统计数据没有包括</w:t>
      </w:r>
      <w:r>
        <w:rPr>
          <w:rFonts w:hint="eastAsia"/>
          <w:bCs/>
          <w:lang w:val="en-GB"/>
        </w:rPr>
        <w:t>1968</w:t>
      </w:r>
      <w:r w:rsidRPr="00E564AE">
        <w:rPr>
          <w:rFonts w:hint="eastAsia"/>
          <w:bCs/>
          <w:lang w:val="en-GB"/>
        </w:rPr>
        <w:t>年以来失踪人员的清楚准确的分类数字</w:t>
      </w:r>
      <w:r w:rsidRPr="00E564AE">
        <w:rPr>
          <w:rFonts w:hint="eastAsia"/>
          <w:bCs/>
          <w:lang w:val="en-GB"/>
        </w:rPr>
        <w:t>(</w:t>
      </w:r>
      <w:r w:rsidRPr="00E564AE">
        <w:rPr>
          <w:rFonts w:hint="eastAsia"/>
          <w:bCs/>
          <w:lang w:val="en-GB"/>
        </w:rPr>
        <w:t>第一条</w:t>
      </w:r>
      <w:r w:rsidRPr="00E564AE">
        <w:rPr>
          <w:rFonts w:hint="eastAsia"/>
          <w:bCs/>
          <w:lang w:val="en-GB"/>
        </w:rPr>
        <w:t>)</w:t>
      </w:r>
      <w:r w:rsidRPr="00E564AE">
        <w:rPr>
          <w:rFonts w:hint="eastAsia"/>
          <w:bCs/>
          <w:lang w:val="en-GB"/>
        </w:rPr>
        <w:t>。</w:t>
      </w:r>
    </w:p>
    <w:p w14:paraId="7A76E823" w14:textId="77777777" w:rsidR="00E564AE" w:rsidRPr="00E304C3" w:rsidRDefault="00E564AE" w:rsidP="004F3A2F">
      <w:pPr>
        <w:pStyle w:val="SingleTxtGC"/>
        <w:spacing w:line="340" w:lineRule="exact"/>
        <w:rPr>
          <w:rFonts w:ascii="Time New Roman" w:eastAsia="黑体" w:hAnsi="Time New Roman" w:hint="eastAsia"/>
          <w:bCs/>
          <w:lang w:val="en-GB"/>
        </w:rPr>
      </w:pPr>
      <w:r w:rsidRPr="00E304C3">
        <w:rPr>
          <w:rFonts w:ascii="Time New Roman" w:eastAsia="黑体" w:hAnsi="Time New Roman"/>
          <w:bCs/>
          <w:lang w:val="en-GB"/>
        </w:rPr>
        <w:t>5.</w:t>
      </w:r>
      <w:r w:rsidRPr="00E304C3">
        <w:rPr>
          <w:rFonts w:ascii="Time New Roman" w:eastAsia="黑体" w:hAnsi="Time New Roman"/>
          <w:bCs/>
          <w:lang w:val="en-GB"/>
        </w:rPr>
        <w:tab/>
      </w:r>
      <w:r w:rsidRPr="00E304C3">
        <w:rPr>
          <w:rFonts w:ascii="Time New Roman" w:eastAsia="黑体" w:hAnsi="Time New Roman" w:hint="eastAsia"/>
          <w:lang w:val="en-GB"/>
        </w:rPr>
        <w:t>委员会建议缔约国建立一个全国统一的数据库，登记</w:t>
      </w:r>
      <w:r w:rsidRPr="00E304C3">
        <w:rPr>
          <w:rFonts w:ascii="Time New Roman" w:eastAsia="黑体" w:hAnsi="Time New Roman" w:hint="eastAsia"/>
          <w:lang w:val="en-GB"/>
        </w:rPr>
        <w:t>1968</w:t>
      </w:r>
      <w:r w:rsidRPr="00E304C3">
        <w:rPr>
          <w:rFonts w:ascii="Time New Roman" w:eastAsia="黑体" w:hAnsi="Time New Roman" w:hint="eastAsia"/>
          <w:lang w:val="en-GB"/>
        </w:rPr>
        <w:t>年以来伊拉克的所有失踪案件。</w:t>
      </w:r>
      <w:r w:rsidRPr="00E304C3">
        <w:rPr>
          <w:rFonts w:ascii="Time New Roman" w:eastAsia="黑体" w:hAnsi="Time New Roman" w:hint="eastAsia"/>
          <w:bCs/>
          <w:lang w:val="en-GB"/>
        </w:rPr>
        <w:t>为此，必须对不同来源的信息进行汇编和系统化，以便将其纳入数据库。该数据库应定期得到及时更新，以便主管部门可以生成可靠的统计数据。数据库应至少包括：</w:t>
      </w:r>
    </w:p>
    <w:p w14:paraId="3EB47BC1" w14:textId="77777777"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所有失踪人员的总数和身份；</w:t>
      </w:r>
    </w:p>
    <w:p w14:paraId="2CFC6A77" w14:textId="77777777"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失踪者的性别、性别认同、年龄、国籍，如果适用，还包括族裔群体或宗教信仰；</w:t>
      </w:r>
    </w:p>
    <w:p w14:paraId="6A8D186A" w14:textId="77777777"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搜寻程序和调查的现状，包括在适用的情况</w:t>
      </w:r>
      <w:proofErr w:type="gramStart"/>
      <w:r w:rsidRPr="00BB731A">
        <w:rPr>
          <w:rFonts w:ascii="Time New Roman" w:eastAsia="黑体" w:hAnsi="Time New Roman" w:hint="eastAsia"/>
          <w:bCs/>
          <w:lang w:val="en-GB"/>
        </w:rPr>
        <w:t>下关于挖</w:t>
      </w:r>
      <w:proofErr w:type="gramEnd"/>
      <w:r w:rsidRPr="00BB731A">
        <w:rPr>
          <w:rFonts w:ascii="Time New Roman" w:eastAsia="黑体" w:hAnsi="Time New Roman" w:hint="eastAsia"/>
          <w:bCs/>
          <w:lang w:val="en-GB"/>
        </w:rPr>
        <w:t>尸检验和辨认程序以及尸体解剖结果的详细资料；</w:t>
      </w:r>
    </w:p>
    <w:p w14:paraId="41EE9BC2" w14:textId="77777777" w:rsidR="00E564AE" w:rsidRPr="00BB731A" w:rsidRDefault="00E564AE" w:rsidP="00E304C3">
      <w:pPr>
        <w:pStyle w:val="SingleTxtGC"/>
        <w:numPr>
          <w:ilvl w:val="0"/>
          <w:numId w:val="10"/>
        </w:numPr>
        <w:rPr>
          <w:rFonts w:ascii="Time New Roman" w:eastAsia="黑体" w:hAnsi="Time New Roman" w:hint="eastAsia"/>
          <w:bCs/>
          <w:lang w:val="en-GB"/>
        </w:rPr>
      </w:pPr>
      <w:r w:rsidRPr="00BB731A">
        <w:rPr>
          <w:rFonts w:ascii="Time New Roman" w:eastAsia="黑体" w:hAnsi="Time New Roman" w:hint="eastAsia"/>
          <w:bCs/>
          <w:lang w:val="en-GB"/>
        </w:rPr>
        <w:t>失踪的地点、日期和情况，包括确定案件是否为强迫失踪的所有相关因素。</w:t>
      </w:r>
    </w:p>
    <w:p w14:paraId="79DA47FA" w14:textId="77777777" w:rsidR="00E564AE" w:rsidRPr="00E564AE" w:rsidRDefault="00E564AE" w:rsidP="00BB731A">
      <w:pPr>
        <w:pStyle w:val="H4GC"/>
        <w:rPr>
          <w:lang w:val="en-GB"/>
        </w:rPr>
      </w:pPr>
      <w:r w:rsidRPr="00E564AE">
        <w:rPr>
          <w:lang w:val="en-GB"/>
        </w:rPr>
        <w:tab/>
      </w:r>
      <w:r w:rsidRPr="00E564AE">
        <w:rPr>
          <w:lang w:val="en-GB"/>
        </w:rPr>
        <w:tab/>
      </w:r>
      <w:r w:rsidRPr="00E564AE">
        <w:rPr>
          <w:rFonts w:hint="eastAsia"/>
          <w:lang w:val="en-GB"/>
        </w:rPr>
        <w:t>强迫失踪的定义和适当处罚</w:t>
      </w:r>
    </w:p>
    <w:p w14:paraId="46082E3E" w14:textId="77777777" w:rsidR="00E564AE" w:rsidRPr="00E564AE" w:rsidRDefault="00E564AE" w:rsidP="00347B18">
      <w:pPr>
        <w:pStyle w:val="SingleTxtGC"/>
        <w:spacing w:line="340" w:lineRule="exact"/>
        <w:rPr>
          <w:lang w:val="en-GB"/>
        </w:rPr>
      </w:pPr>
      <w:r>
        <w:rPr>
          <w:lang w:val="en-GB"/>
        </w:rPr>
        <w:t>6</w:t>
      </w:r>
      <w:r w:rsidRPr="00E564AE">
        <w:rPr>
          <w:lang w:val="en-GB"/>
        </w:rPr>
        <w:t>.</w:t>
      </w:r>
      <w:r w:rsidRPr="00E564AE">
        <w:rPr>
          <w:lang w:val="en-GB"/>
        </w:rPr>
        <w:tab/>
      </w:r>
      <w:r w:rsidRPr="00BB731A">
        <w:rPr>
          <w:rFonts w:hint="eastAsia"/>
          <w:spacing w:val="-2"/>
          <w:lang w:val="en-GB"/>
        </w:rPr>
        <w:t>委员会注意到部长会议目前正在审议的</w:t>
      </w:r>
      <w:r w:rsidRPr="00BB731A">
        <w:rPr>
          <w:rFonts w:hint="eastAsia"/>
          <w:spacing w:val="-2"/>
          <w:lang w:val="en-GB"/>
        </w:rPr>
        <w:t>2019</w:t>
      </w:r>
      <w:r w:rsidRPr="00BB731A">
        <w:rPr>
          <w:rFonts w:hint="eastAsia"/>
          <w:spacing w:val="-2"/>
          <w:lang w:val="en-GB"/>
        </w:rPr>
        <w:t>年强迫失踪法案。然而，委员会</w:t>
      </w:r>
      <w:r w:rsidRPr="00E564AE">
        <w:rPr>
          <w:rFonts w:hint="eastAsia"/>
          <w:lang w:val="en-GB"/>
        </w:rPr>
        <w:t>感到关切的是，该法案迟迟未获通过，因此国内立法没有根据《公约》第二条和</w:t>
      </w:r>
      <w:r w:rsidRPr="00B5127C">
        <w:rPr>
          <w:rFonts w:hint="eastAsia"/>
          <w:spacing w:val="2"/>
          <w:lang w:val="en-GB"/>
        </w:rPr>
        <w:t>第四条，将强迫失踪明确定义为一项独立的罪行。委员会还感到关切的是，该法</w:t>
      </w:r>
      <w:r w:rsidRPr="00E564AE">
        <w:rPr>
          <w:rFonts w:hint="eastAsia"/>
          <w:lang w:val="en-GB"/>
        </w:rPr>
        <w:t>案没有提到强迫失踪是一种潜在的危害人类罪，而《伊拉克最高刑事法院法》</w:t>
      </w:r>
      <w:r w:rsidRPr="00B5127C">
        <w:rPr>
          <w:rFonts w:hint="eastAsia"/>
          <w:spacing w:val="-2"/>
          <w:lang w:val="en-GB"/>
        </w:rPr>
        <w:t>第</w:t>
      </w:r>
      <w:r w:rsidRPr="00B5127C">
        <w:rPr>
          <w:rFonts w:hint="eastAsia"/>
          <w:spacing w:val="-2"/>
          <w:lang w:val="en-GB"/>
        </w:rPr>
        <w:t>10</w:t>
      </w:r>
      <w:r w:rsidRPr="00B5127C">
        <w:rPr>
          <w:rFonts w:hint="eastAsia"/>
          <w:spacing w:val="-2"/>
          <w:lang w:val="en-GB"/>
        </w:rPr>
        <w:t>条将这种定义局限于</w:t>
      </w:r>
      <w:r w:rsidRPr="00B5127C">
        <w:rPr>
          <w:rFonts w:hint="eastAsia"/>
          <w:spacing w:val="-2"/>
          <w:lang w:val="en-GB"/>
        </w:rPr>
        <w:t>1968</w:t>
      </w:r>
      <w:r w:rsidRPr="00B5127C">
        <w:rPr>
          <w:rFonts w:hint="eastAsia"/>
          <w:spacing w:val="-2"/>
          <w:lang w:val="en-GB"/>
        </w:rPr>
        <w:t>年至</w:t>
      </w:r>
      <w:r w:rsidRPr="00B5127C">
        <w:rPr>
          <w:rFonts w:hint="eastAsia"/>
          <w:spacing w:val="-2"/>
          <w:lang w:val="en-GB"/>
        </w:rPr>
        <w:t>2003</w:t>
      </w:r>
      <w:r w:rsidRPr="00B5127C">
        <w:rPr>
          <w:rFonts w:hint="eastAsia"/>
          <w:spacing w:val="-2"/>
          <w:lang w:val="en-GB"/>
        </w:rPr>
        <w:t>年期间实施的强迫失踪。委员会还感到</w:t>
      </w:r>
      <w:r w:rsidRPr="00E564AE">
        <w:rPr>
          <w:rFonts w:hint="eastAsia"/>
          <w:lang w:val="en-GB"/>
        </w:rPr>
        <w:t>关切的是，死刑仍然是《刑法》和强迫失踪法案中为处理强迫失踪所援引罪行的刑罚之一</w:t>
      </w:r>
      <w:r w:rsidRPr="00E564AE">
        <w:rPr>
          <w:rFonts w:hint="eastAsia"/>
          <w:lang w:val="en-GB"/>
        </w:rPr>
        <w:t>(</w:t>
      </w:r>
      <w:r w:rsidRPr="00E564AE">
        <w:rPr>
          <w:rFonts w:hint="eastAsia"/>
          <w:lang w:val="en-GB"/>
        </w:rPr>
        <w:t>第二、第四、第五和第七条</w:t>
      </w:r>
      <w:r w:rsidRPr="00E564AE">
        <w:rPr>
          <w:rFonts w:hint="eastAsia"/>
          <w:lang w:val="en-GB"/>
        </w:rPr>
        <w:t>)</w:t>
      </w:r>
      <w:r w:rsidRPr="00E564AE">
        <w:rPr>
          <w:rFonts w:hint="eastAsia"/>
          <w:lang w:val="en-GB"/>
        </w:rPr>
        <w:t>。</w:t>
      </w:r>
    </w:p>
    <w:p w14:paraId="42E2D412" w14:textId="77777777" w:rsidR="00E564AE" w:rsidRPr="001173D5" w:rsidRDefault="00E564AE" w:rsidP="00347B18">
      <w:pPr>
        <w:pStyle w:val="SingleTxtGC"/>
        <w:spacing w:line="340" w:lineRule="exact"/>
        <w:rPr>
          <w:rFonts w:ascii="Time New Roman" w:eastAsia="黑体" w:hAnsi="Time New Roman" w:hint="eastAsia"/>
          <w:lang w:val="en-GB"/>
        </w:rPr>
      </w:pPr>
      <w:r w:rsidRPr="001173D5">
        <w:rPr>
          <w:rFonts w:ascii="Time New Roman" w:eastAsia="黑体" w:hAnsi="Time New Roman"/>
          <w:lang w:val="en-GB"/>
        </w:rPr>
        <w:t>7.</w:t>
      </w:r>
      <w:r w:rsidRPr="001173D5">
        <w:rPr>
          <w:rFonts w:ascii="Time New Roman" w:eastAsia="黑体" w:hAnsi="Time New Roman"/>
          <w:lang w:val="en-GB"/>
        </w:rPr>
        <w:tab/>
      </w:r>
      <w:r w:rsidRPr="001173D5">
        <w:rPr>
          <w:rFonts w:ascii="Time New Roman" w:eastAsia="黑体" w:hAnsi="Time New Roman" w:hint="eastAsia"/>
          <w:spacing w:val="-4"/>
          <w:lang w:val="en-GB"/>
        </w:rPr>
        <w:t>委员会建议缔约国与包括专门民间社会组织在内的所有相关利益攸关方协商，</w:t>
      </w:r>
      <w:r w:rsidRPr="001173D5">
        <w:rPr>
          <w:rFonts w:ascii="Time New Roman" w:eastAsia="黑体" w:hAnsi="Time New Roman" w:hint="eastAsia"/>
          <w:lang w:val="en-GB"/>
        </w:rPr>
        <w:t>修订关于强迫失踪的法案，并加快通过该法案。除其他外，修订时应确保依照《公约》第二条和第四条将强迫失踪罪作为独立罪行，以及根据《公约》第五条将强迫失踪罪作为危害人类罪纳入国内刑事立法，而无论罪行于何时犯下。法案还应包括适当的惩罚，适当考虑到罪行极其严重的性质，同时避免判处死刑。</w:t>
      </w:r>
    </w:p>
    <w:p w14:paraId="12EE7E53" w14:textId="77777777" w:rsidR="00E564AE" w:rsidRPr="00E564AE" w:rsidRDefault="00E564AE" w:rsidP="004F3A2F">
      <w:pPr>
        <w:pStyle w:val="H4GC"/>
        <w:spacing w:after="180" w:line="340" w:lineRule="exact"/>
        <w:rPr>
          <w:lang w:val="en-GB"/>
        </w:rPr>
      </w:pPr>
      <w:r w:rsidRPr="00E564AE">
        <w:rPr>
          <w:lang w:val="en-GB"/>
        </w:rPr>
        <w:tab/>
      </w:r>
      <w:r w:rsidRPr="00E564AE">
        <w:rPr>
          <w:lang w:val="en-GB"/>
        </w:rPr>
        <w:tab/>
      </w:r>
      <w:r w:rsidRPr="00E564AE">
        <w:rPr>
          <w:rFonts w:hint="eastAsia"/>
          <w:lang w:val="en-GB"/>
        </w:rPr>
        <w:t>所谓的</w:t>
      </w:r>
      <w:r>
        <w:rPr>
          <w:rFonts w:hint="eastAsia"/>
          <w:lang w:val="en-GB"/>
        </w:rPr>
        <w:t>“</w:t>
      </w:r>
      <w:r w:rsidRPr="00E564AE">
        <w:rPr>
          <w:rFonts w:hint="eastAsia"/>
          <w:lang w:val="en-GB"/>
        </w:rPr>
        <w:t>伊拉克和黎凡特伊斯兰国</w:t>
      </w:r>
      <w:r>
        <w:rPr>
          <w:rFonts w:hint="eastAsia"/>
          <w:lang w:val="en-GB"/>
        </w:rPr>
        <w:t>”</w:t>
      </w:r>
      <w:r w:rsidRPr="00E564AE">
        <w:rPr>
          <w:rFonts w:hint="eastAsia"/>
          <w:lang w:val="en-GB"/>
        </w:rPr>
        <w:t>及其附属团体实施的行为</w:t>
      </w:r>
    </w:p>
    <w:p w14:paraId="6270EA13" w14:textId="77777777" w:rsidR="00E564AE" w:rsidRPr="00E564AE" w:rsidRDefault="00E564AE" w:rsidP="00347B18">
      <w:pPr>
        <w:pStyle w:val="SingleTxtGC"/>
        <w:spacing w:line="340" w:lineRule="exact"/>
        <w:rPr>
          <w:bCs/>
          <w:lang w:val="en-GB"/>
        </w:rPr>
      </w:pPr>
      <w:r>
        <w:rPr>
          <w:lang w:val="en-GB"/>
        </w:rPr>
        <w:t>8</w:t>
      </w:r>
      <w:r w:rsidRPr="00E564AE">
        <w:rPr>
          <w:lang w:val="en-GB"/>
        </w:rPr>
        <w:t>.</w:t>
      </w:r>
      <w:r w:rsidRPr="00E564AE">
        <w:rPr>
          <w:lang w:val="en-GB"/>
        </w:rPr>
        <w:tab/>
      </w:r>
      <w:r w:rsidRPr="00E564AE">
        <w:rPr>
          <w:rFonts w:hint="eastAsia"/>
          <w:lang w:val="en-GB"/>
        </w:rPr>
        <w:t>委员会欢迎缔约国为解决所谓的伊拉克和黎凡特伊斯兰国及其附属团体在</w:t>
      </w:r>
      <w:r>
        <w:rPr>
          <w:rFonts w:hint="eastAsia"/>
          <w:lang w:val="en-GB"/>
        </w:rPr>
        <w:t>2</w:t>
      </w:r>
      <w:r w:rsidRPr="00E564AE">
        <w:rPr>
          <w:rFonts w:hint="eastAsia"/>
          <w:lang w:val="en-GB"/>
        </w:rPr>
        <w:t>0</w:t>
      </w:r>
      <w:r>
        <w:rPr>
          <w:rFonts w:hint="eastAsia"/>
          <w:lang w:val="en-GB"/>
        </w:rPr>
        <w:t>14</w:t>
      </w:r>
      <w:r w:rsidRPr="00E564AE">
        <w:rPr>
          <w:rFonts w:hint="eastAsia"/>
          <w:lang w:val="en-GB"/>
        </w:rPr>
        <w:t>年至</w:t>
      </w:r>
      <w:r>
        <w:rPr>
          <w:rFonts w:hint="eastAsia"/>
          <w:lang w:val="en-GB"/>
        </w:rPr>
        <w:t>2</w:t>
      </w:r>
      <w:r w:rsidRPr="00E564AE">
        <w:rPr>
          <w:rFonts w:hint="eastAsia"/>
          <w:lang w:val="en-GB"/>
        </w:rPr>
        <w:t>0</w:t>
      </w:r>
      <w:r>
        <w:rPr>
          <w:rFonts w:hint="eastAsia"/>
          <w:lang w:val="en-GB"/>
        </w:rPr>
        <w:t>17</w:t>
      </w:r>
      <w:r w:rsidRPr="00E564AE">
        <w:rPr>
          <w:rFonts w:hint="eastAsia"/>
          <w:lang w:val="en-GB"/>
        </w:rPr>
        <w:t>年期间所犯下罪行</w:t>
      </w:r>
      <w:r w:rsidRPr="00E564AE">
        <w:rPr>
          <w:rFonts w:hint="eastAsia"/>
          <w:lang w:val="en-GB"/>
        </w:rPr>
        <w:t>(</w:t>
      </w:r>
      <w:r w:rsidRPr="00E564AE">
        <w:rPr>
          <w:rFonts w:hint="eastAsia"/>
          <w:lang w:val="en-GB"/>
        </w:rPr>
        <w:t>包括绑架</w:t>
      </w:r>
      <w:r w:rsidRPr="00E564AE">
        <w:rPr>
          <w:lang w:val="en-GB"/>
        </w:rPr>
        <w:t>)</w:t>
      </w:r>
      <w:r w:rsidRPr="00E564AE">
        <w:rPr>
          <w:rFonts w:hint="eastAsia"/>
          <w:lang w:val="en-GB"/>
        </w:rPr>
        <w:t>作出的努力。然而，委员会对开展</w:t>
      </w:r>
      <w:r w:rsidRPr="00465DC0">
        <w:rPr>
          <w:rFonts w:hint="eastAsia"/>
          <w:spacing w:val="4"/>
          <w:lang w:val="en-GB"/>
        </w:rPr>
        <w:t>的调查数量有限表示关切，并对缺乏关于起诉和所通过判决的资料表示遗憾</w:t>
      </w:r>
      <w:r w:rsidRPr="00465DC0">
        <w:rPr>
          <w:rFonts w:hint="eastAsia"/>
          <w:spacing w:val="4"/>
          <w:lang w:val="en-GB"/>
        </w:rPr>
        <w:t>(</w:t>
      </w:r>
      <w:r w:rsidRPr="00465DC0">
        <w:rPr>
          <w:rFonts w:hint="eastAsia"/>
          <w:spacing w:val="4"/>
          <w:lang w:val="en-GB"/>
        </w:rPr>
        <w:t>第</w:t>
      </w:r>
      <w:r w:rsidRPr="00E564AE">
        <w:rPr>
          <w:rFonts w:hint="eastAsia"/>
          <w:lang w:val="en-GB"/>
        </w:rPr>
        <w:t>三和第十二条</w:t>
      </w:r>
      <w:r w:rsidRPr="00E564AE">
        <w:rPr>
          <w:rFonts w:hint="eastAsia"/>
          <w:lang w:val="en-GB"/>
        </w:rPr>
        <w:t>)</w:t>
      </w:r>
      <w:r w:rsidRPr="00E564AE">
        <w:rPr>
          <w:rFonts w:hint="eastAsia"/>
          <w:lang w:val="en-GB"/>
        </w:rPr>
        <w:t>。</w:t>
      </w:r>
    </w:p>
    <w:p w14:paraId="20D0D663" w14:textId="77777777" w:rsidR="00DE73FA" w:rsidRDefault="00DE73FA">
      <w:pPr>
        <w:tabs>
          <w:tab w:val="clear" w:pos="431"/>
        </w:tabs>
        <w:overflowPunct/>
        <w:adjustRightInd/>
        <w:snapToGrid/>
        <w:spacing w:line="240" w:lineRule="auto"/>
        <w:jc w:val="left"/>
        <w:rPr>
          <w:lang w:val="en-GB"/>
        </w:rPr>
      </w:pPr>
      <w:r>
        <w:rPr>
          <w:lang w:val="en-GB"/>
        </w:rPr>
        <w:br w:type="page"/>
      </w:r>
    </w:p>
    <w:p w14:paraId="06BD54A2" w14:textId="77777777" w:rsidR="00E564AE" w:rsidRPr="00246AED" w:rsidRDefault="00DA7E05" w:rsidP="00E564AE">
      <w:pPr>
        <w:pStyle w:val="SingleTxtGC"/>
        <w:rPr>
          <w:rFonts w:ascii="Time New Roman" w:eastAsia="黑体" w:hAnsi="Time New Roman" w:hint="eastAsia"/>
          <w:lang w:val="en-GB"/>
        </w:rPr>
      </w:pPr>
      <w:r w:rsidRPr="00246AED">
        <w:rPr>
          <w:rFonts w:ascii="Time New Roman" w:eastAsia="黑体" w:hAnsi="Time New Roman" w:hint="eastAsia"/>
          <w:lang w:val="en-GB"/>
        </w:rPr>
        <w:lastRenderedPageBreak/>
        <w:t>9</w:t>
      </w:r>
      <w:r w:rsidRPr="00246AED">
        <w:rPr>
          <w:rFonts w:ascii="Time New Roman" w:eastAsia="黑体" w:hAnsi="Time New Roman"/>
          <w:lang w:val="en-GB"/>
        </w:rPr>
        <w:t>.</w:t>
      </w:r>
      <w:r w:rsidRPr="00246AED">
        <w:rPr>
          <w:rFonts w:ascii="Time New Roman" w:eastAsia="黑体" w:hAnsi="Time New Roman"/>
          <w:lang w:val="en-GB"/>
        </w:rPr>
        <w:tab/>
      </w:r>
      <w:r w:rsidR="00E564AE" w:rsidRPr="00246AED">
        <w:rPr>
          <w:rFonts w:ascii="Time New Roman" w:eastAsia="黑体" w:hAnsi="Time New Roman" w:hint="eastAsia"/>
          <w:lang w:val="en-GB"/>
        </w:rPr>
        <w:t>委员会建议缔约国确保：</w:t>
      </w:r>
    </w:p>
    <w:p w14:paraId="286474F7" w14:textId="77777777" w:rsidR="00E564AE" w:rsidRPr="00246AED" w:rsidRDefault="00E564AE" w:rsidP="00DE73FA">
      <w:pPr>
        <w:pStyle w:val="SingleTxtGC"/>
        <w:numPr>
          <w:ilvl w:val="0"/>
          <w:numId w:val="12"/>
        </w:numPr>
        <w:rPr>
          <w:rFonts w:ascii="Time New Roman" w:eastAsia="黑体" w:hAnsi="Time New Roman" w:hint="eastAsia"/>
          <w:lang w:val="en-GB"/>
        </w:rPr>
      </w:pPr>
      <w:r w:rsidRPr="00246AED">
        <w:rPr>
          <w:rFonts w:ascii="Time New Roman" w:eastAsia="黑体" w:hAnsi="Time New Roman" w:hint="eastAsia"/>
          <w:spacing w:val="4"/>
          <w:lang w:val="en-GB"/>
        </w:rPr>
        <w:t>对所谓的伊拉克和黎凡特伊斯兰国或任何其他团体在没有国家官员授</w:t>
      </w:r>
      <w:r w:rsidRPr="00246AED">
        <w:rPr>
          <w:rFonts w:ascii="Time New Roman" w:eastAsia="黑体" w:hAnsi="Time New Roman" w:hint="eastAsia"/>
          <w:lang w:val="en-GB"/>
        </w:rPr>
        <w:t>权、支持或默许的情况下犯下的《公约》第二条所界定的所有行为进行及时、彻底和公正的记录和调查，如果认定有罪，将责任人绳之以法并予以惩罚；</w:t>
      </w:r>
    </w:p>
    <w:p w14:paraId="30E7DE5B" w14:textId="77777777" w:rsidR="00E564AE" w:rsidRPr="00246AED" w:rsidRDefault="00E564AE" w:rsidP="00DE73FA">
      <w:pPr>
        <w:pStyle w:val="SingleTxtGC"/>
        <w:numPr>
          <w:ilvl w:val="0"/>
          <w:numId w:val="12"/>
        </w:numPr>
        <w:rPr>
          <w:rFonts w:ascii="Time New Roman" w:eastAsia="黑体" w:hAnsi="Time New Roman" w:hint="eastAsia"/>
          <w:lang w:val="en-GB"/>
        </w:rPr>
      </w:pPr>
      <w:r w:rsidRPr="00246AED">
        <w:rPr>
          <w:rFonts w:ascii="Time New Roman" w:eastAsia="黑体" w:hAnsi="Time New Roman" w:hint="eastAsia"/>
          <w:lang w:val="en-GB"/>
        </w:rPr>
        <w:t>为解决强迫失踪问题而通过的任何立法都包括明确的条款，保证对《公约》第三条所指的案件进行迅速、独立和公正的调查。</w:t>
      </w:r>
    </w:p>
    <w:p w14:paraId="4A4A0C7E" w14:textId="77777777" w:rsidR="00E564AE" w:rsidRPr="00E564AE" w:rsidRDefault="00E564AE" w:rsidP="00246AED">
      <w:pPr>
        <w:pStyle w:val="H4GC"/>
        <w:rPr>
          <w:lang w:val="en-GB"/>
        </w:rPr>
      </w:pPr>
      <w:r w:rsidRPr="00E564AE">
        <w:rPr>
          <w:lang w:val="en-GB"/>
        </w:rPr>
        <w:tab/>
      </w:r>
      <w:r w:rsidRPr="00E564AE">
        <w:rPr>
          <w:lang w:val="en-GB"/>
        </w:rPr>
        <w:tab/>
      </w:r>
      <w:r w:rsidRPr="00E564AE">
        <w:rPr>
          <w:rFonts w:hint="eastAsia"/>
          <w:lang w:val="en-GB"/>
        </w:rPr>
        <w:t>上级官员的刑事责任和正当服从</w:t>
      </w:r>
    </w:p>
    <w:p w14:paraId="15CE29E6" w14:textId="77777777" w:rsidR="00E564AE" w:rsidRPr="00E564AE" w:rsidRDefault="00E564AE" w:rsidP="00E564AE">
      <w:pPr>
        <w:pStyle w:val="SingleTxtGC"/>
        <w:rPr>
          <w:lang w:val="en-GB"/>
        </w:rPr>
      </w:pPr>
      <w:r>
        <w:rPr>
          <w:lang w:val="en-GB"/>
        </w:rPr>
        <w:t>1</w:t>
      </w:r>
      <w:r w:rsidRPr="00E564AE">
        <w:rPr>
          <w:lang w:val="en-GB"/>
        </w:rPr>
        <w:t>0.</w:t>
      </w:r>
      <w:r w:rsidRPr="00E564AE">
        <w:rPr>
          <w:lang w:val="en-GB"/>
        </w:rPr>
        <w:tab/>
      </w:r>
      <w:r w:rsidRPr="00E564AE">
        <w:rPr>
          <w:rFonts w:hint="eastAsia"/>
          <w:lang w:val="en-GB"/>
        </w:rPr>
        <w:t>委员会注意到代表团提到关于上级官员的刑事责任和正当服从的现行国家立法，并欢迎将刑事责任纳入关于强迫失踪的法案。尽管如此，委员会仍然感到关切的是，缔约国目前的立法和法案没有根据《公约》第六条第一款第</w:t>
      </w:r>
      <w:r w:rsidRPr="00E564AE">
        <w:rPr>
          <w:rFonts w:hint="eastAsia"/>
          <w:lang w:val="en-GB"/>
        </w:rPr>
        <w:t>(</w:t>
      </w:r>
      <w:r w:rsidRPr="00E564AE">
        <w:rPr>
          <w:rFonts w:hint="eastAsia"/>
          <w:lang w:val="en-GB"/>
        </w:rPr>
        <w:t>二</w:t>
      </w:r>
      <w:r w:rsidRPr="00E564AE">
        <w:rPr>
          <w:rFonts w:hint="eastAsia"/>
          <w:lang w:val="en-GB"/>
        </w:rPr>
        <w:t>)</w:t>
      </w:r>
      <w:r w:rsidRPr="00E564AE">
        <w:rPr>
          <w:rFonts w:hint="eastAsia"/>
          <w:lang w:val="en-GB"/>
        </w:rPr>
        <w:t>项规定上级官员的刑事责任。委员会还感到关切的是，根据《刑法》第</w:t>
      </w:r>
      <w:r>
        <w:rPr>
          <w:rFonts w:hint="eastAsia"/>
          <w:lang w:val="en-GB"/>
        </w:rPr>
        <w:t>4</w:t>
      </w:r>
      <w:r w:rsidRPr="00E564AE">
        <w:rPr>
          <w:rFonts w:hint="eastAsia"/>
          <w:lang w:val="en-GB"/>
        </w:rPr>
        <w:t>0</w:t>
      </w:r>
      <w:r w:rsidRPr="00E564AE">
        <w:rPr>
          <w:rFonts w:hint="eastAsia"/>
          <w:lang w:val="en-GB"/>
        </w:rPr>
        <w:t>条，根据上级官员命令实施强迫失踪的公职人员或公务员可以援引该命令为强迫失踪辩护</w:t>
      </w:r>
      <w:r w:rsidRPr="00E564AE">
        <w:rPr>
          <w:rFonts w:hint="eastAsia"/>
          <w:lang w:val="en-GB"/>
        </w:rPr>
        <w:t>(</w:t>
      </w:r>
      <w:r w:rsidRPr="00E564AE">
        <w:rPr>
          <w:rFonts w:hint="eastAsia"/>
          <w:lang w:val="en-GB"/>
        </w:rPr>
        <w:t>正当服从</w:t>
      </w:r>
      <w:r w:rsidRPr="00E564AE">
        <w:rPr>
          <w:rFonts w:hint="eastAsia"/>
          <w:lang w:val="en-GB"/>
        </w:rPr>
        <w:t>)</w:t>
      </w:r>
      <w:r w:rsidRPr="00E564AE">
        <w:rPr>
          <w:rFonts w:hint="eastAsia"/>
          <w:lang w:val="en-GB"/>
        </w:rPr>
        <w:t>。</w:t>
      </w:r>
      <w:r w:rsidRPr="00E564AE">
        <w:rPr>
          <w:rFonts w:hint="eastAsia"/>
          <w:bCs/>
        </w:rPr>
        <w:t>委员会回顾，《公约》第六条第二款所载的规则包括对下属拥有法律上或事实上权力的任何上级官员</w:t>
      </w:r>
      <w:r w:rsidRPr="00E564AE">
        <w:rPr>
          <w:rFonts w:hint="eastAsia"/>
          <w:bCs/>
        </w:rPr>
        <w:t>(</w:t>
      </w:r>
      <w:r w:rsidRPr="00E564AE">
        <w:rPr>
          <w:rFonts w:hint="eastAsia"/>
          <w:bCs/>
        </w:rPr>
        <w:t>无论是文职还是军事</w:t>
      </w:r>
      <w:r w:rsidRPr="00E564AE">
        <w:rPr>
          <w:rFonts w:hint="eastAsia"/>
          <w:bCs/>
        </w:rPr>
        <w:t>)</w:t>
      </w:r>
      <w:r w:rsidRPr="00E564AE">
        <w:rPr>
          <w:rFonts w:hint="eastAsia"/>
          <w:bCs/>
        </w:rPr>
        <w:t>发出的命令</w:t>
      </w:r>
      <w:r w:rsidRPr="00E564AE">
        <w:rPr>
          <w:rFonts w:hint="eastAsia"/>
          <w:bCs/>
        </w:rPr>
        <w:t>(</w:t>
      </w:r>
      <w:r w:rsidRPr="00E564AE">
        <w:rPr>
          <w:rFonts w:hint="eastAsia"/>
          <w:bCs/>
        </w:rPr>
        <w:t>第六条</w:t>
      </w:r>
      <w:r w:rsidRPr="00E564AE">
        <w:rPr>
          <w:rFonts w:hint="eastAsia"/>
          <w:bCs/>
        </w:rPr>
        <w:t>)</w:t>
      </w:r>
      <w:r w:rsidRPr="00E564AE">
        <w:rPr>
          <w:rFonts w:hint="eastAsia"/>
          <w:bCs/>
        </w:rPr>
        <w:t>。</w:t>
      </w:r>
    </w:p>
    <w:p w14:paraId="212A1427" w14:textId="77777777" w:rsidR="00E564AE" w:rsidRPr="008D71CF" w:rsidRDefault="00E564AE" w:rsidP="00E564AE">
      <w:pPr>
        <w:pStyle w:val="SingleTxtGC"/>
        <w:rPr>
          <w:rFonts w:ascii="Time New Roman" w:eastAsia="黑体" w:hAnsi="Time New Roman" w:hint="eastAsia"/>
          <w:bCs/>
          <w:lang w:val="en-GB"/>
        </w:rPr>
      </w:pPr>
      <w:r w:rsidRPr="008D71CF">
        <w:rPr>
          <w:rFonts w:ascii="Time New Roman" w:eastAsia="黑体" w:hAnsi="Time New Roman"/>
          <w:bCs/>
          <w:lang w:val="en-GB"/>
        </w:rPr>
        <w:t>11.</w:t>
      </w:r>
      <w:r w:rsidRPr="008D71CF">
        <w:rPr>
          <w:rFonts w:ascii="Time New Roman" w:eastAsia="黑体" w:hAnsi="Time New Roman"/>
          <w:bCs/>
          <w:lang w:val="en-GB"/>
        </w:rPr>
        <w:tab/>
      </w:r>
      <w:r w:rsidRPr="008D71CF">
        <w:rPr>
          <w:rFonts w:ascii="Time New Roman" w:eastAsia="黑体" w:hAnsi="Time New Roman" w:hint="eastAsia"/>
          <w:bCs/>
          <w:spacing w:val="2"/>
          <w:lang w:val="en-GB"/>
        </w:rPr>
        <w:t>委员会敦促缔约国确保国内立法明确禁止援引上级官员命令或指示为强迫</w:t>
      </w:r>
      <w:r w:rsidRPr="00EA7043">
        <w:rPr>
          <w:rFonts w:ascii="Time New Roman" w:eastAsia="黑体" w:hAnsi="Time New Roman" w:hint="eastAsia"/>
          <w:bCs/>
          <w:spacing w:val="-4"/>
          <w:lang w:val="en-GB"/>
        </w:rPr>
        <w:t>失踪罪辩护，并确保刑事立法根据《公约》第六条</w:t>
      </w:r>
      <w:r w:rsidRPr="00EA7043">
        <w:rPr>
          <w:rFonts w:ascii="Time New Roman" w:eastAsia="黑体" w:hAnsi="Time New Roman" w:hint="eastAsia"/>
          <w:bCs/>
          <w:spacing w:val="-2"/>
          <w:lang w:val="en-GB"/>
        </w:rPr>
        <w:t>第一款和第二款规定刑事责</w:t>
      </w:r>
      <w:r w:rsidRPr="00EA7043">
        <w:rPr>
          <w:rFonts w:ascii="Time New Roman" w:eastAsia="黑体" w:hAnsi="Time New Roman" w:hint="eastAsia"/>
          <w:bCs/>
          <w:spacing w:val="-4"/>
          <w:lang w:val="en-GB"/>
        </w:rPr>
        <w:t>任。</w:t>
      </w:r>
    </w:p>
    <w:p w14:paraId="6653ED77" w14:textId="77777777" w:rsidR="00E564AE" w:rsidRPr="00E564AE" w:rsidRDefault="00E564AE" w:rsidP="008D71CF">
      <w:pPr>
        <w:pStyle w:val="H23GC"/>
        <w:rPr>
          <w:lang w:val="en-GB"/>
        </w:rPr>
      </w:pPr>
      <w:r w:rsidRPr="00E564AE">
        <w:rPr>
          <w:lang w:val="en-GB"/>
        </w:rPr>
        <w:tab/>
      </w:r>
      <w:r w:rsidRPr="00E564AE">
        <w:rPr>
          <w:lang w:val="en-GB"/>
        </w:rPr>
        <w:tab/>
      </w:r>
      <w:r w:rsidRPr="00E564AE">
        <w:rPr>
          <w:rFonts w:hint="eastAsia"/>
          <w:lang w:val="en-GB"/>
        </w:rPr>
        <w:t>缔约国制订战略防止强迫失踪、搜寻失踪人员和调查指称的强迫失踪的情况</w:t>
      </w:r>
      <w:r w:rsidRPr="00E564AE">
        <w:rPr>
          <w:rFonts w:hint="eastAsia"/>
          <w:lang w:val="en-GB"/>
        </w:rPr>
        <w:t>(</w:t>
      </w:r>
      <w:r w:rsidRPr="00E564AE">
        <w:rPr>
          <w:rFonts w:hint="eastAsia"/>
          <w:lang w:val="en-GB"/>
        </w:rPr>
        <w:t>第八至十五条</w:t>
      </w:r>
      <w:r w:rsidRPr="00E564AE">
        <w:rPr>
          <w:rFonts w:hint="eastAsia"/>
          <w:lang w:val="en-GB"/>
        </w:rPr>
        <w:t>)</w:t>
      </w:r>
    </w:p>
    <w:p w14:paraId="3CC9CB24" w14:textId="77777777" w:rsidR="00E564AE" w:rsidRPr="00E564AE" w:rsidRDefault="00E564AE" w:rsidP="00246AED">
      <w:pPr>
        <w:pStyle w:val="H4GC"/>
        <w:rPr>
          <w:i/>
          <w:lang w:val="en-GB"/>
        </w:rPr>
      </w:pPr>
      <w:r w:rsidRPr="00E564AE">
        <w:rPr>
          <w:i/>
          <w:lang w:val="en-GB"/>
        </w:rPr>
        <w:tab/>
      </w:r>
      <w:r w:rsidRPr="00E564AE">
        <w:rPr>
          <w:i/>
          <w:lang w:val="en-GB"/>
        </w:rPr>
        <w:tab/>
      </w:r>
      <w:r w:rsidRPr="00E564AE">
        <w:rPr>
          <w:lang w:val="en-GB"/>
        </w:rPr>
        <w:t>保护强迫失踪控告人和调查参与者</w:t>
      </w:r>
    </w:p>
    <w:p w14:paraId="248306E9" w14:textId="77777777" w:rsidR="00E564AE" w:rsidRPr="00E564AE" w:rsidRDefault="00E564AE" w:rsidP="00E564AE">
      <w:pPr>
        <w:pStyle w:val="SingleTxtGC"/>
        <w:rPr>
          <w:lang w:val="en-GB"/>
        </w:rPr>
      </w:pPr>
      <w:r>
        <w:rPr>
          <w:lang w:val="en-GB"/>
        </w:rPr>
        <w:t>12</w:t>
      </w:r>
      <w:r w:rsidRPr="00E564AE">
        <w:rPr>
          <w:lang w:val="en-GB"/>
        </w:rPr>
        <w:t>.</w:t>
      </w:r>
      <w:r w:rsidRPr="00E564AE">
        <w:rPr>
          <w:lang w:val="en-GB"/>
        </w:rPr>
        <w:tab/>
      </w:r>
      <w:r w:rsidRPr="00E564AE">
        <w:rPr>
          <w:rFonts w:hint="eastAsia"/>
          <w:lang w:val="en-GB"/>
        </w:rPr>
        <w:t>委员会深感关切的是，有许多报告称，据称强迫失踪的受害人及其亲属在向国家主管部门提出申诉或向委员会提出紧急行动请求后遭到恐吓和报复。委员会注意到伊拉克通过了</w:t>
      </w:r>
      <w:r>
        <w:rPr>
          <w:rFonts w:hint="eastAsia"/>
          <w:lang w:val="en-GB"/>
        </w:rPr>
        <w:t>2</w:t>
      </w:r>
      <w:r w:rsidRPr="00E564AE">
        <w:rPr>
          <w:rFonts w:hint="eastAsia"/>
          <w:lang w:val="en-GB"/>
        </w:rPr>
        <w:t>0</w:t>
      </w:r>
      <w:r>
        <w:rPr>
          <w:rFonts w:hint="eastAsia"/>
          <w:lang w:val="en-GB"/>
        </w:rPr>
        <w:t>17</w:t>
      </w:r>
      <w:r w:rsidRPr="00E564AE">
        <w:rPr>
          <w:rFonts w:hint="eastAsia"/>
          <w:lang w:val="en-GB"/>
        </w:rPr>
        <w:t>年第</w:t>
      </w:r>
      <w:r>
        <w:rPr>
          <w:rFonts w:hint="eastAsia"/>
          <w:lang w:val="en-GB"/>
        </w:rPr>
        <w:t>58</w:t>
      </w:r>
      <w:r w:rsidRPr="00E564AE">
        <w:rPr>
          <w:rFonts w:hint="eastAsia"/>
          <w:lang w:val="en-GB"/>
        </w:rPr>
        <w:t>号法令，但委员会仍感关切的是，该国没有为第十二条第一款提到的所有人提供保护</w:t>
      </w:r>
      <w:r w:rsidRPr="00E564AE">
        <w:rPr>
          <w:rFonts w:hint="eastAsia"/>
          <w:lang w:val="en-GB"/>
        </w:rPr>
        <w:t>(</w:t>
      </w:r>
      <w:r w:rsidRPr="00E564AE">
        <w:rPr>
          <w:rFonts w:hint="eastAsia"/>
          <w:lang w:val="en-GB"/>
        </w:rPr>
        <w:t>第十二、第二十四和第三十条</w:t>
      </w:r>
      <w:r w:rsidRPr="00E564AE">
        <w:rPr>
          <w:rFonts w:hint="eastAsia"/>
          <w:lang w:val="en-GB"/>
        </w:rPr>
        <w:t>)</w:t>
      </w:r>
      <w:r w:rsidRPr="00E564AE">
        <w:rPr>
          <w:rFonts w:hint="eastAsia"/>
          <w:lang w:val="en-GB"/>
        </w:rPr>
        <w:t>。</w:t>
      </w:r>
    </w:p>
    <w:p w14:paraId="51ACE286" w14:textId="77777777" w:rsidR="00E564AE" w:rsidRPr="00EA7043" w:rsidRDefault="00E564AE" w:rsidP="00E564AE">
      <w:pPr>
        <w:pStyle w:val="SingleTxtGC"/>
        <w:rPr>
          <w:rFonts w:ascii="Time New Roman" w:eastAsia="黑体" w:hAnsi="Time New Roman" w:hint="eastAsia"/>
          <w:bCs/>
          <w:lang w:val="en-GB"/>
        </w:rPr>
      </w:pPr>
      <w:r w:rsidRPr="00EA7043">
        <w:rPr>
          <w:rFonts w:ascii="Time New Roman" w:eastAsia="黑体" w:hAnsi="Time New Roman"/>
          <w:bCs/>
          <w:lang w:val="en-GB"/>
        </w:rPr>
        <w:t>13.</w:t>
      </w:r>
      <w:r w:rsidRPr="00EA7043">
        <w:rPr>
          <w:rFonts w:ascii="Time New Roman" w:eastAsia="黑体" w:hAnsi="Time New Roman"/>
          <w:bCs/>
          <w:lang w:val="en-GB"/>
        </w:rPr>
        <w:tab/>
      </w:r>
      <w:r w:rsidRPr="00EA7043">
        <w:rPr>
          <w:rFonts w:ascii="Time New Roman" w:eastAsia="黑体" w:hAnsi="Time New Roman" w:hint="eastAsia"/>
          <w:bCs/>
          <w:lang w:val="en-GB"/>
        </w:rPr>
        <w:t>委员会请缔约国采取一切必要措施：</w:t>
      </w:r>
    </w:p>
    <w:p w14:paraId="707B0C43" w14:textId="77777777" w:rsidR="00E564AE" w:rsidRPr="00EA7043" w:rsidRDefault="00E564AE" w:rsidP="00EA7043">
      <w:pPr>
        <w:pStyle w:val="SingleTxtGC"/>
        <w:numPr>
          <w:ilvl w:val="0"/>
          <w:numId w:val="13"/>
        </w:numPr>
        <w:rPr>
          <w:rFonts w:ascii="Time New Roman" w:eastAsia="黑体" w:hAnsi="Time New Roman" w:hint="eastAsia"/>
          <w:bCs/>
          <w:lang w:val="en-GB"/>
        </w:rPr>
      </w:pPr>
      <w:r w:rsidRPr="00EA7043">
        <w:rPr>
          <w:rFonts w:ascii="Time New Roman" w:eastAsia="黑体" w:hAnsi="Time New Roman" w:hint="eastAsia"/>
          <w:bCs/>
          <w:lang w:val="en-GB"/>
        </w:rPr>
        <w:t>防止一切恐吓和报复行为，保护《公约》第十二条第一款和第三十条第一款中提到的人员，包括确保关于强迫失踪的法案包括一项这样的规定；</w:t>
      </w:r>
    </w:p>
    <w:p w14:paraId="3B926186" w14:textId="77777777" w:rsidR="00E564AE" w:rsidRPr="00EA7043" w:rsidRDefault="00E564AE" w:rsidP="00EA7043">
      <w:pPr>
        <w:pStyle w:val="SingleTxtGC"/>
        <w:numPr>
          <w:ilvl w:val="0"/>
          <w:numId w:val="13"/>
        </w:numPr>
        <w:rPr>
          <w:rFonts w:ascii="Time New Roman" w:eastAsia="黑体" w:hAnsi="Time New Roman" w:hint="eastAsia"/>
          <w:bCs/>
          <w:lang w:val="en-GB"/>
        </w:rPr>
      </w:pPr>
      <w:r w:rsidRPr="00EA7043">
        <w:rPr>
          <w:rFonts w:ascii="Time New Roman" w:eastAsia="黑体" w:hAnsi="Time New Roman" w:hint="eastAsia"/>
          <w:bCs/>
          <w:lang w:val="en-GB"/>
        </w:rPr>
        <w:t>调查所有恐吓和报复指控，确保责任人受到起诉和适当惩罚。</w:t>
      </w:r>
    </w:p>
    <w:p w14:paraId="79B41CD4" w14:textId="77777777" w:rsidR="00E564AE" w:rsidRPr="00E564AE" w:rsidRDefault="00E564AE" w:rsidP="00EA7043">
      <w:pPr>
        <w:pStyle w:val="H4GC"/>
        <w:rPr>
          <w:lang w:val="en-GB"/>
        </w:rPr>
      </w:pPr>
      <w:r w:rsidRPr="00E564AE">
        <w:rPr>
          <w:lang w:val="en-GB"/>
        </w:rPr>
        <w:tab/>
      </w:r>
      <w:r w:rsidRPr="00E564AE">
        <w:rPr>
          <w:lang w:val="en-GB"/>
        </w:rPr>
        <w:tab/>
      </w:r>
      <w:r w:rsidRPr="00E564AE">
        <w:rPr>
          <w:rFonts w:hint="eastAsia"/>
          <w:lang w:val="en-GB"/>
        </w:rPr>
        <w:t>报告和调查强迫失踪案件</w:t>
      </w:r>
    </w:p>
    <w:p w14:paraId="0DC2F857" w14:textId="77777777" w:rsidR="00E564AE" w:rsidRPr="00E564AE" w:rsidRDefault="00E564AE" w:rsidP="00E564AE">
      <w:pPr>
        <w:pStyle w:val="SingleTxtGC"/>
        <w:rPr>
          <w:lang w:val="en-GB"/>
        </w:rPr>
      </w:pPr>
      <w:r>
        <w:rPr>
          <w:lang w:val="en-GB"/>
        </w:rPr>
        <w:t>14</w:t>
      </w:r>
      <w:r w:rsidRPr="00E564AE">
        <w:rPr>
          <w:lang w:val="en-GB"/>
        </w:rPr>
        <w:t>.</w:t>
      </w:r>
      <w:r w:rsidRPr="00E564AE">
        <w:rPr>
          <w:lang w:val="en-GB"/>
        </w:rPr>
        <w:tab/>
      </w:r>
      <w:r w:rsidRPr="00E564AE">
        <w:rPr>
          <w:rFonts w:hint="eastAsia"/>
          <w:lang w:val="en-GB"/>
        </w:rPr>
        <w:t>委员会欢迎缔约国努力调查和起诉</w:t>
      </w:r>
      <w:r>
        <w:rPr>
          <w:rFonts w:hint="eastAsia"/>
          <w:lang w:val="en-GB"/>
        </w:rPr>
        <w:t>1968</w:t>
      </w:r>
      <w:r w:rsidRPr="00E564AE">
        <w:rPr>
          <w:rFonts w:hint="eastAsia"/>
          <w:lang w:val="en-GB"/>
        </w:rPr>
        <w:t>年至</w:t>
      </w:r>
      <w:r>
        <w:rPr>
          <w:rFonts w:hint="eastAsia"/>
          <w:lang w:val="en-GB"/>
        </w:rPr>
        <w:t>2</w:t>
      </w:r>
      <w:r w:rsidRPr="00E564AE">
        <w:rPr>
          <w:rFonts w:hint="eastAsia"/>
          <w:lang w:val="en-GB"/>
        </w:rPr>
        <w:t>00</w:t>
      </w:r>
      <w:r>
        <w:rPr>
          <w:rFonts w:hint="eastAsia"/>
          <w:lang w:val="en-GB"/>
        </w:rPr>
        <w:t>3</w:t>
      </w:r>
      <w:r w:rsidRPr="00E564AE">
        <w:rPr>
          <w:rFonts w:hint="eastAsia"/>
          <w:lang w:val="en-GB"/>
        </w:rPr>
        <w:t>年期间发生的强迫失踪事件。然而，委员会对成果范围有限表示关切。委员会还感到遗憾的是，缺乏关于对</w:t>
      </w:r>
      <w:r>
        <w:rPr>
          <w:rFonts w:hint="eastAsia"/>
          <w:lang w:val="en-GB"/>
        </w:rPr>
        <w:t>2</w:t>
      </w:r>
      <w:r w:rsidRPr="00E564AE">
        <w:rPr>
          <w:rFonts w:hint="eastAsia"/>
          <w:lang w:val="en-GB"/>
        </w:rPr>
        <w:t>00</w:t>
      </w:r>
      <w:r>
        <w:rPr>
          <w:rFonts w:hint="eastAsia"/>
          <w:lang w:val="en-GB"/>
        </w:rPr>
        <w:t>3</w:t>
      </w:r>
      <w:r w:rsidRPr="00E564AE">
        <w:rPr>
          <w:rFonts w:hint="eastAsia"/>
          <w:lang w:val="en-GB"/>
        </w:rPr>
        <w:t>年之后，包括</w:t>
      </w:r>
      <w:r>
        <w:rPr>
          <w:rFonts w:hint="eastAsia"/>
          <w:lang w:val="en-GB"/>
        </w:rPr>
        <w:t>2</w:t>
      </w:r>
      <w:r w:rsidRPr="00E564AE">
        <w:rPr>
          <w:rFonts w:hint="eastAsia"/>
          <w:lang w:val="en-GB"/>
        </w:rPr>
        <w:t>0</w:t>
      </w:r>
      <w:r>
        <w:rPr>
          <w:rFonts w:hint="eastAsia"/>
          <w:lang w:val="en-GB"/>
        </w:rPr>
        <w:t>19</w:t>
      </w:r>
      <w:r w:rsidRPr="00E564AE">
        <w:rPr>
          <w:rFonts w:hint="eastAsia"/>
          <w:lang w:val="en-GB"/>
        </w:rPr>
        <w:t>年</w:t>
      </w:r>
      <w:r>
        <w:rPr>
          <w:rFonts w:hint="eastAsia"/>
          <w:lang w:val="en-GB"/>
        </w:rPr>
        <w:t>1</w:t>
      </w:r>
      <w:r w:rsidRPr="00E564AE">
        <w:rPr>
          <w:rFonts w:hint="eastAsia"/>
          <w:lang w:val="en-GB"/>
        </w:rPr>
        <w:t>0</w:t>
      </w:r>
      <w:r w:rsidRPr="00E564AE">
        <w:rPr>
          <w:rFonts w:hint="eastAsia"/>
          <w:lang w:val="en-GB"/>
        </w:rPr>
        <w:t>月示威期间发生的强迫失踪进行调查、惩罚和</w:t>
      </w:r>
      <w:r w:rsidRPr="00940A21">
        <w:rPr>
          <w:rFonts w:hint="eastAsia"/>
          <w:spacing w:val="-4"/>
          <w:lang w:val="en-GB"/>
        </w:rPr>
        <w:t>赔偿的明确资料。委员会欢迎关于强迫失踪的法案中所载建立“打击强迫失踪司”</w:t>
      </w:r>
      <w:r w:rsidRPr="00E564AE">
        <w:rPr>
          <w:rFonts w:hint="eastAsia"/>
          <w:lang w:val="en-GB"/>
        </w:rPr>
        <w:t>的项目。然而，委员会仍然关切的是，适用程序不明确，负责搜查和调查的主管</w:t>
      </w:r>
      <w:r w:rsidRPr="00940A21">
        <w:rPr>
          <w:rFonts w:hint="eastAsia"/>
          <w:spacing w:val="-4"/>
          <w:lang w:val="en-GB"/>
        </w:rPr>
        <w:t>部门之间责任分工不明确。委员会还表示关切的是，有报告称，对强迫失踪受害人</w:t>
      </w:r>
      <w:r w:rsidRPr="00E564AE">
        <w:rPr>
          <w:rFonts w:hint="eastAsia"/>
          <w:lang w:val="en-GB"/>
        </w:rPr>
        <w:t>的威胁和恐吓导致案件举报不足，这助长了有罪不罚现象的长期存在</w:t>
      </w:r>
      <w:r w:rsidRPr="00E564AE">
        <w:rPr>
          <w:rFonts w:hint="eastAsia"/>
          <w:lang w:val="en-GB"/>
        </w:rPr>
        <w:t>(</w:t>
      </w:r>
      <w:r w:rsidRPr="00E564AE">
        <w:rPr>
          <w:rFonts w:hint="eastAsia"/>
          <w:lang w:val="en-GB"/>
        </w:rPr>
        <w:t>第十二和第二十四条</w:t>
      </w:r>
      <w:r w:rsidRPr="00E564AE">
        <w:rPr>
          <w:rFonts w:hint="eastAsia"/>
          <w:lang w:val="en-GB"/>
        </w:rPr>
        <w:t>)</w:t>
      </w:r>
      <w:r w:rsidRPr="00E564AE">
        <w:rPr>
          <w:rFonts w:hint="eastAsia"/>
          <w:lang w:val="en-GB"/>
        </w:rPr>
        <w:t>。</w:t>
      </w:r>
    </w:p>
    <w:p w14:paraId="0BBDD6E2" w14:textId="77777777" w:rsidR="00940A21" w:rsidRDefault="00940A21">
      <w:pPr>
        <w:tabs>
          <w:tab w:val="clear" w:pos="431"/>
        </w:tabs>
        <w:overflowPunct/>
        <w:adjustRightInd/>
        <w:snapToGrid/>
        <w:spacing w:line="240" w:lineRule="auto"/>
        <w:jc w:val="left"/>
        <w:rPr>
          <w:lang w:val="en-GB"/>
        </w:rPr>
      </w:pPr>
      <w:r>
        <w:rPr>
          <w:lang w:val="en-GB"/>
        </w:rPr>
        <w:br w:type="page"/>
      </w:r>
    </w:p>
    <w:p w14:paraId="0CE95533" w14:textId="77777777" w:rsidR="00E564AE" w:rsidRPr="00D91CAF" w:rsidRDefault="00E564AE" w:rsidP="00E564AE">
      <w:pPr>
        <w:pStyle w:val="SingleTxtGC"/>
        <w:rPr>
          <w:rFonts w:ascii="Time New Roman" w:eastAsia="黑体" w:hAnsi="Time New Roman" w:hint="eastAsia"/>
          <w:lang w:val="en-GB"/>
        </w:rPr>
      </w:pPr>
      <w:r w:rsidRPr="00D91CAF">
        <w:rPr>
          <w:rFonts w:ascii="Time New Roman" w:eastAsia="黑体" w:hAnsi="Time New Roman"/>
          <w:lang w:val="en-GB"/>
        </w:rPr>
        <w:lastRenderedPageBreak/>
        <w:t>15.</w:t>
      </w:r>
      <w:r w:rsidRPr="00D91CAF">
        <w:rPr>
          <w:rFonts w:ascii="Time New Roman" w:eastAsia="黑体" w:hAnsi="Time New Roman"/>
          <w:lang w:val="en-GB"/>
        </w:rPr>
        <w:tab/>
      </w:r>
      <w:r w:rsidRPr="00D91CAF">
        <w:rPr>
          <w:rFonts w:ascii="Time New Roman" w:eastAsia="黑体" w:hAnsi="Time New Roman" w:hint="eastAsia"/>
          <w:lang w:val="en-GB"/>
        </w:rPr>
        <w:t>委员会建议缔约国采取一切必要措施，确保：</w:t>
      </w:r>
    </w:p>
    <w:p w14:paraId="6E7648BC" w14:textId="77777777" w:rsidR="00E564AE" w:rsidRPr="00D91CAF" w:rsidRDefault="00E564AE" w:rsidP="00D91CAF">
      <w:pPr>
        <w:pStyle w:val="SingleTxtGC"/>
        <w:numPr>
          <w:ilvl w:val="0"/>
          <w:numId w:val="15"/>
        </w:numPr>
        <w:rPr>
          <w:rFonts w:ascii="Time New Roman" w:eastAsia="黑体" w:hAnsi="Time New Roman" w:hint="eastAsia"/>
          <w:bCs/>
          <w:lang w:val="en-GB"/>
        </w:rPr>
      </w:pPr>
      <w:r w:rsidRPr="00D91CAF">
        <w:rPr>
          <w:rFonts w:ascii="Time New Roman" w:eastAsia="黑体" w:hAnsi="Time New Roman" w:hint="eastAsia"/>
          <w:bCs/>
          <w:spacing w:val="4"/>
          <w:lang w:val="en-GB"/>
        </w:rPr>
        <w:t>以迅速、彻底、公正和独立的方式依职权对所有强迫失踪案件进行调</w:t>
      </w:r>
      <w:r w:rsidRPr="00D91CAF">
        <w:rPr>
          <w:rFonts w:ascii="Time New Roman" w:eastAsia="黑体" w:hAnsi="Time New Roman" w:hint="eastAsia"/>
          <w:bCs/>
          <w:lang w:val="en-GB"/>
        </w:rPr>
        <w:t>查，考虑到每个案件的特殊需要，包括确保系统纳入性别观点，即使没有提出正式申诉；</w:t>
      </w:r>
    </w:p>
    <w:p w14:paraId="4AD151E0" w14:textId="77777777" w:rsidR="00E564AE" w:rsidRPr="00D91CAF" w:rsidRDefault="00E564AE" w:rsidP="00D91CAF">
      <w:pPr>
        <w:pStyle w:val="SingleTxtGC"/>
        <w:numPr>
          <w:ilvl w:val="0"/>
          <w:numId w:val="15"/>
        </w:numPr>
        <w:rPr>
          <w:rFonts w:ascii="Time New Roman" w:eastAsia="黑体" w:hAnsi="Time New Roman" w:hint="eastAsia"/>
          <w:bCs/>
          <w:lang w:val="en-GB"/>
        </w:rPr>
      </w:pPr>
      <w:r w:rsidRPr="00D91CAF">
        <w:rPr>
          <w:rFonts w:ascii="Time New Roman" w:eastAsia="黑体" w:hAnsi="Time New Roman" w:hint="eastAsia"/>
          <w:bCs/>
          <w:lang w:val="en-GB"/>
        </w:rPr>
        <w:t>对被控制造强迫失踪的人，包括军事和文职上级官员以及提供授权、支持或默许的国家官员，进行起诉，若判定有罪，则进行适当的惩罚，同时避免采用死刑；</w:t>
      </w:r>
    </w:p>
    <w:p w14:paraId="5B3EE8B2" w14:textId="77777777" w:rsidR="00E564AE" w:rsidRPr="00D91CAF" w:rsidRDefault="00E564AE" w:rsidP="00D91CAF">
      <w:pPr>
        <w:pStyle w:val="SingleTxtGC"/>
        <w:numPr>
          <w:ilvl w:val="0"/>
          <w:numId w:val="15"/>
        </w:numPr>
        <w:rPr>
          <w:rFonts w:ascii="Time New Roman" w:eastAsia="黑体" w:hAnsi="Time New Roman" w:hint="eastAsia"/>
          <w:bCs/>
          <w:lang w:val="en-GB"/>
        </w:rPr>
      </w:pPr>
      <w:r w:rsidRPr="00961BE1">
        <w:rPr>
          <w:rFonts w:ascii="Time New Roman" w:eastAsia="黑体" w:hAnsi="Time New Roman" w:hint="eastAsia"/>
          <w:bCs/>
          <w:spacing w:val="-2"/>
          <w:lang w:val="en-GB"/>
        </w:rPr>
        <w:t>明确界定参与搜查和调查的所有主管部门的责任，并建立有效机制协调</w:t>
      </w:r>
      <w:r w:rsidRPr="00D91CAF">
        <w:rPr>
          <w:rFonts w:ascii="Time New Roman" w:eastAsia="黑体" w:hAnsi="Time New Roman" w:hint="eastAsia"/>
          <w:bCs/>
          <w:lang w:val="en-GB"/>
        </w:rPr>
        <w:t>他们的活动；</w:t>
      </w:r>
    </w:p>
    <w:p w14:paraId="1771EB34" w14:textId="77777777" w:rsidR="00E564AE" w:rsidRPr="00D91CAF" w:rsidRDefault="00E564AE" w:rsidP="00D91CAF">
      <w:pPr>
        <w:pStyle w:val="SingleTxtGC"/>
        <w:numPr>
          <w:ilvl w:val="0"/>
          <w:numId w:val="15"/>
        </w:numPr>
        <w:rPr>
          <w:rFonts w:ascii="Time New Roman" w:eastAsia="黑体" w:hAnsi="Time New Roman" w:hint="eastAsia"/>
          <w:bCs/>
          <w:lang w:val="en-GB"/>
        </w:rPr>
      </w:pPr>
      <w:r w:rsidRPr="00D91CAF">
        <w:rPr>
          <w:rFonts w:ascii="Time New Roman" w:eastAsia="黑体" w:hAnsi="Time New Roman" w:hint="eastAsia"/>
          <w:bCs/>
          <w:lang w:val="en-GB"/>
        </w:rPr>
        <w:t>向为解决强迫失踪问题而设立的</w:t>
      </w:r>
      <w:r w:rsidRPr="00D91CAF">
        <w:rPr>
          <w:rFonts w:ascii="Time New Roman" w:eastAsia="黑体" w:hAnsi="Time New Roman" w:hint="eastAsia"/>
          <w:bCs/>
          <w:lang w:val="en-GB"/>
        </w:rPr>
        <w:t>"</w:t>
      </w:r>
      <w:r w:rsidRPr="00D91CAF">
        <w:rPr>
          <w:rFonts w:ascii="Time New Roman" w:eastAsia="黑体" w:hAnsi="Time New Roman" w:hint="eastAsia"/>
          <w:bCs/>
          <w:lang w:val="en-GB"/>
        </w:rPr>
        <w:t>打击强迫失踪司</w:t>
      </w:r>
      <w:r w:rsidRPr="00D91CAF">
        <w:rPr>
          <w:rFonts w:ascii="Time New Roman" w:eastAsia="黑体" w:hAnsi="Time New Roman" w:hint="eastAsia"/>
          <w:bCs/>
          <w:lang w:val="en-GB"/>
        </w:rPr>
        <w:t>"</w:t>
      </w:r>
      <w:r w:rsidRPr="00D91CAF">
        <w:rPr>
          <w:rFonts w:ascii="Time New Roman" w:eastAsia="黑体" w:hAnsi="Time New Roman" w:hint="eastAsia"/>
          <w:bCs/>
          <w:lang w:val="en-GB"/>
        </w:rPr>
        <w:t>或其他中央机构提供有效开展工作所需的专业人员以及财政和技术资源；</w:t>
      </w:r>
    </w:p>
    <w:p w14:paraId="0858EB02" w14:textId="77777777" w:rsidR="00E564AE" w:rsidRPr="00D91CAF" w:rsidRDefault="00E564AE" w:rsidP="00D91CAF">
      <w:pPr>
        <w:pStyle w:val="SingleTxtGC"/>
        <w:numPr>
          <w:ilvl w:val="0"/>
          <w:numId w:val="15"/>
        </w:numPr>
        <w:rPr>
          <w:rFonts w:ascii="Time New Roman" w:eastAsia="黑体" w:hAnsi="Time New Roman" w:hint="eastAsia"/>
          <w:bCs/>
          <w:lang w:val="en-GB"/>
        </w:rPr>
      </w:pPr>
      <w:r w:rsidRPr="00961BE1">
        <w:rPr>
          <w:rFonts w:ascii="Time New Roman" w:eastAsia="黑体" w:hAnsi="Time New Roman" w:hint="eastAsia"/>
          <w:bCs/>
          <w:spacing w:val="-4"/>
          <w:lang w:val="en-GB"/>
        </w:rPr>
        <w:t>所有强迫失踪受害人都得到充分赔偿，包括考虑到个案特殊需要的康复，</w:t>
      </w:r>
      <w:r w:rsidRPr="00D91CAF">
        <w:rPr>
          <w:rFonts w:ascii="Time New Roman" w:eastAsia="黑体" w:hAnsi="Time New Roman" w:hint="eastAsia"/>
          <w:bCs/>
          <w:lang w:val="en-GB"/>
        </w:rPr>
        <w:t>包括确保系统纳入性别观点。</w:t>
      </w:r>
    </w:p>
    <w:p w14:paraId="563C5948" w14:textId="77777777" w:rsidR="00E564AE" w:rsidRPr="00E564AE" w:rsidRDefault="00E564AE" w:rsidP="00D91CAF">
      <w:pPr>
        <w:pStyle w:val="H4GC"/>
        <w:rPr>
          <w:lang w:val="en-GB"/>
        </w:rPr>
      </w:pPr>
      <w:r w:rsidRPr="00E564AE">
        <w:rPr>
          <w:lang w:val="en-GB"/>
        </w:rPr>
        <w:tab/>
      </w:r>
      <w:r w:rsidRPr="00E564AE">
        <w:rPr>
          <w:lang w:val="en-GB"/>
        </w:rPr>
        <w:tab/>
      </w:r>
      <w:r w:rsidRPr="00E564AE">
        <w:rPr>
          <w:rFonts w:hint="eastAsia"/>
          <w:lang w:val="en-GB"/>
        </w:rPr>
        <w:t>秘密拘留</w:t>
      </w:r>
    </w:p>
    <w:p w14:paraId="643A09C7" w14:textId="77777777" w:rsidR="00E564AE" w:rsidRPr="00E564AE" w:rsidRDefault="00E564AE" w:rsidP="00E564AE">
      <w:pPr>
        <w:pStyle w:val="SingleTxtGC"/>
        <w:rPr>
          <w:bCs/>
          <w:lang w:val="en-GB"/>
        </w:rPr>
      </w:pPr>
      <w:r>
        <w:rPr>
          <w:bCs/>
          <w:lang w:val="en-GB"/>
        </w:rPr>
        <w:t>16</w:t>
      </w:r>
      <w:r w:rsidRPr="00E564AE">
        <w:rPr>
          <w:bCs/>
          <w:lang w:val="en-GB"/>
        </w:rPr>
        <w:t>.</w:t>
      </w:r>
      <w:r w:rsidRPr="00E564AE">
        <w:rPr>
          <w:bCs/>
          <w:lang w:val="en-GB"/>
        </w:rPr>
        <w:tab/>
      </w:r>
      <w:r w:rsidRPr="00384457">
        <w:rPr>
          <w:rFonts w:hint="eastAsia"/>
          <w:spacing w:val="2"/>
          <w:lang w:val="en-GB"/>
        </w:rPr>
        <w:t>委员会注意到缔约国声称没有国内法禁止的秘密拘留设施。然而，委员会表</w:t>
      </w:r>
      <w:r w:rsidRPr="00E564AE">
        <w:rPr>
          <w:rFonts w:hint="eastAsia"/>
          <w:lang w:val="en-GB"/>
        </w:rPr>
        <w:t>示关切的是，有报告称仍在使用秘密拘留，包括在</w:t>
      </w:r>
      <w:r>
        <w:rPr>
          <w:rFonts w:hint="eastAsia"/>
          <w:lang w:val="en-GB"/>
        </w:rPr>
        <w:t>2</w:t>
      </w:r>
      <w:r w:rsidRPr="00E564AE">
        <w:rPr>
          <w:rFonts w:hint="eastAsia"/>
          <w:lang w:val="en-GB"/>
        </w:rPr>
        <w:t>0</w:t>
      </w:r>
      <w:r>
        <w:rPr>
          <w:rFonts w:hint="eastAsia"/>
          <w:lang w:val="en-GB"/>
        </w:rPr>
        <w:t>19</w:t>
      </w:r>
      <w:r w:rsidRPr="00E564AE">
        <w:rPr>
          <w:rFonts w:hint="eastAsia"/>
          <w:lang w:val="en-GB"/>
        </w:rPr>
        <w:t>年</w:t>
      </w:r>
      <w:r>
        <w:rPr>
          <w:rFonts w:hint="eastAsia"/>
          <w:lang w:val="en-GB"/>
        </w:rPr>
        <w:t>1</w:t>
      </w:r>
      <w:r w:rsidRPr="00E564AE">
        <w:rPr>
          <w:rFonts w:hint="eastAsia"/>
          <w:lang w:val="en-GB"/>
        </w:rPr>
        <w:t>0</w:t>
      </w:r>
      <w:r w:rsidRPr="00E564AE">
        <w:rPr>
          <w:rFonts w:hint="eastAsia"/>
          <w:lang w:val="en-GB"/>
        </w:rPr>
        <w:t>月发起的示威期间。具体而言，委员会收到了关于</w:t>
      </w:r>
      <w:r>
        <w:rPr>
          <w:rFonts w:hint="eastAsia"/>
          <w:lang w:val="en-GB"/>
        </w:rPr>
        <w:t>42</w:t>
      </w:r>
      <w:r w:rsidRPr="00E564AE">
        <w:rPr>
          <w:rFonts w:hint="eastAsia"/>
          <w:lang w:val="en-GB"/>
        </w:rPr>
        <w:t>0</w:t>
      </w:r>
      <w:r w:rsidRPr="00E564AE">
        <w:rPr>
          <w:rFonts w:hint="eastAsia"/>
          <w:lang w:val="en-GB"/>
        </w:rPr>
        <w:t>个秘密拘留场所的指控，包括在正义营、</w:t>
      </w:r>
      <w:r w:rsidRPr="00384457">
        <w:rPr>
          <w:rFonts w:hint="eastAsia"/>
          <w:spacing w:val="4"/>
          <w:lang w:val="en-GB"/>
        </w:rPr>
        <w:t>荣誉营、</w:t>
      </w:r>
      <w:proofErr w:type="spellStart"/>
      <w:r w:rsidRPr="00384457">
        <w:rPr>
          <w:spacing w:val="4"/>
          <w:lang w:val="en-GB"/>
        </w:rPr>
        <w:t>Jadriya</w:t>
      </w:r>
      <w:proofErr w:type="spellEnd"/>
      <w:r w:rsidRPr="00384457">
        <w:rPr>
          <w:rFonts w:hint="eastAsia"/>
          <w:spacing w:val="4"/>
          <w:lang w:val="en-GB"/>
        </w:rPr>
        <w:t>掩体、穆</w:t>
      </w:r>
      <w:proofErr w:type="gramStart"/>
      <w:r w:rsidRPr="00384457">
        <w:rPr>
          <w:rFonts w:hint="eastAsia"/>
          <w:spacing w:val="4"/>
          <w:lang w:val="en-GB"/>
        </w:rPr>
        <w:t>萨</w:t>
      </w:r>
      <w:proofErr w:type="gramEnd"/>
      <w:r w:rsidRPr="00384457">
        <w:rPr>
          <w:rFonts w:hint="eastAsia"/>
          <w:spacing w:val="4"/>
          <w:lang w:val="en-GB"/>
        </w:rPr>
        <w:t>纳机场监狱、巴格达机场监狱和</w:t>
      </w:r>
      <w:proofErr w:type="spellStart"/>
      <w:r w:rsidRPr="00384457">
        <w:rPr>
          <w:spacing w:val="4"/>
          <w:lang w:val="en-GB"/>
        </w:rPr>
        <w:t>Jurf</w:t>
      </w:r>
      <w:proofErr w:type="spellEnd"/>
      <w:r w:rsidRPr="00384457">
        <w:rPr>
          <w:spacing w:val="4"/>
          <w:lang w:val="en-GB"/>
        </w:rPr>
        <w:t xml:space="preserve"> al-</w:t>
      </w:r>
      <w:proofErr w:type="spellStart"/>
      <w:r w:rsidRPr="00384457">
        <w:rPr>
          <w:spacing w:val="4"/>
          <w:lang w:val="en-GB"/>
        </w:rPr>
        <w:t>Sakhar</w:t>
      </w:r>
      <w:proofErr w:type="spellEnd"/>
      <w:r w:rsidRPr="00384457">
        <w:rPr>
          <w:rFonts w:hint="eastAsia"/>
          <w:spacing w:val="4"/>
          <w:lang w:val="en-GB"/>
        </w:rPr>
        <w:t>市</w:t>
      </w:r>
      <w:r w:rsidRPr="00384457">
        <w:rPr>
          <w:rFonts w:hint="eastAsia"/>
          <w:spacing w:val="4"/>
          <w:lang w:val="en-GB"/>
        </w:rPr>
        <w:t>(</w:t>
      </w:r>
      <w:r w:rsidRPr="00384457">
        <w:rPr>
          <w:rFonts w:hint="eastAsia"/>
          <w:spacing w:val="4"/>
          <w:lang w:val="en-GB"/>
        </w:rPr>
        <w:t>第</w:t>
      </w:r>
      <w:r w:rsidRPr="00E564AE">
        <w:rPr>
          <w:rFonts w:hint="eastAsia"/>
          <w:lang w:val="en-GB"/>
        </w:rPr>
        <w:t>十七条</w:t>
      </w:r>
      <w:r w:rsidRPr="00E564AE">
        <w:rPr>
          <w:rFonts w:hint="eastAsia"/>
          <w:lang w:val="en-GB"/>
        </w:rPr>
        <w:t>)</w:t>
      </w:r>
      <w:r w:rsidRPr="00E564AE">
        <w:rPr>
          <w:rFonts w:hint="eastAsia"/>
          <w:lang w:val="en-GB"/>
        </w:rPr>
        <w:t>。</w:t>
      </w:r>
    </w:p>
    <w:p w14:paraId="21960357" w14:textId="77777777" w:rsidR="00E564AE" w:rsidRPr="00384457" w:rsidRDefault="00E564AE" w:rsidP="00E564AE">
      <w:pPr>
        <w:pStyle w:val="SingleTxtGC"/>
        <w:rPr>
          <w:rFonts w:ascii="Time New Roman" w:eastAsia="黑体" w:hAnsi="Time New Roman" w:hint="eastAsia"/>
          <w:lang w:val="en-GB"/>
        </w:rPr>
      </w:pPr>
      <w:r w:rsidRPr="00384457">
        <w:rPr>
          <w:rFonts w:ascii="Time New Roman" w:eastAsia="黑体" w:hAnsi="Time New Roman"/>
          <w:lang w:val="en-GB"/>
        </w:rPr>
        <w:t>17.</w:t>
      </w:r>
      <w:r w:rsidRPr="00384457">
        <w:rPr>
          <w:rFonts w:ascii="Time New Roman" w:eastAsia="黑体" w:hAnsi="Time New Roman"/>
          <w:lang w:val="en-GB"/>
        </w:rPr>
        <w:tab/>
      </w:r>
      <w:r w:rsidRPr="00384457">
        <w:rPr>
          <w:rFonts w:ascii="Time New Roman" w:eastAsia="黑体" w:hAnsi="Time New Roman" w:hint="eastAsia"/>
          <w:lang w:val="en-GB"/>
        </w:rPr>
        <w:t>委员会促请缔约国采取一切必要措施，确保没有人被秘密拘留。在这方面，缔约国必须保证所有被剥夺自由的人从被剥夺自由之时起，就在法律上和事实上获得《公约》第十七条规定的所有基本保障。缔约国还应：</w:t>
      </w:r>
    </w:p>
    <w:p w14:paraId="130AF79A" w14:textId="77777777" w:rsidR="00E564AE" w:rsidRPr="00384457" w:rsidRDefault="00E564AE" w:rsidP="00384457">
      <w:pPr>
        <w:pStyle w:val="SingleTxtGC"/>
        <w:numPr>
          <w:ilvl w:val="0"/>
          <w:numId w:val="17"/>
        </w:numPr>
        <w:rPr>
          <w:rFonts w:ascii="Time New Roman" w:eastAsia="黑体" w:hAnsi="Time New Roman" w:hint="eastAsia"/>
          <w:lang w:val="en-GB"/>
        </w:rPr>
      </w:pPr>
      <w:r w:rsidRPr="00CA1881">
        <w:rPr>
          <w:rFonts w:ascii="Time New Roman" w:eastAsia="黑体" w:hAnsi="Time New Roman" w:hint="eastAsia"/>
          <w:spacing w:val="-4"/>
          <w:lang w:val="en-GB"/>
        </w:rPr>
        <w:t>对所有秘密拘留的指控进行紧急、独立和公正的调查，包括与存在</w:t>
      </w:r>
      <w:r w:rsidRPr="00CA1881">
        <w:rPr>
          <w:rFonts w:ascii="Time New Roman" w:eastAsia="黑体" w:hAnsi="Time New Roman" w:hint="eastAsia"/>
          <w:spacing w:val="-4"/>
          <w:lang w:val="en-GB"/>
        </w:rPr>
        <w:t>420</w:t>
      </w:r>
      <w:r w:rsidRPr="00CA1881">
        <w:rPr>
          <w:rFonts w:ascii="Time New Roman" w:eastAsia="黑体" w:hAnsi="Time New Roman" w:hint="eastAsia"/>
          <w:spacing w:val="-4"/>
          <w:lang w:val="en-GB"/>
        </w:rPr>
        <w:t>个</w:t>
      </w:r>
      <w:r w:rsidRPr="00384457">
        <w:rPr>
          <w:rFonts w:ascii="Time New Roman" w:eastAsia="黑体" w:hAnsi="Time New Roman" w:hint="eastAsia"/>
          <w:lang w:val="en-GB"/>
        </w:rPr>
        <w:t>秘密拘留场所有关的指控，确保所有此类场所都得到官方确认；如果剥夺自由不合法，释放那些地方所有被剥夺自由的人；立即通知上述人员的亲属或他们选择的人员他们的所在；将对这种秘密拘留负有责任的人绳之以法，并根据其行为的严重性予以惩罚；</w:t>
      </w:r>
    </w:p>
    <w:p w14:paraId="26C97E01" w14:textId="77777777" w:rsidR="00E564AE" w:rsidRPr="00384457" w:rsidRDefault="00E564AE" w:rsidP="00384457">
      <w:pPr>
        <w:pStyle w:val="SingleTxtGC"/>
        <w:numPr>
          <w:ilvl w:val="0"/>
          <w:numId w:val="17"/>
        </w:numPr>
        <w:rPr>
          <w:rFonts w:ascii="Time New Roman" w:eastAsia="黑体" w:hAnsi="Time New Roman" w:hint="eastAsia"/>
          <w:lang w:val="en-GB"/>
        </w:rPr>
      </w:pPr>
      <w:r w:rsidRPr="00384457">
        <w:rPr>
          <w:rFonts w:ascii="Time New Roman" w:eastAsia="黑体" w:hAnsi="Time New Roman" w:hint="eastAsia"/>
          <w:lang w:val="en-GB"/>
        </w:rPr>
        <w:t>根据《公约》和相关国际标准，关闭任何秘密拘留设施，或将其改造为正规的得到登记和监督的拘留中心。</w:t>
      </w:r>
    </w:p>
    <w:p w14:paraId="1AF3A28A" w14:textId="77777777" w:rsidR="00E564AE" w:rsidRPr="00E564AE" w:rsidRDefault="00E564AE" w:rsidP="00384457">
      <w:pPr>
        <w:pStyle w:val="H4GC"/>
        <w:rPr>
          <w:lang w:val="en-GB"/>
        </w:rPr>
      </w:pPr>
      <w:r w:rsidRPr="00E564AE">
        <w:rPr>
          <w:lang w:val="en-GB"/>
        </w:rPr>
        <w:tab/>
      </w:r>
      <w:r w:rsidRPr="00E564AE">
        <w:rPr>
          <w:lang w:val="en-GB"/>
        </w:rPr>
        <w:tab/>
      </w:r>
      <w:r w:rsidRPr="00E564AE">
        <w:rPr>
          <w:rFonts w:hint="eastAsia"/>
          <w:lang w:val="en-GB"/>
        </w:rPr>
        <w:t>基本法律保障</w:t>
      </w:r>
    </w:p>
    <w:p w14:paraId="0FAF4820" w14:textId="77777777" w:rsidR="00E564AE" w:rsidRPr="00E564AE" w:rsidRDefault="00E564AE" w:rsidP="00E564AE">
      <w:pPr>
        <w:pStyle w:val="SingleTxtGC"/>
        <w:rPr>
          <w:bCs/>
          <w:lang w:val="en-GB"/>
        </w:rPr>
      </w:pPr>
      <w:r>
        <w:rPr>
          <w:bCs/>
          <w:lang w:val="en-GB"/>
        </w:rPr>
        <w:t>18</w:t>
      </w:r>
      <w:r w:rsidRPr="00E564AE">
        <w:rPr>
          <w:bCs/>
          <w:lang w:val="en-GB"/>
        </w:rPr>
        <w:t>.</w:t>
      </w:r>
      <w:r w:rsidRPr="00E564AE">
        <w:rPr>
          <w:bCs/>
          <w:lang w:val="en-GB"/>
        </w:rPr>
        <w:tab/>
      </w:r>
      <w:r w:rsidRPr="00CA1881">
        <w:rPr>
          <w:rFonts w:hint="eastAsia"/>
          <w:bCs/>
          <w:spacing w:val="4"/>
          <w:lang w:val="en-GB"/>
        </w:rPr>
        <w:t>委员会注意到</w:t>
      </w:r>
      <w:r w:rsidRPr="00CA1881">
        <w:rPr>
          <w:rFonts w:hint="eastAsia"/>
          <w:bCs/>
          <w:spacing w:val="4"/>
          <w:lang w:val="en-GB"/>
        </w:rPr>
        <w:t>2018</w:t>
      </w:r>
      <w:r w:rsidRPr="00CA1881">
        <w:rPr>
          <w:rFonts w:hint="eastAsia"/>
          <w:bCs/>
          <w:spacing w:val="4"/>
          <w:lang w:val="en-GB"/>
        </w:rPr>
        <w:t>年伊拉克通过了《囚犯和被拘留者改革法》。然而，委</w:t>
      </w:r>
      <w:r w:rsidRPr="00E564AE">
        <w:rPr>
          <w:rFonts w:hint="eastAsia"/>
          <w:bCs/>
          <w:lang w:val="en-GB"/>
        </w:rPr>
        <w:t>员会对许多关于被剥夺自由者权利遭到侵犯的指控表示关切。这些报告表明，</w:t>
      </w:r>
      <w:r w:rsidRPr="00CA01AB">
        <w:rPr>
          <w:rFonts w:hint="eastAsia"/>
          <w:bCs/>
          <w:spacing w:val="2"/>
          <w:lang w:val="en-GB"/>
        </w:rPr>
        <w:t>根据</w:t>
      </w:r>
      <w:r w:rsidRPr="00CA01AB">
        <w:rPr>
          <w:rFonts w:hint="eastAsia"/>
          <w:bCs/>
          <w:spacing w:val="2"/>
          <w:lang w:val="en-GB"/>
        </w:rPr>
        <w:t>2</w:t>
      </w:r>
      <w:r w:rsidRPr="00CA01AB">
        <w:rPr>
          <w:bCs/>
          <w:spacing w:val="2"/>
          <w:lang w:val="en-GB"/>
        </w:rPr>
        <w:t>005</w:t>
      </w:r>
      <w:r w:rsidRPr="00CA01AB">
        <w:rPr>
          <w:rFonts w:hint="eastAsia"/>
          <w:bCs/>
          <w:spacing w:val="2"/>
          <w:lang w:val="en-GB"/>
        </w:rPr>
        <w:t>年第</w:t>
      </w:r>
      <w:r w:rsidRPr="00CA01AB">
        <w:rPr>
          <w:rFonts w:hint="eastAsia"/>
          <w:bCs/>
          <w:spacing w:val="2"/>
          <w:lang w:val="en-GB"/>
        </w:rPr>
        <w:t>1</w:t>
      </w:r>
      <w:r w:rsidRPr="00CA01AB">
        <w:rPr>
          <w:bCs/>
          <w:spacing w:val="2"/>
          <w:lang w:val="en-GB"/>
        </w:rPr>
        <w:t>3</w:t>
      </w:r>
      <w:r w:rsidRPr="00CA01AB">
        <w:rPr>
          <w:rFonts w:hint="eastAsia"/>
          <w:bCs/>
          <w:spacing w:val="2"/>
          <w:lang w:val="en-GB"/>
        </w:rPr>
        <w:t>号《联邦反恐怖主义法》拘留的恐怖主义嫌疑人被捕时没有逮</w:t>
      </w:r>
      <w:r w:rsidRPr="00E564AE">
        <w:rPr>
          <w:rFonts w:hint="eastAsia"/>
          <w:bCs/>
          <w:lang w:val="en-GB"/>
        </w:rPr>
        <w:t>捕证，并不</w:t>
      </w:r>
      <w:proofErr w:type="gramStart"/>
      <w:r w:rsidRPr="00E564AE">
        <w:rPr>
          <w:rFonts w:hint="eastAsia"/>
          <w:bCs/>
          <w:lang w:val="en-GB"/>
        </w:rPr>
        <w:t>得会见</w:t>
      </w:r>
      <w:proofErr w:type="gramEnd"/>
      <w:r w:rsidRPr="00E564AE">
        <w:rPr>
          <w:rFonts w:hint="eastAsia"/>
          <w:bCs/>
          <w:lang w:val="en-GB"/>
        </w:rPr>
        <w:t>律师，包括在警察或其他安全部队审讯期间，而且他们的亲属没有被告知他们的下落。委员会还感到关切的是，有指控称，自</w:t>
      </w:r>
      <w:r>
        <w:rPr>
          <w:rFonts w:hint="eastAsia"/>
          <w:bCs/>
          <w:lang w:val="en-GB"/>
        </w:rPr>
        <w:t>2</w:t>
      </w:r>
      <w:r w:rsidRPr="00E564AE">
        <w:rPr>
          <w:rFonts w:hint="eastAsia"/>
          <w:bCs/>
          <w:lang w:val="en-GB"/>
        </w:rPr>
        <w:t>0</w:t>
      </w:r>
      <w:r>
        <w:rPr>
          <w:rFonts w:hint="eastAsia"/>
          <w:bCs/>
          <w:lang w:val="en-GB"/>
        </w:rPr>
        <w:t>19</w:t>
      </w:r>
      <w:r w:rsidRPr="00E564AE">
        <w:rPr>
          <w:rFonts w:hint="eastAsia"/>
          <w:bCs/>
          <w:lang w:val="en-GB"/>
        </w:rPr>
        <w:t>年</w:t>
      </w:r>
      <w:r>
        <w:rPr>
          <w:rFonts w:hint="eastAsia"/>
          <w:bCs/>
          <w:lang w:val="en-GB"/>
        </w:rPr>
        <w:t>1</w:t>
      </w:r>
      <w:r w:rsidRPr="00E564AE">
        <w:rPr>
          <w:rFonts w:hint="eastAsia"/>
          <w:bCs/>
          <w:lang w:val="en-GB"/>
        </w:rPr>
        <w:t>0</w:t>
      </w:r>
      <w:r w:rsidRPr="00E564AE">
        <w:rPr>
          <w:rFonts w:hint="eastAsia"/>
          <w:bCs/>
          <w:lang w:val="en-GB"/>
        </w:rPr>
        <w:t>月</w:t>
      </w:r>
      <w:r w:rsidRPr="00CA01AB">
        <w:rPr>
          <w:rFonts w:hint="eastAsia"/>
          <w:bCs/>
          <w:spacing w:val="2"/>
          <w:lang w:val="en-GB"/>
        </w:rPr>
        <w:t>示威开始以来，伊拉克安全部队和民兵剥夺了数千名示威者的自由，大多没有逮</w:t>
      </w:r>
      <w:r w:rsidRPr="00E564AE">
        <w:rPr>
          <w:rFonts w:hint="eastAsia"/>
          <w:bCs/>
          <w:lang w:val="en-GB"/>
        </w:rPr>
        <w:t>捕证，并在羁押时禁止与外界接触。最后，委员会感到遗憾的是，根据代表团</w:t>
      </w:r>
      <w:r w:rsidRPr="00C259C6">
        <w:rPr>
          <w:rFonts w:hint="eastAsia"/>
          <w:bCs/>
          <w:spacing w:val="4"/>
          <w:lang w:val="en-GB"/>
        </w:rPr>
        <w:t>提供的资料，冠状病毒病</w:t>
      </w:r>
      <w:r w:rsidRPr="00C259C6">
        <w:rPr>
          <w:rFonts w:hint="eastAsia"/>
          <w:bCs/>
          <w:spacing w:val="4"/>
          <w:lang w:val="en-GB"/>
        </w:rPr>
        <w:t>(</w:t>
      </w:r>
      <w:r w:rsidRPr="00C259C6">
        <w:rPr>
          <w:bCs/>
          <w:spacing w:val="4"/>
          <w:lang w:val="en-GB"/>
        </w:rPr>
        <w:t>COVID-19</w:t>
      </w:r>
      <w:r w:rsidRPr="00C259C6">
        <w:rPr>
          <w:rFonts w:hint="eastAsia"/>
          <w:bCs/>
          <w:spacing w:val="4"/>
          <w:lang w:val="en-GB"/>
        </w:rPr>
        <w:t>)</w:t>
      </w:r>
      <w:r w:rsidRPr="00C259C6">
        <w:rPr>
          <w:rFonts w:hint="eastAsia"/>
          <w:bCs/>
          <w:spacing w:val="4"/>
          <w:lang w:val="en-GB"/>
        </w:rPr>
        <w:t>大流行迫使主管部门暂停对监狱的探访</w:t>
      </w:r>
      <w:r w:rsidRPr="00C259C6">
        <w:rPr>
          <w:rFonts w:hint="eastAsia"/>
          <w:bCs/>
          <w:spacing w:val="4"/>
          <w:lang w:val="en-GB"/>
        </w:rPr>
        <w:t>(</w:t>
      </w:r>
      <w:r w:rsidRPr="00C259C6">
        <w:rPr>
          <w:rFonts w:hint="eastAsia"/>
          <w:bCs/>
          <w:spacing w:val="4"/>
          <w:lang w:val="en-GB"/>
        </w:rPr>
        <w:t>第</w:t>
      </w:r>
      <w:r w:rsidRPr="00E564AE">
        <w:rPr>
          <w:rFonts w:hint="eastAsia"/>
          <w:bCs/>
          <w:lang w:val="en-GB"/>
        </w:rPr>
        <w:t>十七条</w:t>
      </w:r>
      <w:r w:rsidRPr="00E564AE">
        <w:rPr>
          <w:rFonts w:hint="eastAsia"/>
          <w:bCs/>
          <w:lang w:val="en-GB"/>
        </w:rPr>
        <w:t>)</w:t>
      </w:r>
      <w:r w:rsidRPr="00E564AE">
        <w:rPr>
          <w:rFonts w:hint="eastAsia"/>
          <w:bCs/>
          <w:lang w:val="en-GB"/>
        </w:rPr>
        <w:t>。</w:t>
      </w:r>
    </w:p>
    <w:p w14:paraId="526EABBF" w14:textId="77777777" w:rsidR="00E564AE" w:rsidRPr="00C259C6" w:rsidRDefault="00E564AE" w:rsidP="00E3706E">
      <w:pPr>
        <w:pStyle w:val="SingleTxtGC"/>
        <w:spacing w:after="160" w:line="340" w:lineRule="exact"/>
        <w:rPr>
          <w:rFonts w:ascii="Time New Roman" w:eastAsia="黑体" w:hAnsi="Time New Roman" w:hint="eastAsia"/>
          <w:bCs/>
          <w:lang w:val="en-GB"/>
        </w:rPr>
      </w:pPr>
      <w:r w:rsidRPr="00C259C6">
        <w:rPr>
          <w:rFonts w:ascii="Time New Roman" w:eastAsia="黑体" w:hAnsi="Time New Roman"/>
          <w:bCs/>
          <w:lang w:val="en-GB"/>
        </w:rPr>
        <w:lastRenderedPageBreak/>
        <w:t>19.</w:t>
      </w:r>
      <w:r w:rsidRPr="00C259C6">
        <w:rPr>
          <w:rFonts w:ascii="Time New Roman" w:eastAsia="黑体" w:hAnsi="Time New Roman"/>
          <w:bCs/>
          <w:lang w:val="en-GB"/>
        </w:rPr>
        <w:tab/>
      </w:r>
      <w:r w:rsidRPr="00C259C6">
        <w:rPr>
          <w:rFonts w:ascii="Time New Roman" w:eastAsia="黑体" w:hAnsi="Time New Roman" w:hint="eastAsia"/>
          <w:lang w:val="en-GB"/>
        </w:rPr>
        <w:t>委员会建议缔约国采取一切必要措施，确保：</w:t>
      </w:r>
    </w:p>
    <w:p w14:paraId="7ABF9A18" w14:textId="77777777" w:rsidR="00E564AE" w:rsidRPr="00C259C6" w:rsidRDefault="00E564AE" w:rsidP="00E3706E">
      <w:pPr>
        <w:pStyle w:val="SingleTxtGC"/>
        <w:numPr>
          <w:ilvl w:val="0"/>
          <w:numId w:val="19"/>
        </w:numPr>
        <w:spacing w:after="160" w:line="340" w:lineRule="exact"/>
        <w:rPr>
          <w:rFonts w:ascii="Time New Roman" w:eastAsia="黑体" w:hAnsi="Time New Roman" w:hint="eastAsia"/>
          <w:lang w:val="en-GB"/>
        </w:rPr>
      </w:pPr>
      <w:r w:rsidRPr="00C259C6">
        <w:rPr>
          <w:rFonts w:ascii="Time New Roman" w:eastAsia="黑体" w:hAnsi="Time New Roman" w:hint="eastAsia"/>
          <w:lang w:val="en-GB"/>
        </w:rPr>
        <w:t>只有经法律授权逮捕和拘留人员的官员才能严格依法剥夺上述人员的自由；</w:t>
      </w:r>
    </w:p>
    <w:p w14:paraId="23879783" w14:textId="77777777" w:rsidR="00E564AE" w:rsidRPr="00C259C6" w:rsidRDefault="00E564AE" w:rsidP="00E3706E">
      <w:pPr>
        <w:pStyle w:val="SingleTxtGC"/>
        <w:numPr>
          <w:ilvl w:val="0"/>
          <w:numId w:val="19"/>
        </w:numPr>
        <w:spacing w:after="160" w:line="340" w:lineRule="exact"/>
        <w:rPr>
          <w:rFonts w:ascii="Time New Roman" w:eastAsia="黑体" w:hAnsi="Time New Roman" w:hint="eastAsia"/>
          <w:bCs/>
          <w:lang w:val="en-GB"/>
        </w:rPr>
      </w:pPr>
      <w:r w:rsidRPr="00C259C6">
        <w:rPr>
          <w:rFonts w:ascii="Time New Roman" w:eastAsia="黑体" w:hAnsi="Time New Roman" w:hint="eastAsia"/>
          <w:bCs/>
          <w:spacing w:val="4"/>
          <w:lang w:val="en-GB"/>
        </w:rPr>
        <w:t>所有被剥夺自由的人，包括恐怖主义嫌疑人，从被剥夺自由之初就可</w:t>
      </w:r>
      <w:r w:rsidRPr="00C259C6">
        <w:rPr>
          <w:rFonts w:ascii="Time New Roman" w:eastAsia="黑体" w:hAnsi="Time New Roman" w:hint="eastAsia"/>
          <w:bCs/>
          <w:lang w:val="en-GB"/>
        </w:rPr>
        <w:t>以接触律师，并且可以毫不拖延地与其亲属、律师或他们选择的任何人联系并接受他们的探视，如果是外国人，则可以与他们的领事主管部门联系；</w:t>
      </w:r>
    </w:p>
    <w:p w14:paraId="23CC3BC2" w14:textId="77777777" w:rsidR="00E564AE" w:rsidRPr="00C259C6" w:rsidRDefault="00E564AE" w:rsidP="00E3706E">
      <w:pPr>
        <w:pStyle w:val="SingleTxtGC"/>
        <w:numPr>
          <w:ilvl w:val="0"/>
          <w:numId w:val="19"/>
        </w:numPr>
        <w:spacing w:after="160" w:line="340" w:lineRule="exact"/>
        <w:rPr>
          <w:rFonts w:ascii="Time New Roman" w:eastAsia="黑体" w:hAnsi="Time New Roman" w:hint="eastAsia"/>
          <w:bCs/>
          <w:lang w:val="en-GB"/>
        </w:rPr>
      </w:pPr>
      <w:r w:rsidRPr="009770ED">
        <w:rPr>
          <w:rFonts w:ascii="Time New Roman" w:eastAsia="黑体" w:hAnsi="Time New Roman" w:hint="eastAsia"/>
          <w:bCs/>
          <w:spacing w:val="2"/>
          <w:lang w:val="en-GB"/>
        </w:rPr>
        <w:t>当探视因</w:t>
      </w:r>
      <w:r w:rsidRPr="009770ED">
        <w:rPr>
          <w:rFonts w:ascii="Time New Roman" w:eastAsia="黑体" w:hAnsi="Time New Roman"/>
          <w:bCs/>
          <w:spacing w:val="2"/>
          <w:lang w:val="en-GB"/>
        </w:rPr>
        <w:t>COVID-19</w:t>
      </w:r>
      <w:r w:rsidRPr="009770ED">
        <w:rPr>
          <w:rFonts w:ascii="Time New Roman" w:eastAsia="黑体" w:hAnsi="Time New Roman" w:hint="eastAsia"/>
          <w:bCs/>
          <w:spacing w:val="2"/>
          <w:lang w:val="en-GB"/>
        </w:rPr>
        <w:t>大流行等情况而受到限制时，被剥夺自由者可以毫</w:t>
      </w:r>
      <w:r w:rsidRPr="00C259C6">
        <w:rPr>
          <w:rFonts w:ascii="Time New Roman" w:eastAsia="黑体" w:hAnsi="Time New Roman" w:hint="eastAsia"/>
          <w:bCs/>
          <w:lang w:val="en-GB"/>
        </w:rPr>
        <w:t>不拖延地获得与自己选择的人进行通信的途径。</w:t>
      </w:r>
    </w:p>
    <w:p w14:paraId="6D1D39AC" w14:textId="77777777" w:rsidR="00E564AE" w:rsidRPr="00E564AE" w:rsidRDefault="00E564AE" w:rsidP="00E3706E">
      <w:pPr>
        <w:pStyle w:val="H4GC"/>
        <w:spacing w:after="160" w:line="340" w:lineRule="exact"/>
        <w:rPr>
          <w:lang w:val="en-GB"/>
        </w:rPr>
      </w:pPr>
      <w:r w:rsidRPr="00E564AE">
        <w:rPr>
          <w:lang w:val="en-GB"/>
        </w:rPr>
        <w:tab/>
      </w:r>
      <w:r w:rsidRPr="00E564AE">
        <w:rPr>
          <w:lang w:val="en-GB"/>
        </w:rPr>
        <w:tab/>
      </w:r>
      <w:r w:rsidRPr="00E564AE">
        <w:rPr>
          <w:rFonts w:hint="eastAsia"/>
          <w:lang w:val="en-GB"/>
        </w:rPr>
        <w:t>被剥夺自由者登记册</w:t>
      </w:r>
    </w:p>
    <w:p w14:paraId="153A5E2B" w14:textId="77777777" w:rsidR="00E564AE" w:rsidRPr="00E564AE" w:rsidRDefault="00E564AE" w:rsidP="00E3706E">
      <w:pPr>
        <w:pStyle w:val="SingleTxtGC"/>
        <w:spacing w:after="160" w:line="340" w:lineRule="exact"/>
        <w:rPr>
          <w:bCs/>
          <w:lang w:val="en-GB"/>
        </w:rPr>
      </w:pPr>
      <w:r>
        <w:rPr>
          <w:bCs/>
          <w:lang w:val="en-GB"/>
        </w:rPr>
        <w:t>2</w:t>
      </w:r>
      <w:r w:rsidRPr="00E564AE">
        <w:rPr>
          <w:bCs/>
          <w:lang w:val="en-GB"/>
        </w:rPr>
        <w:t>0.</w:t>
      </w:r>
      <w:r w:rsidRPr="00E564AE">
        <w:rPr>
          <w:bCs/>
          <w:lang w:val="en-GB"/>
        </w:rPr>
        <w:tab/>
      </w:r>
      <w:r w:rsidRPr="009770ED">
        <w:rPr>
          <w:rFonts w:hint="eastAsia"/>
          <w:bCs/>
          <w:spacing w:val="-4"/>
          <w:lang w:val="en-GB"/>
        </w:rPr>
        <w:t>委员会注意到存在许多被剥夺自由者的登记册，但感到关切的是，这些登记册</w:t>
      </w:r>
      <w:r w:rsidRPr="00E564AE">
        <w:rPr>
          <w:rFonts w:hint="eastAsia"/>
          <w:bCs/>
          <w:lang w:val="en-GB"/>
        </w:rPr>
        <w:t>没有相互关联，没有包含《公约》第十七条第三款提到的所有资料，而且其中所载的数据往往不准确。委员会感到关切的是，目前的国家立法和关于强迫失踪的</w:t>
      </w:r>
      <w:r w:rsidRPr="000D3106">
        <w:rPr>
          <w:rFonts w:hint="eastAsia"/>
          <w:bCs/>
          <w:spacing w:val="4"/>
          <w:lang w:val="en-GB"/>
        </w:rPr>
        <w:t>法案都不能保证享有合法权益的人能够获得《公约》第十八条第一款所列的资</w:t>
      </w:r>
      <w:r w:rsidRPr="00E564AE">
        <w:rPr>
          <w:rFonts w:hint="eastAsia"/>
          <w:bCs/>
          <w:lang w:val="en-GB"/>
        </w:rPr>
        <w:t>料。这种情况导致对被剥夺自由者的搜寻和定位变得非常困难，使他们面临被</w:t>
      </w:r>
      <w:r w:rsidRPr="00C53A8F">
        <w:rPr>
          <w:rFonts w:hint="eastAsia"/>
          <w:bCs/>
          <w:lang w:val="en-GB"/>
        </w:rPr>
        <w:t>强迫失踪的风险，并给他们的亲属造成悲伤和痛苦</w:t>
      </w:r>
      <w:r w:rsidRPr="00C53A8F">
        <w:rPr>
          <w:rFonts w:hint="eastAsia"/>
          <w:bCs/>
          <w:lang w:val="en-GB"/>
        </w:rPr>
        <w:t>(</w:t>
      </w:r>
      <w:r w:rsidRPr="00C53A8F">
        <w:rPr>
          <w:rFonts w:hint="eastAsia"/>
          <w:bCs/>
          <w:spacing w:val="-2"/>
          <w:lang w:val="en-GB"/>
        </w:rPr>
        <w:t>第十七、第十八、第二十和</w:t>
      </w:r>
      <w:r w:rsidRPr="000D3106">
        <w:rPr>
          <w:rFonts w:hint="eastAsia"/>
          <w:bCs/>
          <w:spacing w:val="4"/>
          <w:lang w:val="en-GB"/>
        </w:rPr>
        <w:t>第</w:t>
      </w:r>
      <w:r w:rsidRPr="00E564AE">
        <w:rPr>
          <w:rFonts w:hint="eastAsia"/>
          <w:bCs/>
          <w:lang w:val="en-GB"/>
        </w:rPr>
        <w:t>二十二条</w:t>
      </w:r>
      <w:r w:rsidRPr="00E564AE">
        <w:rPr>
          <w:rFonts w:hint="eastAsia"/>
          <w:bCs/>
          <w:lang w:val="en-GB"/>
        </w:rPr>
        <w:t>)</w:t>
      </w:r>
      <w:r w:rsidRPr="00E564AE">
        <w:rPr>
          <w:rFonts w:hint="eastAsia"/>
          <w:bCs/>
          <w:lang w:val="en-GB"/>
        </w:rPr>
        <w:t>。</w:t>
      </w:r>
    </w:p>
    <w:p w14:paraId="7B3B53A3" w14:textId="77777777" w:rsidR="00E564AE" w:rsidRPr="00646847" w:rsidRDefault="00E564AE" w:rsidP="00E3706E">
      <w:pPr>
        <w:pStyle w:val="SingleTxtGC"/>
        <w:spacing w:after="160" w:line="340" w:lineRule="exact"/>
        <w:rPr>
          <w:rFonts w:ascii="Time New Roman" w:eastAsia="黑体" w:hAnsi="Time New Roman" w:hint="eastAsia"/>
          <w:bCs/>
          <w:lang w:val="en-GB"/>
        </w:rPr>
      </w:pPr>
      <w:r w:rsidRPr="00646847">
        <w:rPr>
          <w:rFonts w:ascii="Time New Roman" w:eastAsia="黑体" w:hAnsi="Time New Roman"/>
          <w:bCs/>
          <w:lang w:val="en-GB"/>
        </w:rPr>
        <w:t>21.</w:t>
      </w:r>
      <w:r w:rsidRPr="00646847">
        <w:rPr>
          <w:rFonts w:ascii="Time New Roman" w:eastAsia="黑体" w:hAnsi="Time New Roman"/>
          <w:bCs/>
          <w:lang w:val="en-GB"/>
        </w:rPr>
        <w:tab/>
      </w:r>
      <w:r w:rsidRPr="00646847">
        <w:rPr>
          <w:rFonts w:ascii="Time New Roman" w:eastAsia="黑体" w:hAnsi="Time New Roman" w:hint="eastAsia"/>
          <w:bCs/>
          <w:lang w:val="en-GB"/>
        </w:rPr>
        <w:t>委员会建议缔约国采取一切必要措施：</w:t>
      </w:r>
    </w:p>
    <w:p w14:paraId="2E048103" w14:textId="77777777"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spacing w:val="-4"/>
          <w:lang w:val="en-GB"/>
        </w:rPr>
        <w:t>将被剥夺自由者的现有登记册集中为一个登记册，其中至少包含《公约》</w:t>
      </w:r>
      <w:r w:rsidRPr="00646847">
        <w:rPr>
          <w:rFonts w:ascii="Time New Roman" w:eastAsia="黑体" w:hAnsi="Time New Roman" w:hint="eastAsia"/>
          <w:lang w:val="en-GB"/>
        </w:rPr>
        <w:t>第十七条第三款所要求的信息；</w:t>
      </w:r>
    </w:p>
    <w:p w14:paraId="7DD62009" w14:textId="77777777"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lang w:val="en-GB"/>
        </w:rPr>
        <w:t>确保所有剥夺自由的案件都按规定记录在中央登记册中，记录的资料得到系统更新和定期检查；</w:t>
      </w:r>
    </w:p>
    <w:p w14:paraId="1A97F235" w14:textId="77777777"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spacing w:val="-4"/>
          <w:lang w:val="en-GB"/>
        </w:rPr>
        <w:t>保证任何有合法权益的人都能迅速获得《公约》第十八条第一款所提到</w:t>
      </w:r>
      <w:r w:rsidRPr="00646847">
        <w:rPr>
          <w:rFonts w:ascii="Time New Roman" w:eastAsia="黑体" w:hAnsi="Time New Roman" w:hint="eastAsia"/>
          <w:lang w:val="en-GB"/>
        </w:rPr>
        <w:t>的资料；</w:t>
      </w:r>
    </w:p>
    <w:p w14:paraId="52339553" w14:textId="77777777" w:rsidR="00E564AE" w:rsidRPr="00646847" w:rsidRDefault="00E564AE" w:rsidP="00E3706E">
      <w:pPr>
        <w:pStyle w:val="SingleTxtGC"/>
        <w:numPr>
          <w:ilvl w:val="0"/>
          <w:numId w:val="21"/>
        </w:numPr>
        <w:spacing w:after="160" w:line="340" w:lineRule="exact"/>
        <w:rPr>
          <w:rFonts w:ascii="Time New Roman" w:eastAsia="黑体" w:hAnsi="Time New Roman" w:hint="eastAsia"/>
          <w:lang w:val="en-GB"/>
        </w:rPr>
      </w:pPr>
      <w:r w:rsidRPr="00646847">
        <w:rPr>
          <w:rFonts w:ascii="Time New Roman" w:eastAsia="黑体" w:hAnsi="Time New Roman" w:hint="eastAsia"/>
          <w:lang w:val="en-GB"/>
        </w:rPr>
        <w:t>确保《公约》第二十二条第</w:t>
      </w:r>
      <w:r w:rsidRPr="00646847">
        <w:rPr>
          <w:rFonts w:ascii="Time New Roman" w:eastAsia="黑体" w:hAnsi="Time New Roman" w:hint="eastAsia"/>
          <w:lang w:val="en-GB"/>
        </w:rPr>
        <w:t>(</w:t>
      </w:r>
      <w:r w:rsidRPr="00646847">
        <w:rPr>
          <w:rFonts w:ascii="Time New Roman" w:eastAsia="黑体" w:hAnsi="Time New Roman" w:hint="eastAsia"/>
          <w:lang w:val="en-GB"/>
        </w:rPr>
        <w:t>二</w:t>
      </w:r>
      <w:r w:rsidRPr="00646847">
        <w:rPr>
          <w:rFonts w:ascii="Time New Roman" w:eastAsia="黑体" w:hAnsi="Time New Roman" w:hint="eastAsia"/>
          <w:lang w:val="en-GB"/>
        </w:rPr>
        <w:t>)</w:t>
      </w:r>
      <w:r w:rsidRPr="00646847">
        <w:rPr>
          <w:rFonts w:ascii="Time New Roman" w:eastAsia="黑体" w:hAnsi="Time New Roman" w:hint="eastAsia"/>
          <w:lang w:val="en-GB"/>
        </w:rPr>
        <w:t>项和第</w:t>
      </w:r>
      <w:r w:rsidRPr="00646847">
        <w:rPr>
          <w:rFonts w:ascii="Time New Roman" w:eastAsia="黑体" w:hAnsi="Time New Roman" w:hint="eastAsia"/>
          <w:lang w:val="en-GB"/>
        </w:rPr>
        <w:t>(</w:t>
      </w:r>
      <w:r w:rsidRPr="00646847">
        <w:rPr>
          <w:rFonts w:ascii="Time New Roman" w:eastAsia="黑体" w:hAnsi="Time New Roman" w:hint="eastAsia"/>
          <w:lang w:val="en-GB"/>
        </w:rPr>
        <w:t>三</w:t>
      </w:r>
      <w:r w:rsidRPr="00646847">
        <w:rPr>
          <w:rFonts w:ascii="Time New Roman" w:eastAsia="黑体" w:hAnsi="Time New Roman" w:hint="eastAsia"/>
          <w:lang w:val="en-GB"/>
        </w:rPr>
        <w:t>)</w:t>
      </w:r>
      <w:r w:rsidRPr="00646847">
        <w:rPr>
          <w:rFonts w:ascii="Time New Roman" w:eastAsia="黑体" w:hAnsi="Time New Roman" w:hint="eastAsia"/>
          <w:lang w:val="en-GB"/>
        </w:rPr>
        <w:t>项所述的各类行为受到调查和适当惩罚。</w:t>
      </w:r>
    </w:p>
    <w:p w14:paraId="1FF4623A" w14:textId="77777777" w:rsidR="00E564AE" w:rsidRPr="00E564AE" w:rsidRDefault="00E564AE" w:rsidP="00E3706E">
      <w:pPr>
        <w:pStyle w:val="H4GC"/>
        <w:spacing w:after="160" w:line="340" w:lineRule="exact"/>
        <w:rPr>
          <w:lang w:val="en-GB"/>
        </w:rPr>
      </w:pPr>
      <w:r w:rsidRPr="00E564AE">
        <w:rPr>
          <w:lang w:val="en-GB"/>
        </w:rPr>
        <w:tab/>
      </w:r>
      <w:r w:rsidRPr="00E564AE">
        <w:rPr>
          <w:lang w:val="en-GB"/>
        </w:rPr>
        <w:tab/>
      </w:r>
      <w:r w:rsidRPr="00E564AE">
        <w:rPr>
          <w:rFonts w:hint="eastAsia"/>
          <w:lang w:val="en-GB"/>
        </w:rPr>
        <w:t>搜寻失踪人员和归还遗体</w:t>
      </w:r>
    </w:p>
    <w:p w14:paraId="7D691313" w14:textId="77777777" w:rsidR="00E564AE" w:rsidRPr="00E564AE" w:rsidRDefault="00E564AE" w:rsidP="00E3706E">
      <w:pPr>
        <w:pStyle w:val="SingleTxtGC"/>
        <w:spacing w:after="160" w:line="340" w:lineRule="exact"/>
        <w:rPr>
          <w:lang w:val="en-GB"/>
        </w:rPr>
      </w:pPr>
      <w:r>
        <w:rPr>
          <w:lang w:val="en-GB"/>
        </w:rPr>
        <w:t>22</w:t>
      </w:r>
      <w:r w:rsidRPr="00E564AE">
        <w:rPr>
          <w:lang w:val="en-GB"/>
        </w:rPr>
        <w:t>.</w:t>
      </w:r>
      <w:r w:rsidRPr="00E564AE">
        <w:rPr>
          <w:lang w:val="en-GB"/>
        </w:rPr>
        <w:tab/>
      </w:r>
      <w:r w:rsidRPr="00E564AE">
        <w:rPr>
          <w:rFonts w:hint="eastAsia"/>
          <w:bCs/>
          <w:lang w:val="en-GB"/>
        </w:rPr>
        <w:t>委员会欢迎修订《群葬墓保护法》</w:t>
      </w:r>
      <w:r w:rsidRPr="00E564AE">
        <w:rPr>
          <w:rFonts w:hint="eastAsia"/>
          <w:bCs/>
          <w:lang w:val="en-GB"/>
        </w:rPr>
        <w:t>(</w:t>
      </w:r>
      <w:r>
        <w:rPr>
          <w:rFonts w:hint="eastAsia"/>
          <w:bCs/>
          <w:lang w:val="en-GB"/>
        </w:rPr>
        <w:t>2</w:t>
      </w:r>
      <w:r w:rsidRPr="00E564AE">
        <w:rPr>
          <w:rFonts w:hint="eastAsia"/>
          <w:bCs/>
          <w:lang w:val="en-GB"/>
        </w:rPr>
        <w:t>0</w:t>
      </w:r>
      <w:r>
        <w:rPr>
          <w:rFonts w:hint="eastAsia"/>
          <w:bCs/>
          <w:lang w:val="en-GB"/>
        </w:rPr>
        <w:t>15</w:t>
      </w:r>
      <w:r w:rsidRPr="00E564AE">
        <w:rPr>
          <w:rFonts w:hint="eastAsia"/>
          <w:bCs/>
          <w:lang w:val="en-GB"/>
        </w:rPr>
        <w:t>年第</w:t>
      </w:r>
      <w:r>
        <w:rPr>
          <w:rFonts w:hint="eastAsia"/>
          <w:bCs/>
          <w:lang w:val="en-GB"/>
        </w:rPr>
        <w:t>13</w:t>
      </w:r>
      <w:r w:rsidRPr="00E564AE">
        <w:rPr>
          <w:rFonts w:hint="eastAsia"/>
          <w:bCs/>
          <w:lang w:val="en-GB"/>
        </w:rPr>
        <w:t>号法案</w:t>
      </w:r>
      <w:r w:rsidRPr="00E564AE">
        <w:rPr>
          <w:rFonts w:hint="eastAsia"/>
          <w:bCs/>
          <w:lang w:val="en-GB"/>
        </w:rPr>
        <w:t>)</w:t>
      </w:r>
      <w:r w:rsidRPr="00E564AE">
        <w:rPr>
          <w:rFonts w:hint="eastAsia"/>
          <w:bCs/>
          <w:lang w:val="en-GB"/>
        </w:rPr>
        <w:t>，将</w:t>
      </w:r>
      <w:r>
        <w:rPr>
          <w:rFonts w:hint="eastAsia"/>
          <w:bCs/>
          <w:lang w:val="en-GB"/>
        </w:rPr>
        <w:t>2</w:t>
      </w:r>
      <w:r w:rsidRPr="00E564AE">
        <w:rPr>
          <w:rFonts w:hint="eastAsia"/>
          <w:bCs/>
          <w:lang w:val="en-GB"/>
        </w:rPr>
        <w:t>00</w:t>
      </w:r>
      <w:r>
        <w:rPr>
          <w:rFonts w:hint="eastAsia"/>
          <w:bCs/>
          <w:lang w:val="en-GB"/>
        </w:rPr>
        <w:t>3</w:t>
      </w:r>
      <w:r w:rsidRPr="00E564AE">
        <w:rPr>
          <w:rFonts w:hint="eastAsia"/>
          <w:bCs/>
          <w:lang w:val="en-GB"/>
        </w:rPr>
        <w:t>年以后的</w:t>
      </w:r>
      <w:r w:rsidRPr="00755CF3">
        <w:rPr>
          <w:rFonts w:hint="eastAsia"/>
          <w:bCs/>
          <w:spacing w:val="2"/>
          <w:lang w:val="en-GB"/>
        </w:rPr>
        <w:t>群葬墓包括在内。然而，委员会仍然感到关切的是，该法没有涵盖据称由国家工</w:t>
      </w:r>
      <w:r w:rsidRPr="00E564AE">
        <w:rPr>
          <w:rFonts w:hint="eastAsia"/>
          <w:bCs/>
          <w:lang w:val="en-GB"/>
        </w:rPr>
        <w:t>作人员犯下的罪行。委员会还感到关切的是，在寻找失踪人员以及确认和归还其遗骸方面进展有限，特别是群葬墓中估计埋葬的</w:t>
      </w:r>
      <w:r>
        <w:rPr>
          <w:rFonts w:hint="eastAsia"/>
          <w:bCs/>
          <w:lang w:val="en-GB"/>
        </w:rPr>
        <w:t>1</w:t>
      </w:r>
      <w:r w:rsidRPr="00E564AE">
        <w:rPr>
          <w:rFonts w:hint="eastAsia"/>
          <w:bCs/>
          <w:lang w:val="en-GB"/>
        </w:rPr>
        <w:t>00</w:t>
      </w:r>
      <w:r w:rsidRPr="00E564AE">
        <w:rPr>
          <w:rFonts w:hint="eastAsia"/>
          <w:bCs/>
          <w:lang w:val="en-GB"/>
        </w:rPr>
        <w:t>万人。</w:t>
      </w:r>
      <w:r w:rsidRPr="00E564AE">
        <w:rPr>
          <w:rFonts w:hint="eastAsia"/>
          <w:lang w:val="en-GB"/>
        </w:rPr>
        <w:t>委员会感到遗憾的是，群葬墓管理局的技术、财政和人力资源有限，无法确保对遗骸的适当储存和辨认身份。</w:t>
      </w:r>
      <w:r w:rsidRPr="00E564AE">
        <w:rPr>
          <w:rFonts w:hint="eastAsia"/>
          <w:bCs/>
          <w:lang w:val="en-GB"/>
        </w:rPr>
        <w:t>委员会还感到遗憾的是，受害人在参与寻找其失踪亲属和调查其失踪方面面临困难</w:t>
      </w:r>
      <w:r w:rsidRPr="00E564AE">
        <w:rPr>
          <w:bCs/>
          <w:lang w:val="en-GB"/>
        </w:rPr>
        <w:t>(</w:t>
      </w:r>
      <w:r w:rsidRPr="00E564AE">
        <w:rPr>
          <w:rFonts w:hint="eastAsia"/>
          <w:bCs/>
          <w:lang w:val="en-GB"/>
        </w:rPr>
        <w:t>第十二和第二十四条</w:t>
      </w:r>
      <w:r w:rsidRPr="00E564AE">
        <w:rPr>
          <w:bCs/>
          <w:lang w:val="en-GB"/>
        </w:rPr>
        <w:t>)</w:t>
      </w:r>
      <w:r w:rsidRPr="00E564AE">
        <w:rPr>
          <w:rFonts w:hint="eastAsia"/>
          <w:bCs/>
          <w:lang w:val="en-GB"/>
        </w:rPr>
        <w:t>。</w:t>
      </w:r>
    </w:p>
    <w:p w14:paraId="430DAF19" w14:textId="77777777" w:rsidR="00BE3838" w:rsidRDefault="00BE3838">
      <w:pPr>
        <w:tabs>
          <w:tab w:val="clear" w:pos="431"/>
        </w:tabs>
        <w:overflowPunct/>
        <w:adjustRightInd/>
        <w:snapToGrid/>
        <w:spacing w:line="240" w:lineRule="auto"/>
        <w:jc w:val="left"/>
        <w:rPr>
          <w:rFonts w:ascii="Time New Roman" w:eastAsia="黑体" w:hAnsi="Time New Roman" w:hint="eastAsia"/>
          <w:bCs/>
          <w:lang w:val="en-GB"/>
        </w:rPr>
      </w:pPr>
      <w:r>
        <w:rPr>
          <w:rFonts w:ascii="Time New Roman" w:eastAsia="黑体" w:hAnsi="Time New Roman" w:hint="eastAsia"/>
          <w:bCs/>
          <w:lang w:val="en-GB"/>
        </w:rPr>
        <w:br w:type="page"/>
      </w:r>
    </w:p>
    <w:p w14:paraId="7F031AD5" w14:textId="77777777" w:rsidR="00E564AE" w:rsidRPr="00BE3838" w:rsidRDefault="00E564AE" w:rsidP="008120DE">
      <w:pPr>
        <w:pStyle w:val="SingleTxtGC"/>
        <w:spacing w:line="330" w:lineRule="exact"/>
        <w:rPr>
          <w:rFonts w:ascii="Time New Roman" w:eastAsia="黑体" w:hAnsi="Time New Roman" w:hint="eastAsia"/>
          <w:bCs/>
          <w:lang w:val="en-GB"/>
        </w:rPr>
      </w:pPr>
      <w:r w:rsidRPr="00BE3838">
        <w:rPr>
          <w:rFonts w:ascii="Time New Roman" w:eastAsia="黑体" w:hAnsi="Time New Roman"/>
          <w:bCs/>
          <w:lang w:val="en-GB"/>
        </w:rPr>
        <w:lastRenderedPageBreak/>
        <w:t>23.</w:t>
      </w:r>
      <w:r w:rsidRPr="00BE3838">
        <w:rPr>
          <w:rFonts w:ascii="Time New Roman" w:eastAsia="黑体" w:hAnsi="Time New Roman"/>
          <w:bCs/>
          <w:lang w:val="en-GB"/>
        </w:rPr>
        <w:tab/>
      </w:r>
      <w:r w:rsidRPr="00E3706E">
        <w:rPr>
          <w:rFonts w:ascii="Time New Roman" w:eastAsia="黑体" w:hAnsi="Time New Roman" w:hint="eastAsia"/>
          <w:bCs/>
          <w:spacing w:val="-4"/>
          <w:lang w:val="en-GB"/>
        </w:rPr>
        <w:t>委员会促请缔约国加倍努力，搜寻、定位和解救失踪人员，如果发现失踪人员</w:t>
      </w:r>
      <w:r w:rsidRPr="00BE3838">
        <w:rPr>
          <w:rFonts w:ascii="Time New Roman" w:eastAsia="黑体" w:hAnsi="Time New Roman" w:hint="eastAsia"/>
          <w:bCs/>
          <w:lang w:val="en-GB"/>
        </w:rPr>
        <w:t>已经死亡，则应确保体面归还他们的遗体。具体而言，缔约国应该：</w:t>
      </w:r>
    </w:p>
    <w:p w14:paraId="35296BE5" w14:textId="77777777"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E3838">
        <w:rPr>
          <w:rFonts w:ascii="Time New Roman" w:eastAsia="黑体" w:hAnsi="Time New Roman" w:hint="eastAsia"/>
          <w:lang w:val="en-GB"/>
        </w:rPr>
        <w:t>确保继续寻找失踪人员，直至找到他们的所在，并确保对他们的失踪进行调查，直至查明事实和确认行为人；</w:t>
      </w:r>
    </w:p>
    <w:p w14:paraId="111CF641" w14:textId="77777777"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E3838">
        <w:rPr>
          <w:rFonts w:ascii="Time New Roman" w:eastAsia="黑体" w:hAnsi="Time New Roman" w:hint="eastAsia"/>
          <w:lang w:val="en-GB"/>
        </w:rPr>
        <w:t>依法建立一个明确有效的程序，向失踪人员的亲属提供所有与搜寻和调查有关的信息，并使他们在有意愿时能够有效参与这一程序；</w:t>
      </w:r>
    </w:p>
    <w:p w14:paraId="1F1FC8B9" w14:textId="77777777"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360BB">
        <w:rPr>
          <w:rFonts w:ascii="Time New Roman" w:eastAsia="黑体" w:hAnsi="Time New Roman" w:hint="eastAsia"/>
          <w:spacing w:val="-4"/>
          <w:lang w:val="en-GB"/>
        </w:rPr>
        <w:t>确保负责搜寻失踪人员的主管部门之间进行协调、合作和交叉比对数据，</w:t>
      </w:r>
      <w:r w:rsidRPr="00BE3838">
        <w:rPr>
          <w:rFonts w:ascii="Time New Roman" w:eastAsia="黑体" w:hAnsi="Time New Roman" w:hint="eastAsia"/>
          <w:lang w:val="en-GB"/>
        </w:rPr>
        <w:t>如果发现失踪人员已经死亡，则在辨认其遗骸时协调、合作和交叉比对数据；</w:t>
      </w:r>
    </w:p>
    <w:p w14:paraId="21642206" w14:textId="77777777" w:rsidR="00E564AE" w:rsidRPr="00BE3838" w:rsidRDefault="00E564AE" w:rsidP="008120DE">
      <w:pPr>
        <w:pStyle w:val="SingleTxtGC"/>
        <w:numPr>
          <w:ilvl w:val="0"/>
          <w:numId w:val="23"/>
        </w:numPr>
        <w:spacing w:line="330" w:lineRule="exact"/>
        <w:rPr>
          <w:rFonts w:ascii="Time New Roman" w:eastAsia="黑体" w:hAnsi="Time New Roman" w:hint="eastAsia"/>
          <w:lang w:val="en-GB"/>
        </w:rPr>
      </w:pPr>
      <w:r w:rsidRPr="00BE3838">
        <w:rPr>
          <w:rFonts w:ascii="Time New Roman" w:eastAsia="黑体" w:hAnsi="Time New Roman" w:hint="eastAsia"/>
          <w:lang w:val="en-GB"/>
        </w:rPr>
        <w:t>修订《群葬墓保护法》</w:t>
      </w:r>
      <w:r w:rsidRPr="00BE3838">
        <w:rPr>
          <w:rFonts w:ascii="Time New Roman" w:eastAsia="黑体" w:hAnsi="Time New Roman" w:hint="eastAsia"/>
          <w:lang w:val="en-GB"/>
        </w:rPr>
        <w:t>(2015</w:t>
      </w:r>
      <w:r w:rsidRPr="00BE3838">
        <w:rPr>
          <w:rFonts w:ascii="Time New Roman" w:eastAsia="黑体" w:hAnsi="Time New Roman" w:hint="eastAsia"/>
          <w:lang w:val="en-GB"/>
        </w:rPr>
        <w:t>年</w:t>
      </w:r>
      <w:r w:rsidRPr="00BE3838">
        <w:rPr>
          <w:rFonts w:ascii="Time New Roman" w:eastAsia="黑体" w:hAnsi="Time New Roman" w:hint="eastAsia"/>
          <w:lang w:val="en-GB"/>
        </w:rPr>
        <w:t>)</w:t>
      </w:r>
      <w:r w:rsidRPr="00BE3838">
        <w:rPr>
          <w:rFonts w:ascii="Time New Roman" w:eastAsia="黑体" w:hAnsi="Time New Roman" w:hint="eastAsia"/>
          <w:lang w:val="en-GB"/>
        </w:rPr>
        <w:t>，以确保该法也涵盖国家工作人员实施的行为；</w:t>
      </w:r>
    </w:p>
    <w:p w14:paraId="1979F83B" w14:textId="77777777" w:rsidR="00E564AE" w:rsidRPr="00E564AE" w:rsidRDefault="00E564AE" w:rsidP="008120DE">
      <w:pPr>
        <w:pStyle w:val="SingleTxtGC"/>
        <w:numPr>
          <w:ilvl w:val="0"/>
          <w:numId w:val="23"/>
        </w:numPr>
        <w:spacing w:line="330" w:lineRule="exact"/>
        <w:rPr>
          <w:lang w:val="en-GB"/>
        </w:rPr>
      </w:pPr>
      <w:r w:rsidRPr="00B360BB">
        <w:rPr>
          <w:rFonts w:ascii="Time New Roman" w:eastAsia="黑体" w:hAnsi="Time New Roman" w:hint="eastAsia"/>
          <w:spacing w:val="-6"/>
          <w:lang w:val="en-GB"/>
        </w:rPr>
        <w:t>确保群葬墓管理局拥有必要的财政、技术和人力资源，以根据国际标准和</w:t>
      </w:r>
      <w:r w:rsidRPr="00BE3838">
        <w:rPr>
          <w:rFonts w:ascii="Time New Roman" w:eastAsia="黑体" w:hAnsi="Time New Roman" w:hint="eastAsia"/>
          <w:lang w:val="en-GB"/>
        </w:rPr>
        <w:t>最佳做法履行其职能。</w:t>
      </w:r>
    </w:p>
    <w:p w14:paraId="77349DD0" w14:textId="77777777" w:rsidR="00E564AE" w:rsidRPr="00E564AE" w:rsidRDefault="00E564AE" w:rsidP="008120DE">
      <w:pPr>
        <w:pStyle w:val="H4GC"/>
        <w:spacing w:after="180" w:line="330" w:lineRule="exact"/>
        <w:rPr>
          <w:lang w:val="en-GB"/>
        </w:rPr>
      </w:pPr>
      <w:r w:rsidRPr="00E564AE">
        <w:rPr>
          <w:lang w:val="en-GB"/>
        </w:rPr>
        <w:tab/>
      </w:r>
      <w:r w:rsidRPr="00E564AE">
        <w:rPr>
          <w:lang w:val="en-GB"/>
        </w:rPr>
        <w:tab/>
      </w:r>
      <w:r w:rsidRPr="00E564AE">
        <w:rPr>
          <w:rFonts w:hint="eastAsia"/>
          <w:lang w:val="en-GB"/>
        </w:rPr>
        <w:t>对受害人和赔偿的定义</w:t>
      </w:r>
    </w:p>
    <w:p w14:paraId="38971F1C" w14:textId="77777777" w:rsidR="00E564AE" w:rsidRPr="00E564AE" w:rsidRDefault="00E564AE" w:rsidP="008120DE">
      <w:pPr>
        <w:pStyle w:val="SingleTxtGC"/>
        <w:spacing w:line="330" w:lineRule="exact"/>
        <w:rPr>
          <w:lang w:val="en-GB"/>
        </w:rPr>
      </w:pPr>
      <w:r>
        <w:rPr>
          <w:lang w:val="en-GB"/>
        </w:rPr>
        <w:t>24</w:t>
      </w:r>
      <w:r w:rsidRPr="00E564AE">
        <w:rPr>
          <w:lang w:val="en-GB"/>
        </w:rPr>
        <w:t>.</w:t>
      </w:r>
      <w:r w:rsidRPr="00E564AE">
        <w:rPr>
          <w:lang w:val="en-GB"/>
        </w:rPr>
        <w:tab/>
      </w:r>
      <w:r w:rsidRPr="00E564AE">
        <w:rPr>
          <w:rFonts w:hint="eastAsia"/>
          <w:lang w:val="en-GB"/>
        </w:rPr>
        <w:t>委员会仍然感到关切的是，现行国家立法和强迫失踪法案中对受害人的定义</w:t>
      </w:r>
      <w:r w:rsidRPr="00B360BB">
        <w:rPr>
          <w:rFonts w:hint="eastAsia"/>
          <w:spacing w:val="-4"/>
          <w:lang w:val="en-GB"/>
        </w:rPr>
        <w:t>不符合《公约》第二十四条第一款所载定义。此外，委员会感到遗憾的是，缔约国</w:t>
      </w:r>
      <w:r w:rsidRPr="00E564AE">
        <w:rPr>
          <w:rFonts w:hint="eastAsia"/>
          <w:lang w:val="en-GB"/>
        </w:rPr>
        <w:t>没有提供资料说明向强迫失踪受害人提供的赔偿。委员会还感到关切的是，根据《刑事诉讼法》第</w:t>
      </w:r>
      <w:r>
        <w:rPr>
          <w:rFonts w:hint="eastAsia"/>
          <w:lang w:val="en-GB"/>
        </w:rPr>
        <w:t>1</w:t>
      </w:r>
      <w:r w:rsidRPr="00E564AE">
        <w:rPr>
          <w:rFonts w:hint="eastAsia"/>
          <w:lang w:val="en-GB"/>
        </w:rPr>
        <w:t>0</w:t>
      </w:r>
      <w:r w:rsidRPr="00E564AE">
        <w:rPr>
          <w:rFonts w:hint="eastAsia"/>
          <w:lang w:val="en-GB"/>
        </w:rPr>
        <w:t>条，向强迫失踪受害人提供赔偿是行为人的责任，而不是国家的责任</w:t>
      </w:r>
      <w:r w:rsidRPr="00E564AE">
        <w:rPr>
          <w:rFonts w:hint="eastAsia"/>
          <w:lang w:val="en-GB"/>
        </w:rPr>
        <w:t>(</w:t>
      </w:r>
      <w:r w:rsidRPr="00E564AE">
        <w:rPr>
          <w:rFonts w:hint="eastAsia"/>
          <w:lang w:val="en-GB"/>
        </w:rPr>
        <w:t>第二十四条</w:t>
      </w:r>
      <w:r w:rsidRPr="00E564AE">
        <w:rPr>
          <w:rFonts w:hint="eastAsia"/>
          <w:lang w:val="en-GB"/>
        </w:rPr>
        <w:t>)</w:t>
      </w:r>
      <w:r w:rsidRPr="00E564AE">
        <w:rPr>
          <w:rFonts w:hint="eastAsia"/>
          <w:lang w:val="en-GB"/>
        </w:rPr>
        <w:t>。</w:t>
      </w:r>
    </w:p>
    <w:p w14:paraId="18915A67" w14:textId="77777777" w:rsidR="00E564AE" w:rsidRPr="00732D91" w:rsidRDefault="00E564AE" w:rsidP="008120DE">
      <w:pPr>
        <w:pStyle w:val="SingleTxtGC"/>
        <w:spacing w:line="330" w:lineRule="exact"/>
        <w:rPr>
          <w:rFonts w:ascii="Time New Roman" w:eastAsia="黑体" w:hAnsi="Time New Roman" w:hint="eastAsia"/>
          <w:bCs/>
          <w:lang w:val="en-GB"/>
        </w:rPr>
      </w:pPr>
      <w:r w:rsidRPr="00732D91">
        <w:rPr>
          <w:rFonts w:ascii="Time New Roman" w:eastAsia="黑体" w:hAnsi="Time New Roman"/>
          <w:bCs/>
          <w:lang w:val="en-GB"/>
        </w:rPr>
        <w:t>25.</w:t>
      </w:r>
      <w:r w:rsidRPr="00732D91">
        <w:rPr>
          <w:rFonts w:ascii="Time New Roman" w:eastAsia="黑体" w:hAnsi="Time New Roman"/>
          <w:bCs/>
          <w:lang w:val="en-GB"/>
        </w:rPr>
        <w:tab/>
      </w:r>
      <w:r w:rsidRPr="00732D91">
        <w:rPr>
          <w:rFonts w:ascii="Time New Roman" w:eastAsia="黑体" w:hAnsi="Time New Roman" w:hint="eastAsia"/>
          <w:bCs/>
          <w:lang w:val="en-GB"/>
        </w:rPr>
        <w:t>委员会建议缔约国采取必要措施，确保：</w:t>
      </w:r>
    </w:p>
    <w:p w14:paraId="1B45E41B" w14:textId="77777777" w:rsidR="00E564AE" w:rsidRPr="00732D91" w:rsidRDefault="00E564AE" w:rsidP="008120DE">
      <w:pPr>
        <w:pStyle w:val="SingleTxtGC"/>
        <w:numPr>
          <w:ilvl w:val="0"/>
          <w:numId w:val="25"/>
        </w:numPr>
        <w:spacing w:line="330" w:lineRule="exact"/>
        <w:rPr>
          <w:rFonts w:ascii="Time New Roman" w:eastAsia="黑体" w:hAnsi="Time New Roman" w:hint="eastAsia"/>
          <w:lang w:val="en-GB"/>
        </w:rPr>
      </w:pPr>
      <w:r w:rsidRPr="00732D91">
        <w:rPr>
          <w:rFonts w:ascii="Time New Roman" w:eastAsia="黑体" w:hAnsi="Time New Roman" w:hint="eastAsia"/>
          <w:lang w:val="en-GB"/>
        </w:rPr>
        <w:t>国内法中对受害人的定义完全符合《公约》第二十四条第一款，包括任何因强迫失踪受到直接伤害的个人；</w:t>
      </w:r>
    </w:p>
    <w:p w14:paraId="634CAC9C" w14:textId="77777777" w:rsidR="00E564AE" w:rsidRPr="00732D91" w:rsidRDefault="00E564AE" w:rsidP="008120DE">
      <w:pPr>
        <w:pStyle w:val="SingleTxtGC"/>
        <w:numPr>
          <w:ilvl w:val="0"/>
          <w:numId w:val="25"/>
        </w:numPr>
        <w:spacing w:line="330" w:lineRule="exact"/>
        <w:rPr>
          <w:rFonts w:ascii="Time New Roman" w:eastAsia="黑体" w:hAnsi="Time New Roman" w:hint="eastAsia"/>
          <w:lang w:val="en-GB"/>
        </w:rPr>
      </w:pPr>
      <w:r w:rsidRPr="00732D91">
        <w:rPr>
          <w:rFonts w:ascii="Time New Roman" w:eastAsia="黑体" w:hAnsi="Time New Roman" w:hint="eastAsia"/>
          <w:lang w:val="en-GB"/>
        </w:rPr>
        <w:t>国内法根据《公约》第二十四条第四和第五款规定一个由国家负责的全面赔偿和补救制度，即使没有提起刑事诉讼，该制度也适用；</w:t>
      </w:r>
    </w:p>
    <w:p w14:paraId="0F86BD7C" w14:textId="77777777" w:rsidR="00E564AE" w:rsidRPr="00732D91" w:rsidRDefault="00E564AE" w:rsidP="008120DE">
      <w:pPr>
        <w:pStyle w:val="SingleTxtGC"/>
        <w:numPr>
          <w:ilvl w:val="0"/>
          <w:numId w:val="25"/>
        </w:numPr>
        <w:spacing w:line="330" w:lineRule="exact"/>
        <w:rPr>
          <w:rFonts w:ascii="Time New Roman" w:eastAsia="黑体" w:hAnsi="Time New Roman" w:hint="eastAsia"/>
          <w:lang w:val="en-GB"/>
        </w:rPr>
      </w:pPr>
      <w:r w:rsidRPr="00732D91">
        <w:rPr>
          <w:rFonts w:ascii="Time New Roman" w:eastAsia="黑体" w:hAnsi="Time New Roman" w:hint="eastAsia"/>
          <w:spacing w:val="-2"/>
          <w:lang w:val="en-GB"/>
        </w:rPr>
        <w:t>裁定赔偿的制度考虑到受害者的个人情况，如他们的性别、性别认同、</w:t>
      </w:r>
      <w:r w:rsidRPr="00732D91">
        <w:rPr>
          <w:rFonts w:ascii="Time New Roman" w:eastAsia="黑体" w:hAnsi="Time New Roman" w:hint="eastAsia"/>
          <w:lang w:val="en-GB"/>
        </w:rPr>
        <w:t>年龄、族裔出身、社会地位和残疾状况。</w:t>
      </w:r>
    </w:p>
    <w:p w14:paraId="3F1FE53C" w14:textId="77777777" w:rsidR="00E564AE" w:rsidRPr="00E564AE" w:rsidRDefault="00E564AE" w:rsidP="008120DE">
      <w:pPr>
        <w:pStyle w:val="H4GC"/>
        <w:spacing w:after="180" w:line="330" w:lineRule="exact"/>
        <w:rPr>
          <w:iCs/>
          <w:lang w:val="en-GB"/>
        </w:rPr>
      </w:pPr>
      <w:r w:rsidRPr="00E564AE">
        <w:rPr>
          <w:iCs/>
          <w:lang w:val="en-GB"/>
        </w:rPr>
        <w:tab/>
      </w:r>
      <w:r w:rsidRPr="00E564AE">
        <w:rPr>
          <w:iCs/>
          <w:lang w:val="en-GB"/>
        </w:rPr>
        <w:tab/>
      </w:r>
      <w:r w:rsidRPr="00E564AE">
        <w:rPr>
          <w:rFonts w:hint="eastAsia"/>
          <w:iCs/>
          <w:lang w:val="en-GB"/>
        </w:rPr>
        <w:t>下落不明声明</w:t>
      </w:r>
    </w:p>
    <w:p w14:paraId="45AA0890" w14:textId="77777777" w:rsidR="00E564AE" w:rsidRPr="00E564AE" w:rsidRDefault="00E564AE" w:rsidP="008120DE">
      <w:pPr>
        <w:pStyle w:val="SingleTxtGC"/>
        <w:spacing w:line="330" w:lineRule="exact"/>
        <w:rPr>
          <w:lang w:val="en-GB"/>
        </w:rPr>
      </w:pPr>
      <w:r>
        <w:rPr>
          <w:lang w:val="en-GB"/>
        </w:rPr>
        <w:t>26</w:t>
      </w:r>
      <w:r w:rsidRPr="00E564AE">
        <w:rPr>
          <w:lang w:val="en-GB"/>
        </w:rPr>
        <w:t>.</w:t>
      </w:r>
      <w:r w:rsidRPr="00E564AE">
        <w:rPr>
          <w:lang w:val="en-GB"/>
        </w:rPr>
        <w:tab/>
      </w:r>
      <w:r w:rsidRPr="00060C03">
        <w:rPr>
          <w:rFonts w:hint="eastAsia"/>
          <w:spacing w:val="2"/>
          <w:lang w:val="en-GB"/>
        </w:rPr>
        <w:t>委员会感到关切的是，根据现行国家立法，为了规范失踪人员及其亲属的法</w:t>
      </w:r>
      <w:r w:rsidRPr="00E564AE">
        <w:rPr>
          <w:rFonts w:hint="eastAsia"/>
          <w:lang w:val="en-GB"/>
        </w:rPr>
        <w:t>律地位，法院必须宣布失踪者死亡，通常是在他或她据称失踪两年后。委员会还感到关切的是，有报告称，失踪的所谓伊拉克和黎凡特伊斯兰国嫌疑成员的亲属无法申请这一程序。作为一个原则问题，在失踪者的命运得到澄清之前，不能推定其已经死亡</w:t>
      </w:r>
      <w:r w:rsidRPr="00E564AE">
        <w:rPr>
          <w:rFonts w:hint="eastAsia"/>
          <w:lang w:val="en-GB"/>
        </w:rPr>
        <w:t>(</w:t>
      </w:r>
      <w:r w:rsidRPr="00E564AE">
        <w:rPr>
          <w:rFonts w:hint="eastAsia"/>
          <w:lang w:val="en-GB"/>
        </w:rPr>
        <w:t>第二十四条</w:t>
      </w:r>
      <w:r w:rsidRPr="00E564AE">
        <w:rPr>
          <w:rFonts w:hint="eastAsia"/>
          <w:lang w:val="en-GB"/>
        </w:rPr>
        <w:t>)</w:t>
      </w:r>
      <w:r w:rsidRPr="00E564AE">
        <w:rPr>
          <w:rFonts w:hint="eastAsia"/>
          <w:lang w:val="en-GB"/>
        </w:rPr>
        <w:t>。</w:t>
      </w:r>
    </w:p>
    <w:p w14:paraId="27174705" w14:textId="77777777" w:rsidR="00E564AE" w:rsidRPr="00060C03" w:rsidRDefault="00E564AE" w:rsidP="008120DE">
      <w:pPr>
        <w:pStyle w:val="SingleTxtGC"/>
        <w:spacing w:line="330" w:lineRule="exact"/>
        <w:rPr>
          <w:rFonts w:ascii="Time New Roman" w:eastAsia="黑体" w:hAnsi="Time New Roman" w:hint="eastAsia"/>
          <w:bCs/>
          <w:lang w:val="en-GB"/>
        </w:rPr>
      </w:pPr>
      <w:r w:rsidRPr="00060C03">
        <w:rPr>
          <w:rFonts w:ascii="Time New Roman" w:eastAsia="黑体" w:hAnsi="Time New Roman"/>
          <w:bCs/>
          <w:lang w:val="en-GB"/>
        </w:rPr>
        <w:t>27.</w:t>
      </w:r>
      <w:r w:rsidRPr="00060C03">
        <w:rPr>
          <w:rFonts w:ascii="Time New Roman" w:eastAsia="黑体" w:hAnsi="Time New Roman"/>
          <w:bCs/>
          <w:lang w:val="en-GB"/>
        </w:rPr>
        <w:tab/>
      </w:r>
      <w:r w:rsidRPr="00060C03">
        <w:rPr>
          <w:rFonts w:ascii="Time New Roman" w:eastAsia="黑体" w:hAnsi="Time New Roman" w:hint="eastAsia"/>
          <w:bCs/>
          <w:lang w:val="en-GB"/>
        </w:rPr>
        <w:t>委员会建议缔约国采取必要措施，确保根据《公约》第二十四条第六款，在社会福利、家庭法和财产权等领域规范失踪人员的法律地位，包括所谓的伊拉克和黎凡特伊斯兰国嫌疑成员及其亲属的法律地位，而无需宣布失踪人员推定死亡。在这方面，委员会建议缔约国在法律中规定，可出具因强迫失踪而下落不明的声明。</w:t>
      </w:r>
    </w:p>
    <w:p w14:paraId="430C41F7" w14:textId="77777777" w:rsidR="00E564AE" w:rsidRPr="00E564AE" w:rsidRDefault="00E564AE" w:rsidP="003B6AAA">
      <w:pPr>
        <w:pStyle w:val="H23GC"/>
        <w:spacing w:after="180"/>
        <w:rPr>
          <w:lang w:val="en-GB"/>
        </w:rPr>
      </w:pPr>
      <w:r w:rsidRPr="00E564AE">
        <w:rPr>
          <w:lang w:val="en-GB"/>
        </w:rPr>
        <w:lastRenderedPageBreak/>
        <w:tab/>
      </w:r>
      <w:r w:rsidRPr="00E564AE">
        <w:rPr>
          <w:lang w:val="en-GB"/>
        </w:rPr>
        <w:tab/>
      </w:r>
      <w:r w:rsidRPr="00E564AE">
        <w:rPr>
          <w:rFonts w:hint="eastAsia"/>
          <w:lang w:val="en-GB"/>
        </w:rPr>
        <w:t>缔约国与委员会在委员会紧急行动程序方面的互动</w:t>
      </w:r>
      <w:r w:rsidRPr="00E564AE">
        <w:rPr>
          <w:rFonts w:hint="eastAsia"/>
          <w:lang w:val="en-GB"/>
        </w:rPr>
        <w:t>(</w:t>
      </w:r>
      <w:r w:rsidRPr="00E564AE">
        <w:rPr>
          <w:rFonts w:hint="eastAsia"/>
          <w:lang w:val="en-GB"/>
        </w:rPr>
        <w:t>第三十条</w:t>
      </w:r>
      <w:r w:rsidRPr="00E564AE">
        <w:rPr>
          <w:rFonts w:hint="eastAsia"/>
          <w:lang w:val="en-GB"/>
        </w:rPr>
        <w:t>)</w:t>
      </w:r>
    </w:p>
    <w:p w14:paraId="484B6E95" w14:textId="77777777" w:rsidR="00E564AE" w:rsidRPr="00E564AE" w:rsidRDefault="00E564AE" w:rsidP="00E564AE">
      <w:pPr>
        <w:pStyle w:val="SingleTxtGC"/>
        <w:rPr>
          <w:lang w:val="en-GB"/>
        </w:rPr>
      </w:pPr>
      <w:r>
        <w:rPr>
          <w:lang w:val="en-GB"/>
        </w:rPr>
        <w:t>28</w:t>
      </w:r>
      <w:r w:rsidRPr="00E564AE">
        <w:rPr>
          <w:lang w:val="en-GB"/>
        </w:rPr>
        <w:t>.</w:t>
      </w:r>
      <w:r w:rsidRPr="00E564AE">
        <w:rPr>
          <w:lang w:val="en-GB"/>
        </w:rPr>
        <w:tab/>
      </w:r>
      <w:r w:rsidRPr="003B6AAA">
        <w:rPr>
          <w:rFonts w:hint="eastAsia"/>
          <w:spacing w:val="-4"/>
          <w:lang w:val="en-GB"/>
        </w:rPr>
        <w:t>委员会回顾，根据第三十条，失踪人员的亲属、他们的法律代表、律师或</w:t>
      </w:r>
      <w:proofErr w:type="gramStart"/>
      <w:r w:rsidRPr="003B6AAA">
        <w:rPr>
          <w:rFonts w:hint="eastAsia"/>
          <w:spacing w:val="-4"/>
          <w:lang w:val="en-GB"/>
        </w:rPr>
        <w:t>任何</w:t>
      </w:r>
      <w:r w:rsidRPr="00E564AE">
        <w:rPr>
          <w:rFonts w:hint="eastAsia"/>
          <w:lang w:val="en-GB"/>
        </w:rPr>
        <w:t>得到</w:t>
      </w:r>
      <w:proofErr w:type="gramEnd"/>
      <w:r w:rsidRPr="00E564AE">
        <w:rPr>
          <w:rFonts w:hint="eastAsia"/>
          <w:lang w:val="en-GB"/>
        </w:rPr>
        <w:t>授权的人，或任何拥有合法权益的其他人，可作为紧急事项，向委员会提出紧急行动请求，而无需用尽国内补救办法，条件是在可能的情况下，案件已报告给所涉缔约国的主管机构。委员会注意到，伊拉克目前是委员会登记的紧急行动</w:t>
      </w:r>
      <w:r w:rsidRPr="00C23B86">
        <w:rPr>
          <w:rFonts w:hint="eastAsia"/>
          <w:spacing w:val="-4"/>
          <w:lang w:val="en-GB"/>
        </w:rPr>
        <w:t>数量最多的缔约国。委员会感到关切的是，在通过关于补充资料的本意见时，尽管</w:t>
      </w:r>
      <w:r w:rsidRPr="00E564AE">
        <w:rPr>
          <w:rFonts w:hint="eastAsia"/>
          <w:lang w:val="en-GB"/>
        </w:rPr>
        <w:t>一再提醒，</w:t>
      </w:r>
      <w:r>
        <w:rPr>
          <w:rFonts w:hint="eastAsia"/>
          <w:lang w:val="en-GB"/>
        </w:rPr>
        <w:t>492</w:t>
      </w:r>
      <w:r w:rsidRPr="00E564AE">
        <w:rPr>
          <w:rFonts w:hint="eastAsia"/>
          <w:lang w:val="en-GB"/>
        </w:rPr>
        <w:t>项登记的紧急行动中有</w:t>
      </w:r>
      <w:r>
        <w:rPr>
          <w:rFonts w:hint="eastAsia"/>
          <w:lang w:val="en-GB"/>
        </w:rPr>
        <w:t>275</w:t>
      </w:r>
      <w:r w:rsidRPr="00E564AE">
        <w:rPr>
          <w:rFonts w:hint="eastAsia"/>
          <w:lang w:val="en-GB"/>
        </w:rPr>
        <w:t>项仍未得到答复，而且收到的答复通常没有提供资料说明主管部门为寻找失踪人员和调查其失踪而采取的战略或步骤</w:t>
      </w:r>
      <w:r w:rsidRPr="00E564AE">
        <w:rPr>
          <w:rFonts w:hint="eastAsia"/>
          <w:lang w:val="en-GB"/>
        </w:rPr>
        <w:t>(</w:t>
      </w:r>
      <w:r w:rsidRPr="00E564AE">
        <w:rPr>
          <w:rFonts w:hint="eastAsia"/>
          <w:lang w:val="en-GB"/>
        </w:rPr>
        <w:t>第三十条</w:t>
      </w:r>
      <w:r w:rsidRPr="00E564AE">
        <w:rPr>
          <w:rFonts w:hint="eastAsia"/>
          <w:lang w:val="en-GB"/>
        </w:rPr>
        <w:t>)</w:t>
      </w:r>
      <w:r w:rsidRPr="00E564AE">
        <w:rPr>
          <w:rFonts w:hint="eastAsia"/>
          <w:lang w:val="en-GB"/>
        </w:rPr>
        <w:t>。</w:t>
      </w:r>
    </w:p>
    <w:p w14:paraId="10DE1968" w14:textId="77777777" w:rsidR="00E564AE" w:rsidRPr="00C23B86" w:rsidRDefault="00E564AE" w:rsidP="00E564AE">
      <w:pPr>
        <w:pStyle w:val="SingleTxtGC"/>
        <w:rPr>
          <w:rFonts w:ascii="Time New Roman" w:eastAsia="黑体" w:hAnsi="Time New Roman" w:hint="eastAsia"/>
          <w:bCs/>
          <w:lang w:val="en-GB"/>
        </w:rPr>
      </w:pPr>
      <w:r w:rsidRPr="00C23B86">
        <w:rPr>
          <w:rFonts w:ascii="Time New Roman" w:eastAsia="黑体" w:hAnsi="Time New Roman"/>
          <w:bCs/>
          <w:lang w:val="en-GB"/>
        </w:rPr>
        <w:t>29.</w:t>
      </w:r>
      <w:r w:rsidRPr="00C23B86">
        <w:rPr>
          <w:rFonts w:ascii="Time New Roman" w:eastAsia="黑体" w:hAnsi="Time New Roman"/>
          <w:bCs/>
          <w:lang w:val="en-GB"/>
        </w:rPr>
        <w:tab/>
      </w:r>
      <w:r w:rsidRPr="00C23B86">
        <w:rPr>
          <w:rFonts w:ascii="Time New Roman" w:eastAsia="黑体" w:hAnsi="Time New Roman" w:hint="eastAsia"/>
          <w:lang w:val="en-GB"/>
        </w:rPr>
        <w:t>委员会呼吁缔约国加强与委员会的合作，确保立即处理所有紧急行动请求，</w:t>
      </w:r>
      <w:r w:rsidRPr="00C23B86">
        <w:rPr>
          <w:rFonts w:ascii="Time New Roman" w:eastAsia="黑体" w:hAnsi="Time New Roman" w:hint="eastAsia"/>
          <w:spacing w:val="4"/>
          <w:lang w:val="en-GB"/>
        </w:rPr>
        <w:t>并将其转交负责案件的主管部门；立即采取行动搜寻失踪人员并调查他们的失</w:t>
      </w:r>
      <w:r w:rsidRPr="00C23B86">
        <w:rPr>
          <w:rFonts w:ascii="Time New Roman" w:eastAsia="黑体" w:hAnsi="Time New Roman" w:hint="eastAsia"/>
          <w:lang w:val="en-GB"/>
        </w:rPr>
        <w:t>踪；并在整个过程中向委员会提供关于所采取的行动和案件进展的具体资料。</w:t>
      </w:r>
    </w:p>
    <w:p w14:paraId="33816500" w14:textId="77777777" w:rsidR="00E564AE" w:rsidRPr="00E564AE" w:rsidRDefault="00E564AE" w:rsidP="00BE3838">
      <w:pPr>
        <w:pStyle w:val="H1GC"/>
        <w:rPr>
          <w:lang w:val="en-GB"/>
        </w:rPr>
      </w:pPr>
      <w:r w:rsidRPr="00E564AE">
        <w:rPr>
          <w:lang w:val="en-GB"/>
        </w:rPr>
        <w:tab/>
      </w:r>
      <w:r>
        <w:rPr>
          <w:lang w:val="en-GB"/>
        </w:rPr>
        <w:t>C</w:t>
      </w:r>
      <w:r w:rsidRPr="00E564AE">
        <w:rPr>
          <w:lang w:val="en-GB"/>
        </w:rPr>
        <w:t>.</w:t>
      </w:r>
      <w:r w:rsidRPr="00E564AE">
        <w:rPr>
          <w:lang w:val="en-GB"/>
        </w:rPr>
        <w:tab/>
      </w:r>
      <w:r w:rsidRPr="00E564AE">
        <w:rPr>
          <w:lang w:val="en-GB"/>
        </w:rPr>
        <w:t>传播和后续行动</w:t>
      </w:r>
    </w:p>
    <w:p w14:paraId="060C9003" w14:textId="77777777" w:rsidR="00E564AE" w:rsidRPr="00E564AE" w:rsidRDefault="00E564AE" w:rsidP="00E564AE">
      <w:pPr>
        <w:pStyle w:val="SingleTxtGC"/>
        <w:rPr>
          <w:lang w:val="en-GB"/>
        </w:rPr>
      </w:pPr>
      <w:r>
        <w:rPr>
          <w:lang w:val="en-GB"/>
        </w:rPr>
        <w:t>3</w:t>
      </w:r>
      <w:r w:rsidRPr="00E564AE">
        <w:rPr>
          <w:lang w:val="en-GB"/>
        </w:rPr>
        <w:t>0.</w:t>
      </w:r>
      <w:r w:rsidRPr="00E564AE">
        <w:rPr>
          <w:lang w:val="en-GB"/>
        </w:rPr>
        <w:tab/>
      </w:r>
      <w:r w:rsidRPr="00E564AE">
        <w:rPr>
          <w:lang w:val="en-GB"/>
        </w:rPr>
        <w:t>委员会希望提请注意，各国在批准《公约》时就承担了若干义务；在这方面，它促请缔约国确保所采取的所有措施均应完全符合《公约》和其他有关国际</w:t>
      </w:r>
      <w:r w:rsidRPr="00C00258">
        <w:rPr>
          <w:spacing w:val="2"/>
          <w:lang w:val="en-GB"/>
        </w:rPr>
        <w:t>文书。委员会特别敦促缔约国确保对所有强迫失踪案件开展有效调查，以及为受</w:t>
      </w:r>
      <w:r w:rsidRPr="00E564AE">
        <w:rPr>
          <w:lang w:val="en-GB"/>
        </w:rPr>
        <w:t>害</w:t>
      </w:r>
      <w:r w:rsidRPr="00E564AE">
        <w:rPr>
          <w:rFonts w:hint="eastAsia"/>
          <w:lang w:val="en-GB"/>
        </w:rPr>
        <w:t>人</w:t>
      </w:r>
      <w:r w:rsidRPr="00E564AE">
        <w:rPr>
          <w:lang w:val="en-GB"/>
        </w:rPr>
        <w:t>全面保障《公约》规定的权利。</w:t>
      </w:r>
    </w:p>
    <w:p w14:paraId="2AFD82DB" w14:textId="77777777" w:rsidR="00E564AE" w:rsidRPr="00E564AE" w:rsidRDefault="00E564AE" w:rsidP="00E564AE">
      <w:pPr>
        <w:pStyle w:val="SingleTxtGC"/>
        <w:rPr>
          <w:lang w:val="en-GB"/>
        </w:rPr>
      </w:pPr>
      <w:r>
        <w:rPr>
          <w:lang w:val="en-GB"/>
        </w:rPr>
        <w:t>31</w:t>
      </w:r>
      <w:r w:rsidRPr="00E564AE">
        <w:rPr>
          <w:lang w:val="en-GB"/>
        </w:rPr>
        <w:t>.</w:t>
      </w:r>
      <w:r w:rsidRPr="00E564AE">
        <w:rPr>
          <w:lang w:val="en-GB"/>
        </w:rPr>
        <w:tab/>
      </w:r>
      <w:r w:rsidRPr="00112EDD">
        <w:rPr>
          <w:spacing w:val="-4"/>
          <w:lang w:val="en-GB"/>
        </w:rPr>
        <w:t>委员会鼓励缔约国广泛宣传《公约》、缔约国根据《公约》第二十九条第</w:t>
      </w:r>
      <w:r w:rsidRPr="00112EDD">
        <w:rPr>
          <w:rFonts w:hint="eastAsia"/>
          <w:spacing w:val="-4"/>
          <w:lang w:val="en-GB"/>
        </w:rPr>
        <w:t>四</w:t>
      </w:r>
      <w:r w:rsidRPr="00112EDD">
        <w:rPr>
          <w:spacing w:val="-4"/>
          <w:lang w:val="en-GB"/>
        </w:rPr>
        <w:t>款</w:t>
      </w:r>
      <w:r w:rsidRPr="00E564AE">
        <w:rPr>
          <w:lang w:val="en-GB"/>
        </w:rPr>
        <w:t>提交的报告和本意见，以提高</w:t>
      </w:r>
      <w:r w:rsidRPr="00E564AE">
        <w:rPr>
          <w:rFonts w:hint="eastAsia"/>
          <w:lang w:val="en-GB"/>
        </w:rPr>
        <w:t>所有政府主管部门</w:t>
      </w:r>
      <w:r w:rsidRPr="00E564AE">
        <w:rPr>
          <w:lang w:val="en-GB"/>
        </w:rPr>
        <w:t>、民间社会组织以及广大公众的认识。</w:t>
      </w:r>
    </w:p>
    <w:p w14:paraId="5A91D523" w14:textId="77777777" w:rsidR="00E564AE" w:rsidRDefault="00E564AE" w:rsidP="00E564AE">
      <w:pPr>
        <w:pStyle w:val="SingleTxtGC"/>
        <w:rPr>
          <w:lang w:val="en-GB"/>
        </w:rPr>
      </w:pPr>
      <w:r>
        <w:rPr>
          <w:lang w:val="en-GB"/>
        </w:rPr>
        <w:t>32</w:t>
      </w:r>
      <w:r w:rsidRPr="00E564AE">
        <w:rPr>
          <w:lang w:val="en-GB"/>
        </w:rPr>
        <w:t>.</w:t>
      </w:r>
      <w:r w:rsidRPr="00E564AE">
        <w:rPr>
          <w:lang w:val="en-GB"/>
        </w:rPr>
        <w:tab/>
      </w:r>
      <w:r w:rsidRPr="00DA7D35">
        <w:rPr>
          <w:rFonts w:hint="eastAsia"/>
          <w:spacing w:val="4"/>
          <w:lang w:val="en-GB"/>
        </w:rPr>
        <w:t>根据《公约》第二十九条第四款，委员会请缔约国在</w:t>
      </w:r>
      <w:r w:rsidRPr="00DA7D35">
        <w:rPr>
          <w:rFonts w:hint="eastAsia"/>
          <w:spacing w:val="4"/>
          <w:lang w:val="en-GB"/>
        </w:rPr>
        <w:t>2021</w:t>
      </w:r>
      <w:r w:rsidRPr="00DA7D35">
        <w:rPr>
          <w:rFonts w:hint="eastAsia"/>
          <w:spacing w:val="4"/>
          <w:lang w:val="en-GB"/>
        </w:rPr>
        <w:t>年</w:t>
      </w:r>
      <w:r w:rsidRPr="00DA7D35">
        <w:rPr>
          <w:rFonts w:hint="eastAsia"/>
          <w:spacing w:val="4"/>
          <w:lang w:val="en-GB"/>
        </w:rPr>
        <w:t>11</w:t>
      </w:r>
      <w:r w:rsidRPr="00DA7D35">
        <w:rPr>
          <w:rFonts w:hint="eastAsia"/>
          <w:spacing w:val="4"/>
          <w:lang w:val="en-GB"/>
        </w:rPr>
        <w:t>月</w:t>
      </w:r>
      <w:r w:rsidRPr="00DA7D35">
        <w:rPr>
          <w:rFonts w:hint="eastAsia"/>
          <w:spacing w:val="4"/>
          <w:lang w:val="en-GB"/>
        </w:rPr>
        <w:t>25</w:t>
      </w:r>
      <w:r w:rsidRPr="00DA7D35">
        <w:rPr>
          <w:rFonts w:hint="eastAsia"/>
          <w:spacing w:val="4"/>
          <w:lang w:val="en-GB"/>
        </w:rPr>
        <w:t>日之</w:t>
      </w:r>
      <w:r w:rsidRPr="00E564AE">
        <w:rPr>
          <w:rFonts w:hint="eastAsia"/>
          <w:lang w:val="en-GB"/>
        </w:rPr>
        <w:t>前提交最新具体资料，说明本意见所载各项建议的执行情况和补充资料，特别</w:t>
      </w:r>
      <w:r w:rsidRPr="00CF4EE9">
        <w:rPr>
          <w:rFonts w:hint="eastAsia"/>
          <w:spacing w:val="6"/>
          <w:lang w:val="en-GB"/>
        </w:rPr>
        <w:t>侧重于</w:t>
      </w:r>
      <w:r w:rsidRPr="00CF4EE9">
        <w:rPr>
          <w:rFonts w:hint="eastAsia"/>
          <w:spacing w:val="6"/>
          <w:lang w:val="en-GB"/>
        </w:rPr>
        <w:t>(a)</w:t>
      </w:r>
      <w:r w:rsidRPr="00CF4EE9">
        <w:rPr>
          <w:spacing w:val="6"/>
          <w:lang w:val="en-GB"/>
        </w:rPr>
        <w:t xml:space="preserve"> </w:t>
      </w:r>
      <w:r w:rsidRPr="00CF4EE9">
        <w:rPr>
          <w:rFonts w:hint="eastAsia"/>
          <w:spacing w:val="6"/>
          <w:lang w:val="en-GB"/>
        </w:rPr>
        <w:t>关于强迫失踪的立法的审查、通过和实施进展；</w:t>
      </w:r>
      <w:r w:rsidRPr="00CF4EE9">
        <w:rPr>
          <w:rFonts w:hint="eastAsia"/>
          <w:spacing w:val="6"/>
          <w:lang w:val="en-GB"/>
        </w:rPr>
        <w:t>(b)</w:t>
      </w:r>
      <w:r w:rsidRPr="00CF4EE9">
        <w:rPr>
          <w:spacing w:val="6"/>
          <w:lang w:val="en-GB"/>
        </w:rPr>
        <w:t xml:space="preserve"> </w:t>
      </w:r>
      <w:r w:rsidRPr="00CF4EE9">
        <w:rPr>
          <w:rFonts w:hint="eastAsia"/>
          <w:spacing w:val="6"/>
          <w:lang w:val="en-GB"/>
        </w:rPr>
        <w:t>秘密拘留；</w:t>
      </w:r>
      <w:r w:rsidRPr="00CF4EE9">
        <w:rPr>
          <w:rFonts w:hint="eastAsia"/>
          <w:spacing w:val="6"/>
          <w:lang w:val="en-GB"/>
        </w:rPr>
        <w:t>(c)</w:t>
      </w:r>
      <w:r w:rsidRPr="00CF4EE9">
        <w:rPr>
          <w:spacing w:val="6"/>
          <w:lang w:val="en-GB"/>
        </w:rPr>
        <w:t xml:space="preserve"> </w:t>
      </w:r>
      <w:r w:rsidRPr="00CF4EE9">
        <w:rPr>
          <w:rFonts w:hint="eastAsia"/>
          <w:spacing w:val="6"/>
          <w:lang w:val="en-GB"/>
        </w:rPr>
        <w:t>对</w:t>
      </w:r>
      <w:r w:rsidRPr="00E564AE">
        <w:rPr>
          <w:rFonts w:hint="eastAsia"/>
          <w:lang w:val="en-GB"/>
        </w:rPr>
        <w:t>受害人的补救；</w:t>
      </w:r>
      <w:r w:rsidRPr="00E564AE">
        <w:rPr>
          <w:rFonts w:hint="eastAsia"/>
          <w:lang w:val="en-GB"/>
        </w:rPr>
        <w:t>(</w:t>
      </w:r>
      <w:r>
        <w:rPr>
          <w:rFonts w:hint="eastAsia"/>
          <w:lang w:val="en-GB"/>
        </w:rPr>
        <w:t>d</w:t>
      </w:r>
      <w:r w:rsidRPr="00E564AE">
        <w:rPr>
          <w:rFonts w:hint="eastAsia"/>
          <w:lang w:val="en-GB"/>
        </w:rPr>
        <w:t>)</w:t>
      </w:r>
      <w:r w:rsidRPr="00E564AE">
        <w:rPr>
          <w:lang w:val="en-GB"/>
        </w:rPr>
        <w:t xml:space="preserve"> </w:t>
      </w:r>
      <w:r w:rsidRPr="00E564AE">
        <w:rPr>
          <w:rFonts w:hint="eastAsia"/>
          <w:lang w:val="en-GB"/>
        </w:rPr>
        <w:t>关于非法带离儿童的立法和做法。缔约国还可提供它认为与履行其公约义务有关的任何其他资料。委员会鼓励缔约国促进和便利民间社会，特别是受害人组织参与编写此等资料。</w:t>
      </w:r>
    </w:p>
    <w:p w14:paraId="27AA87CB" w14:textId="77777777" w:rsidR="00E564AE" w:rsidRPr="002D6A9C" w:rsidRDefault="00E564A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564AE"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3C16A" w14:textId="77777777" w:rsidR="00256F14" w:rsidRPr="000D319F" w:rsidRDefault="00256F14" w:rsidP="000D319F">
      <w:pPr>
        <w:pStyle w:val="af0"/>
        <w:spacing w:after="240"/>
        <w:ind w:left="907"/>
        <w:rPr>
          <w:rFonts w:asciiTheme="majorBidi" w:eastAsia="宋体" w:hAnsiTheme="majorBidi" w:cstheme="majorBidi"/>
          <w:sz w:val="21"/>
          <w:szCs w:val="21"/>
          <w:lang w:val="en-US"/>
        </w:rPr>
      </w:pPr>
    </w:p>
    <w:p w14:paraId="395FDF1E" w14:textId="77777777" w:rsidR="00256F14" w:rsidRPr="000D319F" w:rsidRDefault="00256F1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721C256" w14:textId="77777777" w:rsidR="00256F14" w:rsidRPr="000D319F" w:rsidRDefault="00256F14" w:rsidP="000D319F">
      <w:pPr>
        <w:pStyle w:val="af0"/>
      </w:pPr>
    </w:p>
  </w:endnote>
  <w:endnote w:type="continuationNotice" w:id="1">
    <w:p w14:paraId="360856C6" w14:textId="77777777" w:rsidR="00256F14" w:rsidRDefault="00256F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7C984" w14:textId="77777777" w:rsidR="00056632" w:rsidRPr="003971EA" w:rsidRDefault="003971EA" w:rsidP="003971E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971EA">
      <w:rPr>
        <w:rStyle w:val="af2"/>
        <w:b w:val="0"/>
        <w:snapToGrid w:val="0"/>
        <w:sz w:val="16"/>
      </w:rPr>
      <w:t>GE.20</w:t>
    </w:r>
    <w:proofErr w:type="spellEnd"/>
    <w:r w:rsidRPr="003971EA">
      <w:rPr>
        <w:rStyle w:val="af2"/>
        <w:b w:val="0"/>
        <w:snapToGrid w:val="0"/>
        <w:sz w:val="16"/>
      </w:rPr>
      <w:t>-16192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E07CC" w14:textId="77777777" w:rsidR="00056632" w:rsidRPr="003971EA" w:rsidRDefault="003971EA" w:rsidP="003971EA">
    <w:pPr>
      <w:pStyle w:val="af0"/>
      <w:tabs>
        <w:tab w:val="clear" w:pos="431"/>
        <w:tab w:val="right" w:pos="9638"/>
      </w:tabs>
      <w:rPr>
        <w:rStyle w:val="af2"/>
      </w:rPr>
    </w:pPr>
    <w:proofErr w:type="spellStart"/>
    <w:r>
      <w:t>GE.20</w:t>
    </w:r>
    <w:proofErr w:type="spellEnd"/>
    <w:r>
      <w:t>-16192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ADB3F" w14:textId="7CA9ED23" w:rsidR="00056632" w:rsidRPr="00487939" w:rsidRDefault="003971E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1AE4665" wp14:editId="75CF6AE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GE.20</w:t>
    </w:r>
    <w:proofErr w:type="spellEnd"/>
    <w:r>
      <w:rPr>
        <w:sz w:val="20"/>
        <w:lang w:eastAsia="zh-CN"/>
      </w:rPr>
      <w:t>-16192</w:t>
    </w:r>
    <w:r w:rsidR="00731A42" w:rsidRPr="00EE277A">
      <w:rPr>
        <w:sz w:val="20"/>
        <w:lang w:eastAsia="zh-CN"/>
      </w:rPr>
      <w:t xml:space="preserve"> (C)</w:t>
    </w:r>
    <w:r w:rsidR="00466071">
      <w:rPr>
        <w:sz w:val="20"/>
        <w:lang w:eastAsia="zh-CN"/>
      </w:rPr>
      <w:tab/>
    </w:r>
    <w:r w:rsidR="0014616B" w:rsidRPr="0014616B">
      <w:rPr>
        <w:rFonts w:ascii="Time New Roman" w:eastAsia="宋体" w:hAnsi="Time New Roman" w:hint="eastAsia"/>
        <w:sz w:val="20"/>
        <w:lang w:eastAsia="zh-CN"/>
      </w:rPr>
      <w:t>02</w:t>
    </w:r>
    <w:r w:rsidR="00466071" w:rsidRPr="0014616B">
      <w:rPr>
        <w:rFonts w:ascii="Time New Roman" w:eastAsia="宋体" w:hAnsi="Time New Roman"/>
        <w:sz w:val="20"/>
        <w:lang w:eastAsia="zh-CN"/>
      </w:rPr>
      <w:t>0</w:t>
    </w:r>
    <w:r w:rsidR="0014616B" w:rsidRPr="0014616B">
      <w:rPr>
        <w:rFonts w:ascii="Time New Roman" w:eastAsia="宋体" w:hAnsi="Time New Roman" w:hint="eastAsia"/>
        <w:sz w:val="20"/>
        <w:lang w:eastAsia="zh-CN"/>
      </w:rPr>
      <w:t>6</w:t>
    </w:r>
    <w:r w:rsidR="00622B76" w:rsidRPr="0014616B">
      <w:rPr>
        <w:rFonts w:ascii="Time New Roman" w:eastAsia="宋体" w:hAnsi="Time New Roman"/>
        <w:sz w:val="20"/>
        <w:lang w:eastAsia="zh-CN"/>
      </w:rPr>
      <w:t>2</w:t>
    </w:r>
    <w:r w:rsidR="006B7F43" w:rsidRPr="0014616B">
      <w:rPr>
        <w:rFonts w:ascii="Time New Roman" w:eastAsia="宋体" w:hAnsi="Time New Roman" w:cstheme="majorBidi"/>
        <w:sz w:val="20"/>
      </w:rPr>
      <w:t>1</w:t>
    </w:r>
    <w:r w:rsidR="00731A42">
      <w:rPr>
        <w:sz w:val="20"/>
        <w:lang w:eastAsia="zh-CN"/>
      </w:rPr>
      <w:tab/>
    </w:r>
    <w:r w:rsidR="00731A42" w:rsidRPr="00D66082">
      <w:rPr>
        <w:rFonts w:ascii="Time New Roman" w:eastAsia="宋体" w:hAnsi="Time New Roman"/>
        <w:sz w:val="20"/>
        <w:lang w:eastAsia="zh-CN"/>
      </w:rPr>
      <w:t>0</w:t>
    </w:r>
    <w:r w:rsidR="00D66082" w:rsidRPr="00D66082">
      <w:rPr>
        <w:rFonts w:ascii="Time New Roman" w:eastAsia="宋体" w:hAnsi="Time New Roman" w:hint="eastAsia"/>
        <w:sz w:val="20"/>
        <w:lang w:eastAsia="zh-CN"/>
      </w:rPr>
      <w:t>7</w:t>
    </w:r>
    <w:r w:rsidR="00731A42" w:rsidRPr="00D66082">
      <w:rPr>
        <w:rFonts w:ascii="Time New Roman" w:eastAsia="宋体" w:hAnsi="Time New Roman"/>
        <w:sz w:val="20"/>
        <w:lang w:eastAsia="zh-CN"/>
      </w:rPr>
      <w:t>0</w:t>
    </w:r>
    <w:r w:rsidR="00D66082" w:rsidRPr="00D66082">
      <w:rPr>
        <w:rFonts w:ascii="Time New Roman" w:eastAsia="宋体" w:hAnsi="Time New Roman" w:hint="eastAsia"/>
        <w:sz w:val="20"/>
        <w:lang w:eastAsia="zh-CN"/>
      </w:rPr>
      <w:t>6</w:t>
    </w:r>
    <w:r w:rsidR="00622B76" w:rsidRPr="00D66082">
      <w:rPr>
        <w:rFonts w:ascii="Time New Roman" w:eastAsia="宋体" w:hAnsi="Time New Roman"/>
        <w:sz w:val="20"/>
        <w:lang w:eastAsia="zh-CN"/>
      </w:rPr>
      <w:t>2</w:t>
    </w:r>
    <w:r w:rsidR="006B7F43" w:rsidRPr="00D66082">
      <w:rPr>
        <w:rFonts w:ascii="Time New Roman" w:eastAsia="宋体" w:hAnsi="Time New Roman" w:cstheme="majorBidi"/>
        <w:sz w:val="20"/>
      </w:rPr>
      <w:t>1</w:t>
    </w:r>
    <w:r w:rsidR="00731A42">
      <w:rPr>
        <w:b/>
        <w:sz w:val="21"/>
      </w:rPr>
      <w:tab/>
    </w:r>
    <w:r w:rsidR="00A1364C">
      <w:rPr>
        <w:rFonts w:hint="eastAsia"/>
        <w:b/>
        <w:noProof/>
        <w:snapToGrid/>
        <w:sz w:val="21"/>
        <w:lang w:val="en-US" w:eastAsia="zh-CN"/>
      </w:rPr>
      <w:drawing>
        <wp:inline distT="0" distB="0" distL="0" distR="0" wp14:anchorId="3145146F" wp14:editId="422DAB2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2611E7" w14:textId="77777777" w:rsidR="00256F14" w:rsidRPr="000157B1" w:rsidRDefault="00256F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FDC6DB1" w14:textId="77777777" w:rsidR="00256F14" w:rsidRPr="000157B1" w:rsidRDefault="00256F1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1114F71" w14:textId="77777777" w:rsidR="00256F14" w:rsidRDefault="00256F14"/>
  </w:footnote>
  <w:footnote w:id="2">
    <w:p w14:paraId="20183FA5" w14:textId="4B6F6554" w:rsidR="00615DC3" w:rsidRDefault="00615DC3" w:rsidP="00615DC3">
      <w:pPr>
        <w:pStyle w:val="a6"/>
        <w:tabs>
          <w:tab w:val="clear" w:pos="1021"/>
          <w:tab w:val="right" w:pos="1020"/>
        </w:tabs>
        <w:rPr>
          <w:rFonts w:hint="eastAsia"/>
        </w:rPr>
      </w:pPr>
      <w:r>
        <w:rPr>
          <w:rStyle w:val="a8"/>
          <w:rFonts w:eastAsia="宋体"/>
        </w:rPr>
        <w:tab/>
      </w:r>
      <w:r w:rsidRPr="00CD4574">
        <w:rPr>
          <w:rStyle w:val="a8"/>
          <w:rFonts w:eastAsia="宋体"/>
          <w:vertAlign w:val="baseline"/>
        </w:rPr>
        <w:t>*</w:t>
      </w:r>
      <w:r>
        <w:tab/>
      </w:r>
      <w:r w:rsidR="00CD4574" w:rsidRPr="00CD4574">
        <w:rPr>
          <w:rFonts w:hint="eastAsia"/>
        </w:rPr>
        <w:t>由于技术原因于</w:t>
      </w:r>
      <w:r w:rsidR="00CD4574" w:rsidRPr="00CD4574">
        <w:rPr>
          <w:rFonts w:hint="eastAsia"/>
        </w:rPr>
        <w:t>2021</w:t>
      </w:r>
      <w:r w:rsidR="00CD4574" w:rsidRPr="00CD4574">
        <w:rPr>
          <w:rFonts w:hint="eastAsia"/>
        </w:rPr>
        <w:t>年</w:t>
      </w:r>
      <w:r w:rsidR="00CD4574" w:rsidRPr="00CD4574">
        <w:rPr>
          <w:rFonts w:hint="eastAsia"/>
        </w:rPr>
        <w:t>6</w:t>
      </w:r>
      <w:r w:rsidR="00CD4574" w:rsidRPr="00CD4574">
        <w:rPr>
          <w:rFonts w:hint="eastAsia"/>
        </w:rPr>
        <w:t>月</w:t>
      </w:r>
      <w:r w:rsidR="00CD4574" w:rsidRPr="00CD4574">
        <w:rPr>
          <w:rFonts w:hint="eastAsia"/>
        </w:rPr>
        <w:t>2</w:t>
      </w:r>
      <w:r w:rsidR="00CD4574" w:rsidRPr="00CD4574">
        <w:rPr>
          <w:rFonts w:hint="eastAsia"/>
        </w:rPr>
        <w:t>日重新印发。</w:t>
      </w:r>
    </w:p>
  </w:footnote>
  <w:footnote w:id="3">
    <w:p w14:paraId="36E86125" w14:textId="3E879C57" w:rsidR="00CD4574" w:rsidRDefault="00CD4574" w:rsidP="00290332">
      <w:pPr>
        <w:pStyle w:val="a6"/>
        <w:tabs>
          <w:tab w:val="clear" w:pos="1021"/>
          <w:tab w:val="right" w:pos="1020"/>
        </w:tabs>
        <w:rPr>
          <w:rFonts w:hint="eastAsia"/>
        </w:rPr>
      </w:pPr>
      <w:r w:rsidRPr="00290332">
        <w:rPr>
          <w:rStyle w:val="a8"/>
          <w:rFonts w:eastAsia="宋体"/>
          <w:vertAlign w:val="baseline"/>
        </w:rPr>
        <w:tab/>
        <w:t>**</w:t>
      </w:r>
      <w:r>
        <w:tab/>
      </w:r>
      <w:r w:rsidR="00290332" w:rsidRPr="00290332">
        <w:rPr>
          <w:rFonts w:hint="eastAsia"/>
        </w:rPr>
        <w:t>委员会第十九届会议</w:t>
      </w:r>
      <w:r w:rsidR="00290332" w:rsidRPr="00290332">
        <w:t>(2020</w:t>
      </w:r>
      <w:r w:rsidR="00290332" w:rsidRPr="00290332">
        <w:rPr>
          <w:rFonts w:hint="eastAsia"/>
        </w:rPr>
        <w:t>年</w:t>
      </w:r>
      <w:r w:rsidR="00290332" w:rsidRPr="00290332">
        <w:t>9</w:t>
      </w:r>
      <w:r w:rsidR="00290332" w:rsidRPr="00290332">
        <w:rPr>
          <w:rFonts w:hint="eastAsia"/>
        </w:rPr>
        <w:t>月</w:t>
      </w:r>
      <w:r w:rsidR="00290332" w:rsidRPr="00290332">
        <w:t>7</w:t>
      </w:r>
      <w:r w:rsidR="00290332" w:rsidRPr="00290332">
        <w:rPr>
          <w:rFonts w:hint="eastAsia"/>
        </w:rPr>
        <w:t>日至</w:t>
      </w:r>
      <w:r w:rsidR="00290332" w:rsidRPr="00290332">
        <w:rPr>
          <w:rFonts w:hint="eastAsia"/>
        </w:rPr>
        <w:t>1</w:t>
      </w:r>
      <w:r w:rsidR="00290332" w:rsidRPr="00290332">
        <w:t>1</w:t>
      </w:r>
      <w:r w:rsidR="00290332" w:rsidRPr="00290332">
        <w:rPr>
          <w:rFonts w:hint="eastAsia"/>
        </w:rPr>
        <w:t>月</w:t>
      </w:r>
      <w:r w:rsidR="00290332" w:rsidRPr="00290332">
        <w:t>25</w:t>
      </w:r>
      <w:r w:rsidR="00290332" w:rsidRPr="00290332">
        <w:rPr>
          <w:rFonts w:hint="eastAsia"/>
        </w:rPr>
        <w:t>日</w:t>
      </w:r>
      <w:r w:rsidR="00290332" w:rsidRPr="00290332">
        <w:t>)</w:t>
      </w:r>
      <w:r w:rsidR="00290332" w:rsidRPr="00290332">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425DD6" w14:textId="77777777" w:rsidR="00056632" w:rsidRDefault="003971EA" w:rsidP="003971EA">
    <w:pPr>
      <w:pStyle w:val="af3"/>
    </w:pPr>
    <w:proofErr w:type="spellStart"/>
    <w:r>
      <w:t>CED</w:t>
    </w:r>
    <w:proofErr w:type="spellEnd"/>
    <w:r>
      <w:t>/C/</w:t>
    </w:r>
    <w:proofErr w:type="spellStart"/>
    <w:r>
      <w:t>IRQ</w:t>
    </w:r>
    <w:proofErr w:type="spellEnd"/>
    <w:r>
      <w:t>/</w:t>
    </w:r>
    <w:proofErr w:type="spellStart"/>
    <w:r>
      <w:t>OAI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D6B94" w14:textId="77777777" w:rsidR="00056632" w:rsidRPr="00202A30" w:rsidRDefault="003971EA" w:rsidP="003971EA">
    <w:pPr>
      <w:pStyle w:val="af3"/>
      <w:jc w:val="right"/>
    </w:pPr>
    <w:proofErr w:type="spellStart"/>
    <w:r>
      <w:t>CED</w:t>
    </w:r>
    <w:proofErr w:type="spellEnd"/>
    <w:r>
      <w:t>/C/</w:t>
    </w:r>
    <w:proofErr w:type="spellStart"/>
    <w:r>
      <w:t>IRQ</w:t>
    </w:r>
    <w:proofErr w:type="spellEnd"/>
    <w:r>
      <w:t>/</w:t>
    </w:r>
    <w:proofErr w:type="spellStart"/>
    <w:r>
      <w:t>OAI</w:t>
    </w:r>
    <w:proofErr w:type="spellEnd"/>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3A45FF"/>
    <w:multiLevelType w:val="hybridMultilevel"/>
    <w:tmpl w:val="F36054A2"/>
    <w:lvl w:ilvl="0" w:tplc="1F1CF8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CA0024C"/>
    <w:multiLevelType w:val="hybridMultilevel"/>
    <w:tmpl w:val="1AA0D7A0"/>
    <w:lvl w:ilvl="0" w:tplc="0D0CFF4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3943BF9"/>
    <w:multiLevelType w:val="hybridMultilevel"/>
    <w:tmpl w:val="29888B84"/>
    <w:lvl w:ilvl="0" w:tplc="F4B2166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B33A75"/>
    <w:multiLevelType w:val="hybridMultilevel"/>
    <w:tmpl w:val="9A925ED8"/>
    <w:lvl w:ilvl="0" w:tplc="47CA9E7A">
      <w:start w:val="1"/>
      <w:numFmt w:val="decimal"/>
      <w:pStyle w:val="ParNoGC"/>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8B92B9F"/>
    <w:multiLevelType w:val="hybridMultilevel"/>
    <w:tmpl w:val="00FE51C8"/>
    <w:lvl w:ilvl="0" w:tplc="BE58E9A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CBD47E0"/>
    <w:multiLevelType w:val="hybridMultilevel"/>
    <w:tmpl w:val="4F40A738"/>
    <w:lvl w:ilvl="0" w:tplc="3C1C8B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1B3587E"/>
    <w:multiLevelType w:val="hybridMultilevel"/>
    <w:tmpl w:val="B128ECF8"/>
    <w:lvl w:ilvl="0" w:tplc="754C7FC2">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20D622F"/>
    <w:multiLevelType w:val="hybridMultilevel"/>
    <w:tmpl w:val="CB668E06"/>
    <w:lvl w:ilvl="0" w:tplc="C72A3E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23B4616"/>
    <w:multiLevelType w:val="hybridMultilevel"/>
    <w:tmpl w:val="FF9CC6D4"/>
    <w:lvl w:ilvl="0" w:tplc="61F2DD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B8053A0"/>
    <w:multiLevelType w:val="hybridMultilevel"/>
    <w:tmpl w:val="C0262480"/>
    <w:lvl w:ilvl="0" w:tplc="96407C9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CE44134"/>
    <w:multiLevelType w:val="hybridMultilevel"/>
    <w:tmpl w:val="F0C44456"/>
    <w:lvl w:ilvl="0" w:tplc="53183E8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27F383A"/>
    <w:multiLevelType w:val="hybridMultilevel"/>
    <w:tmpl w:val="1B002C14"/>
    <w:lvl w:ilvl="0" w:tplc="A3384E30">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44A76D9C"/>
    <w:multiLevelType w:val="hybridMultilevel"/>
    <w:tmpl w:val="AA2E551C"/>
    <w:lvl w:ilvl="0" w:tplc="3DEE31A4">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CD016D6"/>
    <w:multiLevelType w:val="hybridMultilevel"/>
    <w:tmpl w:val="81FE55D0"/>
    <w:lvl w:ilvl="0" w:tplc="096481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CC37430"/>
    <w:multiLevelType w:val="hybridMultilevel"/>
    <w:tmpl w:val="5DF29D40"/>
    <w:lvl w:ilvl="0" w:tplc="939E8E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41E1066"/>
    <w:multiLevelType w:val="hybridMultilevel"/>
    <w:tmpl w:val="85348AEE"/>
    <w:lvl w:ilvl="0" w:tplc="7054D540">
      <w:start w:val="1"/>
      <w:numFmt w:val="lowerLetter"/>
      <w:lvlText w:val="(%1)"/>
      <w:lvlJc w:val="left"/>
      <w:pPr>
        <w:ind w:left="1130" w:hanging="700"/>
      </w:pPr>
      <w:rPr>
        <w:rFonts w:hint="default"/>
      </w:rPr>
    </w:lvl>
    <w:lvl w:ilvl="1" w:tplc="04090019" w:tentative="1">
      <w:start w:val="1"/>
      <w:numFmt w:val="lowerLetter"/>
      <w:lvlText w:val="%2)"/>
      <w:lvlJc w:val="left"/>
      <w:pPr>
        <w:ind w:left="1270" w:hanging="420"/>
      </w:pPr>
    </w:lvl>
    <w:lvl w:ilvl="2" w:tplc="0409001B" w:tentative="1">
      <w:start w:val="1"/>
      <w:numFmt w:val="lowerRoman"/>
      <w:lvlText w:val="%3."/>
      <w:lvlJc w:val="right"/>
      <w:pPr>
        <w:ind w:left="1690" w:hanging="420"/>
      </w:pPr>
    </w:lvl>
    <w:lvl w:ilvl="3" w:tplc="0409000F" w:tentative="1">
      <w:start w:val="1"/>
      <w:numFmt w:val="decimal"/>
      <w:lvlText w:val="%4."/>
      <w:lvlJc w:val="left"/>
      <w:pPr>
        <w:ind w:left="2110" w:hanging="420"/>
      </w:pPr>
    </w:lvl>
    <w:lvl w:ilvl="4" w:tplc="04090019" w:tentative="1">
      <w:start w:val="1"/>
      <w:numFmt w:val="lowerLetter"/>
      <w:lvlText w:val="%5)"/>
      <w:lvlJc w:val="left"/>
      <w:pPr>
        <w:ind w:left="2530" w:hanging="420"/>
      </w:pPr>
    </w:lvl>
    <w:lvl w:ilvl="5" w:tplc="0409001B" w:tentative="1">
      <w:start w:val="1"/>
      <w:numFmt w:val="lowerRoman"/>
      <w:lvlText w:val="%6."/>
      <w:lvlJc w:val="right"/>
      <w:pPr>
        <w:ind w:left="2950" w:hanging="420"/>
      </w:pPr>
    </w:lvl>
    <w:lvl w:ilvl="6" w:tplc="0409000F" w:tentative="1">
      <w:start w:val="1"/>
      <w:numFmt w:val="decimal"/>
      <w:lvlText w:val="%7."/>
      <w:lvlJc w:val="left"/>
      <w:pPr>
        <w:ind w:left="3370" w:hanging="420"/>
      </w:pPr>
    </w:lvl>
    <w:lvl w:ilvl="7" w:tplc="04090019" w:tentative="1">
      <w:start w:val="1"/>
      <w:numFmt w:val="lowerLetter"/>
      <w:lvlText w:val="%8)"/>
      <w:lvlJc w:val="left"/>
      <w:pPr>
        <w:ind w:left="3790" w:hanging="420"/>
      </w:pPr>
    </w:lvl>
    <w:lvl w:ilvl="8" w:tplc="0409001B" w:tentative="1">
      <w:start w:val="1"/>
      <w:numFmt w:val="lowerRoman"/>
      <w:lvlText w:val="%9."/>
      <w:lvlJc w:val="right"/>
      <w:pPr>
        <w:ind w:left="4210" w:hanging="420"/>
      </w:pPr>
    </w:lvl>
  </w:abstractNum>
  <w:abstractNum w:abstractNumId="19" w15:restartNumberingAfterBreak="0">
    <w:nsid w:val="651B1487"/>
    <w:multiLevelType w:val="hybridMultilevel"/>
    <w:tmpl w:val="5F3E6A1E"/>
    <w:lvl w:ilvl="0" w:tplc="5C0CCE1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6E24A4D"/>
    <w:multiLevelType w:val="hybridMultilevel"/>
    <w:tmpl w:val="41C0EC7C"/>
    <w:lvl w:ilvl="0" w:tplc="0122F7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25900EB"/>
    <w:multiLevelType w:val="hybridMultilevel"/>
    <w:tmpl w:val="41FCD414"/>
    <w:lvl w:ilvl="0" w:tplc="72AA4786">
      <w:start w:val="1"/>
      <w:numFmt w:val="lowerLetter"/>
      <w:lvlText w:val="(%1)"/>
      <w:lvlJc w:val="left"/>
      <w:pPr>
        <w:ind w:left="430" w:hanging="4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52B36E7"/>
    <w:multiLevelType w:val="hybridMultilevel"/>
    <w:tmpl w:val="0C7A08E6"/>
    <w:lvl w:ilvl="0" w:tplc="47748F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21"/>
  </w:num>
  <w:num w:numId="3">
    <w:abstractNumId w:val="5"/>
  </w:num>
  <w:num w:numId="4">
    <w:abstractNumId w:val="0"/>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9"/>
  </w:num>
  <w:num w:numId="9">
    <w:abstractNumId w:val="14"/>
  </w:num>
  <w:num w:numId="10">
    <w:abstractNumId w:val="10"/>
  </w:num>
  <w:num w:numId="11">
    <w:abstractNumId w:val="2"/>
  </w:num>
  <w:num w:numId="12">
    <w:abstractNumId w:val="24"/>
  </w:num>
  <w:num w:numId="13">
    <w:abstractNumId w:val="20"/>
  </w:num>
  <w:num w:numId="14">
    <w:abstractNumId w:val="23"/>
  </w:num>
  <w:num w:numId="15">
    <w:abstractNumId w:val="8"/>
  </w:num>
  <w:num w:numId="16">
    <w:abstractNumId w:val="13"/>
  </w:num>
  <w:num w:numId="17">
    <w:abstractNumId w:val="1"/>
  </w:num>
  <w:num w:numId="18">
    <w:abstractNumId w:val="3"/>
  </w:num>
  <w:num w:numId="19">
    <w:abstractNumId w:val="12"/>
  </w:num>
  <w:num w:numId="20">
    <w:abstractNumId w:val="18"/>
  </w:num>
  <w:num w:numId="21">
    <w:abstractNumId w:val="11"/>
  </w:num>
  <w:num w:numId="22">
    <w:abstractNumId w:val="9"/>
  </w:num>
  <w:num w:numId="23">
    <w:abstractNumId w:val="16"/>
  </w:num>
  <w:num w:numId="24">
    <w:abstractNumId w:val="15"/>
  </w:num>
  <w:num w:numId="25">
    <w:abstractNumId w:val="17"/>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F14"/>
    <w:rsid w:val="00011483"/>
    <w:rsid w:val="00060C03"/>
    <w:rsid w:val="000A5096"/>
    <w:rsid w:val="000C1596"/>
    <w:rsid w:val="000C712C"/>
    <w:rsid w:val="000D3106"/>
    <w:rsid w:val="000D319F"/>
    <w:rsid w:val="000E4D0E"/>
    <w:rsid w:val="00112EDD"/>
    <w:rsid w:val="001173D5"/>
    <w:rsid w:val="0012373F"/>
    <w:rsid w:val="00144B69"/>
    <w:rsid w:val="0014616B"/>
    <w:rsid w:val="00153E86"/>
    <w:rsid w:val="001A108D"/>
    <w:rsid w:val="001B1BD1"/>
    <w:rsid w:val="001C3EF2"/>
    <w:rsid w:val="001D17F6"/>
    <w:rsid w:val="001E4A41"/>
    <w:rsid w:val="00202D42"/>
    <w:rsid w:val="00204B42"/>
    <w:rsid w:val="0021265F"/>
    <w:rsid w:val="00213026"/>
    <w:rsid w:val="002231C3"/>
    <w:rsid w:val="0024417F"/>
    <w:rsid w:val="00246AED"/>
    <w:rsid w:val="00247460"/>
    <w:rsid w:val="00250F8D"/>
    <w:rsid w:val="00256F14"/>
    <w:rsid w:val="00290332"/>
    <w:rsid w:val="002E1C97"/>
    <w:rsid w:val="002F5834"/>
    <w:rsid w:val="003006AB"/>
    <w:rsid w:val="003019D8"/>
    <w:rsid w:val="00326EBF"/>
    <w:rsid w:val="00327FE4"/>
    <w:rsid w:val="00347B18"/>
    <w:rsid w:val="00384457"/>
    <w:rsid w:val="003971EA"/>
    <w:rsid w:val="003A1C17"/>
    <w:rsid w:val="003B4276"/>
    <w:rsid w:val="003B6AAA"/>
    <w:rsid w:val="00407319"/>
    <w:rsid w:val="00427F63"/>
    <w:rsid w:val="00434D38"/>
    <w:rsid w:val="00465DC0"/>
    <w:rsid w:val="00466071"/>
    <w:rsid w:val="00494EB8"/>
    <w:rsid w:val="004C4A0A"/>
    <w:rsid w:val="004F3A2F"/>
    <w:rsid w:val="00501220"/>
    <w:rsid w:val="005D01E6"/>
    <w:rsid w:val="005D334C"/>
    <w:rsid w:val="005D538D"/>
    <w:rsid w:val="005D61EC"/>
    <w:rsid w:val="005E2415"/>
    <w:rsid w:val="005E403A"/>
    <w:rsid w:val="00611DE0"/>
    <w:rsid w:val="00615DC3"/>
    <w:rsid w:val="00622B76"/>
    <w:rsid w:val="00646847"/>
    <w:rsid w:val="00680656"/>
    <w:rsid w:val="00683F1B"/>
    <w:rsid w:val="006B1119"/>
    <w:rsid w:val="006B7F43"/>
    <w:rsid w:val="006E3E46"/>
    <w:rsid w:val="006E71B1"/>
    <w:rsid w:val="006E7F6E"/>
    <w:rsid w:val="006F1404"/>
    <w:rsid w:val="0070593B"/>
    <w:rsid w:val="00705D89"/>
    <w:rsid w:val="00731A42"/>
    <w:rsid w:val="00732D91"/>
    <w:rsid w:val="00743016"/>
    <w:rsid w:val="00755CF3"/>
    <w:rsid w:val="00767E69"/>
    <w:rsid w:val="0077079A"/>
    <w:rsid w:val="007A5599"/>
    <w:rsid w:val="00804C1F"/>
    <w:rsid w:val="008120DE"/>
    <w:rsid w:val="00856233"/>
    <w:rsid w:val="00860F27"/>
    <w:rsid w:val="008874B4"/>
    <w:rsid w:val="008B0560"/>
    <w:rsid w:val="008B2BFA"/>
    <w:rsid w:val="008D71CF"/>
    <w:rsid w:val="008E6A3F"/>
    <w:rsid w:val="00923557"/>
    <w:rsid w:val="00927604"/>
    <w:rsid w:val="00936F03"/>
    <w:rsid w:val="00940A21"/>
    <w:rsid w:val="00943B69"/>
    <w:rsid w:val="00944CB3"/>
    <w:rsid w:val="00953301"/>
    <w:rsid w:val="00961BE1"/>
    <w:rsid w:val="0096738C"/>
    <w:rsid w:val="009770ED"/>
    <w:rsid w:val="00986624"/>
    <w:rsid w:val="009968AB"/>
    <w:rsid w:val="009B09D7"/>
    <w:rsid w:val="009D35ED"/>
    <w:rsid w:val="009E356A"/>
    <w:rsid w:val="00A0008A"/>
    <w:rsid w:val="00A03CB6"/>
    <w:rsid w:val="00A1364C"/>
    <w:rsid w:val="00A17C03"/>
    <w:rsid w:val="00A21076"/>
    <w:rsid w:val="00A24AF9"/>
    <w:rsid w:val="00A3739A"/>
    <w:rsid w:val="00A4069E"/>
    <w:rsid w:val="00A52DAF"/>
    <w:rsid w:val="00A84072"/>
    <w:rsid w:val="00B12AFB"/>
    <w:rsid w:val="00B16570"/>
    <w:rsid w:val="00B23B03"/>
    <w:rsid w:val="00B360BB"/>
    <w:rsid w:val="00B43EB7"/>
    <w:rsid w:val="00B5127C"/>
    <w:rsid w:val="00B53320"/>
    <w:rsid w:val="00BB731A"/>
    <w:rsid w:val="00BC6522"/>
    <w:rsid w:val="00BD5A35"/>
    <w:rsid w:val="00BE3838"/>
    <w:rsid w:val="00C00258"/>
    <w:rsid w:val="00C121D5"/>
    <w:rsid w:val="00C17349"/>
    <w:rsid w:val="00C23B86"/>
    <w:rsid w:val="00C259C6"/>
    <w:rsid w:val="00C351AA"/>
    <w:rsid w:val="00C53A8F"/>
    <w:rsid w:val="00C7253F"/>
    <w:rsid w:val="00C77E1D"/>
    <w:rsid w:val="00C90707"/>
    <w:rsid w:val="00C909C9"/>
    <w:rsid w:val="00CA01AB"/>
    <w:rsid w:val="00CA1881"/>
    <w:rsid w:val="00CA796F"/>
    <w:rsid w:val="00CB1AC4"/>
    <w:rsid w:val="00CD4574"/>
    <w:rsid w:val="00CF4EE9"/>
    <w:rsid w:val="00D26A05"/>
    <w:rsid w:val="00D66082"/>
    <w:rsid w:val="00D81B1D"/>
    <w:rsid w:val="00D91CAF"/>
    <w:rsid w:val="00D97B98"/>
    <w:rsid w:val="00DA7D35"/>
    <w:rsid w:val="00DA7E05"/>
    <w:rsid w:val="00DB7332"/>
    <w:rsid w:val="00DC671F"/>
    <w:rsid w:val="00DE4DA7"/>
    <w:rsid w:val="00DE73FA"/>
    <w:rsid w:val="00E16C87"/>
    <w:rsid w:val="00E304C3"/>
    <w:rsid w:val="00E33B38"/>
    <w:rsid w:val="00E3706E"/>
    <w:rsid w:val="00E45DBE"/>
    <w:rsid w:val="00E47FE5"/>
    <w:rsid w:val="00E564AE"/>
    <w:rsid w:val="00E574AF"/>
    <w:rsid w:val="00E57BEB"/>
    <w:rsid w:val="00E84276"/>
    <w:rsid w:val="00EA7043"/>
    <w:rsid w:val="00EA7FE0"/>
    <w:rsid w:val="00EC0B2B"/>
    <w:rsid w:val="00F12129"/>
    <w:rsid w:val="00F24E6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56678A"/>
  <w15:docId w15:val="{4798F271-76DF-45EC-ACE1-382AA2613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NoGC">
    <w:name w:val="_ParNo._GC"/>
    <w:basedOn w:val="SingleTxtGC"/>
    <w:qFormat/>
    <w:rsid w:val="00BD5A35"/>
    <w:pPr>
      <w:numPr>
        <w:numId w:val="7"/>
      </w:numPr>
      <w:tabs>
        <w:tab w:val="clear" w:pos="1565"/>
        <w:tab w:val="left" w:pos="1701"/>
      </w:tabs>
    </w:pPr>
    <w:rPr>
      <w:snapToGrid/>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0F72D-A66A-4F20-85DB-0FFD1C7C6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6194</Words>
  <Characters>6547</Characters>
  <Application>Microsoft Office Word</Application>
  <DocSecurity>0</DocSecurity>
  <Lines>243</Lines>
  <Paragraphs>91</Paragraphs>
  <ScaleCrop>false</ScaleCrop>
  <Company>DCM</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2016192</dc:subject>
  <dc:creator>tian</dc:creator>
  <cp:keywords/>
  <dc:description/>
  <cp:lastModifiedBy>Hui Tian</cp:lastModifiedBy>
  <cp:revision>2</cp:revision>
  <cp:lastPrinted>2014-05-09T11:28:00Z</cp:lastPrinted>
  <dcterms:created xsi:type="dcterms:W3CDTF">2021-06-06T13:37:00Z</dcterms:created>
  <dcterms:modified xsi:type="dcterms:W3CDTF">2021-06-06T13:37:00Z</dcterms:modified>
</cp:coreProperties>
</file>