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6CE49" w14:textId="77777777" w:rsidR="00483E94" w:rsidRPr="00C2512C" w:rsidRDefault="004A44F9" w:rsidP="00483E94">
      <w:pPr>
        <w:spacing w:after="360"/>
        <w:jc w:val="right"/>
        <w:outlineLvl w:val="0"/>
        <w:rPr>
          <w:bCs/>
          <w:lang w:val="fr-FR"/>
        </w:rPr>
      </w:pPr>
      <w:r>
        <w:rPr>
          <w:bCs/>
          <w:lang w:val="fr-FR"/>
        </w:rPr>
        <w:t>A/80/56</w:t>
      </w:r>
    </w:p>
    <w:p w14:paraId="4DC49605" w14:textId="77777777" w:rsidR="00483E94" w:rsidRPr="00FA3966" w:rsidRDefault="001D12EC" w:rsidP="00483E94">
      <w:pPr>
        <w:ind w:left="1134"/>
        <w:rPr>
          <w:lang w:val="fr-FR"/>
        </w:rPr>
      </w:pPr>
      <w:r>
        <w:rPr>
          <w:noProof/>
          <w:lang w:eastAsia="fr-CH"/>
        </w:rPr>
        <w:drawing>
          <wp:inline distT="0" distB="0" distL="0" distR="0" wp14:anchorId="342F0F64" wp14:editId="0C6E3936">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09BC0CF2" w14:textId="77777777" w:rsidR="00483E94" w:rsidRPr="00FA3966" w:rsidRDefault="00483E94" w:rsidP="00C2512C">
      <w:pPr>
        <w:pStyle w:val="XLargeG"/>
        <w:spacing w:after="800"/>
        <w:rPr>
          <w:lang w:val="fr-FR"/>
        </w:rPr>
      </w:pPr>
      <w:r w:rsidRPr="00FA3966">
        <w:rPr>
          <w:lang w:val="fr-FR"/>
        </w:rPr>
        <w:t>Nations Unies</w:t>
      </w:r>
    </w:p>
    <w:p w14:paraId="0E494C33" w14:textId="11896C3B" w:rsidR="00483E94" w:rsidRPr="00C66C3B" w:rsidRDefault="00483E94" w:rsidP="00D944F3">
      <w:pPr>
        <w:pStyle w:val="STitleLG"/>
      </w:pPr>
      <w:r w:rsidRPr="00C66C3B">
        <w:t xml:space="preserve">Rapport du </w:t>
      </w:r>
      <w:r w:rsidR="004A44F9" w:rsidRPr="004A44F9">
        <w:rPr>
          <w:bCs/>
          <w:lang w:val="fr-CH"/>
        </w:rPr>
        <w:t xml:space="preserve">Comité </w:t>
      </w:r>
      <w:r w:rsidR="004A44F9">
        <w:rPr>
          <w:bCs/>
          <w:lang w:val="fr-CH"/>
        </w:rPr>
        <w:br/>
      </w:r>
      <w:r w:rsidR="004A44F9" w:rsidRPr="004A44F9">
        <w:rPr>
          <w:bCs/>
          <w:lang w:val="fr-CH"/>
        </w:rPr>
        <w:t>des disparitions forcées</w:t>
      </w:r>
    </w:p>
    <w:p w14:paraId="2CFD016B" w14:textId="66E0E743" w:rsidR="00483E94" w:rsidRPr="00C66C3B" w:rsidRDefault="004A44F9" w:rsidP="00D944F3">
      <w:pPr>
        <w:pStyle w:val="STitleMG"/>
      </w:pPr>
      <w:r w:rsidRPr="004A44F9">
        <w:rPr>
          <w:bCs/>
          <w:lang w:val="fr-CH"/>
        </w:rPr>
        <w:t>Vingt-septième</w:t>
      </w:r>
      <w:r w:rsidRPr="004A44F9">
        <w:rPr>
          <w:lang w:val="fr-CH"/>
        </w:rPr>
        <w:t xml:space="preserve"> </w:t>
      </w:r>
      <w:r w:rsidR="00483E94" w:rsidRPr="00C66C3B">
        <w:t>session</w:t>
      </w:r>
    </w:p>
    <w:p w14:paraId="012C24E4" w14:textId="5D401984" w:rsidR="00D944F3" w:rsidRDefault="004A44F9" w:rsidP="001411FF">
      <w:pPr>
        <w:pStyle w:val="STitleMG"/>
        <w:spacing w:after="120"/>
        <w:rPr>
          <w:bCs/>
          <w:lang w:val="fr-CH"/>
        </w:rPr>
      </w:pPr>
      <w:r w:rsidRPr="004A44F9">
        <w:rPr>
          <w:bCs/>
          <w:lang w:val="fr-CH"/>
        </w:rPr>
        <w:t>(23 septembre-4 octobre 2024)</w:t>
      </w:r>
    </w:p>
    <w:p w14:paraId="11E905C8" w14:textId="49E38EB6" w:rsidR="004A44F9" w:rsidRDefault="004A44F9" w:rsidP="00D944F3">
      <w:pPr>
        <w:pStyle w:val="STitleMG"/>
        <w:rPr>
          <w:bCs/>
          <w:lang w:val="fr-CH"/>
        </w:rPr>
      </w:pPr>
      <w:r w:rsidRPr="004A44F9">
        <w:rPr>
          <w:bCs/>
          <w:lang w:val="fr-CH"/>
        </w:rPr>
        <w:t>Vingt-huitième session</w:t>
      </w:r>
    </w:p>
    <w:p w14:paraId="2B1B82DF" w14:textId="03795821" w:rsidR="004A44F9" w:rsidRPr="00C66C3B" w:rsidRDefault="004A44F9" w:rsidP="00D944F3">
      <w:pPr>
        <w:pStyle w:val="STitleMG"/>
      </w:pPr>
      <w:r w:rsidRPr="004A44F9">
        <w:rPr>
          <w:bCs/>
          <w:lang w:val="fr-CH"/>
        </w:rPr>
        <w:t>(17 mars</w:t>
      </w:r>
      <w:r w:rsidR="001411FF">
        <w:rPr>
          <w:bCs/>
          <w:lang w:val="fr-CH"/>
        </w:rPr>
        <w:t>-</w:t>
      </w:r>
      <w:r w:rsidRPr="004A44F9">
        <w:rPr>
          <w:bCs/>
          <w:lang w:val="fr-CH"/>
        </w:rPr>
        <w:t>4 avril 2025)</w:t>
      </w:r>
    </w:p>
    <w:p w14:paraId="158FE917" w14:textId="77777777" w:rsidR="00483E94" w:rsidRPr="00FA3966" w:rsidRDefault="00483E94" w:rsidP="00FC4149">
      <w:pPr>
        <w:pStyle w:val="XLargeG"/>
        <w:spacing w:before="4000"/>
        <w:rPr>
          <w:lang w:val="fr-FR"/>
        </w:rPr>
      </w:pPr>
      <w:r w:rsidRPr="00FA3966">
        <w:rPr>
          <w:lang w:val="fr-FR"/>
        </w:rPr>
        <w:t>Assemblée générale</w:t>
      </w:r>
    </w:p>
    <w:p w14:paraId="4CEDDBEA" w14:textId="668E1337" w:rsidR="003D346F" w:rsidRDefault="00483E94" w:rsidP="00FC4149">
      <w:pPr>
        <w:pStyle w:val="HChG"/>
        <w:tabs>
          <w:tab w:val="clear" w:pos="851"/>
        </w:tabs>
        <w:spacing w:before="0" w:after="0"/>
        <w:ind w:firstLine="0"/>
        <w:rPr>
          <w:lang w:val="fr-FR"/>
        </w:rPr>
      </w:pPr>
      <w:r w:rsidRPr="00FA3966">
        <w:rPr>
          <w:lang w:val="fr-FR"/>
        </w:rPr>
        <w:t>Documents officiels</w:t>
      </w:r>
      <w:r w:rsidR="00FC4149">
        <w:rPr>
          <w:lang w:val="fr-FR"/>
        </w:rPr>
        <w:br/>
      </w:r>
      <w:r w:rsidR="004A44F9" w:rsidRPr="004A44F9">
        <w:rPr>
          <w:bCs/>
          <w:lang w:val="fr-FR"/>
        </w:rPr>
        <w:t xml:space="preserve">Quatre-vingtième </w:t>
      </w:r>
      <w:r w:rsidRPr="00FA3966">
        <w:rPr>
          <w:lang w:val="fr-FR"/>
        </w:rPr>
        <w:t>session</w:t>
      </w:r>
      <w:r w:rsidR="00FC4149">
        <w:rPr>
          <w:lang w:val="fr-FR"/>
        </w:rPr>
        <w:br/>
      </w:r>
      <w:r w:rsidRPr="00FA3966">
        <w:rPr>
          <w:lang w:val="fr-FR"/>
        </w:rPr>
        <w:t>Supplément n</w:t>
      </w:r>
      <w:r w:rsidRPr="00FA3966">
        <w:rPr>
          <w:vertAlign w:val="superscript"/>
          <w:lang w:val="fr-FR"/>
        </w:rPr>
        <w:t>o</w:t>
      </w:r>
      <w:r w:rsidR="006212C3">
        <w:rPr>
          <w:lang w:val="fr-FR"/>
        </w:rPr>
        <w:t> </w:t>
      </w:r>
      <w:r w:rsidR="004A44F9">
        <w:rPr>
          <w:lang w:val="fr-FR"/>
        </w:rPr>
        <w:t>56</w:t>
      </w:r>
    </w:p>
    <w:p w14:paraId="5C1A8D11" w14:textId="77777777" w:rsidR="003D346F" w:rsidRDefault="003D346F">
      <w:pPr>
        <w:suppressAutoHyphens w:val="0"/>
        <w:kinsoku/>
        <w:overflowPunct/>
        <w:autoSpaceDE/>
        <w:autoSpaceDN/>
        <w:adjustRightInd/>
        <w:snapToGrid/>
        <w:spacing w:line="240" w:lineRule="auto"/>
        <w:rPr>
          <w:b/>
          <w:sz w:val="28"/>
          <w:szCs w:val="28"/>
          <w:lang w:val="fr-FR"/>
        </w:rPr>
      </w:pPr>
      <w:r>
        <w:rPr>
          <w:b/>
          <w:sz w:val="28"/>
          <w:szCs w:val="28"/>
          <w:lang w:val="fr-FR"/>
        </w:rPr>
        <w:br w:type="page"/>
      </w:r>
    </w:p>
    <w:p w14:paraId="01A29A4C" w14:textId="77777777" w:rsidR="00483E94" w:rsidRDefault="00483E94" w:rsidP="003D346F">
      <w:pPr>
        <w:rPr>
          <w:lang w:val="fr-FR"/>
        </w:rPr>
      </w:pPr>
    </w:p>
    <w:p w14:paraId="56061645" w14:textId="77777777" w:rsidR="00483E94" w:rsidRDefault="00483E94" w:rsidP="00C451B9">
      <w:pPr>
        <w:sectPr w:rsidR="00483E94" w:rsidSect="004A44F9">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14:paraId="4E9E9E1C" w14:textId="77777777" w:rsidTr="00D944F3">
        <w:tc>
          <w:tcPr>
            <w:tcW w:w="4814" w:type="dxa"/>
          </w:tcPr>
          <w:p w14:paraId="42914BE7" w14:textId="77777777" w:rsidR="00D944F3" w:rsidRPr="00FA3966" w:rsidRDefault="00D944F3" w:rsidP="00D944F3">
            <w:pPr>
              <w:rPr>
                <w:b/>
                <w:sz w:val="24"/>
                <w:szCs w:val="24"/>
                <w:lang w:val="fr-FR"/>
              </w:rPr>
            </w:pPr>
            <w:r w:rsidRPr="00FA3966">
              <w:rPr>
                <w:b/>
                <w:sz w:val="24"/>
                <w:szCs w:val="24"/>
                <w:lang w:val="fr-FR"/>
              </w:rPr>
              <w:lastRenderedPageBreak/>
              <w:t>Assemblée générale</w:t>
            </w:r>
          </w:p>
          <w:p w14:paraId="5B19C55E" w14:textId="77777777" w:rsidR="00D944F3" w:rsidRPr="00FA3966" w:rsidRDefault="00D944F3" w:rsidP="00D944F3">
            <w:pPr>
              <w:rPr>
                <w:sz w:val="24"/>
                <w:szCs w:val="24"/>
                <w:lang w:val="fr-FR"/>
              </w:rPr>
            </w:pPr>
            <w:r w:rsidRPr="00FA3966">
              <w:rPr>
                <w:sz w:val="24"/>
                <w:szCs w:val="24"/>
                <w:lang w:val="fr-FR"/>
              </w:rPr>
              <w:t>Documents officiels</w:t>
            </w:r>
          </w:p>
          <w:p w14:paraId="06B588EF" w14:textId="2A3A2C5C" w:rsidR="00D944F3" w:rsidRPr="00FA3966" w:rsidRDefault="004A44F9" w:rsidP="00D944F3">
            <w:pPr>
              <w:rPr>
                <w:sz w:val="24"/>
                <w:szCs w:val="24"/>
                <w:lang w:val="fr-FR"/>
              </w:rPr>
            </w:pPr>
            <w:r w:rsidRPr="004A44F9">
              <w:rPr>
                <w:sz w:val="24"/>
                <w:szCs w:val="24"/>
                <w:lang w:val="fr-FR"/>
              </w:rPr>
              <w:t>Quatre-vingtième session</w:t>
            </w:r>
            <w:r w:rsidRPr="004A44F9">
              <w:rPr>
                <w:sz w:val="24"/>
                <w:szCs w:val="24"/>
                <w:lang w:val="fr-FR"/>
              </w:rPr>
              <w:t xml:space="preserve"> </w:t>
            </w:r>
          </w:p>
          <w:p w14:paraId="7D52EDDF" w14:textId="2B9F7B45" w:rsidR="00D944F3" w:rsidRDefault="00D944F3" w:rsidP="00D944F3">
            <w:pPr>
              <w:rPr>
                <w:lang w:val="fr-FR"/>
              </w:rPr>
            </w:pPr>
            <w:r w:rsidRPr="00FA3966">
              <w:rPr>
                <w:sz w:val="24"/>
                <w:szCs w:val="24"/>
                <w:lang w:val="fr-FR"/>
              </w:rPr>
              <w:t>Supplément n</w:t>
            </w:r>
            <w:r w:rsidRPr="00FA3966">
              <w:rPr>
                <w:sz w:val="24"/>
                <w:szCs w:val="24"/>
                <w:vertAlign w:val="superscript"/>
                <w:lang w:val="fr-FR"/>
              </w:rPr>
              <w:t>o</w:t>
            </w:r>
            <w:r w:rsidR="006212C3">
              <w:rPr>
                <w:sz w:val="24"/>
                <w:szCs w:val="24"/>
                <w:lang w:val="fr-FR"/>
              </w:rPr>
              <w:t> </w:t>
            </w:r>
            <w:r w:rsidR="004A44F9">
              <w:rPr>
                <w:sz w:val="24"/>
                <w:szCs w:val="24"/>
                <w:lang w:val="fr-FR"/>
              </w:rPr>
              <w:t>56</w:t>
            </w:r>
          </w:p>
        </w:tc>
        <w:tc>
          <w:tcPr>
            <w:tcW w:w="4815" w:type="dxa"/>
          </w:tcPr>
          <w:p w14:paraId="717C74ED" w14:textId="77777777" w:rsidR="00D944F3" w:rsidRDefault="004A44F9" w:rsidP="00D944F3">
            <w:pPr>
              <w:jc w:val="right"/>
              <w:rPr>
                <w:lang w:val="fr-FR"/>
              </w:rPr>
            </w:pPr>
            <w:r>
              <w:rPr>
                <w:bCs/>
                <w:lang w:val="fr-FR"/>
              </w:rPr>
              <w:t>A/80/56</w:t>
            </w:r>
          </w:p>
        </w:tc>
      </w:tr>
    </w:tbl>
    <w:p w14:paraId="3624754F" w14:textId="53558033" w:rsidR="00541BE4" w:rsidRPr="00FA3966" w:rsidRDefault="00541BE4" w:rsidP="00D944F3">
      <w:pPr>
        <w:pStyle w:val="SMG"/>
        <w:spacing w:before="1134" w:after="480"/>
        <w:rPr>
          <w:szCs w:val="40"/>
          <w:lang w:val="fr-FR"/>
        </w:rPr>
      </w:pPr>
      <w:r w:rsidRPr="00FA3966">
        <w:rPr>
          <w:lang w:val="fr-FR"/>
        </w:rPr>
        <w:t xml:space="preserve">Rapport du </w:t>
      </w:r>
      <w:r w:rsidR="004A44F9" w:rsidRPr="004A44F9">
        <w:rPr>
          <w:bCs/>
          <w:lang w:val="fr-FR"/>
        </w:rPr>
        <w:t>Comité des disparitions forcées</w:t>
      </w:r>
      <w:r w:rsidR="004A44F9" w:rsidRPr="004A44F9">
        <w:rPr>
          <w:lang w:val="fr-FR"/>
        </w:rPr>
        <w:t xml:space="preserve"> </w:t>
      </w:r>
    </w:p>
    <w:p w14:paraId="2FB52913" w14:textId="778980CF" w:rsidR="000A097F" w:rsidRDefault="004A44F9" w:rsidP="00FC4149">
      <w:pPr>
        <w:pStyle w:val="SSG"/>
        <w:rPr>
          <w:lang w:val="fr-FR"/>
        </w:rPr>
      </w:pPr>
      <w:r w:rsidRPr="004A44F9">
        <w:rPr>
          <w:bCs/>
          <w:lang w:val="fr-FR"/>
        </w:rPr>
        <w:t>Vingt-septième</w:t>
      </w:r>
      <w:r w:rsidRPr="004A44F9">
        <w:rPr>
          <w:lang w:val="fr-FR"/>
        </w:rPr>
        <w:t xml:space="preserve"> </w:t>
      </w:r>
      <w:r w:rsidR="00541BE4" w:rsidRPr="00FA3966">
        <w:rPr>
          <w:lang w:val="fr-FR"/>
        </w:rPr>
        <w:t>session</w:t>
      </w:r>
    </w:p>
    <w:p w14:paraId="53F57B6B" w14:textId="4458BA09" w:rsidR="00541BE4" w:rsidRDefault="004A44F9" w:rsidP="001411FF">
      <w:pPr>
        <w:pStyle w:val="SSG"/>
        <w:spacing w:after="120"/>
        <w:rPr>
          <w:lang w:val="fr-FR"/>
        </w:rPr>
      </w:pPr>
      <w:r w:rsidRPr="004A44F9">
        <w:rPr>
          <w:bCs/>
          <w:lang w:val="fr-FR"/>
        </w:rPr>
        <w:t>(23 septembre-4 octobre 2024)</w:t>
      </w:r>
    </w:p>
    <w:p w14:paraId="7CF28764" w14:textId="6CFF7317" w:rsidR="004A44F9" w:rsidRDefault="004A44F9" w:rsidP="004A44F9">
      <w:pPr>
        <w:pStyle w:val="SSG"/>
        <w:rPr>
          <w:bCs/>
          <w:lang w:val="fr-FR"/>
        </w:rPr>
      </w:pPr>
      <w:r w:rsidRPr="004A44F9">
        <w:rPr>
          <w:bCs/>
          <w:lang w:val="fr-FR"/>
        </w:rPr>
        <w:t>Vingt-huitième session</w:t>
      </w:r>
    </w:p>
    <w:p w14:paraId="1B15257E" w14:textId="142F500B" w:rsidR="004A44F9" w:rsidRPr="004A44F9" w:rsidRDefault="004A44F9" w:rsidP="004A44F9">
      <w:pPr>
        <w:pStyle w:val="SSG"/>
        <w:rPr>
          <w:lang w:val="fr-FR"/>
        </w:rPr>
      </w:pPr>
      <w:r w:rsidRPr="004A44F9">
        <w:rPr>
          <w:bCs/>
          <w:lang w:val="fr-FR"/>
        </w:rPr>
        <w:t>(17 mars</w:t>
      </w:r>
      <w:r w:rsidR="001411FF">
        <w:rPr>
          <w:bCs/>
          <w:lang w:val="fr-FR"/>
        </w:rPr>
        <w:t>-</w:t>
      </w:r>
      <w:r w:rsidRPr="004A44F9">
        <w:rPr>
          <w:bCs/>
          <w:lang w:val="fr-FR"/>
        </w:rPr>
        <w:t>4 avril 2025)</w:t>
      </w:r>
    </w:p>
    <w:p w14:paraId="0B8C9695" w14:textId="77777777" w:rsidR="00DF4D0D" w:rsidRDefault="001D12EC" w:rsidP="00BF2362">
      <w:pPr>
        <w:spacing w:before="6400"/>
        <w:ind w:left="1134"/>
        <w:outlineLvl w:val="0"/>
      </w:pPr>
      <w:r>
        <w:rPr>
          <w:noProof/>
          <w:lang w:eastAsia="fr-CH"/>
        </w:rPr>
        <w:drawing>
          <wp:inline distT="0" distB="0" distL="0" distR="0" wp14:anchorId="5FF3539A" wp14:editId="14DB17DC">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t xml:space="preserve"> </w:t>
      </w:r>
    </w:p>
    <w:p w14:paraId="2B799C62" w14:textId="2EDE4FFE" w:rsidR="00541BE4" w:rsidRPr="00B840C1" w:rsidRDefault="00541BE4" w:rsidP="00541BE4">
      <w:pPr>
        <w:ind w:left="1134"/>
        <w:outlineLvl w:val="0"/>
        <w:rPr>
          <w:bCs/>
          <w:sz w:val="24"/>
          <w:szCs w:val="24"/>
          <w:lang w:val="fr-FR"/>
        </w:rPr>
      </w:pPr>
      <w:r w:rsidRPr="00B840C1">
        <w:rPr>
          <w:bCs/>
          <w:noProof/>
          <w:sz w:val="28"/>
          <w:lang w:val="fr-FR"/>
        </w:rPr>
        <w:t>Nations Unies</w:t>
      </w:r>
      <w:r w:rsidRPr="00B840C1">
        <w:rPr>
          <w:bCs/>
          <w:sz w:val="28"/>
          <w:lang w:val="fr-FR"/>
        </w:rPr>
        <w:t xml:space="preserve"> • New York, </w:t>
      </w:r>
      <w:r w:rsidR="004A44F9">
        <w:rPr>
          <w:bCs/>
          <w:sz w:val="28"/>
          <w:lang w:val="fr-FR"/>
        </w:rPr>
        <w:t>2025</w:t>
      </w:r>
    </w:p>
    <w:p w14:paraId="737135AA" w14:textId="77777777" w:rsidR="007B0ECA" w:rsidRDefault="00541BE4" w:rsidP="00541BE4">
      <w:pPr>
        <w:spacing w:before="4800" w:after="120"/>
        <w:ind w:left="1134"/>
        <w:rPr>
          <w:lang w:val="fr-FR"/>
        </w:rPr>
      </w:pPr>
      <w:r w:rsidRPr="00FA3966">
        <w:rPr>
          <w:lang w:val="fr-FR"/>
        </w:rPr>
        <w:br w:type="page"/>
      </w:r>
    </w:p>
    <w:p w14:paraId="5924A155" w14:textId="77777777" w:rsidR="007B0ECA" w:rsidRDefault="007B0ECA" w:rsidP="005813E3">
      <w:pPr>
        <w:tabs>
          <w:tab w:val="left" w:pos="2035"/>
        </w:tabs>
        <w:spacing w:before="4800" w:after="120"/>
        <w:ind w:left="1134" w:firstLine="567"/>
        <w:rPr>
          <w:lang w:val="fr-FR"/>
        </w:rPr>
      </w:pPr>
    </w:p>
    <w:p w14:paraId="6D4E2D57" w14:textId="77777777" w:rsidR="00541BE4" w:rsidRPr="00FA3966" w:rsidRDefault="00541BE4" w:rsidP="007B0ECA">
      <w:pPr>
        <w:spacing w:before="1400" w:after="120"/>
        <w:ind w:left="1134"/>
        <w:rPr>
          <w:i/>
          <w:lang w:val="fr-FR"/>
        </w:rPr>
      </w:pPr>
      <w:r w:rsidRPr="00FA3966">
        <w:rPr>
          <w:i/>
          <w:lang w:val="fr-FR"/>
        </w:rPr>
        <w:t>Note</w:t>
      </w:r>
    </w:p>
    <w:p w14:paraId="6B2E5F49" w14:textId="77777777" w:rsidR="00541BE4" w:rsidRPr="00FA3966" w:rsidRDefault="00541BE4" w:rsidP="00270821">
      <w:pPr>
        <w:pStyle w:val="SingleTxtG"/>
        <w:ind w:firstLine="567"/>
        <w:rPr>
          <w:lang w:val="fr-FR"/>
        </w:rPr>
      </w:pPr>
      <w:r w:rsidRPr="00FA3966">
        <w:rPr>
          <w:bCs/>
          <w:lang w:val="fr-FR"/>
        </w:rPr>
        <w:t>Les cotes des documents de l’Organisation des Nations Unies se composent de lettres majuscules et de chiffres. La simple mention d’une cote dans un texte signifie qu’il s’agit d’un document de l’Organisation.</w:t>
      </w:r>
    </w:p>
    <w:p w14:paraId="6D0A56F2" w14:textId="77777777" w:rsidR="00541BE4" w:rsidRDefault="00541BE4" w:rsidP="00C451B9">
      <w:pPr>
        <w:sectPr w:rsidR="00541BE4" w:rsidSect="004A44F9">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40B6839D" w14:textId="75D8E18C" w:rsidR="00EF7D1D" w:rsidRPr="00BB0DAE" w:rsidRDefault="004A44F9" w:rsidP="001411FF">
      <w:pPr>
        <w:pStyle w:val="SingleTxtG"/>
        <w:jc w:val="right"/>
      </w:pPr>
      <w:r w:rsidRPr="004A44F9">
        <w:rPr>
          <w:lang w:val="fr-FR"/>
        </w:rPr>
        <w:lastRenderedPageBreak/>
        <w:t>[9 juillet 2025]</w:t>
      </w:r>
    </w:p>
    <w:p w14:paraId="065BE423" w14:textId="0A78E40F" w:rsidR="00A669DA" w:rsidRPr="004A44F9" w:rsidRDefault="004A44F9" w:rsidP="004A44F9">
      <w:pPr>
        <w:spacing w:after="120"/>
        <w:rPr>
          <w:sz w:val="28"/>
        </w:rPr>
      </w:pPr>
      <w:r w:rsidRPr="004A44F9">
        <w:rPr>
          <w:sz w:val="28"/>
        </w:rPr>
        <w:t>Table des matières</w:t>
      </w:r>
    </w:p>
    <w:p w14:paraId="3B6D736B" w14:textId="70F1A92F" w:rsidR="004A44F9" w:rsidRPr="004A44F9" w:rsidRDefault="004A44F9" w:rsidP="004A44F9">
      <w:pPr>
        <w:tabs>
          <w:tab w:val="right" w:pos="9638"/>
        </w:tabs>
        <w:spacing w:after="120"/>
        <w:ind w:left="283"/>
        <w:rPr>
          <w:i/>
          <w:sz w:val="18"/>
        </w:rPr>
      </w:pPr>
      <w:r w:rsidRPr="004A44F9">
        <w:rPr>
          <w:i/>
          <w:sz w:val="18"/>
        </w:rPr>
        <w:t>Chapitre</w:t>
      </w:r>
      <w:r w:rsidRPr="004A44F9">
        <w:rPr>
          <w:i/>
          <w:sz w:val="18"/>
        </w:rPr>
        <w:tab/>
        <w:t>Page</w:t>
      </w:r>
    </w:p>
    <w:p w14:paraId="5A25A2C9" w14:textId="77777777" w:rsidR="00D620E4" w:rsidRDefault="00D620E4" w:rsidP="00D620E4">
      <w:pPr>
        <w:tabs>
          <w:tab w:val="right" w:pos="850"/>
          <w:tab w:val="right" w:leader="dot" w:pos="8787"/>
          <w:tab w:val="right" w:pos="9638"/>
        </w:tabs>
        <w:spacing w:after="120"/>
        <w:ind w:left="1134" w:hanging="1134"/>
      </w:pPr>
      <w:r>
        <w:tab/>
        <w:t>I.</w:t>
      </w:r>
      <w:r>
        <w:tab/>
      </w:r>
      <w:r>
        <w:rPr>
          <w:bCs/>
          <w:lang w:val="fr-FR"/>
        </w:rPr>
        <w:t>Questions d’organisation et questions diverses</w:t>
      </w:r>
      <w:r>
        <w:tab/>
      </w:r>
      <w:r>
        <w:tab/>
        <w:t>1</w:t>
      </w:r>
    </w:p>
    <w:p w14:paraId="70E2EFEE" w14:textId="77777777" w:rsidR="00D620E4" w:rsidRDefault="00D620E4" w:rsidP="00D620E4">
      <w:pPr>
        <w:tabs>
          <w:tab w:val="right" w:leader="dot" w:pos="8787"/>
          <w:tab w:val="right" w:pos="9638"/>
        </w:tabs>
        <w:spacing w:after="120"/>
        <w:ind w:left="1559" w:hanging="425"/>
      </w:pPr>
      <w:r>
        <w:t>A.</w:t>
      </w:r>
      <w:r>
        <w:tab/>
      </w:r>
      <w:r>
        <w:rPr>
          <w:lang w:val="fr-FR"/>
        </w:rPr>
        <w:t>États Parties à la Convention</w:t>
      </w:r>
      <w:r>
        <w:tab/>
      </w:r>
      <w:r>
        <w:tab/>
        <w:t>1</w:t>
      </w:r>
    </w:p>
    <w:p w14:paraId="4D1B616A" w14:textId="77777777" w:rsidR="00D620E4" w:rsidRDefault="00D620E4" w:rsidP="00D620E4">
      <w:pPr>
        <w:tabs>
          <w:tab w:val="right" w:leader="dot" w:pos="8787"/>
          <w:tab w:val="right" w:pos="9638"/>
        </w:tabs>
        <w:spacing w:after="120"/>
        <w:ind w:left="1559" w:hanging="425"/>
      </w:pPr>
      <w:r>
        <w:t>B.</w:t>
      </w:r>
      <w:r>
        <w:tab/>
      </w:r>
      <w:r>
        <w:rPr>
          <w:lang w:val="fr-FR"/>
        </w:rPr>
        <w:t>Séances et sessions</w:t>
      </w:r>
      <w:r>
        <w:tab/>
      </w:r>
      <w:r>
        <w:tab/>
        <w:t>1</w:t>
      </w:r>
    </w:p>
    <w:p w14:paraId="2E750556" w14:textId="77777777" w:rsidR="00D620E4" w:rsidRDefault="00D620E4" w:rsidP="00D620E4">
      <w:pPr>
        <w:tabs>
          <w:tab w:val="right" w:leader="dot" w:pos="8787"/>
          <w:tab w:val="right" w:pos="9638"/>
        </w:tabs>
        <w:spacing w:after="120"/>
        <w:ind w:left="1559" w:hanging="425"/>
      </w:pPr>
      <w:r>
        <w:t>C.</w:t>
      </w:r>
      <w:r>
        <w:tab/>
      </w:r>
      <w:r>
        <w:rPr>
          <w:lang w:val="fr-FR"/>
        </w:rPr>
        <w:t>Composition du Comité et participation</w:t>
      </w:r>
      <w:r>
        <w:tab/>
      </w:r>
      <w:r>
        <w:tab/>
        <w:t>5</w:t>
      </w:r>
    </w:p>
    <w:p w14:paraId="5A5A884F" w14:textId="77777777" w:rsidR="00D620E4" w:rsidRDefault="00D620E4" w:rsidP="00D620E4">
      <w:pPr>
        <w:tabs>
          <w:tab w:val="right" w:leader="dot" w:pos="8787"/>
          <w:tab w:val="right" w:pos="9638"/>
        </w:tabs>
        <w:spacing w:after="120"/>
        <w:ind w:left="1559" w:hanging="425"/>
      </w:pPr>
      <w:r>
        <w:t>D.</w:t>
      </w:r>
      <w:r>
        <w:tab/>
      </w:r>
      <w:r>
        <w:rPr>
          <w:lang w:val="fr-FR"/>
        </w:rPr>
        <w:t>Décisions</w:t>
      </w:r>
      <w:r>
        <w:tab/>
      </w:r>
      <w:r>
        <w:tab/>
        <w:t>5</w:t>
      </w:r>
    </w:p>
    <w:p w14:paraId="5E2C3742" w14:textId="77777777" w:rsidR="00D620E4" w:rsidRDefault="00D620E4" w:rsidP="00D620E4">
      <w:pPr>
        <w:tabs>
          <w:tab w:val="right" w:leader="dot" w:pos="8787"/>
          <w:tab w:val="right" w:pos="9638"/>
        </w:tabs>
        <w:spacing w:after="120"/>
        <w:ind w:left="1559" w:hanging="425"/>
      </w:pPr>
      <w:r>
        <w:t>E.</w:t>
      </w:r>
      <w:r>
        <w:tab/>
      </w:r>
      <w:r>
        <w:rPr>
          <w:lang w:val="fr-FR"/>
        </w:rPr>
        <w:t>Adoption du rapport annuel</w:t>
      </w:r>
      <w:r>
        <w:tab/>
      </w:r>
      <w:r>
        <w:tab/>
        <w:t>5</w:t>
      </w:r>
    </w:p>
    <w:p w14:paraId="6150C2C8" w14:textId="77777777" w:rsidR="00D620E4" w:rsidRDefault="00D620E4" w:rsidP="00D620E4">
      <w:pPr>
        <w:tabs>
          <w:tab w:val="right" w:pos="850"/>
          <w:tab w:val="right" w:leader="dot" w:pos="8787"/>
          <w:tab w:val="right" w:pos="9638"/>
        </w:tabs>
        <w:spacing w:after="120"/>
        <w:ind w:left="1134" w:hanging="1134"/>
      </w:pPr>
      <w:r>
        <w:tab/>
        <w:t>II.</w:t>
      </w:r>
      <w:r>
        <w:tab/>
      </w:r>
      <w:r>
        <w:rPr>
          <w:bCs/>
          <w:lang w:val="fr-FR"/>
        </w:rPr>
        <w:t>Méthodes de travail</w:t>
      </w:r>
      <w:r>
        <w:tab/>
      </w:r>
      <w:r>
        <w:tab/>
        <w:t>6</w:t>
      </w:r>
    </w:p>
    <w:p w14:paraId="724D4A65" w14:textId="77777777" w:rsidR="00D620E4" w:rsidRDefault="00D620E4" w:rsidP="00D620E4">
      <w:pPr>
        <w:tabs>
          <w:tab w:val="right" w:pos="850"/>
          <w:tab w:val="right" w:leader="dot" w:pos="8787"/>
          <w:tab w:val="right" w:pos="9638"/>
        </w:tabs>
        <w:spacing w:after="120"/>
        <w:ind w:left="1134" w:hanging="1134"/>
      </w:pPr>
      <w:r>
        <w:tab/>
        <w:t>III.</w:t>
      </w:r>
      <w:r>
        <w:tab/>
      </w:r>
      <w:r>
        <w:rPr>
          <w:bCs/>
          <w:lang w:val="fr-FR"/>
        </w:rPr>
        <w:t>Relations avec les parties prenantes</w:t>
      </w:r>
      <w:r>
        <w:tab/>
      </w:r>
      <w:r>
        <w:tab/>
        <w:t>7</w:t>
      </w:r>
    </w:p>
    <w:p w14:paraId="1A2BF96F" w14:textId="77777777" w:rsidR="00D620E4" w:rsidRDefault="00D620E4" w:rsidP="00D620E4">
      <w:pPr>
        <w:tabs>
          <w:tab w:val="right" w:leader="dot" w:pos="8787"/>
          <w:tab w:val="right" w:pos="9638"/>
        </w:tabs>
        <w:spacing w:after="120"/>
        <w:ind w:left="1559" w:hanging="425"/>
      </w:pPr>
      <w:r>
        <w:t>A.</w:t>
      </w:r>
      <w:r>
        <w:tab/>
      </w:r>
      <w:r>
        <w:rPr>
          <w:lang w:val="fr-FR"/>
        </w:rPr>
        <w:t>Rapports avec les autres mécanismes relatifs aux droits de l’homme</w:t>
      </w:r>
      <w:r>
        <w:tab/>
      </w:r>
      <w:r>
        <w:tab/>
        <w:t>7</w:t>
      </w:r>
    </w:p>
    <w:p w14:paraId="240CCACD" w14:textId="77777777" w:rsidR="00D620E4" w:rsidRDefault="00D620E4" w:rsidP="00D620E4">
      <w:pPr>
        <w:tabs>
          <w:tab w:val="right" w:leader="dot" w:pos="8787"/>
          <w:tab w:val="right" w:pos="9638"/>
        </w:tabs>
        <w:spacing w:after="120"/>
        <w:ind w:left="1559" w:hanging="425"/>
      </w:pPr>
      <w:r>
        <w:t>B.</w:t>
      </w:r>
      <w:r>
        <w:tab/>
      </w:r>
      <w:r>
        <w:rPr>
          <w:lang w:val="fr-FR"/>
        </w:rPr>
        <w:t>Rapports avec les États Membres</w:t>
      </w:r>
      <w:r>
        <w:tab/>
      </w:r>
      <w:r>
        <w:tab/>
        <w:t>7</w:t>
      </w:r>
    </w:p>
    <w:p w14:paraId="19CCEC26" w14:textId="77777777" w:rsidR="00D620E4" w:rsidRDefault="00D620E4" w:rsidP="00D620E4">
      <w:pPr>
        <w:tabs>
          <w:tab w:val="right" w:leader="dot" w:pos="8787"/>
          <w:tab w:val="right" w:pos="9638"/>
        </w:tabs>
        <w:spacing w:after="120"/>
        <w:ind w:left="1559" w:hanging="425"/>
      </w:pPr>
      <w:r>
        <w:t>C.</w:t>
      </w:r>
      <w:r>
        <w:tab/>
      </w:r>
      <w:r>
        <w:rPr>
          <w:lang w:val="fr-FR"/>
        </w:rPr>
        <w:t>Rapports avec les entités des Nations Unies</w:t>
      </w:r>
      <w:r>
        <w:tab/>
      </w:r>
      <w:r>
        <w:tab/>
        <w:t>8</w:t>
      </w:r>
    </w:p>
    <w:p w14:paraId="658C20D4" w14:textId="77777777" w:rsidR="00D620E4" w:rsidRDefault="00D620E4" w:rsidP="00D620E4">
      <w:pPr>
        <w:tabs>
          <w:tab w:val="right" w:leader="dot" w:pos="8787"/>
          <w:tab w:val="right" w:pos="9638"/>
        </w:tabs>
        <w:spacing w:after="120"/>
        <w:ind w:left="1559" w:hanging="425"/>
      </w:pPr>
      <w:r>
        <w:t>D.</w:t>
      </w:r>
      <w:r>
        <w:tab/>
      </w:r>
      <w:r>
        <w:rPr>
          <w:lang w:val="fr-FR"/>
        </w:rPr>
        <w:t>Rapports avec les victimes et les autres acteurs de la société civile</w:t>
      </w:r>
      <w:r>
        <w:tab/>
      </w:r>
      <w:r>
        <w:tab/>
        <w:t>9</w:t>
      </w:r>
    </w:p>
    <w:p w14:paraId="4BD4599B" w14:textId="77777777" w:rsidR="00D620E4" w:rsidRDefault="00D620E4" w:rsidP="00D620E4">
      <w:pPr>
        <w:tabs>
          <w:tab w:val="right" w:leader="dot" w:pos="8787"/>
          <w:tab w:val="right" w:pos="9638"/>
        </w:tabs>
        <w:spacing w:after="120"/>
        <w:ind w:left="1559" w:hanging="425"/>
      </w:pPr>
      <w:r>
        <w:t>E.</w:t>
      </w:r>
      <w:r>
        <w:tab/>
      </w:r>
      <w:r>
        <w:rPr>
          <w:lang w:val="fr-FR"/>
        </w:rPr>
        <w:t>Rapports avec les institutions nationales des droits de l’homme</w:t>
      </w:r>
      <w:r>
        <w:tab/>
      </w:r>
      <w:r>
        <w:tab/>
        <w:t>9</w:t>
      </w:r>
    </w:p>
    <w:p w14:paraId="2C7E5B10" w14:textId="77777777" w:rsidR="00D620E4" w:rsidRDefault="00D620E4" w:rsidP="00D620E4">
      <w:pPr>
        <w:tabs>
          <w:tab w:val="right" w:leader="dot" w:pos="8787"/>
          <w:tab w:val="right" w:pos="9638"/>
        </w:tabs>
        <w:spacing w:after="120"/>
        <w:ind w:left="1559" w:hanging="425"/>
      </w:pPr>
      <w:r>
        <w:t>F.</w:t>
      </w:r>
      <w:r>
        <w:tab/>
      </w:r>
      <w:r>
        <w:rPr>
          <w:lang w:val="fr-FR"/>
        </w:rPr>
        <w:t>Rapports avec les autres parties prenantes</w:t>
      </w:r>
      <w:r>
        <w:tab/>
      </w:r>
      <w:r>
        <w:tab/>
        <w:t>10</w:t>
      </w:r>
    </w:p>
    <w:p w14:paraId="067840CB" w14:textId="77777777" w:rsidR="00D620E4" w:rsidRDefault="00D620E4" w:rsidP="00D620E4">
      <w:pPr>
        <w:tabs>
          <w:tab w:val="right" w:pos="850"/>
          <w:tab w:val="right" w:leader="dot" w:pos="8787"/>
          <w:tab w:val="right" w:pos="9638"/>
        </w:tabs>
        <w:spacing w:after="120"/>
        <w:ind w:left="1134" w:hanging="1134"/>
      </w:pPr>
      <w:r>
        <w:tab/>
        <w:t>IV.</w:t>
      </w:r>
      <w:r>
        <w:tab/>
      </w:r>
      <w:r>
        <w:rPr>
          <w:bCs/>
          <w:lang w:val="fr-FR"/>
        </w:rPr>
        <w:t>Adoption des listes de points</w:t>
      </w:r>
      <w:r>
        <w:tab/>
      </w:r>
      <w:r>
        <w:tab/>
        <w:t>11</w:t>
      </w:r>
    </w:p>
    <w:p w14:paraId="4E5A6644" w14:textId="77777777" w:rsidR="00D620E4" w:rsidRDefault="00D620E4" w:rsidP="00D620E4">
      <w:pPr>
        <w:tabs>
          <w:tab w:val="right" w:pos="850"/>
          <w:tab w:val="right" w:leader="dot" w:pos="8787"/>
          <w:tab w:val="right" w:pos="9638"/>
        </w:tabs>
        <w:spacing w:after="120"/>
        <w:ind w:left="1134" w:hanging="1134"/>
      </w:pPr>
      <w:r>
        <w:tab/>
        <w:t>V.</w:t>
      </w:r>
      <w:r>
        <w:tab/>
      </w:r>
      <w:r>
        <w:rPr>
          <w:bCs/>
          <w:lang w:val="fr-FR"/>
        </w:rPr>
        <w:t xml:space="preserve">Examen des rapports soumis par les États Parties en application de l’article 29 (par. 1) </w:t>
      </w:r>
      <w:r>
        <w:rPr>
          <w:bCs/>
          <w:lang w:val="fr-FR"/>
        </w:rPr>
        <w:br/>
        <w:t>de la Convention</w:t>
      </w:r>
      <w:r>
        <w:tab/>
      </w:r>
      <w:r>
        <w:tab/>
        <w:t>12</w:t>
      </w:r>
    </w:p>
    <w:p w14:paraId="7D121338" w14:textId="77777777" w:rsidR="00D620E4" w:rsidRDefault="00D620E4" w:rsidP="00D620E4">
      <w:pPr>
        <w:tabs>
          <w:tab w:val="right" w:pos="850"/>
          <w:tab w:val="right" w:leader="dot" w:pos="8787"/>
          <w:tab w:val="right" w:pos="9638"/>
        </w:tabs>
        <w:spacing w:after="120"/>
        <w:ind w:left="1134" w:hanging="1134"/>
      </w:pPr>
      <w:r>
        <w:tab/>
        <w:t>VI.</w:t>
      </w:r>
      <w:r>
        <w:tab/>
      </w:r>
      <w:r>
        <w:rPr>
          <w:bCs/>
          <w:lang w:val="fr-FR"/>
        </w:rPr>
        <w:t>Suivi des observations finales</w:t>
      </w:r>
      <w:r>
        <w:tab/>
      </w:r>
      <w:r>
        <w:tab/>
        <w:t>13</w:t>
      </w:r>
    </w:p>
    <w:p w14:paraId="3978475A" w14:textId="77777777" w:rsidR="00D620E4" w:rsidRDefault="00D620E4" w:rsidP="00D620E4">
      <w:pPr>
        <w:tabs>
          <w:tab w:val="right" w:pos="850"/>
          <w:tab w:val="right" w:leader="dot" w:pos="8787"/>
          <w:tab w:val="right" w:pos="9638"/>
        </w:tabs>
        <w:spacing w:after="120"/>
        <w:ind w:left="1134" w:hanging="1134"/>
      </w:pPr>
      <w:r>
        <w:tab/>
        <w:t>VII.</w:t>
      </w:r>
      <w:r>
        <w:tab/>
      </w:r>
      <w:r>
        <w:rPr>
          <w:bCs/>
          <w:lang w:val="fr-FR"/>
        </w:rPr>
        <w:t xml:space="preserve">Examen des renseignements complémentaires soumis par les États Parties en application </w:t>
      </w:r>
      <w:r>
        <w:rPr>
          <w:bCs/>
          <w:lang w:val="fr-FR"/>
        </w:rPr>
        <w:br/>
        <w:t>de l’article 29 (par. 3 et 4) de la Convention</w:t>
      </w:r>
      <w:r>
        <w:tab/>
      </w:r>
      <w:r>
        <w:tab/>
        <w:t>14</w:t>
      </w:r>
    </w:p>
    <w:p w14:paraId="565612D9" w14:textId="77777777" w:rsidR="00D620E4" w:rsidRDefault="00D620E4" w:rsidP="00D620E4">
      <w:pPr>
        <w:tabs>
          <w:tab w:val="right" w:pos="850"/>
          <w:tab w:val="right" w:leader="dot" w:pos="8787"/>
          <w:tab w:val="right" w:pos="9638"/>
        </w:tabs>
        <w:spacing w:after="120"/>
        <w:ind w:left="1134" w:hanging="1134"/>
      </w:pPr>
      <w:r>
        <w:tab/>
        <w:t>VIII.</w:t>
      </w:r>
      <w:r>
        <w:tab/>
      </w:r>
      <w:r>
        <w:rPr>
          <w:bCs/>
          <w:lang w:val="fr-FR"/>
        </w:rPr>
        <w:t>Soumission des rapports attendus au titre de la Convention</w:t>
      </w:r>
      <w:r>
        <w:tab/>
      </w:r>
      <w:r>
        <w:tab/>
        <w:t>16</w:t>
      </w:r>
    </w:p>
    <w:p w14:paraId="3F1DEFCA" w14:textId="77777777" w:rsidR="00D620E4" w:rsidRDefault="00D620E4" w:rsidP="00D620E4">
      <w:pPr>
        <w:tabs>
          <w:tab w:val="right" w:pos="850"/>
          <w:tab w:val="right" w:leader="dot" w:pos="8787"/>
          <w:tab w:val="right" w:pos="9638"/>
        </w:tabs>
        <w:spacing w:after="120"/>
        <w:ind w:left="1134" w:hanging="1134"/>
      </w:pPr>
      <w:r>
        <w:tab/>
        <w:t>IX.</w:t>
      </w:r>
      <w:r>
        <w:tab/>
      </w:r>
      <w:r>
        <w:rPr>
          <w:bCs/>
          <w:lang w:val="fr-FR"/>
        </w:rPr>
        <w:t>Représailles</w:t>
      </w:r>
      <w:r>
        <w:tab/>
      </w:r>
      <w:r>
        <w:tab/>
        <w:t>17</w:t>
      </w:r>
    </w:p>
    <w:p w14:paraId="7A84F3DE" w14:textId="77777777" w:rsidR="00D620E4" w:rsidRDefault="00D620E4" w:rsidP="00D620E4">
      <w:pPr>
        <w:tabs>
          <w:tab w:val="right" w:pos="850"/>
          <w:tab w:val="right" w:leader="dot" w:pos="8787"/>
          <w:tab w:val="right" w:pos="9638"/>
        </w:tabs>
        <w:spacing w:after="120"/>
        <w:ind w:left="1134" w:hanging="1134"/>
      </w:pPr>
      <w:r>
        <w:tab/>
        <w:t>X.</w:t>
      </w:r>
      <w:r>
        <w:tab/>
      </w:r>
      <w:r>
        <w:rPr>
          <w:bCs/>
          <w:lang w:val="fr-FR"/>
        </w:rPr>
        <w:t>Procédure d’action en urgence prévue à l’article 30 de la Convention</w:t>
      </w:r>
      <w:r>
        <w:tab/>
      </w:r>
      <w:r>
        <w:tab/>
        <w:t>19</w:t>
      </w:r>
    </w:p>
    <w:p w14:paraId="598C8388" w14:textId="77777777" w:rsidR="00D620E4" w:rsidRDefault="00D620E4" w:rsidP="00D620E4">
      <w:pPr>
        <w:tabs>
          <w:tab w:val="right" w:leader="dot" w:pos="8787"/>
          <w:tab w:val="right" w:pos="9638"/>
        </w:tabs>
        <w:spacing w:after="120"/>
        <w:ind w:left="1559" w:hanging="425"/>
      </w:pPr>
      <w:r>
        <w:t>A.</w:t>
      </w:r>
      <w:r>
        <w:tab/>
      </w:r>
      <w:r>
        <w:rPr>
          <w:lang w:val="fr-FR"/>
        </w:rPr>
        <w:t>Demandes d’action en urgence reçues et enregistrées</w:t>
      </w:r>
      <w:r>
        <w:tab/>
      </w:r>
      <w:r>
        <w:tab/>
        <w:t>19</w:t>
      </w:r>
    </w:p>
    <w:p w14:paraId="7E9EEA38" w14:textId="77777777" w:rsidR="00D620E4" w:rsidRDefault="00D620E4" w:rsidP="00D620E4">
      <w:pPr>
        <w:tabs>
          <w:tab w:val="right" w:leader="dot" w:pos="8787"/>
          <w:tab w:val="right" w:pos="9638"/>
        </w:tabs>
        <w:spacing w:after="120"/>
        <w:ind w:left="1559" w:hanging="425"/>
      </w:pPr>
      <w:r>
        <w:t>B.</w:t>
      </w:r>
      <w:r>
        <w:tab/>
      </w:r>
      <w:r>
        <w:rPr>
          <w:lang w:val="fr-FR"/>
        </w:rPr>
        <w:t>Notes d’enregistrement envoyées par le Comité aux États Parties</w:t>
      </w:r>
      <w:r>
        <w:tab/>
      </w:r>
      <w:r>
        <w:tab/>
        <w:t>21</w:t>
      </w:r>
    </w:p>
    <w:p w14:paraId="318C632D" w14:textId="77777777" w:rsidR="00D620E4" w:rsidRDefault="00D620E4" w:rsidP="00D620E4">
      <w:pPr>
        <w:tabs>
          <w:tab w:val="right" w:leader="dot" w:pos="8787"/>
          <w:tab w:val="right" w:pos="9638"/>
        </w:tabs>
        <w:spacing w:after="120"/>
        <w:ind w:left="1559" w:hanging="425"/>
      </w:pPr>
      <w:r>
        <w:t>C.</w:t>
      </w:r>
      <w:r>
        <w:tab/>
      </w:r>
      <w:r>
        <w:rPr>
          <w:lang w:val="fr-FR"/>
        </w:rPr>
        <w:t>Rapports avec les auteurs de demandes d’action en urgence et avec les États Parties</w:t>
      </w:r>
      <w:r>
        <w:tab/>
      </w:r>
      <w:r>
        <w:tab/>
        <w:t>21</w:t>
      </w:r>
    </w:p>
    <w:p w14:paraId="71C5807F" w14:textId="77777777" w:rsidR="00D620E4" w:rsidRDefault="00D620E4" w:rsidP="00D620E4">
      <w:pPr>
        <w:tabs>
          <w:tab w:val="right" w:leader="dot" w:pos="8787"/>
          <w:tab w:val="right" w:pos="9638"/>
        </w:tabs>
        <w:spacing w:after="120"/>
        <w:ind w:left="1559" w:hanging="425"/>
      </w:pPr>
      <w:r>
        <w:t>D.</w:t>
      </w:r>
      <w:r>
        <w:tab/>
      </w:r>
      <w:r>
        <w:rPr>
          <w:lang w:val="fr-FR"/>
        </w:rPr>
        <w:t xml:space="preserve">Tendances concernant les demandes d’action en urgence enregistrées pendant la période </w:t>
      </w:r>
      <w:r>
        <w:rPr>
          <w:lang w:val="fr-FR"/>
        </w:rPr>
        <w:br/>
        <w:t>considérée</w:t>
      </w:r>
      <w:r>
        <w:tab/>
      </w:r>
      <w:r>
        <w:tab/>
        <w:t>22</w:t>
      </w:r>
    </w:p>
    <w:p w14:paraId="40DF8F75" w14:textId="77777777" w:rsidR="00D620E4" w:rsidRDefault="00D620E4" w:rsidP="00D620E4">
      <w:pPr>
        <w:tabs>
          <w:tab w:val="right" w:pos="850"/>
          <w:tab w:val="right" w:leader="dot" w:pos="8787"/>
          <w:tab w:val="right" w:pos="9638"/>
        </w:tabs>
        <w:spacing w:after="120"/>
        <w:ind w:left="1134" w:hanging="1134"/>
      </w:pPr>
      <w:r>
        <w:tab/>
        <w:t>XI.</w:t>
      </w:r>
      <w:r>
        <w:tab/>
      </w:r>
      <w:r>
        <w:rPr>
          <w:bCs/>
          <w:lang w:val="fr-FR"/>
        </w:rPr>
        <w:t>Procédure de communication prévue à l’article 31 de la Convention</w:t>
      </w:r>
      <w:r>
        <w:tab/>
      </w:r>
      <w:r>
        <w:tab/>
        <w:t>23</w:t>
      </w:r>
    </w:p>
    <w:p w14:paraId="5B8F5724" w14:textId="77777777" w:rsidR="00D620E4" w:rsidRDefault="00D620E4" w:rsidP="00D620E4">
      <w:pPr>
        <w:tabs>
          <w:tab w:val="right" w:pos="850"/>
          <w:tab w:val="right" w:leader="dot" w:pos="8787"/>
          <w:tab w:val="right" w:pos="9638"/>
        </w:tabs>
        <w:spacing w:after="120"/>
        <w:ind w:left="1134" w:hanging="1134"/>
      </w:pPr>
      <w:r>
        <w:tab/>
        <w:t>XII.</w:t>
      </w:r>
      <w:r>
        <w:tab/>
      </w:r>
      <w:r>
        <w:rPr>
          <w:bCs/>
          <w:lang w:val="fr-FR"/>
        </w:rPr>
        <w:t>Visites prévues à l’article 33 de la Convention</w:t>
      </w:r>
      <w:r>
        <w:tab/>
      </w:r>
      <w:r>
        <w:tab/>
        <w:t>24</w:t>
      </w:r>
    </w:p>
    <w:p w14:paraId="250EDF8A" w14:textId="77777777" w:rsidR="00D620E4" w:rsidRDefault="00D620E4" w:rsidP="00D620E4">
      <w:pPr>
        <w:tabs>
          <w:tab w:val="right" w:pos="850"/>
          <w:tab w:val="right" w:leader="dot" w:pos="8787"/>
          <w:tab w:val="right" w:pos="9638"/>
        </w:tabs>
        <w:spacing w:after="120"/>
        <w:ind w:left="1134" w:hanging="1134"/>
      </w:pPr>
      <w:r>
        <w:tab/>
        <w:t>XIII.</w:t>
      </w:r>
      <w:r>
        <w:tab/>
      </w:r>
      <w:r>
        <w:rPr>
          <w:bCs/>
          <w:lang w:val="fr-FR"/>
        </w:rPr>
        <w:t>Procédure prévue à l’article 34 de la Convention</w:t>
      </w:r>
      <w:r>
        <w:tab/>
      </w:r>
      <w:r>
        <w:tab/>
        <w:t>26</w:t>
      </w:r>
    </w:p>
    <w:p w14:paraId="46A27458" w14:textId="77777777" w:rsidR="00D620E4" w:rsidRDefault="00D620E4" w:rsidP="00D620E4">
      <w:pPr>
        <w:tabs>
          <w:tab w:val="right" w:pos="850"/>
          <w:tab w:val="right" w:leader="dot" w:pos="8787"/>
          <w:tab w:val="right" w:pos="9638"/>
        </w:tabs>
        <w:spacing w:after="120"/>
        <w:ind w:left="1134" w:hanging="1134"/>
      </w:pPr>
      <w:r>
        <w:tab/>
        <w:t>XIV.</w:t>
      </w:r>
      <w:r>
        <w:tab/>
      </w:r>
      <w:r>
        <w:rPr>
          <w:bCs/>
          <w:lang w:val="fr-FR"/>
        </w:rPr>
        <w:t>Observations générales</w:t>
      </w:r>
      <w:r>
        <w:tab/>
      </w:r>
      <w:r>
        <w:tab/>
        <w:t>27</w:t>
      </w:r>
    </w:p>
    <w:p w14:paraId="61562B2F" w14:textId="77777777" w:rsidR="00D620E4" w:rsidRDefault="00D620E4" w:rsidP="00D620E4">
      <w:pPr>
        <w:tabs>
          <w:tab w:val="right" w:pos="850"/>
          <w:tab w:val="right" w:leader="dot" w:pos="8787"/>
          <w:tab w:val="right" w:pos="9638"/>
        </w:tabs>
        <w:spacing w:after="120"/>
        <w:ind w:left="1134" w:hanging="1134"/>
      </w:pPr>
      <w:r>
        <w:tab/>
        <w:t>XV.</w:t>
      </w:r>
      <w:r>
        <w:tab/>
      </w:r>
      <w:r>
        <w:rPr>
          <w:bCs/>
          <w:lang w:val="fr-FR"/>
        </w:rPr>
        <w:t>Autres activités et projets réalisés par les membres du Comité entre les sessions</w:t>
      </w:r>
      <w:r>
        <w:tab/>
      </w:r>
      <w:r>
        <w:tab/>
        <w:t>28</w:t>
      </w:r>
    </w:p>
    <w:p w14:paraId="41C39466" w14:textId="77777777" w:rsidR="00D620E4" w:rsidRPr="004A44F9" w:rsidRDefault="00D620E4" w:rsidP="00D620E4">
      <w:pPr>
        <w:tabs>
          <w:tab w:val="right" w:pos="850"/>
        </w:tabs>
        <w:spacing w:after="120"/>
      </w:pPr>
      <w:r>
        <w:tab/>
        <w:t>Annexe</w:t>
      </w:r>
    </w:p>
    <w:p w14:paraId="0720DD3B" w14:textId="77777777" w:rsidR="00D620E4" w:rsidRDefault="00D620E4" w:rsidP="00D620E4">
      <w:pPr>
        <w:tabs>
          <w:tab w:val="right" w:pos="850"/>
          <w:tab w:val="right" w:leader="dot" w:pos="8787"/>
          <w:tab w:val="right" w:pos="9638"/>
        </w:tabs>
        <w:spacing w:after="120"/>
        <w:ind w:left="1134" w:hanging="1134"/>
      </w:pPr>
      <w:r>
        <w:tab/>
      </w:r>
      <w:r>
        <w:tab/>
      </w:r>
      <w:r>
        <w:rPr>
          <w:lang w:val="fr-FR"/>
        </w:rPr>
        <w:t>États Parties à la Convention au 6 juin 2025 et état de la soumission de leur rapport</w:t>
      </w:r>
      <w:r>
        <w:tab/>
      </w:r>
      <w:r>
        <w:tab/>
        <w:t>29</w:t>
      </w:r>
    </w:p>
    <w:p w14:paraId="1096F670" w14:textId="77777777" w:rsidR="004A44F9" w:rsidRDefault="004A44F9">
      <w:pPr>
        <w:suppressAutoHyphens w:val="0"/>
        <w:kinsoku/>
        <w:overflowPunct/>
        <w:autoSpaceDE/>
        <w:autoSpaceDN/>
        <w:adjustRightInd/>
        <w:snapToGrid/>
        <w:spacing w:line="240" w:lineRule="auto"/>
      </w:pPr>
    </w:p>
    <w:p w14:paraId="0E4BBEC7" w14:textId="77777777" w:rsidR="004A44F9" w:rsidRDefault="004A44F9">
      <w:pPr>
        <w:suppressAutoHyphens w:val="0"/>
        <w:kinsoku/>
        <w:overflowPunct/>
        <w:autoSpaceDE/>
        <w:autoSpaceDN/>
        <w:adjustRightInd/>
        <w:snapToGrid/>
        <w:spacing w:line="240" w:lineRule="auto"/>
        <w:sectPr w:rsidR="004A44F9" w:rsidSect="004A44F9">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0C6DCE36" w14:textId="1FF522B2" w:rsidR="004A44F9" w:rsidRPr="009D76B4" w:rsidRDefault="004A44F9" w:rsidP="006212C3">
      <w:pPr>
        <w:pStyle w:val="HChG"/>
      </w:pPr>
      <w:r w:rsidRPr="00511D80">
        <w:lastRenderedPageBreak/>
        <w:tab/>
      </w:r>
      <w:r w:rsidRPr="00511D80">
        <w:tab/>
      </w:r>
      <w:r>
        <w:rPr>
          <w:lang w:val="fr-FR"/>
        </w:rPr>
        <w:t>Chapitre I</w:t>
      </w:r>
      <w:bookmarkStart w:id="0" w:name="_Toc202868319"/>
      <w:bookmarkStart w:id="1" w:name="_Toc139286027"/>
      <w:bookmarkEnd w:id="0"/>
      <w:r w:rsidR="006212C3">
        <w:rPr>
          <w:lang w:val="fr-FR"/>
        </w:rPr>
        <w:br/>
      </w:r>
      <w:r>
        <w:rPr>
          <w:lang w:val="fr-FR"/>
        </w:rPr>
        <w:tab/>
      </w:r>
      <w:bookmarkStart w:id="2" w:name="_Hlk204088242"/>
      <w:r>
        <w:rPr>
          <w:bCs/>
          <w:lang w:val="fr-FR"/>
        </w:rPr>
        <w:t>Questions d’organisation et questions diverses</w:t>
      </w:r>
      <w:bookmarkStart w:id="3" w:name="_Toc202868320"/>
      <w:bookmarkEnd w:id="1"/>
      <w:bookmarkEnd w:id="3"/>
      <w:bookmarkEnd w:id="2"/>
    </w:p>
    <w:p w14:paraId="6B8CAD87" w14:textId="77777777" w:rsidR="004A44F9" w:rsidRPr="009D76B4" w:rsidRDefault="004A44F9" w:rsidP="006212C3">
      <w:pPr>
        <w:pStyle w:val="H1G"/>
      </w:pPr>
      <w:bookmarkStart w:id="4" w:name="_heading=h.2et92p0" w:colFirst="0" w:colLast="0"/>
      <w:bookmarkEnd w:id="4"/>
      <w:r>
        <w:rPr>
          <w:lang w:val="fr-FR"/>
        </w:rPr>
        <w:tab/>
        <w:t>A.</w:t>
      </w:r>
      <w:r>
        <w:rPr>
          <w:lang w:val="fr-FR"/>
        </w:rPr>
        <w:tab/>
      </w:r>
      <w:bookmarkStart w:id="5" w:name="_Hlk204088248"/>
      <w:r>
        <w:rPr>
          <w:lang w:val="fr-FR"/>
        </w:rPr>
        <w:t>États Parties à la Convention</w:t>
      </w:r>
      <w:bookmarkStart w:id="6" w:name="_Toc139286028"/>
      <w:bookmarkStart w:id="7" w:name="_Toc202868321"/>
      <w:bookmarkEnd w:id="6"/>
      <w:bookmarkEnd w:id="7"/>
      <w:bookmarkEnd w:id="5"/>
    </w:p>
    <w:p w14:paraId="0EEA11ED" w14:textId="7E4BF4C1" w:rsidR="004A44F9" w:rsidRPr="009D76B4" w:rsidRDefault="004A44F9" w:rsidP="006212C3">
      <w:pPr>
        <w:pStyle w:val="SingleTxtG"/>
      </w:pPr>
      <w:r>
        <w:rPr>
          <w:lang w:val="fr-FR"/>
        </w:rPr>
        <w:t>1.</w:t>
      </w:r>
      <w:r>
        <w:rPr>
          <w:lang w:val="fr-FR"/>
        </w:rPr>
        <w:tab/>
        <w:t>La Convention internationale pour la protection de toutes les personnes contre les disparitions forcées est entrée en vigueur le 23 décembre 2010 conformément à son article 39</w:t>
      </w:r>
      <w:r w:rsidR="001411FF">
        <w:rPr>
          <w:lang w:val="fr-FR"/>
        </w:rPr>
        <w:t xml:space="preserve"> </w:t>
      </w:r>
      <w:r>
        <w:rPr>
          <w:lang w:val="fr-FR"/>
        </w:rPr>
        <w:t>(par.</w:t>
      </w:r>
      <w:r w:rsidR="001411FF">
        <w:rPr>
          <w:lang w:val="fr-FR"/>
        </w:rPr>
        <w:t> </w:t>
      </w:r>
      <w:r>
        <w:rPr>
          <w:lang w:val="fr-FR"/>
        </w:rPr>
        <w:t xml:space="preserve">1). Au 6 juin 2025, 77 États étaient parties à la Convention et 98 États en étaient signataires. Sur les 77 États </w:t>
      </w:r>
      <w:r w:rsidR="001411FF">
        <w:rPr>
          <w:lang w:val="fr-FR"/>
        </w:rPr>
        <w:t>P</w:t>
      </w:r>
      <w:r>
        <w:rPr>
          <w:lang w:val="fr-FR"/>
        </w:rPr>
        <w:t>arties, 30 avaient déclaré qu’ils reconnaissaient la compétence du Comité pour recevoir et examiner des communications émanant de particuliers (art. 31), et 30 avaient déclaré qu’ils reconnaissaient sa compétence pour recevoir et examiner des communications émanant d’États (art. 32).</w:t>
      </w:r>
    </w:p>
    <w:p w14:paraId="44BE6A91" w14:textId="77777777" w:rsidR="004A44F9" w:rsidRPr="009D76B4" w:rsidRDefault="004A44F9" w:rsidP="006212C3">
      <w:pPr>
        <w:pStyle w:val="SingleTxtG"/>
      </w:pPr>
      <w:r>
        <w:rPr>
          <w:lang w:val="fr-FR"/>
        </w:rPr>
        <w:t>2.</w:t>
      </w:r>
      <w:r>
        <w:rPr>
          <w:lang w:val="fr-FR"/>
        </w:rPr>
        <w:tab/>
        <w:t>La liste actualisée des États Parties à la Convention ainsi que des informations sur les déclarations faites en vertu des articles 31 et 32 et sur les réserves formulées sont disponibles sur le site Web du Bureau des affaires juridiques du Secrétariat</w:t>
      </w:r>
      <w:r w:rsidRPr="006212C3">
        <w:rPr>
          <w:rStyle w:val="Appelnotedebasdep"/>
        </w:rPr>
        <w:footnoteReference w:id="2"/>
      </w:r>
      <w:r>
        <w:rPr>
          <w:lang w:val="fr-FR"/>
        </w:rPr>
        <w:t>.</w:t>
      </w:r>
    </w:p>
    <w:p w14:paraId="580B22BA" w14:textId="77777777" w:rsidR="004A44F9" w:rsidRPr="009D76B4" w:rsidRDefault="004A44F9" w:rsidP="006212C3">
      <w:pPr>
        <w:pStyle w:val="H1G"/>
      </w:pPr>
      <w:bookmarkStart w:id="8" w:name="_heading=h.tyjcwt" w:colFirst="0" w:colLast="0"/>
      <w:bookmarkEnd w:id="8"/>
      <w:r>
        <w:rPr>
          <w:lang w:val="fr-FR"/>
        </w:rPr>
        <w:tab/>
        <w:t>B.</w:t>
      </w:r>
      <w:r>
        <w:rPr>
          <w:lang w:val="fr-FR"/>
        </w:rPr>
        <w:tab/>
      </w:r>
      <w:bookmarkStart w:id="9" w:name="_Hlk204088254"/>
      <w:r>
        <w:rPr>
          <w:lang w:val="fr-FR"/>
        </w:rPr>
        <w:t>Séances et sessions</w:t>
      </w:r>
      <w:bookmarkStart w:id="10" w:name="_Toc139286029"/>
      <w:bookmarkStart w:id="11" w:name="_Toc202868322"/>
      <w:bookmarkEnd w:id="10"/>
      <w:bookmarkEnd w:id="11"/>
      <w:bookmarkEnd w:id="9"/>
    </w:p>
    <w:p w14:paraId="3E40228C" w14:textId="77777777" w:rsidR="004A44F9" w:rsidRPr="009D76B4" w:rsidRDefault="004A44F9" w:rsidP="006212C3">
      <w:pPr>
        <w:pStyle w:val="SingleTxtG"/>
      </w:pPr>
      <w:r>
        <w:rPr>
          <w:lang w:val="fr-FR"/>
        </w:rPr>
        <w:t>3.</w:t>
      </w:r>
      <w:r>
        <w:rPr>
          <w:lang w:val="fr-FR"/>
        </w:rPr>
        <w:tab/>
        <w:t>Le présent rapport annuel porte sur la période allant du 16 juin 2024 au 6 juin 2025, pendant laquelle le Comité a tenu ses vingt-septième et vingt-huitième sessions.</w:t>
      </w:r>
    </w:p>
    <w:p w14:paraId="3D7A1AB1" w14:textId="77777777" w:rsidR="004A44F9" w:rsidRPr="009D76B4" w:rsidRDefault="004A44F9" w:rsidP="006212C3">
      <w:pPr>
        <w:pStyle w:val="H23G"/>
      </w:pPr>
      <w:r>
        <w:rPr>
          <w:lang w:val="fr-FR"/>
        </w:rPr>
        <w:tab/>
        <w:t>1.</w:t>
      </w:r>
      <w:r>
        <w:rPr>
          <w:lang w:val="fr-FR"/>
        </w:rPr>
        <w:tab/>
        <w:t>Vingt-septième session</w:t>
      </w:r>
    </w:p>
    <w:p w14:paraId="105EDD3C" w14:textId="09017590" w:rsidR="004A44F9" w:rsidRPr="009D76B4" w:rsidRDefault="004A44F9" w:rsidP="006212C3">
      <w:pPr>
        <w:pStyle w:val="SingleTxtG"/>
      </w:pPr>
      <w:r>
        <w:rPr>
          <w:lang w:val="fr-FR"/>
        </w:rPr>
        <w:t>4.</w:t>
      </w:r>
      <w:r>
        <w:rPr>
          <w:lang w:val="fr-FR"/>
        </w:rPr>
        <w:tab/>
        <w:t>Le Comité a tenu sa vingt-septième session du 23 septembre au 4 octobre 2024. Il s’est réuni à 20 reprises en séance plénière et à 15 autres reprises en dehors des heures de réunion officielles. Il a adopté son ordre du jour (</w:t>
      </w:r>
      <w:hyperlink r:id="rId24" w:history="1">
        <w:r w:rsidRPr="004A44F9">
          <w:rPr>
            <w:rStyle w:val="Lienhypertexte"/>
            <w:lang w:val="fr-FR"/>
          </w:rPr>
          <w:t>CED/C/27/1</w:t>
        </w:r>
      </w:hyperlink>
      <w:r>
        <w:rPr>
          <w:lang w:val="fr-FR"/>
        </w:rPr>
        <w:t>) à sa 492</w:t>
      </w:r>
      <w:r>
        <w:rPr>
          <w:vertAlign w:val="superscript"/>
          <w:lang w:val="fr-FR"/>
        </w:rPr>
        <w:t>e</w:t>
      </w:r>
      <w:r>
        <w:rPr>
          <w:lang w:val="fr-FR"/>
        </w:rPr>
        <w:t> séance. Le Directeur de la Division des mécanismes relevant du Conseil des droits de l’homme et des instruments relatifs aux droits de l’homme du Haut-Commissariat des Nations Unies aux droits de l’homme (HCDH), en sa qualité de représentant du Secrétaire général, a prononcé une déclaration liminaire.</w:t>
      </w:r>
    </w:p>
    <w:p w14:paraId="2259ED9D" w14:textId="77777777" w:rsidR="004A44F9" w:rsidRPr="009D76B4" w:rsidRDefault="004A44F9" w:rsidP="006212C3">
      <w:pPr>
        <w:pStyle w:val="SingleTxtG"/>
        <w:rPr>
          <w:rFonts w:eastAsiaTheme="minorEastAsia"/>
        </w:rPr>
      </w:pPr>
      <w:r>
        <w:rPr>
          <w:lang w:val="fr-FR"/>
        </w:rPr>
        <w:t>5.</w:t>
      </w:r>
      <w:r>
        <w:rPr>
          <w:lang w:val="fr-FR"/>
        </w:rPr>
        <w:tab/>
        <w:t>Le Directeur a souligné qu’il fallait agir de toute urgence pour lutter contre les disparitions forcées, dont le nombre ne cessait de croître en raison des conflits nationaux et internationaux et de l’augmentation de la polarisation. Il a mentionné les multiples crises qui frappaient le monde et insisté sur le rôle fondamental des mécanismes des droits de l’homme dans la promotion et la protection des droits de l’homme. Les organes conventionnels jouaient un rôle déterminant à cet égard. Il fallait améliorer la synergie et le renforcement mutuel entre les mécanismes des droits de l’homme et mettre en avant les initiatives du Comité en ce sens. Le Comité avait collaboré avec d’autres organes et publié des déclarations communes sur des questions telles que les disparitions forcées de courte durée. À l’occasion de la Journée internationale des victimes de disparition forcée, le Comité et plusieurs mécanismes de défense des droits de l’homme avaient adopté une déclaration commune, dans laquelle ils soulignaient combien il importait d’aider davantage les victimes et encourageaient la participation au Congrès mondial sur les disparitions forcées, qui devait se tenir en janvier 2025.</w:t>
      </w:r>
    </w:p>
    <w:p w14:paraId="6EFD56F4" w14:textId="28627435" w:rsidR="004A44F9" w:rsidRPr="009D76B4" w:rsidRDefault="004A44F9" w:rsidP="006212C3">
      <w:pPr>
        <w:pStyle w:val="SingleTxtG"/>
        <w:rPr>
          <w:rFonts w:eastAsiaTheme="minorEastAsia"/>
        </w:rPr>
      </w:pPr>
      <w:r>
        <w:rPr>
          <w:lang w:val="fr-FR"/>
        </w:rPr>
        <w:t>6.</w:t>
      </w:r>
      <w:r>
        <w:rPr>
          <w:lang w:val="fr-FR"/>
        </w:rPr>
        <w:tab/>
        <w:t xml:space="preserve">Il fallait encourager les activités visant à lutter contre les disparitions forcées et à faire respecter les droits de l’homme dans le monde entier, notamment la coopération internationale. Il y avait lieu de se réjouir des récentes ratifications de la Convention par le </w:t>
      </w:r>
      <w:r w:rsidR="001411FF">
        <w:rPr>
          <w:lang w:val="fr-FR"/>
        </w:rPr>
        <w:t>l’Afrique du Sud</w:t>
      </w:r>
      <w:r w:rsidR="001411FF">
        <w:rPr>
          <w:lang w:val="fr-FR"/>
        </w:rPr>
        <w:t>,</w:t>
      </w:r>
      <w:r w:rsidR="001411FF">
        <w:rPr>
          <w:lang w:val="fr-FR"/>
        </w:rPr>
        <w:t xml:space="preserve"> </w:t>
      </w:r>
      <w:r>
        <w:rPr>
          <w:lang w:val="fr-FR"/>
        </w:rPr>
        <w:t xml:space="preserve">Bangladesh, la Côte d’Ivoire et la Thaïlande, qui avaient porté le nombre d’États Parties à 76. La ratification universelle restait l’objectif à atteindre et il était à espérer que le Congrès mondial y contribue. Le HCDH continuait d’appuyer l’action visant à renforcer le système des organes conventionnels. En particulier, la trente-sixième réunion annuelle des présidentes et présidents des organes créés en vertu d’instruments internationaux </w:t>
      </w:r>
      <w:r>
        <w:rPr>
          <w:lang w:val="fr-FR"/>
        </w:rPr>
        <w:lastRenderedPageBreak/>
        <w:t>relatifs aux droits de l’homme avait permis de réaliser des progrès en ce qui concerne l’harmonisation des méthodes de travail et la mobilisation de ressources permettant de donner effet aux propositions visant à renforcer le système.</w:t>
      </w:r>
    </w:p>
    <w:p w14:paraId="07FDD451" w14:textId="746FCE67" w:rsidR="004A44F9" w:rsidRPr="009D76B4" w:rsidRDefault="004A44F9" w:rsidP="006212C3">
      <w:pPr>
        <w:pStyle w:val="SingleTxtG"/>
        <w:rPr>
          <w:rFonts w:eastAsiaTheme="minorEastAsia"/>
        </w:rPr>
      </w:pPr>
      <w:r>
        <w:rPr>
          <w:lang w:val="fr-FR"/>
        </w:rPr>
        <w:t>7.</w:t>
      </w:r>
      <w:r>
        <w:rPr>
          <w:lang w:val="fr-FR"/>
        </w:rPr>
        <w:tab/>
        <w:t>Le Directeur, se référant à l’ordre du jour du Comité, a évoqué les 1</w:t>
      </w:r>
      <w:r w:rsidR="001411FF">
        <w:rPr>
          <w:lang w:val="fr-FR"/>
        </w:rPr>
        <w:t> </w:t>
      </w:r>
      <w:r>
        <w:rPr>
          <w:lang w:val="fr-FR"/>
        </w:rPr>
        <w:t>893 demandes d’action en urgence enregistrées jusque-là, dont beaucoup devaient faire l’objet d’un suivi. Il était encourageant que 512 actions en urgence aient été clôturées après que les personnes disparues concernées avaient été localisées et que 408 d’entre elles aient été retrouvées vivantes.</w:t>
      </w:r>
    </w:p>
    <w:p w14:paraId="2FC6DCB3" w14:textId="77777777" w:rsidR="004A44F9" w:rsidRPr="009D76B4" w:rsidRDefault="004A44F9" w:rsidP="006212C3">
      <w:pPr>
        <w:pStyle w:val="SingleTxtG"/>
        <w:rPr>
          <w:rFonts w:eastAsiaTheme="minorEastAsia"/>
        </w:rPr>
      </w:pPr>
      <w:r>
        <w:rPr>
          <w:lang w:val="fr-FR"/>
        </w:rPr>
        <w:t>8.</w:t>
      </w:r>
      <w:r>
        <w:rPr>
          <w:lang w:val="fr-FR"/>
        </w:rPr>
        <w:tab/>
        <w:t>En conclusion, le Directeur a rappelé la politique de tolérance zéro de l’Organisation des Nations Unies (ONU) en matière d’intimidation et de représailles, insisté sur la nécessité de protéger les personnes qui coopéraient avec les mécanismes de l’ONU et fait observer que la société civile et les victimes communiquaient des informations essentielles aux organes conventionnels. Les États devaient assurer la protection voulue à ces personnes contre tout acte d’intimidation ou de représailles, compte tenu du rôle essentiel qu’elles jouaient dans la défense des droits de l’homme.</w:t>
      </w:r>
    </w:p>
    <w:p w14:paraId="7B0D9E7C" w14:textId="79D5575B" w:rsidR="004A44F9" w:rsidRPr="009D76B4" w:rsidRDefault="004A44F9" w:rsidP="006212C3">
      <w:pPr>
        <w:pStyle w:val="SingleTxtG"/>
        <w:rPr>
          <w:rFonts w:eastAsiaTheme="minorEastAsia"/>
        </w:rPr>
      </w:pPr>
      <w:r>
        <w:rPr>
          <w:lang w:val="fr-FR"/>
        </w:rPr>
        <w:t>9.</w:t>
      </w:r>
      <w:r>
        <w:rPr>
          <w:lang w:val="fr-FR"/>
        </w:rPr>
        <w:tab/>
        <w:t xml:space="preserve">Dans sa déclaration liminaire, le Président du Comité, Olivier de Frouville, a souligné que la session s’ouvrait dans un contexte préoccupant, marqué par la multiplication des conflits, lesquels faisaient de nombreuses victimes dans le monde. Les politiques de puissance faisaient leur retour dans les relations internationales, tandis que les divisions internes attisées par les entrepreneurs de haine risquaient de faire naître de nouveaux conflits. Il était de plus en plus manifeste que les changements climatiques avaient des conséquences dévastatrices et provoquaient des catastrophes naturelles, contribuant ainsi à l’instabilité. La pratique des disparitions forcées se répandait dans le monde entier. Elle visait à nier aux personnes toute humanité et à semer la terreur chez leurs proches et leur famille, qui subissaient la torture de l’incertitude, laquelle terreur gagnait la société dans son ensemble. Toutefois, les victimes comme les sociétés faisaient preuve de résilience. Par le passé, chaque fois que des criminels avaient voulu obtenir le silence et l’obéissance au moyen de disparitions forcées, les membres des familles </w:t>
      </w:r>
      <w:r w:rsidR="003071CE">
        <w:rPr>
          <w:lang w:val="fr-FR"/>
        </w:rPr>
        <w:t>− </w:t>
      </w:r>
      <w:r>
        <w:rPr>
          <w:lang w:val="fr-FR"/>
        </w:rPr>
        <w:t>principalement des femmes</w:t>
      </w:r>
      <w:r w:rsidR="003071CE">
        <w:rPr>
          <w:lang w:val="fr-FR"/>
        </w:rPr>
        <w:t> −</w:t>
      </w:r>
      <w:r>
        <w:rPr>
          <w:lang w:val="fr-FR"/>
        </w:rPr>
        <w:t xml:space="preserve"> avaient courageusement affronté des hommes armés et exigé d’obtenir une réponse à la question fondamentale suivante : «</w:t>
      </w:r>
      <w:r w:rsidR="006212C3">
        <w:rPr>
          <w:lang w:val="fr-FR"/>
        </w:rPr>
        <w:t> </w:t>
      </w:r>
      <w:r>
        <w:rPr>
          <w:lang w:val="fr-FR"/>
        </w:rPr>
        <w:t>Où sont-ils</w:t>
      </w:r>
      <w:r w:rsidR="006212C3">
        <w:rPr>
          <w:lang w:val="fr-FR"/>
        </w:rPr>
        <w:t> </w:t>
      </w:r>
      <w:r>
        <w:rPr>
          <w:lang w:val="fr-FR"/>
        </w:rPr>
        <w:t>?</w:t>
      </w:r>
      <w:r w:rsidR="006212C3">
        <w:rPr>
          <w:lang w:val="fr-FR"/>
        </w:rPr>
        <w:t> </w:t>
      </w:r>
      <w:r>
        <w:rPr>
          <w:lang w:val="fr-FR"/>
        </w:rPr>
        <w:t>». Leur détermination avait fini par donner naissance à une norme internationale essentielle : l’interdiction de la disparition forcée. Leur combat avait aussi permis l’adoption d’une convention qui imposait aux États de prendre des mesures aux niveaux national et international pour faire respecter cette interdiction et éliminer les disparitions forcées. Afin de réaliser cette promesse, plusieurs acteurs avaient uni leurs forces pour organiser le premier Congrès mondial sur les disparitions forcées, qui se tiendrait à Genève les 15 et 16 janvier 2025. Le Président a remercié le Haut-Commissaire des Nations</w:t>
      </w:r>
      <w:r w:rsidR="003071CE">
        <w:rPr>
          <w:lang w:val="fr-FR"/>
        </w:rPr>
        <w:t> </w:t>
      </w:r>
      <w:r>
        <w:rPr>
          <w:lang w:val="fr-FR"/>
        </w:rPr>
        <w:t>Unies aux droits de l’homme, qui coorganisait l’événement et s’était engagé à prendre la parole à la séance d’ouverture, et a exprimé sa gratitude aux États et aux partenaires qui parrainaient l’initiative et lui permettaient de devenir réalité. Tous les États, quel que soit leur statut au regard de la Convention, et tous les acteurs désireux d’agir contre les disparitions forcées seraient les bienvenus au Congrès, et toutes les contributions seraient accueillies avec intérêt.</w:t>
      </w:r>
    </w:p>
    <w:p w14:paraId="5485E49F" w14:textId="77777777" w:rsidR="004A44F9" w:rsidRPr="009D76B4" w:rsidRDefault="004A44F9" w:rsidP="006212C3">
      <w:pPr>
        <w:pStyle w:val="SingleTxtG"/>
        <w:rPr>
          <w:rFonts w:eastAsiaTheme="minorEastAsia"/>
        </w:rPr>
      </w:pPr>
      <w:r>
        <w:rPr>
          <w:lang w:val="fr-FR"/>
        </w:rPr>
        <w:t>10.</w:t>
      </w:r>
      <w:r>
        <w:rPr>
          <w:lang w:val="fr-FR"/>
        </w:rPr>
        <w:tab/>
        <w:t>La lutte pour les droits de l’homme nécessitait des institutions et des procédures solides. Des garanties effectives étaient essentielles, mais le système de protection des droits de l’homme était sous-financé. En 2023, le budget-programme de l’ONU pour les droits de l’homme s’élevait à 459 millions de dollars, dont seulement 178 millions provenaient du budget ordinaire, de sorte qu’il avait fallu trouver 281 millions de dollars de ressources extrabudgétaires. Comparé aux budgets des services ou manifestations de grandes villes, ce budget était dérisoire au regard du rôle joué par l’ONU dans la défense des droits de l’homme dans le monde. Les droits de l’homme, au même titre que la paix, la sécurité et le développement, étaient l’un des piliers fondamentaux de l’ONU et devaient donc recevoir la même attention. Dans le Pacte pour l’avenir, adopté par l’Assemblée générale, le Secrétaire général était prié,</w:t>
      </w:r>
      <w:r w:rsidRPr="003F1678">
        <w:rPr>
          <w:lang w:val="fr-FR"/>
        </w:rPr>
        <w:t xml:space="preserve"> </w:t>
      </w:r>
      <w:r>
        <w:rPr>
          <w:lang w:val="fr-FR"/>
        </w:rPr>
        <w:t xml:space="preserve">au titre de la mesure 46, d’évaluer le besoin des mécanismes de protection des droits de l’homme du système des Nations Unies en financements plus importants, prévisibles et durables pour qu’ils puissent s’acquitter de leurs mandats en toute efficacité. Cela s’inscrivait dans la droite ligne de l’appel lancé par les organes conventionnels en faveur d’une action décisive visant à faire respecter le calendrier prévisible pour l’examen des </w:t>
      </w:r>
      <w:r>
        <w:rPr>
          <w:lang w:val="fr-FR"/>
        </w:rPr>
        <w:lastRenderedPageBreak/>
        <w:t>rapports des États, ce qui permettrait de remédier au fait que peu d’États respectent leur obligation en matière d’établissement de rapports et de réaliser des économies à long terme, grâce à une réduction de la fréquence des examens et à une amélioration de la coordination.</w:t>
      </w:r>
    </w:p>
    <w:p w14:paraId="2FA07F0E" w14:textId="118756E8" w:rsidR="004A44F9" w:rsidRPr="009D76B4" w:rsidRDefault="004A44F9" w:rsidP="006212C3">
      <w:pPr>
        <w:pStyle w:val="SingleTxtG"/>
        <w:rPr>
          <w:rFonts w:eastAsiaTheme="minorEastAsia"/>
        </w:rPr>
      </w:pPr>
      <w:r>
        <w:rPr>
          <w:lang w:val="fr-FR"/>
        </w:rPr>
        <w:t>11.</w:t>
      </w:r>
      <w:r>
        <w:rPr>
          <w:lang w:val="fr-FR"/>
        </w:rPr>
        <w:tab/>
        <w:t>Le Président a évoqué la manifestation sur les adoptions internationales illégales, tenue en septembre 2023, au cours de laquelle le Comité avait entendu des victimes. Un documentaire sur la quête de vérité d’un groupe de ces victimes devait être projeté en avant</w:t>
      </w:r>
      <w:r w:rsidR="00AE2BB9">
        <w:rPr>
          <w:lang w:val="fr-FR"/>
        </w:rPr>
        <w:noBreakHyphen/>
      </w:r>
      <w:r>
        <w:rPr>
          <w:lang w:val="fr-FR"/>
        </w:rPr>
        <w:t xml:space="preserve">première à Genève en parallèle de la session du Comité. En conclusion, le Président a exprimé sa solidarité avec toutes les victimes de disparition forcée, dont les familles, qui, par leurs témoignages, orientaient les travaux du Comité. Puis, Shui-Meng </w:t>
      </w:r>
      <w:proofErr w:type="spellStart"/>
      <w:r>
        <w:rPr>
          <w:lang w:val="fr-FR"/>
        </w:rPr>
        <w:t>Ng</w:t>
      </w:r>
      <w:proofErr w:type="spellEnd"/>
      <w:r>
        <w:rPr>
          <w:lang w:val="fr-FR"/>
        </w:rPr>
        <w:t xml:space="preserve">, dont le mari, </w:t>
      </w:r>
      <w:proofErr w:type="spellStart"/>
      <w:r>
        <w:rPr>
          <w:lang w:val="fr-FR"/>
        </w:rPr>
        <w:t>Sombath</w:t>
      </w:r>
      <w:proofErr w:type="spellEnd"/>
      <w:r w:rsidR="00AE2BB9">
        <w:rPr>
          <w:lang w:val="fr-FR"/>
        </w:rPr>
        <w:t> </w:t>
      </w:r>
      <w:proofErr w:type="spellStart"/>
      <w:r>
        <w:rPr>
          <w:lang w:val="fr-FR"/>
        </w:rPr>
        <w:t>Somphone</w:t>
      </w:r>
      <w:proofErr w:type="spellEnd"/>
      <w:r>
        <w:rPr>
          <w:lang w:val="fr-FR"/>
        </w:rPr>
        <w:t>, avait disparu en République démocratique populaire lao, a pris la parole et fait part de son témoignage.</w:t>
      </w:r>
    </w:p>
    <w:p w14:paraId="3B370704" w14:textId="77777777" w:rsidR="004A44F9" w:rsidRPr="009D76B4" w:rsidRDefault="004A44F9" w:rsidP="006212C3">
      <w:pPr>
        <w:pStyle w:val="H23G"/>
      </w:pPr>
      <w:r>
        <w:rPr>
          <w:lang w:val="fr-FR"/>
        </w:rPr>
        <w:tab/>
        <w:t>2.</w:t>
      </w:r>
      <w:r>
        <w:rPr>
          <w:lang w:val="fr-FR"/>
        </w:rPr>
        <w:tab/>
        <w:t>Vingt-huitième session</w:t>
      </w:r>
    </w:p>
    <w:p w14:paraId="4914F081" w14:textId="00D78E84" w:rsidR="004A44F9" w:rsidRPr="009D76B4" w:rsidRDefault="004A44F9" w:rsidP="006212C3">
      <w:pPr>
        <w:pStyle w:val="SingleTxtG"/>
      </w:pPr>
      <w:r>
        <w:rPr>
          <w:lang w:val="fr-FR"/>
        </w:rPr>
        <w:t>12.</w:t>
      </w:r>
      <w:r>
        <w:rPr>
          <w:lang w:val="fr-FR"/>
        </w:rPr>
        <w:tab/>
        <w:t>Le Comité a tenu sa vingt-huitième session du 17 mars au 4 avril 2025. Il s’est réuni à 28 reprises en séance plénière et à 9 autres reprises en dehors des heures de réunion officielles. Il a adopté son ordre du jour (</w:t>
      </w:r>
      <w:hyperlink r:id="rId25" w:history="1">
        <w:r w:rsidRPr="004A44F9">
          <w:rPr>
            <w:rStyle w:val="Lienhypertexte"/>
            <w:lang w:val="fr-FR"/>
          </w:rPr>
          <w:t>CED/C/28/1</w:t>
        </w:r>
      </w:hyperlink>
      <w:r>
        <w:rPr>
          <w:lang w:val="fr-FR"/>
        </w:rPr>
        <w:t>) à sa 512</w:t>
      </w:r>
      <w:r>
        <w:rPr>
          <w:vertAlign w:val="superscript"/>
          <w:lang w:val="fr-FR"/>
        </w:rPr>
        <w:t>e</w:t>
      </w:r>
      <w:r>
        <w:rPr>
          <w:lang w:val="fr-FR"/>
        </w:rPr>
        <w:t> séance. Le Chef du Service des traités relatifs aux droits de l’homme du HCDH a prononcé une déclaration liminaire.</w:t>
      </w:r>
    </w:p>
    <w:p w14:paraId="435B6CB7" w14:textId="145DE606" w:rsidR="004A44F9" w:rsidRPr="009D76B4" w:rsidRDefault="004A44F9" w:rsidP="006212C3">
      <w:pPr>
        <w:pStyle w:val="SingleTxtG"/>
        <w:rPr>
          <w:color w:val="000000" w:themeColor="text1"/>
        </w:rPr>
      </w:pPr>
      <w:r>
        <w:rPr>
          <w:lang w:val="fr-FR"/>
        </w:rPr>
        <w:t>13.</w:t>
      </w:r>
      <w:r>
        <w:rPr>
          <w:lang w:val="fr-FR"/>
        </w:rPr>
        <w:tab/>
        <w:t>Pour commencer, le Chef a souligné que la lutte contre les disparitions forcées à l’échelle mondiale était primordiale. Il a dit être conscient des problèmes causés par ce crime odieux et a remercié les cinq membres du Comité dont le mandat s’achèverait en juin 2025 (Juan</w:t>
      </w:r>
      <w:r w:rsidR="00AE2BB9">
        <w:rPr>
          <w:lang w:val="fr-FR"/>
        </w:rPr>
        <w:t> </w:t>
      </w:r>
      <w:r>
        <w:rPr>
          <w:lang w:val="fr-FR"/>
        </w:rPr>
        <w:t xml:space="preserve">Pablo </w:t>
      </w:r>
      <w:proofErr w:type="spellStart"/>
      <w:r>
        <w:rPr>
          <w:lang w:val="fr-FR"/>
        </w:rPr>
        <w:t>Albán-Alencastro</w:t>
      </w:r>
      <w:proofErr w:type="spellEnd"/>
      <w:r>
        <w:rPr>
          <w:lang w:val="fr-FR"/>
        </w:rPr>
        <w:t xml:space="preserve">, Mohammed </w:t>
      </w:r>
      <w:proofErr w:type="spellStart"/>
      <w:r>
        <w:rPr>
          <w:lang w:val="fr-FR"/>
        </w:rPr>
        <w:t>Ayat</w:t>
      </w:r>
      <w:proofErr w:type="spellEnd"/>
      <w:r>
        <w:rPr>
          <w:lang w:val="fr-FR"/>
        </w:rPr>
        <w:t xml:space="preserve">, </w:t>
      </w:r>
      <w:proofErr w:type="spellStart"/>
      <w:r>
        <w:rPr>
          <w:lang w:val="fr-FR"/>
        </w:rPr>
        <w:t>Suela</w:t>
      </w:r>
      <w:proofErr w:type="spellEnd"/>
      <w:r>
        <w:rPr>
          <w:lang w:val="fr-FR"/>
        </w:rPr>
        <w:t xml:space="preserve"> </w:t>
      </w:r>
      <w:proofErr w:type="spellStart"/>
      <w:r>
        <w:rPr>
          <w:lang w:val="fr-FR"/>
        </w:rPr>
        <w:t>Janina</w:t>
      </w:r>
      <w:proofErr w:type="spellEnd"/>
      <w:r>
        <w:rPr>
          <w:lang w:val="fr-FR"/>
        </w:rPr>
        <w:t xml:space="preserve">, </w:t>
      </w:r>
      <w:proofErr w:type="spellStart"/>
      <w:r>
        <w:rPr>
          <w:lang w:val="fr-FR"/>
        </w:rPr>
        <w:t>Milica</w:t>
      </w:r>
      <w:proofErr w:type="spellEnd"/>
      <w:r>
        <w:rPr>
          <w:lang w:val="fr-FR"/>
        </w:rPr>
        <w:t xml:space="preserve"> </w:t>
      </w:r>
      <w:proofErr w:type="spellStart"/>
      <w:r>
        <w:rPr>
          <w:lang w:val="fr-FR"/>
        </w:rPr>
        <w:t>Kolaković-Bojović</w:t>
      </w:r>
      <w:proofErr w:type="spellEnd"/>
      <w:r>
        <w:rPr>
          <w:lang w:val="fr-FR"/>
        </w:rPr>
        <w:t xml:space="preserve"> et Horacio</w:t>
      </w:r>
      <w:r w:rsidR="00AE2BB9">
        <w:rPr>
          <w:lang w:val="fr-FR"/>
        </w:rPr>
        <w:t> </w:t>
      </w:r>
      <w:r>
        <w:rPr>
          <w:lang w:val="fr-FR"/>
        </w:rPr>
        <w:t>Ravenna), en mettant en avant l’importance de leurs contributions. Il a souligné qu’il fallait œuvrer à la ratification universelle de la Convention et s’est félicité que la Pologne soit devenue le soixante-dix-septième État Partie. Le Congrès mondial sur les disparitions forcées, tenu à Genève en janvier 2025, avait été un événement déterminant, puisqu’il avait réuni plus de 2</w:t>
      </w:r>
      <w:r w:rsidR="00A2472F">
        <w:rPr>
          <w:lang w:val="fr-FR"/>
        </w:rPr>
        <w:t> </w:t>
      </w:r>
      <w:r>
        <w:rPr>
          <w:lang w:val="fr-FR"/>
        </w:rPr>
        <w:t>000 participants de 118 pays. Organisé conjointement par le Comité, le Groupe de travail sur les disparitions forcées ou involontaires, l’Initiative pour la Convention contre les disparitions forcées et le HCDH, le Congrès avait abouti à des recommandations concrètes et stimulé l’action collective, étant donné, notamment, que diverses parties prenantes et initiatives s’y étaient engagées, entre autres, à créer des réseaux dirigés par des victimes, à favoriser la participation de la société civile et à mettre sur pied un réseau mondial de la jeunesse contre la disparition forcée. Les participants au Congrès avaient aussi mis en exergue le rôle vital des femmes ainsi que des familles de personnes disparues. À cet égard, le Comité avait commencé les travaux visant à élaborer un projet d’observation générale sur les femmes et les filles et les disparitions forcées. Au cours de la session, le Comité se pencherait sur une note de cadrage, qui servirait de base à des consultations auxquelles tous les acteurs intéressés seraient invités à prendre part.</w:t>
      </w:r>
    </w:p>
    <w:p w14:paraId="256678E1" w14:textId="7B1D1730" w:rsidR="004A44F9" w:rsidRPr="009D76B4" w:rsidRDefault="004A44F9" w:rsidP="006212C3">
      <w:pPr>
        <w:pStyle w:val="SingleTxtG"/>
        <w:rPr>
          <w:rFonts w:eastAsiaTheme="minorEastAsia"/>
          <w:color w:val="000000" w:themeColor="text1"/>
        </w:rPr>
      </w:pPr>
      <w:r>
        <w:rPr>
          <w:lang w:val="fr-FR"/>
        </w:rPr>
        <w:t>14.</w:t>
      </w:r>
      <w:r>
        <w:rPr>
          <w:lang w:val="fr-FR"/>
        </w:rPr>
        <w:tab/>
        <w:t>Concernant les demandes d’action en urgence, le Comité devait établir son rapport périodique relatif aux tendances observées et au développement de sa jurisprudence. Depuis la vingt-septième session, 120 nouvelles demandes d’action en urgence avaient été enregistrées, de sorte que 2</w:t>
      </w:r>
      <w:r w:rsidR="00A2472F">
        <w:rPr>
          <w:lang w:val="fr-FR"/>
        </w:rPr>
        <w:t> </w:t>
      </w:r>
      <w:r>
        <w:rPr>
          <w:lang w:val="fr-FR"/>
        </w:rPr>
        <w:t>013 actions avaient été enregistrées depuis 2012. Au total, 518 dossiers avaient été clôturés après que la personne disparue avait été retrouvée</w:t>
      </w:r>
      <w:r w:rsidR="006212C3">
        <w:rPr>
          <w:lang w:val="fr-FR"/>
        </w:rPr>
        <w:t> </w:t>
      </w:r>
      <w:r>
        <w:rPr>
          <w:lang w:val="fr-FR"/>
        </w:rPr>
        <w:t>; 1</w:t>
      </w:r>
      <w:r w:rsidR="00A2472F">
        <w:rPr>
          <w:lang w:val="fr-FR"/>
        </w:rPr>
        <w:t> </w:t>
      </w:r>
      <w:r>
        <w:rPr>
          <w:lang w:val="fr-FR"/>
        </w:rPr>
        <w:t xml:space="preserve">495 affaires nécessitaient encore un suivi. Le Chef a déploré le manque de ressources qui entravait la capacité du Comité à traiter les demandes d’action en urgence et à assurer leur suivi en temps voulu. </w:t>
      </w:r>
      <w:r w:rsidRPr="00C450D2">
        <w:rPr>
          <w:lang w:val="fr-FR"/>
        </w:rPr>
        <w:t>Il fallait s</w:t>
      </w:r>
      <w:r>
        <w:rPr>
          <w:lang w:val="fr-FR"/>
        </w:rPr>
        <w:t>’</w:t>
      </w:r>
      <w:r w:rsidRPr="00C450D2">
        <w:rPr>
          <w:lang w:val="fr-FR"/>
        </w:rPr>
        <w:t>attendre à ce que cette situation, que la crise de liquidités aggravait, perdure</w:t>
      </w:r>
      <w:r>
        <w:rPr>
          <w:lang w:val="fr-FR"/>
        </w:rPr>
        <w:t xml:space="preserve">. Le processus de renforcement des organes conventionnels se poursuivait. L’Assemblée générale avait notamment adopté la résolution </w:t>
      </w:r>
      <w:hyperlink r:id="rId26" w:history="1">
        <w:r w:rsidRPr="004A44F9">
          <w:rPr>
            <w:rStyle w:val="Lienhypertexte"/>
            <w:lang w:val="fr-FR"/>
          </w:rPr>
          <w:t>79/165</w:t>
        </w:r>
      </w:hyperlink>
      <w:r>
        <w:rPr>
          <w:lang w:val="fr-FR"/>
        </w:rPr>
        <w:t xml:space="preserve">, dans laquelle elle invitait les organes conventionnels à continuer de s’employer à mieux assurer le caractère prévisible du processus d’établissement de rapports et à améliorer la manière dont ils utilisaient les technologies numériques. Cependant, les fonds nécessaires n’avaient pas été mis à disposition. Lors d’une réunion informelle que la Plateforme de Genève sur les droits humains avait organisée pour améliorer l’harmonisation des procédures, </w:t>
      </w:r>
      <w:r w:rsidRPr="001B0BB9">
        <w:t>on a</w:t>
      </w:r>
      <w:r>
        <w:t>vait</w:t>
      </w:r>
      <w:r w:rsidRPr="001B0BB9">
        <w:t xml:space="preserve"> étudié les moyens de faire évoluer le système des organes conventionnels</w:t>
      </w:r>
      <w:r>
        <w:rPr>
          <w:lang w:val="fr-FR"/>
        </w:rPr>
        <w:t xml:space="preserve">. Les riches échanges avec les titulaires de mandat au titre des procédures spéciales avaient mis l’accent sur les préoccupations communes, telles que l’indépendance des experts et des expertes et les conflits d’intérêts. Les travaux relatifs à la coordination des méthodes de travail se </w:t>
      </w:r>
      <w:r>
        <w:rPr>
          <w:lang w:val="fr-FR"/>
        </w:rPr>
        <w:lastRenderedPageBreak/>
        <w:t>poursuivraient, notamment en vue de la future réunion des présidentes et présidents des organes créés en vertu d’instruments internationaux relatifs aux droits de l’homme.</w:t>
      </w:r>
    </w:p>
    <w:p w14:paraId="673825C1" w14:textId="77777777" w:rsidR="004A44F9" w:rsidRPr="009D76B4" w:rsidRDefault="004A44F9" w:rsidP="006212C3">
      <w:pPr>
        <w:pStyle w:val="SingleTxtG"/>
        <w:rPr>
          <w:rFonts w:eastAsiaTheme="minorEastAsia"/>
          <w:color w:val="000000" w:themeColor="text1"/>
        </w:rPr>
      </w:pPr>
      <w:r>
        <w:rPr>
          <w:lang w:val="fr-FR"/>
        </w:rPr>
        <w:t>15.</w:t>
      </w:r>
      <w:r>
        <w:rPr>
          <w:lang w:val="fr-FR"/>
        </w:rPr>
        <w:tab/>
        <w:t>Pour conclure, le Chef a affirmé qu’un engagement inébranlable et une action concertée étaient nécessaires pour prévenir et faire cesser les disparitions forcées. Comme le Congrès mondial l’avait démontré, le problème était de plus en plus connu et un réseau mondial était en train d’être mis sur pieds. Malgré les difficultés, l’action que le Comité menait pour localiser les personnes disparues et prévenir de nouvelles disparitions était essentielle. Le Chef s’est engagé à appuyer et promouvoir cette action.</w:t>
      </w:r>
    </w:p>
    <w:p w14:paraId="700D4B08" w14:textId="77777777" w:rsidR="004A44F9" w:rsidRPr="009D76B4" w:rsidDel="00276A3E" w:rsidRDefault="004A44F9" w:rsidP="006212C3">
      <w:pPr>
        <w:pStyle w:val="SingleTxtG"/>
        <w:rPr>
          <w:color w:val="000000" w:themeColor="text1"/>
        </w:rPr>
      </w:pPr>
      <w:r>
        <w:rPr>
          <w:lang w:val="fr-FR"/>
        </w:rPr>
        <w:t>16.</w:t>
      </w:r>
      <w:r>
        <w:rPr>
          <w:lang w:val="fr-FR"/>
        </w:rPr>
        <w:tab/>
        <w:t>Dans sa déclaration liminaire, le Président du Comité a salué le secrétariat, qui travaillait sans relâche pour faire en sorte que les procédures soient au service des droits de l’homme dans tous les États Parties à la Convention, en dépit d’importantes restrictions. On manquait souvent de rappeler que les membres des organes conventionnels et les titulaires de mandat au titre des procédures spéciales étaient des experts non rémunérés qui consacraient du temps à l’application de procédures créées par les États, et que le travail quotidien était réalisé par le personnel du HCDH. Le Président a évoqué la dégradation de la situation des droits de l’homme dans le monde, la multiplication des conflits et les menaces qui pesaient sur le multilatéralisme et fait observer que le droit international, qui constituait le fondement de la paix et de la sécurité mondiales, était de plus en plus contesté par de puissantes nations qui voudraient que la force prime les principes juridiques. Les droits de l’homme étaient remis en question par une rhétorique vicieuse : des idéologues tordaient des arguments de manière à présenter les faits scientifiques comme des conspirations et, inversement, à ériger leur propagande mensongère au rang de vérité. Ils affirmaient que défendre les minorités relevait de l’intolérance, tandis qu’ils faisaient passer leur discours de haine pour des manifestations de la liberté d’expression. Ils accusaient les juges d’être hostiles au peuple et l’état de droit d’être antidémocratique et prétendaient que le droit international et la justice provoquaient des guerres et que les accords militaires ou économiques étaient de meilleurs moyens de parvenir à la paix. Les défenseurs des droits de l’homme étaient taxés de terroristes ou d’ennemis du peuple. Dans ce contexte, il était essentiel de continuer à se réunir et à s’organiser, comme cela avait été le cas lors du premier Congrès mondial sur les disparitions forcées, qui avait été une grande démonstration de force et de résilience du mouvement mondial contre les disparitions forcées.</w:t>
      </w:r>
    </w:p>
    <w:p w14:paraId="49045DA7" w14:textId="69C1896A" w:rsidR="004A44F9" w:rsidRPr="009D76B4" w:rsidDel="00276A3E" w:rsidRDefault="004A44F9" w:rsidP="006212C3">
      <w:pPr>
        <w:pStyle w:val="SingleTxtG"/>
        <w:rPr>
          <w:rFonts w:eastAsiaTheme="minorEastAsia"/>
          <w:color w:val="000000" w:themeColor="text1"/>
        </w:rPr>
      </w:pPr>
      <w:r>
        <w:rPr>
          <w:lang w:val="fr-FR"/>
        </w:rPr>
        <w:t>17.</w:t>
      </w:r>
      <w:r>
        <w:rPr>
          <w:lang w:val="fr-FR"/>
        </w:rPr>
        <w:tab/>
        <w:t>Le Président a mis l’accent sur la mobilisation des différents acteurs, notamment les familles des personnes disparues, les organisations non gouvernementales internationales, les organes régionaux chargés des droits de l’homme, les États et, en particulier, les acteurs qui avaient annoncé publiquement prendre des engagements lors du Congrès mondial sur les disparitions forcées. De nombreux participants au Congrès avaient exprimé leur intention de contribuer activement à la réalisation des activités jugées prioritaires. Le Congrès devait être considéré comme un processus toujours en cours</w:t>
      </w:r>
      <w:r w:rsidR="006212C3">
        <w:rPr>
          <w:lang w:val="fr-FR"/>
        </w:rPr>
        <w:t> </w:t>
      </w:r>
      <w:r>
        <w:rPr>
          <w:lang w:val="fr-FR"/>
        </w:rPr>
        <w:t>; les partenaires devraient accélérer les efforts de ratification de la Convention, afin que l’on parvienne à une ratification quasi universelle dans un délai raisonnable. Les difficultés financières actuelles des organisations multilatérales, y compris du système de protection des droits de l’homme, étaient préoccupantes et empêchaient le système de répondre pleinement aux besoins actuels. Les mécanismes de protection des droits de l’homme du système des Nations Unies, dont le Comité faisait partie, devaient disposer de moyens suffisants leur permettant de s’acquitter de leurs mandats en toute efficience et efficacité.</w:t>
      </w:r>
    </w:p>
    <w:p w14:paraId="4789B14D" w14:textId="3B03DED0" w:rsidR="004A44F9" w:rsidRPr="009D76B4" w:rsidDel="00276A3E" w:rsidRDefault="004A44F9" w:rsidP="006212C3">
      <w:pPr>
        <w:pStyle w:val="SingleTxtG"/>
        <w:rPr>
          <w:rFonts w:eastAsiaTheme="minorEastAsia"/>
          <w:color w:val="000000" w:themeColor="text1"/>
        </w:rPr>
      </w:pPr>
      <w:r>
        <w:rPr>
          <w:lang w:val="fr-FR"/>
        </w:rPr>
        <w:t>18.</w:t>
      </w:r>
      <w:r>
        <w:rPr>
          <w:lang w:val="fr-FR"/>
        </w:rPr>
        <w:tab/>
        <w:t>Le Président a rappelé que le Comité ne s’appuyait pas sur un système de rapports périodiques. Les États Parties devaient soumettre un rapport dans les deux ans suivant la ratification, lequel faisait l’objet d’un dialogue constructif et donnait lieu à la formulation d’observations finales. Puis, lorsque le Comité le jugeait nécessaire, les États Parties devaient soumettre des renseignements complémentaires sur la suite donnée aux recommandations et l’évolution de la situation relative aux disparitions forcées. Ainsi, le Comité pouvait se concentrer sur les questions prioritaires et les besoins urgents. Le Président a conclu son intervention en citant l’écrivain Julio</w:t>
      </w:r>
      <w:r w:rsidR="00A2472F">
        <w:rPr>
          <w:lang w:val="fr-FR"/>
        </w:rPr>
        <w:t> </w:t>
      </w:r>
      <w:r>
        <w:rPr>
          <w:lang w:val="fr-FR"/>
        </w:rPr>
        <w:t>Cortázar qui, lors du colloque sur les disparitions forcées tenu à Paris en 1981, avait évoqué la «</w:t>
      </w:r>
      <w:r w:rsidR="006212C3">
        <w:rPr>
          <w:lang w:val="fr-FR"/>
        </w:rPr>
        <w:t> </w:t>
      </w:r>
      <w:r>
        <w:rPr>
          <w:lang w:val="fr-FR"/>
        </w:rPr>
        <w:t>présence invisible des milliers de disparus</w:t>
      </w:r>
      <w:r w:rsidR="006212C3">
        <w:rPr>
          <w:lang w:val="fr-FR"/>
        </w:rPr>
        <w:t> </w:t>
      </w:r>
      <w:r>
        <w:rPr>
          <w:lang w:val="fr-FR"/>
        </w:rPr>
        <w:t>» et souligné que «</w:t>
      </w:r>
      <w:r w:rsidR="006212C3">
        <w:rPr>
          <w:lang w:val="fr-FR"/>
        </w:rPr>
        <w:t> </w:t>
      </w:r>
      <w:r>
        <w:rPr>
          <w:lang w:val="fr-FR"/>
        </w:rPr>
        <w:t>dans cette salle où ils ne sont pas, où ils sont évoqués comme thème de travail, […] nous devons les sentir présents et proches, assis au milieu de nous, nous regardant, nous parlant</w:t>
      </w:r>
      <w:r w:rsidR="006212C3">
        <w:rPr>
          <w:lang w:val="fr-FR"/>
        </w:rPr>
        <w:t> </w:t>
      </w:r>
      <w:r>
        <w:rPr>
          <w:lang w:val="fr-FR"/>
        </w:rPr>
        <w:t>».</w:t>
      </w:r>
    </w:p>
    <w:p w14:paraId="0863A474" w14:textId="77777777" w:rsidR="004A44F9" w:rsidRPr="009D76B4" w:rsidRDefault="004A44F9" w:rsidP="006212C3">
      <w:pPr>
        <w:pStyle w:val="H1G"/>
      </w:pPr>
      <w:r>
        <w:rPr>
          <w:lang w:val="fr-FR"/>
        </w:rPr>
        <w:lastRenderedPageBreak/>
        <w:tab/>
        <w:t>C.</w:t>
      </w:r>
      <w:r>
        <w:rPr>
          <w:lang w:val="fr-FR"/>
        </w:rPr>
        <w:tab/>
      </w:r>
      <w:bookmarkStart w:id="12" w:name="_Hlk204088278"/>
      <w:r>
        <w:rPr>
          <w:lang w:val="fr-FR"/>
        </w:rPr>
        <w:t>Composition du Comité et participation</w:t>
      </w:r>
      <w:bookmarkStart w:id="13" w:name="_Toc139286030"/>
      <w:bookmarkStart w:id="14" w:name="_Toc202868323"/>
      <w:bookmarkEnd w:id="13"/>
      <w:bookmarkEnd w:id="14"/>
      <w:bookmarkEnd w:id="12"/>
    </w:p>
    <w:p w14:paraId="71A8A292" w14:textId="77777777" w:rsidR="004A44F9" w:rsidRPr="009D76B4" w:rsidRDefault="004A44F9" w:rsidP="006212C3">
      <w:pPr>
        <w:pStyle w:val="SingleTxtG"/>
      </w:pPr>
      <w:r>
        <w:rPr>
          <w:lang w:val="fr-FR"/>
        </w:rPr>
        <w:t>19.</w:t>
      </w:r>
      <w:r>
        <w:rPr>
          <w:lang w:val="fr-FR"/>
        </w:rPr>
        <w:tab/>
        <w:t>Un membre n’a pas pu assister à la vingt-septième session du Comité et deux membres n’étaient pas présents à sa vingt-huitième session. La liste des membres du Comité, avec mention de la durée de leur mandat, figure sur la page Web consacrée au Comité</w:t>
      </w:r>
      <w:r w:rsidRPr="006212C3">
        <w:rPr>
          <w:rStyle w:val="Appelnotedebasdep"/>
        </w:rPr>
        <w:footnoteReference w:id="3"/>
      </w:r>
      <w:r>
        <w:rPr>
          <w:lang w:val="fr-FR"/>
        </w:rPr>
        <w:t>.</w:t>
      </w:r>
    </w:p>
    <w:p w14:paraId="6D71B039" w14:textId="21888722" w:rsidR="004A44F9" w:rsidRPr="009D76B4" w:rsidRDefault="004A44F9" w:rsidP="006212C3">
      <w:pPr>
        <w:pStyle w:val="H1G"/>
      </w:pPr>
      <w:bookmarkStart w:id="15" w:name="_heading=h.4d34og8" w:colFirst="0" w:colLast="0"/>
      <w:bookmarkEnd w:id="15"/>
      <w:r>
        <w:rPr>
          <w:lang w:val="fr-FR"/>
        </w:rPr>
        <w:tab/>
        <w:t>D.</w:t>
      </w:r>
      <w:r>
        <w:rPr>
          <w:lang w:val="fr-FR"/>
        </w:rPr>
        <w:tab/>
      </w:r>
      <w:bookmarkStart w:id="16" w:name="_Hlk204088284"/>
      <w:r>
        <w:rPr>
          <w:lang w:val="fr-FR"/>
        </w:rPr>
        <w:t>Décisions</w:t>
      </w:r>
      <w:bookmarkStart w:id="17" w:name="_Toc139286031"/>
      <w:bookmarkStart w:id="18" w:name="_Toc202868324"/>
      <w:bookmarkEnd w:id="17"/>
      <w:bookmarkEnd w:id="18"/>
      <w:bookmarkEnd w:id="16"/>
    </w:p>
    <w:p w14:paraId="3D827E35" w14:textId="77777777" w:rsidR="004A44F9" w:rsidRPr="009D76B4" w:rsidRDefault="004A44F9" w:rsidP="006212C3">
      <w:pPr>
        <w:pStyle w:val="SingleTxtG"/>
      </w:pPr>
      <w:r>
        <w:rPr>
          <w:lang w:val="fr-FR"/>
        </w:rPr>
        <w:t>20.</w:t>
      </w:r>
      <w:r>
        <w:rPr>
          <w:lang w:val="fr-FR"/>
        </w:rPr>
        <w:tab/>
        <w:t>À ses vingt-septième et vingt-huitième sessions, le Comité a adopté les documents suivants :</w:t>
      </w:r>
    </w:p>
    <w:p w14:paraId="523088B3" w14:textId="2814F5A1" w:rsidR="004A44F9" w:rsidRPr="009D76B4" w:rsidRDefault="004A44F9" w:rsidP="006212C3">
      <w:pPr>
        <w:pStyle w:val="SingleTxtG"/>
      </w:pPr>
      <w:r>
        <w:rPr>
          <w:lang w:val="fr-FR"/>
        </w:rPr>
        <w:tab/>
        <w:t>a)</w:t>
      </w:r>
      <w:r>
        <w:rPr>
          <w:lang w:val="fr-FR"/>
        </w:rPr>
        <w:tab/>
        <w:t>Des listes de points concernant trois États Parties e</w:t>
      </w:r>
      <w:r w:rsidRPr="004D33D8">
        <w:rPr>
          <w:lang w:val="fr-FR"/>
        </w:rPr>
        <w:t>t des listes de points</w:t>
      </w:r>
      <w:r>
        <w:rPr>
          <w:lang w:val="fr-FR"/>
        </w:rPr>
        <w:t xml:space="preserve"> établies en l’absence de rapport concernant deux États Parties (chap. IV)</w:t>
      </w:r>
      <w:r w:rsidR="006212C3">
        <w:rPr>
          <w:lang w:val="fr-FR"/>
        </w:rPr>
        <w:t> </w:t>
      </w:r>
      <w:r>
        <w:rPr>
          <w:lang w:val="fr-FR"/>
        </w:rPr>
        <w:t>;</w:t>
      </w:r>
      <w:bookmarkStart w:id="19" w:name="_Hlk139218968"/>
    </w:p>
    <w:p w14:paraId="2AF925E0" w14:textId="30475F35" w:rsidR="004A44F9" w:rsidRPr="009D76B4" w:rsidRDefault="004A44F9" w:rsidP="006212C3">
      <w:pPr>
        <w:pStyle w:val="SingleTxtG"/>
      </w:pPr>
      <w:r>
        <w:rPr>
          <w:lang w:val="fr-FR"/>
        </w:rPr>
        <w:tab/>
        <w:t>b)</w:t>
      </w:r>
      <w:r>
        <w:rPr>
          <w:lang w:val="fr-FR"/>
        </w:rPr>
        <w:tab/>
        <w:t>Des observations finales concernant 10 États Parties (chap. V et VII)</w:t>
      </w:r>
      <w:r w:rsidR="006212C3">
        <w:rPr>
          <w:lang w:val="fr-FR"/>
        </w:rPr>
        <w:t> </w:t>
      </w:r>
      <w:r>
        <w:rPr>
          <w:lang w:val="fr-FR"/>
        </w:rPr>
        <w:t>;</w:t>
      </w:r>
    </w:p>
    <w:p w14:paraId="332EDCF7" w14:textId="7FE757AA" w:rsidR="004A44F9" w:rsidRPr="009D76B4" w:rsidRDefault="004A44F9" w:rsidP="006212C3">
      <w:pPr>
        <w:pStyle w:val="SingleTxtG"/>
      </w:pPr>
      <w:r>
        <w:rPr>
          <w:lang w:val="fr-FR"/>
        </w:rPr>
        <w:tab/>
        <w:t>c)</w:t>
      </w:r>
      <w:r>
        <w:rPr>
          <w:lang w:val="fr-FR"/>
        </w:rPr>
        <w:tab/>
        <w:t>Un rapport sur le suivi des observations finales (chap. VI)</w:t>
      </w:r>
      <w:r w:rsidR="006212C3">
        <w:rPr>
          <w:lang w:val="fr-FR"/>
        </w:rPr>
        <w:t> </w:t>
      </w:r>
      <w:r>
        <w:rPr>
          <w:lang w:val="fr-FR"/>
        </w:rPr>
        <w:t>;</w:t>
      </w:r>
    </w:p>
    <w:p w14:paraId="27DFBA5C" w14:textId="50DD1DA5" w:rsidR="004A44F9" w:rsidRPr="009D76B4" w:rsidRDefault="004A44F9" w:rsidP="006212C3">
      <w:pPr>
        <w:pStyle w:val="SingleTxtG"/>
      </w:pPr>
      <w:r>
        <w:rPr>
          <w:lang w:val="fr-FR"/>
        </w:rPr>
        <w:tab/>
        <w:t>d)</w:t>
      </w:r>
      <w:r>
        <w:rPr>
          <w:lang w:val="fr-FR"/>
        </w:rPr>
        <w:tab/>
        <w:t>Un rapport sur sa visite en Colombie (chap. XII)</w:t>
      </w:r>
      <w:r w:rsidR="006212C3">
        <w:rPr>
          <w:lang w:val="fr-FR"/>
        </w:rPr>
        <w:t> </w:t>
      </w:r>
      <w:r>
        <w:rPr>
          <w:lang w:val="fr-FR"/>
        </w:rPr>
        <w:t>;</w:t>
      </w:r>
      <w:bookmarkEnd w:id="19"/>
    </w:p>
    <w:p w14:paraId="4CFD31F7" w14:textId="6C993FF4" w:rsidR="004A44F9" w:rsidRPr="009D76B4" w:rsidRDefault="004A44F9" w:rsidP="006212C3">
      <w:pPr>
        <w:pStyle w:val="SingleTxtG"/>
      </w:pPr>
      <w:r>
        <w:rPr>
          <w:lang w:val="fr-FR"/>
        </w:rPr>
        <w:tab/>
        <w:t>e)</w:t>
      </w:r>
      <w:r>
        <w:rPr>
          <w:lang w:val="fr-FR"/>
        </w:rPr>
        <w:tab/>
        <w:t>Deux rapports sur les demandes d’action en urgence (chap. X)</w:t>
      </w:r>
      <w:r w:rsidR="006212C3">
        <w:rPr>
          <w:lang w:val="fr-FR"/>
        </w:rPr>
        <w:t> </w:t>
      </w:r>
      <w:r>
        <w:rPr>
          <w:lang w:val="fr-FR"/>
        </w:rPr>
        <w:t>;</w:t>
      </w:r>
    </w:p>
    <w:p w14:paraId="2872A2B4" w14:textId="396C84C2" w:rsidR="004A44F9" w:rsidRPr="009D76B4" w:rsidRDefault="004A44F9" w:rsidP="006212C3">
      <w:pPr>
        <w:pStyle w:val="SingleTxtG"/>
      </w:pPr>
      <w:r>
        <w:rPr>
          <w:lang w:val="fr-FR"/>
        </w:rPr>
        <w:tab/>
        <w:t>f)</w:t>
      </w:r>
      <w:r>
        <w:rPr>
          <w:lang w:val="fr-FR"/>
        </w:rPr>
        <w:tab/>
        <w:t>Une déclaration commune sur les «</w:t>
      </w:r>
      <w:r w:rsidR="006212C3">
        <w:rPr>
          <w:lang w:val="fr-FR"/>
        </w:rPr>
        <w:t> </w:t>
      </w:r>
      <w:r>
        <w:rPr>
          <w:lang w:val="fr-FR"/>
        </w:rPr>
        <w:t>disparitions forcées de courte durée</w:t>
      </w:r>
      <w:r w:rsidR="006212C3">
        <w:rPr>
          <w:lang w:val="fr-FR"/>
        </w:rPr>
        <w:t> </w:t>
      </w:r>
      <w:r>
        <w:rPr>
          <w:lang w:val="fr-FR"/>
        </w:rPr>
        <w:t>», établie conjointement avec le Groupe de travail sur les disparitions forcées ou involontaires.</w:t>
      </w:r>
    </w:p>
    <w:p w14:paraId="50D8A24A" w14:textId="469E56FA" w:rsidR="004A44F9" w:rsidRPr="009D76B4" w:rsidRDefault="004A44F9" w:rsidP="006212C3">
      <w:pPr>
        <w:pStyle w:val="SingleTxtG"/>
      </w:pPr>
      <w:r>
        <w:rPr>
          <w:lang w:val="fr-FR"/>
        </w:rPr>
        <w:t>21.</w:t>
      </w:r>
      <w:r>
        <w:rPr>
          <w:lang w:val="fr-FR"/>
        </w:rPr>
        <w:tab/>
        <w:t>Le Comité a décidé qu’à sa vingt-neuvième session, il examinerait les rapports soumis par le Bénin et Sri Lanka, adopterait des listes de points concernant les rapports soumis par la Finlande, Oman et la Slovénie en application de l’article 29 (par.</w:t>
      </w:r>
      <w:r w:rsidR="004D33D8">
        <w:rPr>
          <w:lang w:val="fr-FR"/>
        </w:rPr>
        <w:t> </w:t>
      </w:r>
      <w:r>
        <w:rPr>
          <w:lang w:val="fr-FR"/>
        </w:rPr>
        <w:t>1), examinerait les renseignements complémentaires soumis par le Monténégro et adopterait des listes de thèmes prioritaires pour l’Équateur et l’Iraq conformément à l’article 29 (par.</w:t>
      </w:r>
      <w:r w:rsidR="004D33D8">
        <w:rPr>
          <w:lang w:val="fr-FR"/>
        </w:rPr>
        <w:t> </w:t>
      </w:r>
      <w:r>
        <w:rPr>
          <w:lang w:val="fr-FR"/>
        </w:rPr>
        <w:t>3 et 4) de la Convention.</w:t>
      </w:r>
      <w:bookmarkStart w:id="20" w:name="_heading=h.17dp8vu" w:colFirst="0" w:colLast="0"/>
      <w:bookmarkStart w:id="21" w:name="_Toc139286032"/>
      <w:bookmarkEnd w:id="20"/>
    </w:p>
    <w:p w14:paraId="21D6D4FD" w14:textId="23AC41FF" w:rsidR="004A44F9" w:rsidRPr="009D76B4" w:rsidRDefault="004A44F9" w:rsidP="006212C3">
      <w:pPr>
        <w:pStyle w:val="H1G"/>
      </w:pPr>
      <w:r>
        <w:rPr>
          <w:lang w:val="fr-FR"/>
        </w:rPr>
        <w:tab/>
        <w:t>E.</w:t>
      </w:r>
      <w:r>
        <w:rPr>
          <w:lang w:val="fr-FR"/>
        </w:rPr>
        <w:tab/>
      </w:r>
      <w:bookmarkStart w:id="22" w:name="_Hlk204088290"/>
      <w:r>
        <w:rPr>
          <w:lang w:val="fr-FR"/>
        </w:rPr>
        <w:t>Adoption du rapport annuel</w:t>
      </w:r>
      <w:bookmarkStart w:id="23" w:name="_Toc202868325"/>
      <w:bookmarkEnd w:id="21"/>
      <w:bookmarkEnd w:id="23"/>
      <w:bookmarkEnd w:id="22"/>
    </w:p>
    <w:p w14:paraId="49B5BB29" w14:textId="1EFED614" w:rsidR="004A44F9" w:rsidRPr="009D76B4" w:rsidRDefault="004A44F9" w:rsidP="006212C3">
      <w:pPr>
        <w:pStyle w:val="SingleTxtG"/>
        <w:rPr>
          <w:color w:val="000000"/>
        </w:rPr>
      </w:pPr>
      <w:r>
        <w:rPr>
          <w:lang w:val="fr-FR"/>
        </w:rPr>
        <w:t>22.</w:t>
      </w:r>
      <w:r>
        <w:rPr>
          <w:lang w:val="fr-FR"/>
        </w:rPr>
        <w:tab/>
        <w:t>Conformément à l’article 36 (par.</w:t>
      </w:r>
      <w:r w:rsidR="003A41CB">
        <w:rPr>
          <w:lang w:val="fr-FR"/>
        </w:rPr>
        <w:t> </w:t>
      </w:r>
      <w:r>
        <w:rPr>
          <w:lang w:val="fr-FR"/>
        </w:rPr>
        <w:t>1) de la Convention, le Comité a adopté à la fin de sa vingt-huitième session son rapport à l’Assemblée générale, qui portait sur ses vingt</w:t>
      </w:r>
      <w:r w:rsidR="003A41CB">
        <w:rPr>
          <w:lang w:val="fr-FR"/>
        </w:rPr>
        <w:noBreakHyphen/>
      </w:r>
      <w:r>
        <w:rPr>
          <w:lang w:val="fr-FR"/>
        </w:rPr>
        <w:t>septième et vingt-huitième sessions.</w:t>
      </w:r>
    </w:p>
    <w:p w14:paraId="5BD9F826" w14:textId="77777777" w:rsidR="004A44F9" w:rsidRPr="009D76B4" w:rsidRDefault="004A44F9" w:rsidP="004A44F9">
      <w:pPr>
        <w:pStyle w:val="SingleTxtG"/>
      </w:pPr>
      <w:r w:rsidRPr="009D76B4">
        <w:br w:type="page"/>
      </w:r>
    </w:p>
    <w:p w14:paraId="43F38049" w14:textId="45D32508" w:rsidR="004A44F9" w:rsidRPr="009D76B4" w:rsidRDefault="004A44F9" w:rsidP="006212C3">
      <w:pPr>
        <w:pStyle w:val="HChG"/>
      </w:pPr>
      <w:r>
        <w:rPr>
          <w:lang w:val="fr-FR"/>
        </w:rPr>
        <w:lastRenderedPageBreak/>
        <w:tab/>
      </w:r>
      <w:r>
        <w:rPr>
          <w:lang w:val="fr-FR"/>
        </w:rPr>
        <w:tab/>
        <w:t>Chapitre II</w:t>
      </w:r>
      <w:bookmarkStart w:id="24" w:name="_Toc202868326"/>
      <w:bookmarkStart w:id="25" w:name="_Toc139286033"/>
      <w:bookmarkEnd w:id="24"/>
      <w:r w:rsidR="006212C3">
        <w:rPr>
          <w:lang w:val="fr-FR"/>
        </w:rPr>
        <w:br/>
      </w:r>
      <w:r>
        <w:rPr>
          <w:lang w:val="fr-FR"/>
        </w:rPr>
        <w:tab/>
      </w:r>
      <w:bookmarkStart w:id="26" w:name="_Hlk204088304"/>
      <w:r>
        <w:rPr>
          <w:bCs/>
          <w:lang w:val="fr-FR"/>
        </w:rPr>
        <w:t>Méthodes de travail</w:t>
      </w:r>
      <w:bookmarkStart w:id="27" w:name="_Toc202868327"/>
      <w:bookmarkEnd w:id="25"/>
      <w:bookmarkEnd w:id="27"/>
      <w:bookmarkEnd w:id="26"/>
    </w:p>
    <w:p w14:paraId="6F8D4C74" w14:textId="77777777" w:rsidR="004A44F9" w:rsidRPr="009D76B4" w:rsidRDefault="004A44F9" w:rsidP="006212C3">
      <w:pPr>
        <w:pStyle w:val="SingleTxtG"/>
        <w:rPr>
          <w:color w:val="000000"/>
        </w:rPr>
      </w:pPr>
      <w:r>
        <w:rPr>
          <w:lang w:val="fr-FR"/>
        </w:rPr>
        <w:t>23.</w:t>
      </w:r>
      <w:r>
        <w:rPr>
          <w:lang w:val="fr-FR"/>
        </w:rPr>
        <w:tab/>
        <w:t>À ses vingt-septième et vingt-huitième sessions, le Comité a utilisé l’anglais, l’espagnol et le français comme langues de travail.</w:t>
      </w:r>
    </w:p>
    <w:p w14:paraId="1ABAF97A" w14:textId="77777777" w:rsidR="004A44F9" w:rsidRPr="009D76B4" w:rsidRDefault="004A44F9" w:rsidP="006212C3">
      <w:pPr>
        <w:pStyle w:val="SingleTxtG"/>
        <w:rPr>
          <w:color w:val="000000"/>
        </w:rPr>
      </w:pPr>
      <w:r>
        <w:rPr>
          <w:lang w:val="fr-FR"/>
        </w:rPr>
        <w:t>24.</w:t>
      </w:r>
      <w:r>
        <w:rPr>
          <w:lang w:val="fr-FR"/>
        </w:rPr>
        <w:tab/>
        <w:t>Le Comité a notamment débattu des thèmes suivants, relatifs à ses méthodes de travail :</w:t>
      </w:r>
    </w:p>
    <w:p w14:paraId="12017033" w14:textId="71052116" w:rsidR="004A44F9" w:rsidRPr="009D76B4" w:rsidRDefault="004A44F9" w:rsidP="006212C3">
      <w:pPr>
        <w:pStyle w:val="SingleTxtG"/>
      </w:pPr>
      <w:r>
        <w:rPr>
          <w:lang w:val="fr-FR"/>
        </w:rPr>
        <w:tab/>
        <w:t>a)</w:t>
      </w:r>
      <w:r>
        <w:rPr>
          <w:lang w:val="fr-FR"/>
        </w:rPr>
        <w:tab/>
        <w:t>La révision de son Règlement intérieur</w:t>
      </w:r>
      <w:r w:rsidR="006212C3">
        <w:rPr>
          <w:lang w:val="fr-FR"/>
        </w:rPr>
        <w:t> </w:t>
      </w:r>
      <w:r>
        <w:rPr>
          <w:lang w:val="fr-FR"/>
        </w:rPr>
        <w:t>;</w:t>
      </w:r>
    </w:p>
    <w:p w14:paraId="5C3A14D0" w14:textId="008396BA" w:rsidR="004A44F9" w:rsidRPr="009D76B4" w:rsidRDefault="004A44F9" w:rsidP="006212C3">
      <w:pPr>
        <w:pStyle w:val="SingleTxtG"/>
      </w:pPr>
      <w:r>
        <w:rPr>
          <w:lang w:val="fr-FR"/>
        </w:rPr>
        <w:tab/>
        <w:t>b)</w:t>
      </w:r>
      <w:r>
        <w:rPr>
          <w:lang w:val="fr-FR"/>
        </w:rPr>
        <w:tab/>
        <w:t>Les activités menées par ses membres entre les sessions</w:t>
      </w:r>
      <w:r w:rsidR="006212C3">
        <w:rPr>
          <w:lang w:val="fr-FR"/>
        </w:rPr>
        <w:t> </w:t>
      </w:r>
      <w:r>
        <w:rPr>
          <w:lang w:val="fr-FR"/>
        </w:rPr>
        <w:t>;</w:t>
      </w:r>
    </w:p>
    <w:p w14:paraId="3B3D69EC" w14:textId="73CFA07F" w:rsidR="004A44F9" w:rsidRPr="009D76B4" w:rsidRDefault="004A44F9" w:rsidP="006212C3">
      <w:pPr>
        <w:pStyle w:val="SingleTxtG"/>
      </w:pPr>
      <w:r>
        <w:rPr>
          <w:lang w:val="fr-FR"/>
        </w:rPr>
        <w:tab/>
        <w:t>c)</w:t>
      </w:r>
      <w:r>
        <w:rPr>
          <w:lang w:val="fr-FR"/>
        </w:rPr>
        <w:tab/>
        <w:t>Les préparatifs et les résultats du Congrès mondial sur les disparitions forcées</w:t>
      </w:r>
      <w:r w:rsidR="006212C3">
        <w:rPr>
          <w:lang w:val="fr-FR"/>
        </w:rPr>
        <w:t> </w:t>
      </w:r>
      <w:r>
        <w:rPr>
          <w:lang w:val="fr-FR"/>
        </w:rPr>
        <w:t>;</w:t>
      </w:r>
    </w:p>
    <w:p w14:paraId="3E154DF6" w14:textId="4EC0BB63" w:rsidR="004A44F9" w:rsidRPr="009D76B4" w:rsidRDefault="004A44F9" w:rsidP="006212C3">
      <w:pPr>
        <w:pStyle w:val="SingleTxtG"/>
        <w:rPr>
          <w:color w:val="000000"/>
        </w:rPr>
      </w:pPr>
      <w:r>
        <w:rPr>
          <w:lang w:val="fr-FR"/>
        </w:rPr>
        <w:tab/>
        <w:t>d)</w:t>
      </w:r>
      <w:r>
        <w:rPr>
          <w:lang w:val="fr-FR"/>
        </w:rPr>
        <w:tab/>
        <w:t>Les ressources qui lui étaient allouées</w:t>
      </w:r>
      <w:r w:rsidR="006212C3">
        <w:rPr>
          <w:lang w:val="fr-FR"/>
        </w:rPr>
        <w:t> </w:t>
      </w:r>
      <w:r>
        <w:rPr>
          <w:lang w:val="fr-FR"/>
        </w:rPr>
        <w:t>;</w:t>
      </w:r>
    </w:p>
    <w:p w14:paraId="525CBE4B" w14:textId="3719F98A" w:rsidR="004A44F9" w:rsidRPr="009D76B4" w:rsidRDefault="004A44F9" w:rsidP="006212C3">
      <w:pPr>
        <w:pStyle w:val="SingleTxtG"/>
        <w:rPr>
          <w:color w:val="000000" w:themeColor="text1"/>
        </w:rPr>
      </w:pPr>
      <w:r>
        <w:rPr>
          <w:lang w:val="fr-FR"/>
        </w:rPr>
        <w:tab/>
        <w:t>e)</w:t>
      </w:r>
      <w:r>
        <w:rPr>
          <w:lang w:val="fr-FR"/>
        </w:rPr>
        <w:tab/>
        <w:t>La coordination avec le Groupe de travail sur les disparitions forcées ou involontaires et d’autres procédures spéciales, d’autres organes conventionnels et des mécanismes régionaux</w:t>
      </w:r>
      <w:r w:rsidR="006212C3">
        <w:rPr>
          <w:lang w:val="fr-FR"/>
        </w:rPr>
        <w:t> </w:t>
      </w:r>
      <w:r>
        <w:rPr>
          <w:lang w:val="fr-FR"/>
        </w:rPr>
        <w:t>;</w:t>
      </w:r>
    </w:p>
    <w:p w14:paraId="4AFD1A9D" w14:textId="2736730C" w:rsidR="004A44F9" w:rsidRPr="006C315A" w:rsidRDefault="004A44F9" w:rsidP="006212C3">
      <w:pPr>
        <w:pStyle w:val="SingleTxtG"/>
        <w:rPr>
          <w:color w:val="000000"/>
        </w:rPr>
      </w:pPr>
      <w:r>
        <w:rPr>
          <w:lang w:val="fr-FR"/>
        </w:rPr>
        <w:tab/>
        <w:t>f)</w:t>
      </w:r>
      <w:r>
        <w:rPr>
          <w:lang w:val="fr-FR"/>
        </w:rPr>
        <w:tab/>
        <w:t>Le projet d’observation générale sur les femmes et les disparitions forcées</w:t>
      </w:r>
      <w:r w:rsidR="006212C3">
        <w:rPr>
          <w:lang w:val="fr-FR"/>
        </w:rPr>
        <w:t> </w:t>
      </w:r>
      <w:r>
        <w:rPr>
          <w:lang w:val="fr-FR"/>
        </w:rPr>
        <w:t>;</w:t>
      </w:r>
    </w:p>
    <w:p w14:paraId="6AF2CAEE" w14:textId="6059CCC2" w:rsidR="004A44F9" w:rsidRPr="006C315A" w:rsidRDefault="004A44F9" w:rsidP="006212C3">
      <w:pPr>
        <w:pStyle w:val="SingleTxtG"/>
        <w:rPr>
          <w:color w:val="000000"/>
        </w:rPr>
      </w:pPr>
      <w:r>
        <w:rPr>
          <w:lang w:val="fr-FR"/>
        </w:rPr>
        <w:tab/>
        <w:t>g)</w:t>
      </w:r>
      <w:r>
        <w:rPr>
          <w:lang w:val="fr-FR"/>
        </w:rPr>
        <w:tab/>
        <w:t>Le suivi de l’application de l’observation générale n</w:t>
      </w:r>
      <w:r>
        <w:rPr>
          <w:vertAlign w:val="superscript"/>
          <w:lang w:val="fr-FR"/>
        </w:rPr>
        <w:t>o</w:t>
      </w:r>
      <w:r>
        <w:rPr>
          <w:lang w:val="fr-FR"/>
        </w:rPr>
        <w:t> 1 (2023) sur les disparitions forcées dans le contexte des migrations</w:t>
      </w:r>
      <w:r w:rsidR="006212C3">
        <w:rPr>
          <w:lang w:val="fr-FR"/>
        </w:rPr>
        <w:t> </w:t>
      </w:r>
      <w:r>
        <w:rPr>
          <w:lang w:val="fr-FR"/>
        </w:rPr>
        <w:t>;</w:t>
      </w:r>
    </w:p>
    <w:p w14:paraId="7F5FFAC0" w14:textId="5930D4D2" w:rsidR="004A44F9" w:rsidRPr="006C315A" w:rsidRDefault="004A44F9" w:rsidP="006212C3">
      <w:pPr>
        <w:pStyle w:val="SingleTxtG"/>
        <w:rPr>
          <w:color w:val="000000"/>
        </w:rPr>
      </w:pPr>
      <w:r>
        <w:rPr>
          <w:lang w:val="fr-FR"/>
        </w:rPr>
        <w:tab/>
        <w:t>h)</w:t>
      </w:r>
      <w:r>
        <w:rPr>
          <w:lang w:val="fr-FR"/>
        </w:rPr>
        <w:tab/>
        <w:t>Ses visites en Colombie (2024), en Iraq (2022) et au Mexique (2021) et les visites prévues au Burkina Faso et au Honduras</w:t>
      </w:r>
      <w:r w:rsidR="006212C3">
        <w:rPr>
          <w:lang w:val="fr-FR"/>
        </w:rPr>
        <w:t> </w:t>
      </w:r>
      <w:r>
        <w:rPr>
          <w:lang w:val="fr-FR"/>
        </w:rPr>
        <w:t>;</w:t>
      </w:r>
    </w:p>
    <w:p w14:paraId="2023A657" w14:textId="77777777" w:rsidR="004A44F9" w:rsidRPr="006C315A" w:rsidRDefault="004A44F9" w:rsidP="006212C3">
      <w:pPr>
        <w:pStyle w:val="SingleTxtG"/>
        <w:rPr>
          <w:color w:val="000000"/>
        </w:rPr>
      </w:pPr>
      <w:r>
        <w:rPr>
          <w:lang w:val="fr-FR"/>
        </w:rPr>
        <w:tab/>
        <w:t>i)</w:t>
      </w:r>
      <w:r>
        <w:rPr>
          <w:lang w:val="fr-FR"/>
        </w:rPr>
        <w:tab/>
        <w:t>Le processus d’examen des organes conventionnels.</w:t>
      </w:r>
    </w:p>
    <w:p w14:paraId="12B1248F" w14:textId="77777777" w:rsidR="004A44F9" w:rsidRPr="006C315A" w:rsidRDefault="004A44F9" w:rsidP="006212C3">
      <w:pPr>
        <w:pStyle w:val="SingleTxtG"/>
        <w:rPr>
          <w:color w:val="000000"/>
        </w:rPr>
      </w:pPr>
      <w:r>
        <w:rPr>
          <w:lang w:val="fr-FR"/>
        </w:rPr>
        <w:t>25.</w:t>
      </w:r>
      <w:r>
        <w:rPr>
          <w:lang w:val="fr-FR"/>
        </w:rPr>
        <w:tab/>
        <w:t>À sa vingt-septième session, le Comité a achevé la révision de son Règlement intérieur en ce qui concernait les communications émanant de particuliers, par laquelle il entendait simplifier cette procédure et l’harmoniser avec celle des autres organes conventionnels.</w:t>
      </w:r>
    </w:p>
    <w:p w14:paraId="30D44A55" w14:textId="77777777" w:rsidR="004A44F9" w:rsidRPr="006C315A" w:rsidRDefault="004A44F9" w:rsidP="004A44F9">
      <w:pPr>
        <w:pStyle w:val="SingleTxtG"/>
      </w:pPr>
      <w:r w:rsidRPr="006C315A">
        <w:br w:type="page"/>
      </w:r>
    </w:p>
    <w:p w14:paraId="03F45FF4" w14:textId="65B3A4E8" w:rsidR="004A44F9" w:rsidRPr="006C315A" w:rsidRDefault="004A44F9" w:rsidP="006212C3">
      <w:pPr>
        <w:pStyle w:val="HChG"/>
      </w:pPr>
      <w:r>
        <w:rPr>
          <w:lang w:val="fr-FR"/>
        </w:rPr>
        <w:lastRenderedPageBreak/>
        <w:tab/>
      </w:r>
      <w:r>
        <w:rPr>
          <w:lang w:val="fr-FR"/>
        </w:rPr>
        <w:tab/>
        <w:t>Chapitre III</w:t>
      </w:r>
      <w:bookmarkStart w:id="28" w:name="_Toc202868328"/>
      <w:bookmarkStart w:id="29" w:name="_Toc139286034"/>
      <w:bookmarkEnd w:id="28"/>
      <w:r w:rsidR="006212C3">
        <w:rPr>
          <w:lang w:val="fr-FR"/>
        </w:rPr>
        <w:br/>
      </w:r>
      <w:bookmarkStart w:id="30" w:name="_Hlk204088323"/>
      <w:r>
        <w:rPr>
          <w:lang w:val="fr-FR"/>
        </w:rPr>
        <w:tab/>
      </w:r>
      <w:r>
        <w:rPr>
          <w:bCs/>
          <w:lang w:val="fr-FR"/>
        </w:rPr>
        <w:t>Relations avec les parties prenantes</w:t>
      </w:r>
      <w:bookmarkStart w:id="31" w:name="_Toc202868329"/>
      <w:bookmarkEnd w:id="29"/>
      <w:bookmarkEnd w:id="31"/>
      <w:bookmarkEnd w:id="30"/>
    </w:p>
    <w:p w14:paraId="5111D74D" w14:textId="5A222C49" w:rsidR="004A44F9" w:rsidRPr="006C315A" w:rsidRDefault="004A44F9" w:rsidP="006212C3">
      <w:pPr>
        <w:pStyle w:val="H1G"/>
      </w:pPr>
      <w:bookmarkStart w:id="32" w:name="_heading=h.lnxbz9" w:colFirst="0" w:colLast="0"/>
      <w:bookmarkEnd w:id="32"/>
      <w:r>
        <w:rPr>
          <w:lang w:val="fr-FR"/>
        </w:rPr>
        <w:tab/>
        <w:t>A.</w:t>
      </w:r>
      <w:r>
        <w:rPr>
          <w:lang w:val="fr-FR"/>
        </w:rPr>
        <w:tab/>
      </w:r>
      <w:bookmarkStart w:id="33" w:name="_Hlk204088333"/>
      <w:r>
        <w:rPr>
          <w:lang w:val="fr-FR"/>
        </w:rPr>
        <w:t>Rapports avec les autres mécanismes relatifs aux droits de l’homme</w:t>
      </w:r>
      <w:bookmarkStart w:id="34" w:name="_Toc139286035"/>
      <w:bookmarkStart w:id="35" w:name="_Toc202868330"/>
      <w:bookmarkEnd w:id="34"/>
      <w:bookmarkEnd w:id="35"/>
      <w:bookmarkEnd w:id="33"/>
    </w:p>
    <w:p w14:paraId="347D7FA3" w14:textId="77737E68" w:rsidR="004A44F9" w:rsidRPr="006C315A" w:rsidRDefault="004A44F9" w:rsidP="006212C3">
      <w:pPr>
        <w:pStyle w:val="SingleTxtG"/>
      </w:pPr>
      <w:r>
        <w:rPr>
          <w:lang w:val="fr-FR"/>
        </w:rPr>
        <w:t>26.</w:t>
      </w:r>
      <w:r>
        <w:rPr>
          <w:lang w:val="fr-FR"/>
        </w:rPr>
        <w:tab/>
        <w:t>Le Comité souligne l’importance de sa coopération permanente avec le Groupe de travail sur les disparitions forcées ou involontaires et les progrès réalisés à cet égard. Au cours de la période considérée, les deux mécanismes ont tenu trois réunions en vue d’améliorer la coordination de leurs travaux et se sont consultés sur leurs projets respectifs. Ils ont adopté une déclaration commune sur les «</w:t>
      </w:r>
      <w:r w:rsidR="006212C3">
        <w:rPr>
          <w:lang w:val="fr-FR"/>
        </w:rPr>
        <w:t> </w:t>
      </w:r>
      <w:r>
        <w:rPr>
          <w:lang w:val="fr-FR"/>
        </w:rPr>
        <w:t>disparitions forcées de courte durée</w:t>
      </w:r>
      <w:r w:rsidR="006212C3">
        <w:rPr>
          <w:lang w:val="fr-FR"/>
        </w:rPr>
        <w:t> </w:t>
      </w:r>
      <w:r>
        <w:rPr>
          <w:lang w:val="fr-FR"/>
        </w:rPr>
        <w:t>» (</w:t>
      </w:r>
      <w:hyperlink r:id="rId27" w:history="1">
        <w:r w:rsidRPr="004A44F9">
          <w:rPr>
            <w:rStyle w:val="Lienhypertexte"/>
            <w:lang w:val="fr-FR"/>
          </w:rPr>
          <w:t>CED/C/11</w:t>
        </w:r>
      </w:hyperlink>
      <w:r>
        <w:rPr>
          <w:lang w:val="fr-FR"/>
        </w:rPr>
        <w:t>), ont organisé des sessions de formation conjointes et des réunions avec des États et des acteurs de la société civile et ont travaillé de concert pour organiser et tenir le Congrès mondial sur les disparitions forcées.</w:t>
      </w:r>
    </w:p>
    <w:p w14:paraId="4D9661D0" w14:textId="77777777" w:rsidR="004A44F9" w:rsidRPr="006C315A" w:rsidRDefault="004A44F9" w:rsidP="006212C3">
      <w:pPr>
        <w:pStyle w:val="SingleTxtG"/>
      </w:pPr>
      <w:r>
        <w:rPr>
          <w:lang w:val="fr-FR"/>
        </w:rPr>
        <w:t>27.</w:t>
      </w:r>
      <w:r>
        <w:rPr>
          <w:lang w:val="fr-FR"/>
        </w:rPr>
        <w:tab/>
        <w:t>Tout au long de la période considérée, les membres et le secrétariat du Comité ont tenu des réunions avec des membres de tous les mécanismes régionaux et internationaux chargés des droits de l’homme afin d’améliorer la coordination et la synergie.</w:t>
      </w:r>
    </w:p>
    <w:p w14:paraId="1D333AFC" w14:textId="77777777" w:rsidR="004A44F9" w:rsidRPr="006C315A" w:rsidRDefault="004A44F9" w:rsidP="006212C3">
      <w:pPr>
        <w:pStyle w:val="SingleTxtG"/>
      </w:pPr>
      <w:r>
        <w:rPr>
          <w:lang w:val="fr-FR"/>
        </w:rPr>
        <w:t>28.</w:t>
      </w:r>
      <w:r>
        <w:rPr>
          <w:lang w:val="fr-FR"/>
        </w:rPr>
        <w:tab/>
        <w:t>Le 30 août 2024, à l’occasion de la Journée internationale des victimes de disparition forcée, le Comité, le Groupe de travail sur les disparitions forcées ou involontaires, la Commission interaméricaine des droits de l’homme, la Commission africaine des droits de l’homme et des peuples, le Commissaire aux droits de l’homme du Conseil de l’Europe et les représentants de l’Indonésie et de la Thaïlande auprès la Commission intergouvernementale des droits de l’homme de l’Association des nations de l’Asie du Sud-Est ont publié une déclaration commune</w:t>
      </w:r>
      <w:r w:rsidRPr="006212C3">
        <w:rPr>
          <w:rStyle w:val="Appelnotedebasdep"/>
        </w:rPr>
        <w:footnoteReference w:id="4"/>
      </w:r>
      <w:r>
        <w:rPr>
          <w:lang w:val="fr-FR"/>
        </w:rPr>
        <w:t>, dans laquelle ils ont demandé à toutes les parties prenantes de s’unir pour lutter contre les disparitions forcées et de participer au Congrès mondial à venir afin d’élaborer des plans d’action concrets pour faire cesser ce crime odieux.</w:t>
      </w:r>
    </w:p>
    <w:p w14:paraId="516AA7E4" w14:textId="027757E7" w:rsidR="004A44F9" w:rsidRPr="006C315A" w:rsidRDefault="004A44F9" w:rsidP="006212C3">
      <w:pPr>
        <w:pStyle w:val="SingleTxtG"/>
      </w:pPr>
      <w:r>
        <w:rPr>
          <w:lang w:val="fr-FR"/>
        </w:rPr>
        <w:t>29.</w:t>
      </w:r>
      <w:r>
        <w:rPr>
          <w:lang w:val="fr-FR"/>
        </w:rPr>
        <w:tab/>
        <w:t>À la vingt-septième session, le Comité a rencontré le Président du Groupe de travail sur la peine de mort, les exécutions extrajudiciaires, sommaires ou arbitraires et les disparitions forcées en Afrique de la Commission africaine des droits de l’homme et des peuples, Idrissa</w:t>
      </w:r>
      <w:r w:rsidR="003A41CB">
        <w:rPr>
          <w:lang w:val="fr-FR"/>
        </w:rPr>
        <w:t> </w:t>
      </w:r>
      <w:r>
        <w:rPr>
          <w:lang w:val="fr-FR"/>
        </w:rPr>
        <w:t>Sow, afin de discuter des moyens de renforcer la coopération entre les mécanismes et de coordonner la participation de la Commission au Congrès mondial. Il a également rencontré Julian</w:t>
      </w:r>
      <w:r w:rsidR="003A41CB">
        <w:rPr>
          <w:lang w:val="fr-FR"/>
        </w:rPr>
        <w:t> </w:t>
      </w:r>
      <w:proofErr w:type="spellStart"/>
      <w:r>
        <w:rPr>
          <w:lang w:val="fr-FR"/>
        </w:rPr>
        <w:t>Pahlke</w:t>
      </w:r>
      <w:proofErr w:type="spellEnd"/>
      <w:r>
        <w:rPr>
          <w:lang w:val="fr-FR"/>
        </w:rPr>
        <w:t>, qui était membre de l’Assemblée parlementaire du Conseil de l’Europe et rapporteur pour le rapport intitulé «</w:t>
      </w:r>
      <w:r w:rsidR="006212C3">
        <w:rPr>
          <w:lang w:val="fr-FR"/>
        </w:rPr>
        <w:t> </w:t>
      </w:r>
      <w:r>
        <w:rPr>
          <w:lang w:val="fr-FR"/>
        </w:rPr>
        <w:t xml:space="preserve">Personnes migrantes, réfugiées et demandeuses d’asile disparues </w:t>
      </w:r>
      <w:r w:rsidR="003A41CB">
        <w:rPr>
          <w:lang w:val="fr-FR"/>
        </w:rPr>
        <w:t>−</w:t>
      </w:r>
      <w:r>
        <w:rPr>
          <w:lang w:val="fr-FR"/>
        </w:rPr>
        <w:t xml:space="preserve"> Un appel à clarifier leur sort », afin de débattre de ce rapport et de trouver des stratégies de coordination et de coopération en ce qui concerne les disparitions forcées dans le contexte des migrations.</w:t>
      </w:r>
    </w:p>
    <w:p w14:paraId="03B7C793" w14:textId="77777777" w:rsidR="004A44F9" w:rsidRPr="006C315A" w:rsidRDefault="004A44F9" w:rsidP="006212C3">
      <w:pPr>
        <w:pStyle w:val="H1G"/>
      </w:pPr>
      <w:bookmarkStart w:id="36" w:name="_heading=h.35nkun2" w:colFirst="0" w:colLast="0"/>
      <w:bookmarkEnd w:id="36"/>
      <w:r>
        <w:rPr>
          <w:lang w:val="fr-FR"/>
        </w:rPr>
        <w:tab/>
        <w:t>B.</w:t>
      </w:r>
      <w:r>
        <w:rPr>
          <w:lang w:val="fr-FR"/>
        </w:rPr>
        <w:tab/>
      </w:r>
      <w:bookmarkStart w:id="37" w:name="_Hlk204088348"/>
      <w:r>
        <w:rPr>
          <w:lang w:val="fr-FR"/>
        </w:rPr>
        <w:t>Rapports avec les États Membres</w:t>
      </w:r>
      <w:bookmarkStart w:id="38" w:name="_Toc139286036"/>
      <w:bookmarkStart w:id="39" w:name="_Toc202868331"/>
      <w:bookmarkEnd w:id="38"/>
      <w:bookmarkEnd w:id="39"/>
      <w:bookmarkEnd w:id="37"/>
    </w:p>
    <w:p w14:paraId="3C6FFB8A" w14:textId="77777777" w:rsidR="004A44F9" w:rsidRPr="006C315A" w:rsidRDefault="004A44F9" w:rsidP="006212C3">
      <w:pPr>
        <w:pStyle w:val="SingleTxtG"/>
      </w:pPr>
      <w:r>
        <w:rPr>
          <w:lang w:val="fr-FR"/>
        </w:rPr>
        <w:t>30.</w:t>
      </w:r>
      <w:r>
        <w:rPr>
          <w:lang w:val="fr-FR"/>
        </w:rPr>
        <w:tab/>
        <w:t>Le 30 septembre 2024, le Comité a organisé une réunion publique avec les États Membres. Seize États y ont participé : l’Albanie, l’Argentine, l’Azerbaïdjan, la Belgique, le Brésil, la Colombie, l’Espagne, les États-Unis d’Amérique, l’Iraq, le Liechtenstein, le Luxembourg, Malte, le Panama, le Samoa, la Serbie et Sri Lanka. Au cours de la réunion, l’Argentine, l’Azerbaïdjan, la Colombie et l’Iraq ont fait des déclarations.</w:t>
      </w:r>
    </w:p>
    <w:p w14:paraId="2F11AC42" w14:textId="6BBF2A86" w:rsidR="004A44F9" w:rsidRPr="006C315A" w:rsidRDefault="004A44F9" w:rsidP="006212C3">
      <w:pPr>
        <w:pStyle w:val="SingleTxtG"/>
      </w:pPr>
      <w:r>
        <w:rPr>
          <w:lang w:val="fr-FR"/>
        </w:rPr>
        <w:t>31.</w:t>
      </w:r>
      <w:r>
        <w:rPr>
          <w:lang w:val="fr-FR"/>
        </w:rPr>
        <w:tab/>
        <w:t>Le représentant de la Colombie a rappelé que le Comité se rendrait dans son pays en novembre 2024. Il avait été considéré, à l’issue du conflit interne, que plus de 100</w:t>
      </w:r>
      <w:r w:rsidR="003A41CB">
        <w:rPr>
          <w:lang w:val="fr-FR"/>
        </w:rPr>
        <w:t> </w:t>
      </w:r>
      <w:r>
        <w:rPr>
          <w:lang w:val="fr-FR"/>
        </w:rPr>
        <w:t>000 personnes avaient disparu pour des raisons liées au conflit. Pendant sa visite, le Comité pourrait constater le travail réalisé par l’Unité de recherche des personnes portées disparues dans le contexte et en raison du conflit armé, qui avait pour mission de rechercher les personnes disparues, d’établir la vérité et de rendre justice aux victimes et à leur famille. Les observations et recommandations que le Comité formulerait dans son rapport de visite seraient une aide précieuse qui faciliterait l’action que la Colombie menait pour retrouver les 100</w:t>
      </w:r>
      <w:r w:rsidR="003A41CB">
        <w:rPr>
          <w:lang w:val="fr-FR"/>
        </w:rPr>
        <w:t> </w:t>
      </w:r>
      <w:r>
        <w:rPr>
          <w:lang w:val="fr-FR"/>
        </w:rPr>
        <w:t>000 personnes toujours disparues.</w:t>
      </w:r>
    </w:p>
    <w:p w14:paraId="540A329F" w14:textId="1FCF3D55" w:rsidR="004A44F9" w:rsidRPr="006C315A" w:rsidRDefault="004A44F9" w:rsidP="006212C3">
      <w:pPr>
        <w:pStyle w:val="SingleTxtG"/>
        <w:rPr>
          <w:rFonts w:eastAsiaTheme="minorEastAsia"/>
        </w:rPr>
      </w:pPr>
      <w:r>
        <w:rPr>
          <w:lang w:val="fr-FR"/>
        </w:rPr>
        <w:lastRenderedPageBreak/>
        <w:t>32.</w:t>
      </w:r>
      <w:r>
        <w:rPr>
          <w:lang w:val="fr-FR"/>
        </w:rPr>
        <w:tab/>
        <w:t>La représentante de l’Azerbaïdjan a déclaré que son pays s’était toujours attaché à appeler l’attention du monde entier sur les personnes disparues et les otages. L’Azerbaïdjan était le principal auteur de la résolution biennale de l’Assemblée générale sur les personnes disparues et des résolutions de la Commission de la condition de la femme sur la libération des femmes et des enfants pris en otage. Il était devenu membre de l’Alliance mondiale pour les personnes disparues en janvier 2022. En septembre 2023, il avait accueilli une conférence internationale sur l’intensification des efforts nationaux et mondiaux visant à faire la lumière sur le sort des personnes disparues. Selon le texte adopté à l’issue de la conférence, il faudrait faire davantage d’efforts aux niveaux national et international pour prévenir et combattre efficacement les disparitions. En octobre 2024, une conférence internationale sur la question des personnes portées disparues, en particulier le droit des familles à obtenir la vérité, serait coorganisée en Azerbaïdjan avec le Comité international de la Croix-Rouge (CICR).</w:t>
      </w:r>
    </w:p>
    <w:p w14:paraId="2644E504" w14:textId="77777777" w:rsidR="004A44F9" w:rsidRPr="006C315A" w:rsidRDefault="004A44F9" w:rsidP="006212C3">
      <w:pPr>
        <w:pStyle w:val="SingleTxtG"/>
        <w:rPr>
          <w:rFonts w:eastAsiaTheme="minorEastAsia"/>
        </w:rPr>
      </w:pPr>
      <w:r>
        <w:rPr>
          <w:lang w:val="fr-FR"/>
        </w:rPr>
        <w:t>33.</w:t>
      </w:r>
      <w:r>
        <w:rPr>
          <w:lang w:val="fr-FR"/>
        </w:rPr>
        <w:tab/>
        <w:t>Le représentant de l’Argentine a évoqué la quatrième campagne en faveur de l’universalisation de la Convention, qui était une initiative conjointe de l’Argentine et de la France, pays qui avaient joué un rôle de premier plan dans l’élaboration de la Convention et s’employaient à faire en sorte que le nombre d’États Parties augmente le plus rapidement possible afin que cesse le fléau des disparitions forcées. Dans le cadre de l’Examen périodique universel, l’Argentine recommandait systématiquement aux États qui ne l’avaient pas encore fait de ratifier la Convention. Le Congrès mondial sur les disparitions forcées serait une excellente occasion de donner plus de visibilité aux disparitions forcées. Les nombreuses réunions bilatérales que l’Argentine organisait pour promouvoir la ratification de la Convention dans différentes parties du monde témoignaient de son engagement en faveur de l’élimination des disparitions forcées.</w:t>
      </w:r>
    </w:p>
    <w:p w14:paraId="3C128978" w14:textId="77777777" w:rsidR="004A44F9" w:rsidRPr="006C315A" w:rsidRDefault="004A44F9" w:rsidP="006212C3">
      <w:pPr>
        <w:pStyle w:val="SingleTxtG"/>
        <w:rPr>
          <w:rFonts w:eastAsiaTheme="minorEastAsia"/>
        </w:rPr>
      </w:pPr>
      <w:r>
        <w:rPr>
          <w:lang w:val="fr-FR"/>
        </w:rPr>
        <w:t>34.</w:t>
      </w:r>
      <w:r>
        <w:rPr>
          <w:lang w:val="fr-FR"/>
        </w:rPr>
        <w:tab/>
        <w:t>Le représentant de l’Iraq a déclaré que le Congrès mondial sur les disparitions forcées jouerait un rôle fondamental dans le renforcement du dialogue intergouvernemental, en ce qu’il faciliterait la mise en commun de bonnes pratiques et encouragerait les États à ratifier la Convention. L’Iraq était résolu à mettre en œuvre des procédures complètes de recherche et d’enquête afin d’élucider le sort des victimes de disparition forcée et de faire la lumière sur le lieu où elles se trouvaient. Dans le cadre des efforts que le Gouvernement déployait pour éliminer les disparitions forcées, le Conseil des ministres avait adopté, en juillet 2024, un projet de loi relatif à la lutte contre cette infraction. Ce projet de loi avait été soumis à la Chambre des députés pour examen et adoption et était actuellement examiné par le Parlement. Il ferait l’objet d’une nouvelle lecture avant d’être soumis au vote.</w:t>
      </w:r>
    </w:p>
    <w:p w14:paraId="2E309138" w14:textId="77777777" w:rsidR="004A44F9" w:rsidRPr="006C315A" w:rsidRDefault="004A44F9" w:rsidP="006212C3">
      <w:pPr>
        <w:pStyle w:val="SingleTxtG"/>
        <w:rPr>
          <w:rFonts w:eastAsia="Times New Roman"/>
          <w:color w:val="000000" w:themeColor="text1"/>
        </w:rPr>
      </w:pPr>
      <w:r>
        <w:rPr>
          <w:lang w:val="fr-FR"/>
        </w:rPr>
        <w:t>35.</w:t>
      </w:r>
      <w:r>
        <w:rPr>
          <w:lang w:val="fr-FR"/>
        </w:rPr>
        <w:tab/>
        <w:t>Lors de sa visite en Colombie, la délégation du Comité a organisé 55 réunions avec des membres de plus de 80 institutions, qui représentaient toutes les branches de l’administration publique.</w:t>
      </w:r>
    </w:p>
    <w:p w14:paraId="183FD5E8" w14:textId="77777777" w:rsidR="004A44F9" w:rsidRPr="006C315A" w:rsidRDefault="004A44F9" w:rsidP="006212C3">
      <w:pPr>
        <w:pStyle w:val="SingleTxtG"/>
        <w:rPr>
          <w:rFonts w:eastAsiaTheme="minorEastAsia"/>
        </w:rPr>
      </w:pPr>
      <w:r>
        <w:rPr>
          <w:lang w:val="fr-FR"/>
        </w:rPr>
        <w:t>36.</w:t>
      </w:r>
      <w:r>
        <w:rPr>
          <w:lang w:val="fr-FR"/>
        </w:rPr>
        <w:tab/>
        <w:t>Le Comité a organisé, à l’intention des autorités des États Parties, plus de 15 sessions de formation sur les procédures de communication d’informations et d’action en urgence.</w:t>
      </w:r>
    </w:p>
    <w:p w14:paraId="63FDE079" w14:textId="77777777" w:rsidR="004A44F9" w:rsidRPr="006C315A" w:rsidRDefault="004A44F9" w:rsidP="006212C3">
      <w:pPr>
        <w:pStyle w:val="H1G"/>
        <w:rPr>
          <w:rFonts w:eastAsiaTheme="minorEastAsia"/>
        </w:rPr>
      </w:pPr>
      <w:r>
        <w:rPr>
          <w:lang w:val="fr-FR"/>
        </w:rPr>
        <w:tab/>
        <w:t>C.</w:t>
      </w:r>
      <w:r>
        <w:rPr>
          <w:lang w:val="fr-FR"/>
        </w:rPr>
        <w:tab/>
      </w:r>
      <w:r>
        <w:rPr>
          <w:lang w:val="fr-FR"/>
        </w:rPr>
        <w:tab/>
      </w:r>
      <w:bookmarkStart w:id="40" w:name="_Hlk204088360"/>
      <w:r>
        <w:rPr>
          <w:lang w:val="fr-FR"/>
        </w:rPr>
        <w:t>Rapports avec les entités des Nations Unies</w:t>
      </w:r>
      <w:bookmarkStart w:id="41" w:name="_Toc139286037"/>
      <w:bookmarkStart w:id="42" w:name="_Toc202868332"/>
      <w:bookmarkEnd w:id="41"/>
      <w:bookmarkEnd w:id="42"/>
      <w:bookmarkEnd w:id="40"/>
    </w:p>
    <w:p w14:paraId="1D996ED5" w14:textId="51E625C9" w:rsidR="004A44F9" w:rsidRPr="006C315A" w:rsidRDefault="004A44F9" w:rsidP="006212C3">
      <w:pPr>
        <w:pStyle w:val="SingleTxtG"/>
      </w:pPr>
      <w:r>
        <w:rPr>
          <w:lang w:val="fr-FR"/>
        </w:rPr>
        <w:t>37.</w:t>
      </w:r>
      <w:r>
        <w:rPr>
          <w:lang w:val="fr-FR"/>
        </w:rPr>
        <w:tab/>
        <w:t>Le Comité a poursuivi sa coopération de longue date avec les entités des Nations</w:t>
      </w:r>
      <w:r w:rsidR="004302C7">
        <w:rPr>
          <w:lang w:val="fr-FR"/>
        </w:rPr>
        <w:t> </w:t>
      </w:r>
      <w:r>
        <w:rPr>
          <w:lang w:val="fr-FR"/>
        </w:rPr>
        <w:t>Unies et leurs présences sur le terrain. Avant chacune des deux sessions, le secrétariat du Comité a envoyé des messages aux acteurs concernés du HCDH (responsables de secteurs géographiques et présences sur le terrain) pour leur communiquer des informations sur l’examen des rapports des États Parties, les questions intéressant le Comité et les différentes façons de contribuer au processus. Pendant les deux sessions, les présences du HCDH sur le terrain directement intéressées et d’autres entités des Nations Unies ont soumis des contributions écrites au Comité et lui ont présenté des exposés. Le Comité ainsi que le programme de renforcement des capacités et les présences sur le terrain du HCDH ont également continué à coopérer pour sensibiliser le public aux disparitions forcées et pour faire connaître la Convention et en promouvoir la ratification.</w:t>
      </w:r>
    </w:p>
    <w:p w14:paraId="223D91EF" w14:textId="77777777" w:rsidR="004A44F9" w:rsidRPr="006C315A" w:rsidRDefault="004A44F9" w:rsidP="006212C3">
      <w:pPr>
        <w:pStyle w:val="H1G"/>
      </w:pPr>
      <w:r>
        <w:rPr>
          <w:lang w:val="fr-FR"/>
        </w:rPr>
        <w:lastRenderedPageBreak/>
        <w:tab/>
        <w:t>D.</w:t>
      </w:r>
      <w:r>
        <w:rPr>
          <w:lang w:val="fr-FR"/>
        </w:rPr>
        <w:tab/>
      </w:r>
      <w:bookmarkStart w:id="43" w:name="_Hlk204088372"/>
      <w:r>
        <w:rPr>
          <w:lang w:val="fr-FR"/>
        </w:rPr>
        <w:t>Rapports avec les victimes et les autres acteurs de la société civile</w:t>
      </w:r>
      <w:bookmarkStart w:id="44" w:name="_Toc139286038"/>
      <w:bookmarkStart w:id="45" w:name="_Toc202868333"/>
      <w:bookmarkEnd w:id="44"/>
      <w:bookmarkEnd w:id="45"/>
      <w:bookmarkEnd w:id="43"/>
    </w:p>
    <w:p w14:paraId="2F144C47" w14:textId="2CAC4DF3" w:rsidR="004A44F9" w:rsidRPr="006C315A" w:rsidRDefault="004A44F9" w:rsidP="006212C3">
      <w:pPr>
        <w:pStyle w:val="SingleTxtG"/>
      </w:pPr>
      <w:r>
        <w:rPr>
          <w:lang w:val="fr-FR"/>
        </w:rPr>
        <w:t>38.</w:t>
      </w:r>
      <w:r>
        <w:rPr>
          <w:lang w:val="fr-FR"/>
        </w:rPr>
        <w:tab/>
        <w:t>Le Comité a continué d’alimenter la base de données des parties prenantes, qui comprend maintenant plus de 1</w:t>
      </w:r>
      <w:r w:rsidR="004302C7">
        <w:rPr>
          <w:lang w:val="fr-FR"/>
        </w:rPr>
        <w:t> </w:t>
      </w:r>
      <w:r>
        <w:rPr>
          <w:lang w:val="fr-FR"/>
        </w:rPr>
        <w:t>500 personnes auxquelles il envoie périodiquement son bulletin d’information, lequel renseigne sur les manifestations à venir et les décisions adoptées</w:t>
      </w:r>
      <w:r w:rsidRPr="006212C3">
        <w:rPr>
          <w:rStyle w:val="Appelnotedebasdep"/>
        </w:rPr>
        <w:footnoteReference w:id="5"/>
      </w:r>
      <w:r>
        <w:rPr>
          <w:lang w:val="fr-FR"/>
        </w:rPr>
        <w:t>.</w:t>
      </w:r>
    </w:p>
    <w:p w14:paraId="38BEFA17" w14:textId="2633DAF1" w:rsidR="004A44F9" w:rsidRPr="006C315A" w:rsidRDefault="004A44F9" w:rsidP="006212C3">
      <w:pPr>
        <w:pStyle w:val="SingleTxtG"/>
        <w:rPr>
          <w:rFonts w:eastAsiaTheme="minorEastAsia"/>
        </w:rPr>
      </w:pPr>
      <w:r>
        <w:rPr>
          <w:lang w:val="fr-FR"/>
        </w:rPr>
        <w:t>39.</w:t>
      </w:r>
      <w:r>
        <w:rPr>
          <w:lang w:val="fr-FR"/>
        </w:rPr>
        <w:tab/>
        <w:t>À ses vingt-septième et vingt-huitième sessions, le Comité a entendu des témoignages de victimes de disparition forcée au titre du point de l’ordre du jour intitulé «</w:t>
      </w:r>
      <w:r w:rsidR="006212C3">
        <w:rPr>
          <w:lang w:val="fr-FR"/>
        </w:rPr>
        <w:t> </w:t>
      </w:r>
      <w:r>
        <w:rPr>
          <w:lang w:val="fr-FR"/>
        </w:rPr>
        <w:t>Hommage aux victimes de disparition forcée</w:t>
      </w:r>
      <w:r w:rsidR="006212C3">
        <w:rPr>
          <w:lang w:val="fr-FR"/>
        </w:rPr>
        <w:t> </w:t>
      </w:r>
      <w:r>
        <w:rPr>
          <w:lang w:val="fr-FR"/>
        </w:rPr>
        <w:t>». En septembre 2024, il a entendu le témoignage de Shui</w:t>
      </w:r>
      <w:r w:rsidR="004302C7">
        <w:rPr>
          <w:lang w:val="fr-FR"/>
        </w:rPr>
        <w:noBreakHyphen/>
      </w:r>
      <w:r>
        <w:rPr>
          <w:lang w:val="fr-FR"/>
        </w:rPr>
        <w:t xml:space="preserve">Meng </w:t>
      </w:r>
      <w:proofErr w:type="spellStart"/>
      <w:r>
        <w:rPr>
          <w:lang w:val="fr-FR"/>
        </w:rPr>
        <w:t>Ng</w:t>
      </w:r>
      <w:proofErr w:type="spellEnd"/>
      <w:r>
        <w:rPr>
          <w:lang w:val="fr-FR"/>
        </w:rPr>
        <w:t xml:space="preserve">, qui était victime de disparition forcée depuis que son mari, </w:t>
      </w:r>
      <w:proofErr w:type="spellStart"/>
      <w:r>
        <w:rPr>
          <w:lang w:val="fr-FR"/>
        </w:rPr>
        <w:t>Sombath</w:t>
      </w:r>
      <w:proofErr w:type="spellEnd"/>
      <w:r w:rsidR="004302C7">
        <w:rPr>
          <w:lang w:val="fr-FR"/>
        </w:rPr>
        <w:t> </w:t>
      </w:r>
      <w:proofErr w:type="spellStart"/>
      <w:r>
        <w:rPr>
          <w:lang w:val="fr-FR"/>
        </w:rPr>
        <w:t>Somphone</w:t>
      </w:r>
      <w:proofErr w:type="spellEnd"/>
      <w:r>
        <w:rPr>
          <w:lang w:val="fr-FR"/>
        </w:rPr>
        <w:t>, avait disparu en République démocratique populaire lao en décembre 2012. M</w:t>
      </w:r>
      <w:r>
        <w:rPr>
          <w:vertAlign w:val="superscript"/>
          <w:lang w:val="fr-FR"/>
        </w:rPr>
        <w:t>me</w:t>
      </w:r>
      <w:r w:rsidR="004302C7">
        <w:rPr>
          <w:lang w:val="fr-FR"/>
        </w:rPr>
        <w:t> </w:t>
      </w:r>
      <w:proofErr w:type="spellStart"/>
      <w:r>
        <w:rPr>
          <w:lang w:val="fr-FR"/>
        </w:rPr>
        <w:t>Ng</w:t>
      </w:r>
      <w:proofErr w:type="spellEnd"/>
      <w:r>
        <w:rPr>
          <w:lang w:val="fr-FR"/>
        </w:rPr>
        <w:t xml:space="preserve"> a fait part des difficultés, des accès de désespoir et des lueurs d’espoir qui émaillaient le combat qu’elle menait au quotidien pour retrouver son mari. En mars 2025, le Comité a entendu le témoignage d’</w:t>
      </w:r>
      <w:proofErr w:type="spellStart"/>
      <w:r>
        <w:rPr>
          <w:lang w:val="fr-FR"/>
        </w:rPr>
        <w:t>Obeida</w:t>
      </w:r>
      <w:proofErr w:type="spellEnd"/>
      <w:r>
        <w:rPr>
          <w:lang w:val="fr-FR"/>
        </w:rPr>
        <w:t xml:space="preserve"> </w:t>
      </w:r>
      <w:proofErr w:type="spellStart"/>
      <w:r>
        <w:rPr>
          <w:lang w:val="fr-FR"/>
        </w:rPr>
        <w:t>Dabbagh</w:t>
      </w:r>
      <w:proofErr w:type="spellEnd"/>
      <w:r>
        <w:rPr>
          <w:lang w:val="fr-FR"/>
        </w:rPr>
        <w:t>, dont la quête de justice et d’apaisement avait débuté plus de dix ans auparavant, lorsque son frère et son neveu avaient disparu à leur domicile en République arabe syrienne. Les actions qu’il avait intentées avec son épouse et ses avocats avaient abouti, en mai 2024, à un arrêt historique, par lequel la cour d’assises de Paris avait jugé par défaut trois hauts responsables syriens et les avait condamnés à la réclusion criminelle à perpétuité pour s’être rendus complices d’actes d’emprisonnement, de torture, de disparition forcée et de meurtre constitutifs</w:t>
      </w:r>
      <w:r w:rsidRPr="006B4FA3">
        <w:rPr>
          <w:lang w:val="fr-FR"/>
        </w:rPr>
        <w:t xml:space="preserve"> </w:t>
      </w:r>
      <w:r>
        <w:rPr>
          <w:lang w:val="fr-FR"/>
        </w:rPr>
        <w:t>de crimes contre l’humanité. Il s’agissait du premier procès tenu en France sur les crimes commis par le régime de Bachar</w:t>
      </w:r>
      <w:r w:rsidR="004302C7">
        <w:rPr>
          <w:lang w:val="fr-FR"/>
        </w:rPr>
        <w:t> </w:t>
      </w:r>
      <w:r>
        <w:rPr>
          <w:lang w:val="fr-FR"/>
        </w:rPr>
        <w:t>el</w:t>
      </w:r>
      <w:r w:rsidR="004302C7">
        <w:rPr>
          <w:lang w:val="fr-FR"/>
        </w:rPr>
        <w:noBreakHyphen/>
      </w:r>
      <w:r>
        <w:rPr>
          <w:lang w:val="fr-FR"/>
        </w:rPr>
        <w:t>Assad.</w:t>
      </w:r>
    </w:p>
    <w:p w14:paraId="118D03F9" w14:textId="2863AA9D" w:rsidR="004A44F9" w:rsidRPr="006C315A" w:rsidRDefault="004A44F9" w:rsidP="006212C3">
      <w:pPr>
        <w:pStyle w:val="SingleTxtG"/>
      </w:pPr>
      <w:r>
        <w:rPr>
          <w:lang w:val="fr-FR"/>
        </w:rPr>
        <w:t>40.</w:t>
      </w:r>
      <w:r>
        <w:rPr>
          <w:lang w:val="fr-FR"/>
        </w:rPr>
        <w:tab/>
        <w:t>Le 30 septembre 2024, le Comité a tenu sa réunion publique annuelle avec les représentants de la société civile, à laquelle les représentants de 29 organisations</w:t>
      </w:r>
      <w:r w:rsidRPr="00A33A7B">
        <w:rPr>
          <w:lang w:val="fr-FR"/>
        </w:rPr>
        <w:t xml:space="preserve"> </w:t>
      </w:r>
      <w:r>
        <w:rPr>
          <w:lang w:val="fr-FR"/>
        </w:rPr>
        <w:t>ont participé. Elle a porté sur les thèmes suivants : les projets en cours du Comité</w:t>
      </w:r>
      <w:r w:rsidR="006212C3">
        <w:rPr>
          <w:lang w:val="fr-FR"/>
        </w:rPr>
        <w:t> </w:t>
      </w:r>
      <w:r>
        <w:rPr>
          <w:lang w:val="fr-FR"/>
        </w:rPr>
        <w:t>; le Congrès mondial sur les disparitions forcées, en particulier les modalités de participation de la société civile, des institutions nationales des droits de l’homme et des organisations intergouvernementales</w:t>
      </w:r>
      <w:r w:rsidR="006212C3">
        <w:rPr>
          <w:lang w:val="fr-FR"/>
        </w:rPr>
        <w:t> </w:t>
      </w:r>
      <w:r>
        <w:rPr>
          <w:lang w:val="fr-FR"/>
        </w:rPr>
        <w:t>; la procédure d’examen des renseignements complémentaires soumis par les États Parties en application de l’article 29 (par.</w:t>
      </w:r>
      <w:r w:rsidR="004302C7">
        <w:rPr>
          <w:lang w:val="fr-FR"/>
        </w:rPr>
        <w:t> </w:t>
      </w:r>
      <w:r>
        <w:rPr>
          <w:lang w:val="fr-FR"/>
        </w:rPr>
        <w:t>4) de la Convention, en particulier la question de savoir quand et comment les organisations de la société civile, les organisations intergouvernementales et les institutions nationales des droits de l’homme pouvaient y contribuer. Elle s’est tenue en présentiel, mais les acteurs de la société civile qui le souhaitaient ont pu poser des questions en ligne. Bien que cette mesure ait permis de renforcer la participation, elle demeure insuffisante.</w:t>
      </w:r>
    </w:p>
    <w:p w14:paraId="69DE2319" w14:textId="77777777" w:rsidR="004A44F9" w:rsidRPr="006C315A" w:rsidRDefault="004A44F9" w:rsidP="006212C3">
      <w:pPr>
        <w:pStyle w:val="SingleTxtG"/>
      </w:pPr>
      <w:r>
        <w:rPr>
          <w:lang w:val="fr-FR"/>
        </w:rPr>
        <w:t>41.</w:t>
      </w:r>
      <w:r>
        <w:rPr>
          <w:lang w:val="fr-FR"/>
        </w:rPr>
        <w:tab/>
        <w:t>À cet égard, le Comité rappelle qu’il autorise depuis longtemps la participation à distance aux réunions avec les organisations de la société civile, les institutions nationales des droits de l’homme, les mécanismes nationaux de prévention et d’autres parties prenantes, y compris les entités des Nations Unies. L’arrêt, en janvier 2024, de ces réunions hybrides a eu d’importantes répercussions sur la capacité de la société civile et d’autres acteurs à participer aux travaux du Comité ainsi que sur la possibilité pour ce dernier de recevoir des informations importantes de la part de parties prenantes. Le Comité demande que toutes les réunions hybrides multilingues, essentielles à la tenue des sessions, soient maintenues et dotées de ressources suffisantes, et invite les États Parties à appuyer cette demande.</w:t>
      </w:r>
    </w:p>
    <w:p w14:paraId="09F56667" w14:textId="77777777" w:rsidR="004A44F9" w:rsidRPr="006C315A" w:rsidRDefault="004A44F9" w:rsidP="006212C3">
      <w:pPr>
        <w:pStyle w:val="SingleTxtG"/>
      </w:pPr>
      <w:r>
        <w:rPr>
          <w:lang w:val="fr-FR"/>
        </w:rPr>
        <w:t>42.</w:t>
      </w:r>
      <w:r>
        <w:rPr>
          <w:lang w:val="fr-FR"/>
        </w:rPr>
        <w:tab/>
        <w:t>En janvier 2025, 310 organisations de la société civile, dont 82 organisations de victimes, ont participé en personne au Congrès mondial sur les disparitions forcées, et plus de 750 organisations y ont participé en ligne. Au total, 25 organisations de la société civile ont pris des engagements et certaines ont déjà commencé à prendre des dispositions pour réaliser les activités jugées prioritaires lors du congrès.</w:t>
      </w:r>
    </w:p>
    <w:p w14:paraId="26663B9C" w14:textId="77777777" w:rsidR="004A44F9" w:rsidRPr="006C315A" w:rsidRDefault="004A44F9" w:rsidP="006212C3">
      <w:pPr>
        <w:pStyle w:val="H1G"/>
      </w:pPr>
      <w:r>
        <w:rPr>
          <w:lang w:val="fr-FR"/>
        </w:rPr>
        <w:tab/>
        <w:t>E.</w:t>
      </w:r>
      <w:r>
        <w:rPr>
          <w:lang w:val="fr-FR"/>
        </w:rPr>
        <w:tab/>
      </w:r>
      <w:bookmarkStart w:id="46" w:name="_Hlk204088380"/>
      <w:r>
        <w:rPr>
          <w:lang w:val="fr-FR"/>
        </w:rPr>
        <w:t>Rapports avec les institutions nationales des droits de l’homme</w:t>
      </w:r>
      <w:bookmarkStart w:id="47" w:name="_Toc139286039"/>
      <w:bookmarkStart w:id="48" w:name="_Toc202868334"/>
      <w:bookmarkEnd w:id="47"/>
      <w:bookmarkEnd w:id="48"/>
      <w:bookmarkEnd w:id="46"/>
    </w:p>
    <w:p w14:paraId="3B09A05F" w14:textId="77777777" w:rsidR="004A44F9" w:rsidRPr="006C315A" w:rsidRDefault="004A44F9" w:rsidP="006212C3">
      <w:pPr>
        <w:pStyle w:val="SingleTxtG"/>
      </w:pPr>
      <w:r>
        <w:rPr>
          <w:lang w:val="fr-FR"/>
        </w:rPr>
        <w:t>43.</w:t>
      </w:r>
      <w:r>
        <w:rPr>
          <w:lang w:val="fr-FR"/>
        </w:rPr>
        <w:tab/>
        <w:t xml:space="preserve">Conformément à la pratique établie, le Comité a envoyé aux institutions nationales des droits de l’homme, avant chacune des deux sessions, une note d’information sur les modalités et les délais de soumission des contributions. L’Alliance mondiale des institutions nationales des droits de l’homme et plusieurs institutions nationales des droits de l’homme </w:t>
      </w:r>
      <w:r>
        <w:rPr>
          <w:lang w:val="fr-FR"/>
        </w:rPr>
        <w:lastRenderedPageBreak/>
        <w:t>étaient parmi les destinataires du bulletin d’information du Comité. Cinq institutions nationales des droits de l’homme ont soumis des contributions écrites et présenté des exposés oraux au cours de la période considérée.</w:t>
      </w:r>
    </w:p>
    <w:p w14:paraId="7B5A2809" w14:textId="77777777" w:rsidR="004A44F9" w:rsidRPr="006C315A" w:rsidRDefault="004A44F9" w:rsidP="006212C3">
      <w:pPr>
        <w:pStyle w:val="SingleTxtG"/>
      </w:pPr>
      <w:r>
        <w:rPr>
          <w:lang w:val="fr-FR"/>
        </w:rPr>
        <w:t>44.</w:t>
      </w:r>
      <w:r>
        <w:rPr>
          <w:lang w:val="fr-FR"/>
        </w:rPr>
        <w:tab/>
        <w:t>Six institutions nationales des droits de l’homme ont participé à la réunion annuelle du Comité avec les organisations de la société civile qui s’est tenue le 30 septembre 2024. Des réunions bilatérales ont été organisées avec des représentants de six institutions nationales des droits de l’homme au cours de la période considérée.</w:t>
      </w:r>
    </w:p>
    <w:p w14:paraId="4CBEE511" w14:textId="77777777" w:rsidR="004A44F9" w:rsidRPr="006C315A" w:rsidRDefault="004A44F9" w:rsidP="006212C3">
      <w:pPr>
        <w:pStyle w:val="SingleTxtG"/>
      </w:pPr>
      <w:r>
        <w:rPr>
          <w:lang w:val="fr-FR"/>
        </w:rPr>
        <w:t>45.</w:t>
      </w:r>
      <w:r>
        <w:rPr>
          <w:lang w:val="fr-FR"/>
        </w:rPr>
        <w:tab/>
        <w:t>Sept institutions nationales des droits de l’homme ont participé au Congrès mondial sur les disparitions forcées et deux ont pris des engagements.</w:t>
      </w:r>
    </w:p>
    <w:p w14:paraId="5266AA7F" w14:textId="53AC08A2" w:rsidR="004A44F9" w:rsidRPr="006C315A" w:rsidRDefault="004A44F9" w:rsidP="006212C3">
      <w:pPr>
        <w:pStyle w:val="H1G"/>
      </w:pPr>
      <w:bookmarkStart w:id="49" w:name="_heading=h.z337ya" w:colFirst="0" w:colLast="0"/>
      <w:bookmarkEnd w:id="49"/>
      <w:r>
        <w:rPr>
          <w:lang w:val="fr-FR"/>
        </w:rPr>
        <w:tab/>
        <w:t>F.</w:t>
      </w:r>
      <w:r>
        <w:rPr>
          <w:lang w:val="fr-FR"/>
        </w:rPr>
        <w:tab/>
      </w:r>
      <w:bookmarkStart w:id="50" w:name="_Hlk204088390"/>
      <w:r>
        <w:rPr>
          <w:lang w:val="fr-FR"/>
        </w:rPr>
        <w:t>Rapports avec les autres parties prenantes</w:t>
      </w:r>
      <w:bookmarkStart w:id="51" w:name="_Toc139286040"/>
      <w:bookmarkStart w:id="52" w:name="_Toc202868335"/>
      <w:bookmarkEnd w:id="51"/>
      <w:bookmarkEnd w:id="52"/>
      <w:bookmarkEnd w:id="50"/>
    </w:p>
    <w:p w14:paraId="47A7A480" w14:textId="77777777" w:rsidR="004A44F9" w:rsidRPr="006C315A" w:rsidRDefault="004A44F9" w:rsidP="006212C3">
      <w:pPr>
        <w:pStyle w:val="SingleTxtG"/>
      </w:pPr>
      <w:r>
        <w:rPr>
          <w:lang w:val="fr-FR"/>
        </w:rPr>
        <w:t>46.</w:t>
      </w:r>
      <w:r>
        <w:rPr>
          <w:lang w:val="fr-FR"/>
        </w:rPr>
        <w:tab/>
        <w:t>Le Comité a poursuivi son dialogue et sa coordination avec le CICR. Les deux entités se sont rencontrées fréquemment pour échanger des informations sur leurs activités et leurs projets, se conseiller l’une l’autre et se coordonner. À la vingt-septième session, elles se sont réunies afin d’échanger des informations sur leurs activités et se tenir informées de la suite donnée aux mesures qu’elles avaient décidé de prendre lors de précédentes rencontres.</w:t>
      </w:r>
    </w:p>
    <w:p w14:paraId="055E9E97" w14:textId="77777777" w:rsidR="004A44F9" w:rsidRPr="006C315A" w:rsidRDefault="004A44F9" w:rsidP="006212C3">
      <w:pPr>
        <w:pStyle w:val="SingleTxtG"/>
        <w:rPr>
          <w:rFonts w:eastAsiaTheme="minorEastAsia"/>
        </w:rPr>
      </w:pPr>
      <w:r>
        <w:rPr>
          <w:lang w:val="fr-FR"/>
        </w:rPr>
        <w:t>47.</w:t>
      </w:r>
      <w:r>
        <w:rPr>
          <w:lang w:val="fr-FR"/>
        </w:rPr>
        <w:tab/>
        <w:t>Le CICR et l’Alliance mondiale pour les personnes disparues ont participé activement au Congrès mondial sur les disparitions forcées, tandis que le Comité a pris part à des événements organisés par le CICR, tels que le Symposium sur les nouvelles technologies et les personnes disparues, qui s’est tenu en juin 2025.</w:t>
      </w:r>
    </w:p>
    <w:p w14:paraId="19F6C366" w14:textId="77777777" w:rsidR="004A44F9" w:rsidRPr="006C315A" w:rsidRDefault="004A44F9" w:rsidP="004A44F9">
      <w:pPr>
        <w:pStyle w:val="SingleTxtG"/>
      </w:pPr>
      <w:r w:rsidRPr="006C315A">
        <w:br w:type="page"/>
      </w:r>
    </w:p>
    <w:p w14:paraId="2DD0A762" w14:textId="7D6F003D" w:rsidR="004A44F9" w:rsidRPr="006C315A" w:rsidRDefault="004A44F9" w:rsidP="006212C3">
      <w:pPr>
        <w:pStyle w:val="HChG"/>
      </w:pPr>
      <w:r>
        <w:rPr>
          <w:lang w:val="fr-FR"/>
        </w:rPr>
        <w:lastRenderedPageBreak/>
        <w:tab/>
      </w:r>
      <w:r>
        <w:rPr>
          <w:lang w:val="fr-FR"/>
        </w:rPr>
        <w:tab/>
        <w:t>Chapitre IV</w:t>
      </w:r>
      <w:bookmarkStart w:id="53" w:name="_Toc202868336"/>
      <w:bookmarkStart w:id="54" w:name="_Toc139286041"/>
      <w:bookmarkEnd w:id="53"/>
      <w:r w:rsidR="006212C3">
        <w:rPr>
          <w:lang w:val="fr-FR"/>
        </w:rPr>
        <w:br/>
      </w:r>
      <w:bookmarkStart w:id="55" w:name="_Hlk204088403"/>
      <w:r>
        <w:rPr>
          <w:lang w:val="fr-FR"/>
        </w:rPr>
        <w:tab/>
      </w:r>
      <w:r>
        <w:rPr>
          <w:bCs/>
          <w:lang w:val="fr-FR"/>
        </w:rPr>
        <w:t>Adoption des listes de points</w:t>
      </w:r>
      <w:bookmarkStart w:id="56" w:name="_Toc202868337"/>
      <w:bookmarkEnd w:id="56"/>
      <w:bookmarkEnd w:id="55"/>
    </w:p>
    <w:p w14:paraId="38B22FCC" w14:textId="177FDB28" w:rsidR="004A44F9" w:rsidRPr="006C315A" w:rsidRDefault="004A44F9" w:rsidP="006212C3">
      <w:pPr>
        <w:pStyle w:val="SingleTxtG"/>
      </w:pPr>
      <w:r>
        <w:rPr>
          <w:lang w:val="fr-FR"/>
        </w:rPr>
        <w:t>48.</w:t>
      </w:r>
      <w:r>
        <w:rPr>
          <w:lang w:val="fr-FR"/>
        </w:rPr>
        <w:tab/>
        <w:t>À sa vingt-septième session, le Comité a adopté des listes de points établies en l’absence du rapport du Lesotho (</w:t>
      </w:r>
      <w:hyperlink r:id="rId28" w:history="1">
        <w:r w:rsidRPr="004A44F9">
          <w:rPr>
            <w:rStyle w:val="Lienhypertexte"/>
            <w:lang w:val="fr-FR"/>
          </w:rPr>
          <w:t>CED/C/LSO/QAR/1</w:t>
        </w:r>
      </w:hyperlink>
      <w:r>
        <w:rPr>
          <w:lang w:val="fr-FR"/>
        </w:rPr>
        <w:t>) et des Seychelles (</w:t>
      </w:r>
      <w:hyperlink r:id="rId29" w:history="1">
        <w:r w:rsidRPr="004A44F9">
          <w:rPr>
            <w:rStyle w:val="Lienhypertexte"/>
            <w:lang w:val="fr-FR"/>
          </w:rPr>
          <w:t>CED/C/SYC/QAR/1</w:t>
        </w:r>
      </w:hyperlink>
      <w:r>
        <w:rPr>
          <w:lang w:val="fr-FR"/>
        </w:rPr>
        <w:t>).</w:t>
      </w:r>
    </w:p>
    <w:p w14:paraId="26E06CBE" w14:textId="41790D9B" w:rsidR="004A44F9" w:rsidRPr="006C315A" w:rsidRDefault="004A44F9" w:rsidP="006212C3">
      <w:pPr>
        <w:pStyle w:val="SingleTxtG"/>
      </w:pPr>
      <w:r>
        <w:rPr>
          <w:lang w:val="fr-FR"/>
        </w:rPr>
        <w:t>49.</w:t>
      </w:r>
      <w:r>
        <w:rPr>
          <w:lang w:val="fr-FR"/>
        </w:rPr>
        <w:tab/>
        <w:t>À sa vingt-huitième session, le Comité a adopté des listes de points concernant la Croatie (</w:t>
      </w:r>
      <w:hyperlink r:id="rId30" w:history="1">
        <w:r w:rsidRPr="004A44F9">
          <w:rPr>
            <w:rStyle w:val="Lienhypertexte"/>
            <w:lang w:val="fr-FR"/>
          </w:rPr>
          <w:t>CED/C/HRV/Q/1</w:t>
        </w:r>
      </w:hyperlink>
      <w:r>
        <w:rPr>
          <w:lang w:val="fr-FR"/>
        </w:rPr>
        <w:t>), le Luxembourg (</w:t>
      </w:r>
      <w:hyperlink r:id="rId31" w:history="1">
        <w:r w:rsidRPr="004A44F9">
          <w:rPr>
            <w:rStyle w:val="Lienhypertexte"/>
            <w:lang w:val="fr-FR"/>
          </w:rPr>
          <w:t>CED/C/LUX/Q/1</w:t>
        </w:r>
      </w:hyperlink>
      <w:r>
        <w:rPr>
          <w:lang w:val="fr-FR"/>
        </w:rPr>
        <w:t>) et le Togo (</w:t>
      </w:r>
      <w:hyperlink r:id="rId32" w:history="1">
        <w:r w:rsidRPr="004A44F9">
          <w:rPr>
            <w:rStyle w:val="Lienhypertexte"/>
            <w:lang w:val="fr-FR"/>
          </w:rPr>
          <w:t>CED/C/TGO/Q/1</w:t>
        </w:r>
      </w:hyperlink>
      <w:r>
        <w:rPr>
          <w:lang w:val="fr-FR"/>
        </w:rPr>
        <w:t>).</w:t>
      </w:r>
    </w:p>
    <w:p w14:paraId="0AB88161" w14:textId="77777777" w:rsidR="004A44F9" w:rsidRPr="006C315A" w:rsidRDefault="004A44F9" w:rsidP="006212C3">
      <w:pPr>
        <w:pStyle w:val="SingleTxtG"/>
      </w:pPr>
      <w:r>
        <w:rPr>
          <w:lang w:val="fr-FR"/>
        </w:rPr>
        <w:t>50.</w:t>
      </w:r>
      <w:r>
        <w:rPr>
          <w:lang w:val="fr-FR"/>
        </w:rPr>
        <w:tab/>
        <w:t>En février 2025, le Comité a envoyé des rappels aux États Parties dont les réponses à la liste de points étaient en retard. Des rappels ont été adressés au Belize, au Bénin, au Malawi et au Samoa.</w:t>
      </w:r>
    </w:p>
    <w:p w14:paraId="63481D3C" w14:textId="77777777" w:rsidR="004A44F9" w:rsidRPr="006C315A" w:rsidRDefault="004A44F9" w:rsidP="004A44F9">
      <w:pPr>
        <w:pStyle w:val="SingleTxtG"/>
        <w:rPr>
          <w:rFonts w:eastAsia="Times New Roman"/>
          <w:b/>
          <w:sz w:val="28"/>
        </w:rPr>
      </w:pPr>
      <w:r w:rsidRPr="006C315A">
        <w:br w:type="page"/>
      </w:r>
    </w:p>
    <w:p w14:paraId="05E3496C" w14:textId="734408EE" w:rsidR="004A44F9" w:rsidRPr="006C315A" w:rsidRDefault="004A44F9" w:rsidP="006212C3">
      <w:pPr>
        <w:pStyle w:val="HChG"/>
      </w:pPr>
      <w:r>
        <w:rPr>
          <w:lang w:val="fr-FR"/>
        </w:rPr>
        <w:lastRenderedPageBreak/>
        <w:tab/>
      </w:r>
      <w:r>
        <w:rPr>
          <w:lang w:val="fr-FR"/>
        </w:rPr>
        <w:tab/>
        <w:t>Chapitre V</w:t>
      </w:r>
      <w:bookmarkStart w:id="57" w:name="_Toc202868338"/>
      <w:bookmarkEnd w:id="57"/>
      <w:r w:rsidR="006212C3">
        <w:rPr>
          <w:lang w:val="fr-FR"/>
        </w:rPr>
        <w:br/>
      </w:r>
      <w:bookmarkStart w:id="58" w:name="_Hlk204088426"/>
      <w:r>
        <w:rPr>
          <w:lang w:val="fr-FR"/>
        </w:rPr>
        <w:tab/>
      </w:r>
      <w:r>
        <w:rPr>
          <w:bCs/>
          <w:lang w:val="fr-FR"/>
        </w:rPr>
        <w:t xml:space="preserve">Examen des rapports soumis par les États Parties </w:t>
      </w:r>
      <w:r w:rsidR="008436D5">
        <w:rPr>
          <w:bCs/>
          <w:lang w:val="fr-FR"/>
        </w:rPr>
        <w:br/>
      </w:r>
      <w:r>
        <w:rPr>
          <w:bCs/>
          <w:lang w:val="fr-FR"/>
        </w:rPr>
        <w:t>en application de l’article 29 (par.</w:t>
      </w:r>
      <w:r w:rsidR="008436D5">
        <w:rPr>
          <w:bCs/>
          <w:lang w:val="fr-FR"/>
        </w:rPr>
        <w:t> </w:t>
      </w:r>
      <w:r>
        <w:rPr>
          <w:bCs/>
          <w:lang w:val="fr-FR"/>
        </w:rPr>
        <w:t>1) de la Convention</w:t>
      </w:r>
      <w:bookmarkStart w:id="59" w:name="_Toc202868339"/>
      <w:bookmarkEnd w:id="54"/>
      <w:bookmarkEnd w:id="59"/>
      <w:bookmarkEnd w:id="58"/>
    </w:p>
    <w:p w14:paraId="7B846DB3" w14:textId="1DEC8FCE" w:rsidR="004A44F9" w:rsidRPr="006C315A" w:rsidRDefault="004A44F9" w:rsidP="006212C3">
      <w:pPr>
        <w:pStyle w:val="SingleTxtG"/>
      </w:pPr>
      <w:r>
        <w:rPr>
          <w:lang w:val="fr-FR"/>
        </w:rPr>
        <w:t>51.</w:t>
      </w:r>
      <w:r>
        <w:rPr>
          <w:lang w:val="fr-FR"/>
        </w:rPr>
        <w:tab/>
        <w:t>À sa vingt-septième session, le Comité a examiné les rapports du Maroc (</w:t>
      </w:r>
      <w:hyperlink r:id="rId33" w:history="1">
        <w:r w:rsidRPr="004A44F9">
          <w:rPr>
            <w:rStyle w:val="Lienhypertexte"/>
            <w:lang w:val="fr-FR"/>
          </w:rPr>
          <w:t>CED/C/MAR/1</w:t>
        </w:r>
      </w:hyperlink>
      <w:r>
        <w:rPr>
          <w:lang w:val="fr-FR"/>
        </w:rPr>
        <w:t>), de la Norvège (</w:t>
      </w:r>
      <w:hyperlink r:id="rId34" w:history="1">
        <w:r w:rsidRPr="004A44F9">
          <w:rPr>
            <w:rStyle w:val="Lienhypertexte"/>
            <w:lang w:val="fr-FR"/>
          </w:rPr>
          <w:t>CED/C/NOR/1</w:t>
        </w:r>
      </w:hyperlink>
      <w:r>
        <w:rPr>
          <w:lang w:val="fr-FR"/>
        </w:rPr>
        <w:t>) ainsi que de l’Ukraine (</w:t>
      </w:r>
      <w:hyperlink r:id="rId35" w:history="1">
        <w:r w:rsidRPr="004A44F9">
          <w:rPr>
            <w:rStyle w:val="Lienhypertexte"/>
            <w:lang w:val="fr-FR"/>
          </w:rPr>
          <w:t>CED/C/UKR/1</w:t>
        </w:r>
      </w:hyperlink>
      <w:r>
        <w:rPr>
          <w:lang w:val="fr-FR"/>
        </w:rPr>
        <w:t>) et a adopté des observations finales concernant ces rapports (</w:t>
      </w:r>
      <w:hyperlink r:id="rId36" w:history="1">
        <w:r w:rsidRPr="004A44F9">
          <w:rPr>
            <w:rStyle w:val="Lienhypertexte"/>
            <w:lang w:val="fr-FR"/>
          </w:rPr>
          <w:t>CED/C/MAR/CO/1</w:t>
        </w:r>
      </w:hyperlink>
      <w:r>
        <w:rPr>
          <w:lang w:val="fr-FR"/>
        </w:rPr>
        <w:t xml:space="preserve">, </w:t>
      </w:r>
      <w:hyperlink r:id="rId37" w:history="1">
        <w:r w:rsidRPr="004A44F9">
          <w:rPr>
            <w:rStyle w:val="Lienhypertexte"/>
            <w:lang w:val="fr-FR"/>
          </w:rPr>
          <w:t>CED/C/NOR/CO/1</w:t>
        </w:r>
      </w:hyperlink>
      <w:r>
        <w:rPr>
          <w:lang w:val="fr-FR"/>
        </w:rPr>
        <w:t xml:space="preserve"> et </w:t>
      </w:r>
      <w:hyperlink r:id="rId38" w:history="1">
        <w:r w:rsidRPr="004A44F9">
          <w:rPr>
            <w:rStyle w:val="Lienhypertexte"/>
            <w:lang w:val="fr-FR"/>
          </w:rPr>
          <w:t>CED/C/UKR/CO/1</w:t>
        </w:r>
      </w:hyperlink>
      <w:r>
        <w:rPr>
          <w:lang w:val="fr-FR"/>
        </w:rPr>
        <w:t>). Un dialogue de six heures a eu lieu avec chacune des trois délégations.</w:t>
      </w:r>
    </w:p>
    <w:p w14:paraId="22717872" w14:textId="5178499D" w:rsidR="004A44F9" w:rsidRPr="006C315A" w:rsidRDefault="004A44F9" w:rsidP="006212C3">
      <w:pPr>
        <w:pStyle w:val="SingleTxtG"/>
      </w:pPr>
      <w:r>
        <w:rPr>
          <w:lang w:val="fr-FR"/>
        </w:rPr>
        <w:t>52.</w:t>
      </w:r>
      <w:r>
        <w:rPr>
          <w:lang w:val="fr-FR"/>
        </w:rPr>
        <w:tab/>
        <w:t>À sa vingt-huitième session, le Comité a examiné les rapports de la République centrafricaine (</w:t>
      </w:r>
      <w:hyperlink r:id="rId39" w:history="1">
        <w:r w:rsidRPr="004A44F9">
          <w:rPr>
            <w:rStyle w:val="Lienhypertexte"/>
            <w:lang w:val="fr-FR"/>
          </w:rPr>
          <w:t>CED/C/CAF/RQAR/1</w:t>
        </w:r>
      </w:hyperlink>
      <w:r w:rsidRPr="006212C3">
        <w:rPr>
          <w:rStyle w:val="Appelnotedebasdep"/>
        </w:rPr>
        <w:footnoteReference w:id="6"/>
      </w:r>
      <w:r>
        <w:rPr>
          <w:lang w:val="fr-FR"/>
        </w:rPr>
        <w:t>), de la Gambie (</w:t>
      </w:r>
      <w:hyperlink r:id="rId40" w:history="1">
        <w:r w:rsidRPr="004A44F9">
          <w:rPr>
            <w:rStyle w:val="Lienhypertexte"/>
            <w:lang w:val="fr-FR"/>
          </w:rPr>
          <w:t>CED/C/GMB/1</w:t>
        </w:r>
      </w:hyperlink>
      <w:r>
        <w:rPr>
          <w:lang w:val="fr-FR"/>
        </w:rPr>
        <w:t>) ainsi que de Malte (</w:t>
      </w:r>
      <w:hyperlink r:id="rId41" w:history="1">
        <w:r w:rsidRPr="004A44F9">
          <w:rPr>
            <w:rStyle w:val="Lienhypertexte"/>
            <w:lang w:val="fr-FR"/>
          </w:rPr>
          <w:t>CED/C/MLT/1</w:t>
        </w:r>
      </w:hyperlink>
      <w:r>
        <w:rPr>
          <w:lang w:val="fr-FR"/>
        </w:rPr>
        <w:t>) et a adopté ses observations finales concernant ces rapports (</w:t>
      </w:r>
      <w:hyperlink r:id="rId42" w:history="1">
        <w:r w:rsidRPr="004A44F9">
          <w:rPr>
            <w:rStyle w:val="Lienhypertexte"/>
            <w:lang w:val="fr-FR"/>
          </w:rPr>
          <w:t>CED/C/CAF/CO/1</w:t>
        </w:r>
      </w:hyperlink>
      <w:r>
        <w:rPr>
          <w:lang w:val="fr-FR"/>
        </w:rPr>
        <w:t xml:space="preserve">, </w:t>
      </w:r>
      <w:hyperlink r:id="rId43" w:history="1">
        <w:r w:rsidRPr="004A44F9">
          <w:rPr>
            <w:rStyle w:val="Lienhypertexte"/>
            <w:lang w:val="fr-FR"/>
          </w:rPr>
          <w:t>CED/C/GMB/CO/1</w:t>
        </w:r>
      </w:hyperlink>
      <w:r>
        <w:rPr>
          <w:lang w:val="fr-FR"/>
        </w:rPr>
        <w:t xml:space="preserve"> et </w:t>
      </w:r>
      <w:hyperlink r:id="rId44" w:history="1">
        <w:r w:rsidRPr="004A44F9">
          <w:rPr>
            <w:rStyle w:val="Lienhypertexte"/>
            <w:lang w:val="fr-FR"/>
          </w:rPr>
          <w:t>CED/C/MLT/CO/1</w:t>
        </w:r>
      </w:hyperlink>
      <w:r>
        <w:rPr>
          <w:lang w:val="fr-FR"/>
        </w:rPr>
        <w:t>). Un dialogue de six heures a eu lieu avec chacune des trois délégations.</w:t>
      </w:r>
    </w:p>
    <w:p w14:paraId="3BAA421E" w14:textId="77777777" w:rsidR="004A44F9" w:rsidRDefault="004A44F9" w:rsidP="004A44F9">
      <w:pPr>
        <w:suppressAutoHyphens w:val="0"/>
        <w:kinsoku/>
        <w:overflowPunct/>
        <w:autoSpaceDE/>
        <w:autoSpaceDN/>
        <w:adjustRightInd/>
        <w:snapToGrid/>
        <w:spacing w:line="240" w:lineRule="auto"/>
        <w:rPr>
          <w:rFonts w:eastAsia="Times New Roman"/>
          <w:b/>
          <w:sz w:val="28"/>
          <w:lang w:val="fr-FR"/>
        </w:rPr>
      </w:pPr>
      <w:r>
        <w:rPr>
          <w:lang w:val="fr-FR"/>
        </w:rPr>
        <w:br w:type="page"/>
      </w:r>
    </w:p>
    <w:p w14:paraId="4D60E929" w14:textId="5BDEA841" w:rsidR="004A44F9" w:rsidRPr="006C315A" w:rsidRDefault="004A44F9" w:rsidP="006212C3">
      <w:pPr>
        <w:pStyle w:val="HChG"/>
      </w:pPr>
      <w:r>
        <w:rPr>
          <w:lang w:val="fr-FR"/>
        </w:rPr>
        <w:lastRenderedPageBreak/>
        <w:tab/>
      </w:r>
      <w:r>
        <w:rPr>
          <w:lang w:val="fr-FR"/>
        </w:rPr>
        <w:tab/>
        <w:t>Chapitre VI</w:t>
      </w:r>
      <w:bookmarkStart w:id="60" w:name="_Toc202868340"/>
      <w:bookmarkEnd w:id="60"/>
      <w:r w:rsidR="006212C3">
        <w:rPr>
          <w:lang w:val="fr-FR"/>
        </w:rPr>
        <w:br/>
      </w:r>
      <w:bookmarkStart w:id="61" w:name="_Hlk204088449"/>
      <w:r>
        <w:rPr>
          <w:lang w:val="fr-FR"/>
        </w:rPr>
        <w:tab/>
      </w:r>
      <w:r>
        <w:rPr>
          <w:bCs/>
          <w:lang w:val="fr-FR"/>
        </w:rPr>
        <w:t>Suivi des observations finales</w:t>
      </w:r>
      <w:bookmarkStart w:id="62" w:name="_Toc202868341"/>
      <w:bookmarkEnd w:id="62"/>
      <w:bookmarkEnd w:id="61"/>
    </w:p>
    <w:p w14:paraId="19DD97E6" w14:textId="6645C23B" w:rsidR="004A44F9" w:rsidRPr="006C315A" w:rsidRDefault="004A44F9" w:rsidP="006212C3">
      <w:pPr>
        <w:pStyle w:val="SingleTxtG"/>
        <w:rPr>
          <w:rFonts w:eastAsia="Times New Roman"/>
        </w:rPr>
      </w:pPr>
      <w:r>
        <w:rPr>
          <w:lang w:val="fr-FR"/>
        </w:rPr>
        <w:t>53.</w:t>
      </w:r>
      <w:r>
        <w:rPr>
          <w:lang w:val="fr-FR"/>
        </w:rPr>
        <w:tab/>
        <w:t>Le Comité a examiné les renseignements reçus du Panama au sujet de la suite donnée aux observations finales concernant le rapport que ce dernier avait soumis en application de l’article 29 (par.</w:t>
      </w:r>
      <w:r w:rsidR="008436D5">
        <w:rPr>
          <w:lang w:val="fr-FR"/>
        </w:rPr>
        <w:t> </w:t>
      </w:r>
      <w:r>
        <w:rPr>
          <w:lang w:val="fr-FR"/>
        </w:rPr>
        <w:t>1) de la Convention (</w:t>
      </w:r>
      <w:hyperlink r:id="rId45" w:history="1">
        <w:r w:rsidRPr="004A44F9">
          <w:rPr>
            <w:rStyle w:val="Lienhypertexte"/>
            <w:lang w:val="fr-FR"/>
          </w:rPr>
          <w:t>CED/C/PAN/FCO/1</w:t>
        </w:r>
      </w:hyperlink>
      <w:r>
        <w:rPr>
          <w:lang w:val="fr-FR"/>
        </w:rPr>
        <w:t>). C’est le dernier pays qui a fait l’objet de cette procédure, car le Comité a décidé de fusionner la procédure de suivi avec la procédure d’examen des renseignements complémentaires, dans le but d’améliorer le suivi des mesures prises pour donner effet aux recommandations tout en axant ses efforts sur les questions prioritaires.</w:t>
      </w:r>
    </w:p>
    <w:p w14:paraId="65190966" w14:textId="540032EE" w:rsidR="004A44F9" w:rsidRPr="006C315A" w:rsidRDefault="004A44F9" w:rsidP="006212C3">
      <w:pPr>
        <w:pStyle w:val="SingleTxtG"/>
      </w:pPr>
      <w:r>
        <w:rPr>
          <w:lang w:val="fr-FR"/>
        </w:rPr>
        <w:t>54.</w:t>
      </w:r>
      <w:r>
        <w:rPr>
          <w:lang w:val="fr-FR"/>
        </w:rPr>
        <w:tab/>
        <w:t>Dans son rapport sur le suivi des observations finales (</w:t>
      </w:r>
      <w:hyperlink r:id="rId46" w:history="1">
        <w:r w:rsidRPr="004A44F9">
          <w:rPr>
            <w:rStyle w:val="Lienhypertexte"/>
            <w:lang w:val="fr-FR"/>
          </w:rPr>
          <w:t>CED/C/28/2</w:t>
        </w:r>
      </w:hyperlink>
      <w:r>
        <w:rPr>
          <w:lang w:val="fr-FR"/>
        </w:rPr>
        <w:t>), le Comité a estimé que les mesures actuelles étaient partiellement satisfaisantes ou insatisfaisantes, et que l’État Partie devrait communiquer des renseignements complémentaires sur ces questions dans le prochain rapport qu’il soumettrait.</w:t>
      </w:r>
    </w:p>
    <w:p w14:paraId="3A46CE3C" w14:textId="77777777" w:rsidR="004A44F9" w:rsidRDefault="004A44F9" w:rsidP="004A44F9">
      <w:pPr>
        <w:suppressAutoHyphens w:val="0"/>
        <w:kinsoku/>
        <w:overflowPunct/>
        <w:autoSpaceDE/>
        <w:autoSpaceDN/>
        <w:adjustRightInd/>
        <w:snapToGrid/>
        <w:spacing w:line="240" w:lineRule="auto"/>
        <w:rPr>
          <w:rFonts w:eastAsia="Times New Roman"/>
          <w:b/>
          <w:sz w:val="28"/>
          <w:lang w:val="fr-FR"/>
        </w:rPr>
      </w:pPr>
      <w:r>
        <w:rPr>
          <w:lang w:val="fr-FR"/>
        </w:rPr>
        <w:br w:type="page"/>
      </w:r>
    </w:p>
    <w:p w14:paraId="6A754ED5" w14:textId="20E3B4A7" w:rsidR="004A44F9" w:rsidRPr="006C315A" w:rsidRDefault="004A44F9" w:rsidP="006212C3">
      <w:pPr>
        <w:pStyle w:val="HChG"/>
      </w:pPr>
      <w:r>
        <w:rPr>
          <w:lang w:val="fr-FR"/>
        </w:rPr>
        <w:lastRenderedPageBreak/>
        <w:tab/>
      </w:r>
      <w:r>
        <w:rPr>
          <w:lang w:val="fr-FR"/>
        </w:rPr>
        <w:tab/>
        <w:t>Chapitre VII</w:t>
      </w:r>
      <w:bookmarkStart w:id="63" w:name="_Toc202868342"/>
      <w:bookmarkStart w:id="64" w:name="_Toc139286042"/>
      <w:bookmarkEnd w:id="63"/>
      <w:r w:rsidR="006212C3">
        <w:rPr>
          <w:lang w:val="fr-FR"/>
        </w:rPr>
        <w:br/>
      </w:r>
      <w:bookmarkStart w:id="65" w:name="_Hlk204088462"/>
      <w:r>
        <w:rPr>
          <w:lang w:val="fr-FR"/>
        </w:rPr>
        <w:tab/>
      </w:r>
      <w:r>
        <w:rPr>
          <w:bCs/>
          <w:lang w:val="fr-FR"/>
        </w:rPr>
        <w:t xml:space="preserve">Examen des renseignements complémentaires soumis </w:t>
      </w:r>
      <w:r w:rsidR="008436D5">
        <w:rPr>
          <w:bCs/>
          <w:lang w:val="fr-FR"/>
        </w:rPr>
        <w:br/>
      </w:r>
      <w:r>
        <w:rPr>
          <w:bCs/>
          <w:lang w:val="fr-FR"/>
        </w:rPr>
        <w:t xml:space="preserve">par les États Parties en application de l’article 29 </w:t>
      </w:r>
      <w:r w:rsidR="008436D5">
        <w:rPr>
          <w:bCs/>
          <w:lang w:val="fr-FR"/>
        </w:rPr>
        <w:br/>
      </w:r>
      <w:r>
        <w:rPr>
          <w:bCs/>
          <w:lang w:val="fr-FR"/>
        </w:rPr>
        <w:t>(par.</w:t>
      </w:r>
      <w:r w:rsidR="008436D5">
        <w:rPr>
          <w:bCs/>
          <w:lang w:val="fr-FR"/>
        </w:rPr>
        <w:t> </w:t>
      </w:r>
      <w:r>
        <w:rPr>
          <w:bCs/>
          <w:lang w:val="fr-FR"/>
        </w:rPr>
        <w:t>3 et 4) de la Convention</w:t>
      </w:r>
      <w:bookmarkStart w:id="66" w:name="_Toc202868343"/>
      <w:bookmarkEnd w:id="64"/>
      <w:bookmarkEnd w:id="66"/>
      <w:bookmarkEnd w:id="65"/>
    </w:p>
    <w:p w14:paraId="315E2D34" w14:textId="45C4AD86" w:rsidR="004A44F9" w:rsidRPr="006C315A" w:rsidRDefault="004A44F9" w:rsidP="006212C3">
      <w:pPr>
        <w:pStyle w:val="SingleTxtG"/>
      </w:pPr>
      <w:r>
        <w:rPr>
          <w:lang w:val="fr-FR"/>
        </w:rPr>
        <w:t>55.</w:t>
      </w:r>
      <w:r>
        <w:rPr>
          <w:lang w:val="fr-FR"/>
        </w:rPr>
        <w:tab/>
        <w:t>À sa vingt-huitième session, le Comité a tenu des dialogues dans le cadre de l’examen des renseignements complémentaires soumis par la Belgique (</w:t>
      </w:r>
      <w:hyperlink r:id="rId47" w:history="1">
        <w:r w:rsidRPr="004A44F9">
          <w:rPr>
            <w:rStyle w:val="Lienhypertexte"/>
            <w:lang w:val="fr-FR"/>
          </w:rPr>
          <w:t>CED/C/BEL/AI/1</w:t>
        </w:r>
      </w:hyperlink>
      <w:r>
        <w:rPr>
          <w:lang w:val="fr-FR"/>
        </w:rPr>
        <w:t>) et la Serbie (</w:t>
      </w:r>
      <w:hyperlink r:id="rId48" w:history="1">
        <w:r w:rsidRPr="004A44F9">
          <w:rPr>
            <w:rStyle w:val="Lienhypertexte"/>
            <w:lang w:val="fr-FR"/>
          </w:rPr>
          <w:t>CED/C/SRB/AI/1</w:t>
        </w:r>
      </w:hyperlink>
      <w:r>
        <w:rPr>
          <w:lang w:val="fr-FR"/>
        </w:rPr>
        <w:t>).</w:t>
      </w:r>
    </w:p>
    <w:p w14:paraId="04F8E5FB" w14:textId="180B7175" w:rsidR="004A44F9" w:rsidRPr="006C315A" w:rsidRDefault="004A44F9" w:rsidP="006212C3">
      <w:pPr>
        <w:pStyle w:val="SingleTxtG"/>
      </w:pPr>
      <w:r>
        <w:rPr>
          <w:lang w:val="fr-FR"/>
        </w:rPr>
        <w:t>56.</w:t>
      </w:r>
      <w:r>
        <w:rPr>
          <w:lang w:val="fr-FR"/>
        </w:rPr>
        <w:tab/>
        <w:t>Au cours d’un dialogue de trois heures avec la délégation belge, le Comité s’est intéressé aux thèmes suivants : la législation pertinente</w:t>
      </w:r>
      <w:r w:rsidR="006212C3">
        <w:rPr>
          <w:lang w:val="fr-FR"/>
        </w:rPr>
        <w:t> </w:t>
      </w:r>
      <w:r>
        <w:rPr>
          <w:lang w:val="fr-FR"/>
        </w:rPr>
        <w:t>; les mesures prises par l’État pour protéger les enfants et les migrants contre les disparitions forcées</w:t>
      </w:r>
      <w:r w:rsidR="006212C3">
        <w:rPr>
          <w:lang w:val="fr-FR"/>
        </w:rPr>
        <w:t> </w:t>
      </w:r>
      <w:r>
        <w:rPr>
          <w:lang w:val="fr-FR"/>
        </w:rPr>
        <w:t>; la prévention des disparitions forcées et l’aide aux victimes.</w:t>
      </w:r>
    </w:p>
    <w:p w14:paraId="5B9B899A" w14:textId="687D4D84" w:rsidR="004A44F9" w:rsidRPr="006C315A" w:rsidRDefault="004A44F9" w:rsidP="006212C3">
      <w:pPr>
        <w:pStyle w:val="SingleTxtG"/>
      </w:pPr>
      <w:r>
        <w:rPr>
          <w:lang w:val="fr-FR"/>
        </w:rPr>
        <w:t>57.</w:t>
      </w:r>
      <w:r>
        <w:rPr>
          <w:lang w:val="fr-FR"/>
        </w:rPr>
        <w:tab/>
        <w:t>Au cours d’un dialogue de trois heures avec la délégation serbe, le Comité s’est intéressé aux thèmes suivants : l’harmonisation des lois et le cadre institutionnel</w:t>
      </w:r>
      <w:r w:rsidR="006212C3">
        <w:rPr>
          <w:lang w:val="fr-FR"/>
        </w:rPr>
        <w:t> </w:t>
      </w:r>
      <w:r>
        <w:rPr>
          <w:lang w:val="fr-FR"/>
        </w:rPr>
        <w:t>; les poursuites, les enquêtes et la coopération</w:t>
      </w:r>
      <w:r w:rsidR="006212C3">
        <w:rPr>
          <w:lang w:val="fr-FR"/>
        </w:rPr>
        <w:t> </w:t>
      </w:r>
      <w:r>
        <w:rPr>
          <w:lang w:val="fr-FR"/>
        </w:rPr>
        <w:t>; la recherche et l’identification.</w:t>
      </w:r>
    </w:p>
    <w:p w14:paraId="78FAB45B" w14:textId="0C196CD5" w:rsidR="004A44F9" w:rsidRPr="006C315A" w:rsidRDefault="004A44F9" w:rsidP="006212C3">
      <w:pPr>
        <w:pStyle w:val="SingleTxtG"/>
        <w:rPr>
          <w:rFonts w:eastAsia="Times New Roman"/>
        </w:rPr>
      </w:pPr>
      <w:r>
        <w:rPr>
          <w:lang w:val="fr-FR"/>
        </w:rPr>
        <w:t>58.</w:t>
      </w:r>
      <w:r>
        <w:rPr>
          <w:lang w:val="fr-FR"/>
        </w:rPr>
        <w:tab/>
        <w:t>Le Comité a adopté des observations finales concernant les renseignements complémentaires (</w:t>
      </w:r>
      <w:hyperlink r:id="rId49" w:history="1">
        <w:r w:rsidRPr="004A44F9">
          <w:rPr>
            <w:rStyle w:val="Lienhypertexte"/>
            <w:lang w:val="fr-FR"/>
          </w:rPr>
          <w:t>CED/C/BEL/OAI/1</w:t>
        </w:r>
      </w:hyperlink>
      <w:r>
        <w:rPr>
          <w:lang w:val="fr-FR"/>
        </w:rPr>
        <w:t xml:space="preserve"> et </w:t>
      </w:r>
      <w:hyperlink r:id="rId50" w:history="1">
        <w:r w:rsidRPr="004A44F9">
          <w:rPr>
            <w:rStyle w:val="Lienhypertexte"/>
            <w:lang w:val="fr-FR"/>
          </w:rPr>
          <w:t>CED/C/SRB/OAI/1</w:t>
        </w:r>
      </w:hyperlink>
      <w:r>
        <w:rPr>
          <w:lang w:val="fr-FR"/>
        </w:rPr>
        <w:t>). Dans ses observations finales concernant la Belgique, le Comité a pris note du projet pilote de registre numérique des personnes privées de liberté et des mesures prises pour promouvoir la création d’un registre centralisé. Toutefois, il a indiqué rester préoccupé par le fait qu’il n’existe pas de registre unifié à l’échelle des districts de la police fédérale et de la police locale. Il a recommandé à l’État Partie d’accélérer la publication de l’arrêté royal relatif au registre des personnes privées de liberté. En outre, il a recommandé à la Belgique d’engager une enquête sur les adoptions internationales illégales qui auraient eu lieu, afin de déterminer si certaines de ces adoptions avaient pour origine une disparition forcée, en vue de punir les responsables.</w:t>
      </w:r>
    </w:p>
    <w:p w14:paraId="44E5F7FA" w14:textId="3F8F93ED" w:rsidR="004A44F9" w:rsidRPr="006C315A" w:rsidRDefault="004A44F9" w:rsidP="006212C3">
      <w:pPr>
        <w:pStyle w:val="SingleTxtG"/>
        <w:rPr>
          <w:rFonts w:eastAsia="Times New Roman"/>
        </w:rPr>
      </w:pPr>
      <w:r>
        <w:rPr>
          <w:lang w:val="fr-FR"/>
        </w:rPr>
        <w:t>59.</w:t>
      </w:r>
      <w:r>
        <w:rPr>
          <w:lang w:val="fr-FR"/>
        </w:rPr>
        <w:tab/>
        <w:t>Le Comité a recommandé à la Serbie d’inscrire la disparition forcée dans sa législation nationale en tant qu’infraction autonome, de revoir les peines et les délais de prescription pour faire en sorte qu’ils tiennent compte de la gravité de l’infraction, d’élargir la définition du terme «</w:t>
      </w:r>
      <w:r w:rsidR="006212C3">
        <w:rPr>
          <w:lang w:val="fr-FR"/>
        </w:rPr>
        <w:t> </w:t>
      </w:r>
      <w:r>
        <w:rPr>
          <w:lang w:val="fr-FR"/>
        </w:rPr>
        <w:t>victime</w:t>
      </w:r>
      <w:r w:rsidR="006212C3">
        <w:rPr>
          <w:lang w:val="fr-FR"/>
        </w:rPr>
        <w:t> </w:t>
      </w:r>
      <w:r>
        <w:rPr>
          <w:lang w:val="fr-FR"/>
        </w:rPr>
        <w:t>» pour qu’elle englobe toutes les personnes ayant subi un préjudice direct du fait d’une disparition forcée ainsi que d’accorder à toutes ces victimes une réparation intégrale. Il s’est dit préoccupé par le fait que la Serbie refuse d’extrader des citoyens recherchés par les autorités judiciaires du Kosovo</w:t>
      </w:r>
      <w:r w:rsidRPr="006212C3">
        <w:rPr>
          <w:rStyle w:val="Appelnotedebasdep"/>
        </w:rPr>
        <w:footnoteReference w:id="7"/>
      </w:r>
      <w:r>
        <w:rPr>
          <w:lang w:val="fr-FR"/>
        </w:rPr>
        <w:t xml:space="preserve"> et par le fait que les dossiers et les archives auxquels les acteurs de la justice transitionnelle demandent à avoir accès restent classifiés. Il a recommandé à l’État Partie de ne ménager aucun effort pour surmonter les difficultés rencontrées aux niveaux bilatéral et multilatéral, afin que tous les cas de disparition forcée soient traités sans délai, de faciliter l’accès du public aux archives et de reprendre les pourparlers avec le Kosovo aux fins de l’application de la Déclaration sur les personnes portées disparues, signée en 2023.</w:t>
      </w:r>
    </w:p>
    <w:p w14:paraId="45670178" w14:textId="50FADC7F" w:rsidR="004A44F9" w:rsidRPr="006C315A" w:rsidRDefault="004A44F9" w:rsidP="006212C3">
      <w:pPr>
        <w:pStyle w:val="SingleTxtG"/>
      </w:pPr>
      <w:r>
        <w:rPr>
          <w:lang w:val="fr-FR"/>
        </w:rPr>
        <w:t>60.</w:t>
      </w:r>
      <w:r>
        <w:rPr>
          <w:lang w:val="fr-FR"/>
        </w:rPr>
        <w:tab/>
        <w:t>Au cours de la période considérée, le Comité a adressé une demande spéciale de renseignements complémentaires à deux États : l’Argentine et le Pérou. La demande adressée à l’Argentine concernait l’adoption, en août 2024, d’un décret portant abrogation du décret qui définissait le rôle de l’Unité spéciale d’enquête sur la disparition d’enfants due à des actes de terrorisme d’État. La demande adressée au Pérou concernait l’adoption, en juin 2024, de la loi n</w:t>
      </w:r>
      <w:r>
        <w:rPr>
          <w:vertAlign w:val="superscript"/>
          <w:lang w:val="fr-FR"/>
        </w:rPr>
        <w:t>o</w:t>
      </w:r>
      <w:r>
        <w:rPr>
          <w:lang w:val="fr-FR"/>
        </w:rPr>
        <w:t> 6951/2023-CR, qui disposait que nul ne pouvait être poursuivi, condamné ou puni pour des crimes contre l’humanité ou des crimes de guerre commis avant le 1</w:t>
      </w:r>
      <w:r>
        <w:rPr>
          <w:vertAlign w:val="superscript"/>
          <w:lang w:val="fr-FR"/>
        </w:rPr>
        <w:t>er </w:t>
      </w:r>
      <w:r>
        <w:rPr>
          <w:lang w:val="fr-FR"/>
        </w:rPr>
        <w:t>juillet 2002. À sa vingt-huitième session, le Comité a procédé à un examen documentaire des réponses écrites de l’Argentine (</w:t>
      </w:r>
      <w:hyperlink r:id="rId51" w:history="1">
        <w:r w:rsidRPr="004A44F9">
          <w:rPr>
            <w:rStyle w:val="Lienhypertexte"/>
            <w:lang w:val="fr-FR"/>
          </w:rPr>
          <w:t>CED/C/ARG/RQSA/AI/1</w:t>
        </w:r>
      </w:hyperlink>
      <w:r>
        <w:rPr>
          <w:lang w:val="fr-FR"/>
        </w:rPr>
        <w:t xml:space="preserve">) et a tenu un dialogue de </w:t>
      </w:r>
      <w:r w:rsidR="008436D5">
        <w:rPr>
          <w:lang w:val="fr-FR"/>
        </w:rPr>
        <w:t>quatre</w:t>
      </w:r>
      <w:r w:rsidR="008436D5">
        <w:rPr>
          <w:lang w:val="fr-FR"/>
        </w:rPr>
        <w:noBreakHyphen/>
        <w:t>vingt</w:t>
      </w:r>
      <w:r w:rsidR="008436D5">
        <w:rPr>
          <w:lang w:val="fr-FR"/>
        </w:rPr>
        <w:noBreakHyphen/>
        <w:t>dix</w:t>
      </w:r>
      <w:r>
        <w:rPr>
          <w:lang w:val="fr-FR"/>
        </w:rPr>
        <w:t> minutes avec le Pérou.</w:t>
      </w:r>
    </w:p>
    <w:p w14:paraId="1BB035A8" w14:textId="7A1C51AE" w:rsidR="004A44F9" w:rsidRPr="006C315A" w:rsidRDefault="004A44F9" w:rsidP="006212C3">
      <w:pPr>
        <w:pStyle w:val="SingleTxtG"/>
        <w:rPr>
          <w:rFonts w:eastAsia="Times New Roman"/>
        </w:rPr>
      </w:pPr>
      <w:r>
        <w:rPr>
          <w:lang w:val="fr-FR"/>
        </w:rPr>
        <w:t>61.</w:t>
      </w:r>
      <w:r>
        <w:rPr>
          <w:lang w:val="fr-FR"/>
        </w:rPr>
        <w:tab/>
        <w:t>Dans ses observations finales concernant l’Argentine (</w:t>
      </w:r>
      <w:hyperlink r:id="rId52" w:history="1">
        <w:r w:rsidRPr="004A44F9">
          <w:rPr>
            <w:rStyle w:val="Lienhypertexte"/>
            <w:lang w:val="fr-FR"/>
          </w:rPr>
          <w:t>CED/C/ARG/SA/OAI/1</w:t>
        </w:r>
      </w:hyperlink>
      <w:r>
        <w:rPr>
          <w:lang w:val="fr-FR"/>
        </w:rPr>
        <w:t xml:space="preserve">), le Comité a recommandé à l’État Partie de veiller à ce que les enquêtes ouvertes avec le soutien de l’Unité spéciale se poursuivent sans interruption, notamment en rétablissant l’Unité, à ce </w:t>
      </w:r>
      <w:r>
        <w:rPr>
          <w:lang w:val="fr-FR"/>
        </w:rPr>
        <w:lastRenderedPageBreak/>
        <w:t>que les archives documentaires y relatives soient pleinement protégées et à ce que les procédures en suspens reprennent sans délai.</w:t>
      </w:r>
    </w:p>
    <w:p w14:paraId="5207386F" w14:textId="045280C6" w:rsidR="004A44F9" w:rsidRPr="006C315A" w:rsidRDefault="004A44F9" w:rsidP="006212C3">
      <w:pPr>
        <w:pStyle w:val="SingleTxtG"/>
        <w:rPr>
          <w:rFonts w:eastAsia="Times New Roman"/>
        </w:rPr>
      </w:pPr>
      <w:r>
        <w:rPr>
          <w:lang w:val="fr-FR"/>
        </w:rPr>
        <w:t>62.</w:t>
      </w:r>
      <w:r>
        <w:rPr>
          <w:lang w:val="fr-FR"/>
        </w:rPr>
        <w:tab/>
        <w:t>Dans ses observations finales concernant le Pérou (</w:t>
      </w:r>
      <w:hyperlink r:id="rId53" w:history="1">
        <w:r w:rsidRPr="004A44F9">
          <w:rPr>
            <w:rStyle w:val="Lienhypertexte"/>
            <w:lang w:val="fr-FR"/>
          </w:rPr>
          <w:t>CED/C/PER/SA/OAI/1</w:t>
        </w:r>
      </w:hyperlink>
      <w:r>
        <w:rPr>
          <w:lang w:val="fr-FR"/>
        </w:rPr>
        <w:t>), le Comité a recommandé à l’État Partie de faire en sorte que son cadre législatif et institutionnel soit pleinement conforme à la Convention, de veiller à ce que, lorsque la disparition forcée constitue un crime contre l’humanité, elle soit imprescriptible et de veiller à ce que les enquêtes sur les disparitions forcées se poursuivent jusqu’à ce que la lumière ait été faite sur le sort de la personne disparue et le lieu où elle se trouve, eu égard au caractère continu de ce crime.</w:t>
      </w:r>
    </w:p>
    <w:p w14:paraId="7A0CE252" w14:textId="77777777" w:rsidR="004A44F9" w:rsidRPr="006C315A" w:rsidRDefault="004A44F9" w:rsidP="004A44F9">
      <w:pPr>
        <w:pStyle w:val="SingleTxtG"/>
        <w:rPr>
          <w:color w:val="000000"/>
        </w:rPr>
      </w:pPr>
      <w:r w:rsidRPr="006C315A">
        <w:rPr>
          <w:color w:val="000000"/>
        </w:rPr>
        <w:br w:type="page"/>
      </w:r>
    </w:p>
    <w:p w14:paraId="29DC5143" w14:textId="4A71F1B4" w:rsidR="004A44F9" w:rsidRPr="006C315A" w:rsidRDefault="004A44F9" w:rsidP="006212C3">
      <w:pPr>
        <w:pStyle w:val="HChG"/>
      </w:pPr>
      <w:r>
        <w:rPr>
          <w:lang w:val="fr-FR"/>
        </w:rPr>
        <w:lastRenderedPageBreak/>
        <w:tab/>
      </w:r>
      <w:r>
        <w:rPr>
          <w:lang w:val="fr-FR"/>
        </w:rPr>
        <w:tab/>
        <w:t>Chapitre VIII</w:t>
      </w:r>
      <w:bookmarkStart w:id="67" w:name="_Toc202868344"/>
      <w:bookmarkStart w:id="68" w:name="_Toc139286045"/>
      <w:bookmarkEnd w:id="67"/>
      <w:r w:rsidR="006212C3">
        <w:rPr>
          <w:lang w:val="fr-FR"/>
        </w:rPr>
        <w:br/>
      </w:r>
      <w:bookmarkStart w:id="69" w:name="_Hlk204088486"/>
      <w:r>
        <w:rPr>
          <w:lang w:val="fr-FR"/>
        </w:rPr>
        <w:tab/>
      </w:r>
      <w:r>
        <w:rPr>
          <w:bCs/>
          <w:lang w:val="fr-FR"/>
        </w:rPr>
        <w:t>Soumission des rapports attendus au titre de la Convention</w:t>
      </w:r>
      <w:bookmarkStart w:id="70" w:name="_Toc202868345"/>
      <w:bookmarkEnd w:id="68"/>
      <w:bookmarkEnd w:id="70"/>
      <w:bookmarkEnd w:id="69"/>
    </w:p>
    <w:p w14:paraId="0426469E" w14:textId="59547AC6" w:rsidR="004A44F9" w:rsidRPr="006C315A" w:rsidRDefault="004A44F9" w:rsidP="006212C3">
      <w:pPr>
        <w:pStyle w:val="SingleTxtG"/>
      </w:pPr>
      <w:r>
        <w:rPr>
          <w:lang w:val="fr-FR"/>
        </w:rPr>
        <w:t>63.</w:t>
      </w:r>
      <w:r>
        <w:rPr>
          <w:lang w:val="fr-FR"/>
        </w:rPr>
        <w:tab/>
        <w:t xml:space="preserve">Au cours de la période considérée, cinq États </w:t>
      </w:r>
      <w:r w:rsidR="008436D5">
        <w:rPr>
          <w:lang w:val="fr-FR"/>
        </w:rPr>
        <w:t>P</w:t>
      </w:r>
      <w:r>
        <w:rPr>
          <w:lang w:val="fr-FR"/>
        </w:rPr>
        <w:t>arties ont soumis des rapports en application de l’article 29 (par.</w:t>
      </w:r>
      <w:r w:rsidR="008436D5">
        <w:rPr>
          <w:lang w:val="fr-FR"/>
        </w:rPr>
        <w:t> </w:t>
      </w:r>
      <w:r>
        <w:rPr>
          <w:lang w:val="fr-FR"/>
        </w:rPr>
        <w:t>1) de la Convention, à savoir : le Danemark (</w:t>
      </w:r>
      <w:hyperlink r:id="rId54" w:history="1">
        <w:r w:rsidRPr="004A44F9">
          <w:rPr>
            <w:rStyle w:val="Lienhypertexte"/>
            <w:lang w:val="fr-FR"/>
          </w:rPr>
          <w:t>CED/C/DNK/1</w:t>
        </w:r>
      </w:hyperlink>
      <w:r>
        <w:rPr>
          <w:lang w:val="fr-FR"/>
        </w:rPr>
        <w:t>), la Finlande (</w:t>
      </w:r>
      <w:hyperlink r:id="rId55" w:history="1">
        <w:r w:rsidRPr="004A44F9">
          <w:rPr>
            <w:rStyle w:val="Lienhypertexte"/>
            <w:lang w:val="fr-FR"/>
          </w:rPr>
          <w:t>CED/C/FIN/1</w:t>
        </w:r>
      </w:hyperlink>
      <w:r>
        <w:rPr>
          <w:lang w:val="fr-FR"/>
        </w:rPr>
        <w:t>), la Slovénie (</w:t>
      </w:r>
      <w:hyperlink r:id="rId56" w:history="1">
        <w:r w:rsidRPr="004A44F9">
          <w:rPr>
            <w:rStyle w:val="Lienhypertexte"/>
            <w:lang w:val="fr-FR"/>
          </w:rPr>
          <w:t>CED/C/SVN/1</w:t>
        </w:r>
      </w:hyperlink>
      <w:r>
        <w:rPr>
          <w:lang w:val="fr-FR"/>
        </w:rPr>
        <w:t>), Oman (</w:t>
      </w:r>
      <w:hyperlink r:id="rId57" w:history="1">
        <w:r w:rsidRPr="004A44F9">
          <w:rPr>
            <w:rStyle w:val="Lienhypertexte"/>
            <w:lang w:val="fr-FR"/>
          </w:rPr>
          <w:t>CED/C/OMN/1</w:t>
        </w:r>
      </w:hyperlink>
      <w:r>
        <w:rPr>
          <w:lang w:val="fr-FR"/>
        </w:rPr>
        <w:t>) et la République de Corée (</w:t>
      </w:r>
      <w:hyperlink r:id="rId58" w:history="1">
        <w:r w:rsidRPr="004A44F9">
          <w:rPr>
            <w:rStyle w:val="Lienhypertexte"/>
            <w:lang w:val="fr-FR"/>
          </w:rPr>
          <w:t>CED/C/KOR/1</w:t>
        </w:r>
      </w:hyperlink>
      <w:r>
        <w:rPr>
          <w:lang w:val="fr-FR"/>
        </w:rPr>
        <w:t>). La liste complète des États Parties et l’état de la soumission de leurs rapports figurent en annexe au présent document.</w:t>
      </w:r>
    </w:p>
    <w:p w14:paraId="4B6FD59E" w14:textId="01769E26" w:rsidR="004A44F9" w:rsidRPr="006C315A" w:rsidRDefault="004A44F9" w:rsidP="006212C3">
      <w:pPr>
        <w:pStyle w:val="SingleTxtG"/>
      </w:pPr>
      <w:r>
        <w:rPr>
          <w:lang w:val="fr-FR"/>
        </w:rPr>
        <w:t>64.</w:t>
      </w:r>
      <w:r>
        <w:rPr>
          <w:lang w:val="fr-FR"/>
        </w:rPr>
        <w:tab/>
        <w:t>En février 2025, le Comité a envoyé des rappels aux États Parties dont les rapports étaient en retard et a prolongé les délais de soumission. Un premier rappel a été adressé à Cabo</w:t>
      </w:r>
      <w:r w:rsidR="004E79A2">
        <w:rPr>
          <w:lang w:val="fr-FR"/>
        </w:rPr>
        <w:t> </w:t>
      </w:r>
      <w:r>
        <w:rPr>
          <w:lang w:val="fr-FR"/>
        </w:rPr>
        <w:t>Verde, un deuxième rappel au Soudan, un troisième rappel à Oman et un quatrième rappel à la Dominique et aux Fidji.</w:t>
      </w:r>
    </w:p>
    <w:p w14:paraId="1C62ED69" w14:textId="47866F94" w:rsidR="004A44F9" w:rsidRPr="006C315A" w:rsidRDefault="004A44F9" w:rsidP="006212C3">
      <w:pPr>
        <w:pStyle w:val="SingleTxtG"/>
      </w:pPr>
      <w:r>
        <w:rPr>
          <w:lang w:val="fr-FR"/>
        </w:rPr>
        <w:t>65.</w:t>
      </w:r>
      <w:r>
        <w:rPr>
          <w:lang w:val="fr-FR"/>
        </w:rPr>
        <w:tab/>
        <w:t>Au cours de la période considérée, sept États Parties ont soumis des renseignements complémentaires en application de l’article 29 (par.</w:t>
      </w:r>
      <w:r w:rsidR="004E79A2">
        <w:rPr>
          <w:lang w:val="fr-FR"/>
        </w:rPr>
        <w:t> </w:t>
      </w:r>
      <w:r>
        <w:rPr>
          <w:lang w:val="fr-FR"/>
        </w:rPr>
        <w:t>4) de la Convention, à savoir : l’Autriche (</w:t>
      </w:r>
      <w:hyperlink r:id="rId59" w:history="1">
        <w:r w:rsidRPr="004A44F9">
          <w:rPr>
            <w:rStyle w:val="Lienhypertexte"/>
            <w:lang w:val="fr-FR"/>
          </w:rPr>
          <w:t>CED/C/AUT/AI/1</w:t>
        </w:r>
      </w:hyperlink>
      <w:r>
        <w:rPr>
          <w:lang w:val="fr-FR"/>
        </w:rPr>
        <w:t>), la Bosnie-Herzégovine (</w:t>
      </w:r>
      <w:hyperlink r:id="rId60" w:history="1">
        <w:r w:rsidRPr="004A44F9">
          <w:rPr>
            <w:rStyle w:val="Lienhypertexte"/>
            <w:lang w:val="fr-FR"/>
          </w:rPr>
          <w:t>CED/C/BIH/AI/1</w:t>
        </w:r>
      </w:hyperlink>
      <w:r>
        <w:rPr>
          <w:lang w:val="fr-FR"/>
        </w:rPr>
        <w:t>), Cuba (</w:t>
      </w:r>
      <w:hyperlink r:id="rId61" w:history="1">
        <w:r w:rsidRPr="004A44F9">
          <w:rPr>
            <w:rStyle w:val="Lienhypertexte"/>
            <w:lang w:val="fr-FR"/>
          </w:rPr>
          <w:t>CED/C/CUB/AI/1</w:t>
        </w:r>
      </w:hyperlink>
      <w:r>
        <w:rPr>
          <w:lang w:val="fr-FR"/>
        </w:rPr>
        <w:t>), la France (</w:t>
      </w:r>
      <w:hyperlink r:id="rId62" w:history="1">
        <w:r w:rsidRPr="004A44F9">
          <w:rPr>
            <w:rStyle w:val="Lienhypertexte"/>
            <w:lang w:val="fr-FR"/>
          </w:rPr>
          <w:t>CED/C/FRA/AI/2</w:t>
        </w:r>
      </w:hyperlink>
      <w:r>
        <w:rPr>
          <w:lang w:val="fr-FR"/>
        </w:rPr>
        <w:t>), l’Iraq (</w:t>
      </w:r>
      <w:hyperlink r:id="rId63" w:history="1">
        <w:r w:rsidRPr="004A44F9">
          <w:rPr>
            <w:rStyle w:val="Lienhypertexte"/>
            <w:lang w:val="fr-FR"/>
          </w:rPr>
          <w:t>CED/C/IRQ/AI/2</w:t>
        </w:r>
      </w:hyperlink>
      <w:r>
        <w:rPr>
          <w:lang w:val="fr-FR"/>
        </w:rPr>
        <w:t>), l’Italie (</w:t>
      </w:r>
      <w:hyperlink r:id="rId64" w:history="1">
        <w:r w:rsidRPr="004A44F9">
          <w:rPr>
            <w:rStyle w:val="Lienhypertexte"/>
            <w:lang w:val="fr-FR"/>
          </w:rPr>
          <w:t>CED/C/ITA/AI/1</w:t>
        </w:r>
      </w:hyperlink>
      <w:r>
        <w:rPr>
          <w:lang w:val="fr-FR"/>
        </w:rPr>
        <w:t>) et le Paraguay (</w:t>
      </w:r>
      <w:hyperlink r:id="rId65" w:history="1">
        <w:r w:rsidRPr="004A44F9">
          <w:rPr>
            <w:rStyle w:val="Lienhypertexte"/>
            <w:lang w:val="fr-FR"/>
          </w:rPr>
          <w:t>CED/C/PRY/AI/1</w:t>
        </w:r>
      </w:hyperlink>
      <w:r>
        <w:rPr>
          <w:lang w:val="fr-FR"/>
        </w:rPr>
        <w:t>).</w:t>
      </w:r>
    </w:p>
    <w:p w14:paraId="1A3A94E9" w14:textId="77777777" w:rsidR="004A44F9" w:rsidRPr="006C315A" w:rsidRDefault="004A44F9" w:rsidP="006212C3">
      <w:pPr>
        <w:pStyle w:val="SingleTxtG"/>
      </w:pPr>
      <w:r>
        <w:rPr>
          <w:lang w:val="fr-FR"/>
        </w:rPr>
        <w:t>66.</w:t>
      </w:r>
      <w:r>
        <w:rPr>
          <w:lang w:val="fr-FR"/>
        </w:rPr>
        <w:tab/>
        <w:t>En février 2025, le Comité a envoyé des rappels aux États Parties dont les rapports ou renseignements complémentaires étaient en retard et a prolongé les délais de soumission. Il a adressé des rappels à l’Albanie, à la Bosnie-Herzégovine, au Japon, au Sénégal, à l’Espagne et à la Tunisie.</w:t>
      </w:r>
    </w:p>
    <w:p w14:paraId="546F7839" w14:textId="77777777" w:rsidR="004A44F9" w:rsidRPr="006C315A" w:rsidRDefault="004A44F9" w:rsidP="004A44F9">
      <w:pPr>
        <w:pStyle w:val="SingleTxtG"/>
        <w:rPr>
          <w:color w:val="000000"/>
        </w:rPr>
      </w:pPr>
      <w:r w:rsidRPr="006C315A">
        <w:br w:type="page"/>
      </w:r>
    </w:p>
    <w:p w14:paraId="3FFE7FF6" w14:textId="65AD43E4" w:rsidR="004A44F9" w:rsidRPr="006C315A" w:rsidRDefault="004A44F9" w:rsidP="006212C3">
      <w:pPr>
        <w:pStyle w:val="HChG"/>
      </w:pPr>
      <w:r>
        <w:rPr>
          <w:lang w:val="fr-FR"/>
        </w:rPr>
        <w:lastRenderedPageBreak/>
        <w:tab/>
      </w:r>
      <w:r>
        <w:rPr>
          <w:lang w:val="fr-FR"/>
        </w:rPr>
        <w:tab/>
        <w:t>Chapitre IX</w:t>
      </w:r>
      <w:bookmarkStart w:id="71" w:name="_Toc202868346"/>
      <w:bookmarkStart w:id="72" w:name="_Toc139286046"/>
      <w:bookmarkEnd w:id="71"/>
      <w:r w:rsidR="006212C3">
        <w:rPr>
          <w:lang w:val="fr-FR"/>
        </w:rPr>
        <w:br/>
      </w:r>
      <w:bookmarkStart w:id="73" w:name="_Hlk204088500"/>
      <w:r>
        <w:rPr>
          <w:lang w:val="fr-FR"/>
        </w:rPr>
        <w:tab/>
      </w:r>
      <w:r>
        <w:rPr>
          <w:bCs/>
          <w:lang w:val="fr-FR"/>
        </w:rPr>
        <w:t>Représailles</w:t>
      </w:r>
      <w:bookmarkStart w:id="74" w:name="_Toc202868347"/>
      <w:bookmarkEnd w:id="72"/>
      <w:bookmarkEnd w:id="74"/>
      <w:bookmarkEnd w:id="73"/>
    </w:p>
    <w:p w14:paraId="217FCA06" w14:textId="631181DC" w:rsidR="004A44F9" w:rsidRPr="006C315A" w:rsidRDefault="004A44F9" w:rsidP="006212C3">
      <w:pPr>
        <w:pStyle w:val="SingleTxtG"/>
        <w:rPr>
          <w:color w:val="000000"/>
        </w:rPr>
      </w:pPr>
      <w:bookmarkStart w:id="75" w:name="_heading=h.3whwml4" w:colFirst="0" w:colLast="0"/>
      <w:bookmarkEnd w:id="75"/>
      <w:r>
        <w:rPr>
          <w:lang w:val="fr-FR"/>
        </w:rPr>
        <w:t>67.</w:t>
      </w:r>
      <w:r>
        <w:rPr>
          <w:lang w:val="fr-FR"/>
        </w:rPr>
        <w:tab/>
        <w:t>En mars 2024, la rapporteuse chargée de la question des représailles a reçu une allégation relative à la coopération avec le Comité dans le cadre d’une demande d’action en urgence qui avait été suspendue après que la personne disparue avait été localisée à Sri Lanka. Compte tenu de la situation et de l’impossibilité de donner suite à l’affaire dans le cadre de la procédure d’action en urgence, la rapporteuse chargée de la question des représailles a décidé d’envoyer une lettre à l’État Partie pour lui rappeler que le Comité avait enregistré une demande d’action en urgence concernant la récente disparition présumée de la personne concernée. En mai 2024, l’État Partie a confirmé au Comité que cette personne était détenue dans un établissement pénitentiaire. Une fois le sort de la personne élucidé et le lieu où elle se trouvait connu, le Comité a informé l’État Partie le 4 juin 2024 de sa décision de suspendre l’action en urgence, conformément à l’article 30 (par.</w:t>
      </w:r>
      <w:r w:rsidR="004E79A2">
        <w:rPr>
          <w:lang w:val="fr-FR"/>
        </w:rPr>
        <w:t> </w:t>
      </w:r>
      <w:r>
        <w:rPr>
          <w:lang w:val="fr-FR"/>
        </w:rPr>
        <w:t>4) de la Convention.</w:t>
      </w:r>
    </w:p>
    <w:p w14:paraId="3E7610DC" w14:textId="77777777" w:rsidR="004A44F9" w:rsidRPr="006C315A" w:rsidRDefault="004A44F9" w:rsidP="006212C3">
      <w:pPr>
        <w:pStyle w:val="SingleTxtG"/>
        <w:rPr>
          <w:color w:val="000000"/>
        </w:rPr>
      </w:pPr>
      <w:r>
        <w:rPr>
          <w:lang w:val="fr-FR"/>
        </w:rPr>
        <w:t>68.</w:t>
      </w:r>
      <w:r>
        <w:rPr>
          <w:lang w:val="fr-FR"/>
        </w:rPr>
        <w:tab/>
        <w:t>En juillet 2024, le Comité a été informé que la mère, la famille et les représentants de la personne susmentionnée avaient fait l’objet d’actes d’intimidation, d’activités de surveillance, de campagnes de diffamation, de menaces et de harcèlement, notamment de la part d’agents de l’État, en raison des efforts qu’ils avaient menés pour rechercher la personne et enquêter sur sa disparition. Le Comité s’est dit préoccupé par le fait que ce que la famille de l’intéressé et ses représentants avaient entrepris pour soumettre une demande d’action en urgence au Comité et contribuer à la procédure ainsi que les autres activités qu’ils avaient menées pour rechercher leur proche et enquêter sur sa disparition aient pu susciter les actes d’intimidation et de représailles allégués, y compris de la part d’agents de l’État.</w:t>
      </w:r>
    </w:p>
    <w:p w14:paraId="5271A91A" w14:textId="77777777" w:rsidR="004A44F9" w:rsidRPr="006C315A" w:rsidRDefault="004A44F9" w:rsidP="006212C3">
      <w:pPr>
        <w:pStyle w:val="SingleTxtG"/>
        <w:rPr>
          <w:color w:val="000000"/>
        </w:rPr>
      </w:pPr>
      <w:r>
        <w:rPr>
          <w:lang w:val="fr-FR"/>
        </w:rPr>
        <w:t>69.</w:t>
      </w:r>
      <w:r>
        <w:rPr>
          <w:lang w:val="fr-FR"/>
        </w:rPr>
        <w:tab/>
        <w:t>Rappelant l’article 12 de la Convention, les Principes directeurs visant à prévenir et à combattre les actes d’intimidation et de représailles contre les personnes et les groupes qui coopèrent avec le Comité et les Principes directeurs relatifs à la lutte contre l’intimidation ou les représailles (Principes directeurs de San José), le Comité a demandé à l’État Partie d’adopter des mesures de protection en faveur des victimes présumées, en suivant des approches différenciées qui tenaient compte de leurs besoins particuliers. L’État Partie aurait dû répondre avant septembre 2024, mais ne l’a toujours pas fait. Un rappel lui a été envoyé.</w:t>
      </w:r>
    </w:p>
    <w:p w14:paraId="6D713AD6" w14:textId="77777777" w:rsidR="004A44F9" w:rsidRPr="006C315A" w:rsidRDefault="004A44F9" w:rsidP="006212C3">
      <w:pPr>
        <w:pStyle w:val="SingleTxtG"/>
        <w:rPr>
          <w:color w:val="000000"/>
        </w:rPr>
      </w:pPr>
      <w:r>
        <w:rPr>
          <w:lang w:val="fr-FR"/>
        </w:rPr>
        <w:t>70.</w:t>
      </w:r>
      <w:r>
        <w:rPr>
          <w:lang w:val="fr-FR"/>
        </w:rPr>
        <w:tab/>
        <w:t>Le Comité reste préoccupé par des informations reçues d’auteurs de demandes d’action en urgence selon lesquelles des représailles seraient exercées, le plus souvent sous la forme de menaces et de réactions hostiles, contre les proches des personnes disparues ou leurs représentants pour les dissuader de participer aux procédures de recherche et d’enquête ou de les faciliter.</w:t>
      </w:r>
    </w:p>
    <w:p w14:paraId="2BEB0F44" w14:textId="77777777" w:rsidR="004A44F9" w:rsidRPr="006C315A" w:rsidRDefault="004A44F9" w:rsidP="006212C3">
      <w:pPr>
        <w:pStyle w:val="SingleTxtG"/>
        <w:rPr>
          <w:color w:val="000000"/>
        </w:rPr>
      </w:pPr>
      <w:r>
        <w:rPr>
          <w:lang w:val="fr-FR"/>
        </w:rPr>
        <w:t>71.</w:t>
      </w:r>
      <w:r>
        <w:rPr>
          <w:lang w:val="fr-FR"/>
        </w:rPr>
        <w:tab/>
        <w:t>Dans le cadre des actions actuellement ouvertes, le Comité a demandé aux États Parties concernés de prendre des mesures pour protéger la famille, les proches ou les représentants de 305 personnes disparues (soit environ 26 % de l’ensemble des actions actuellement ouvertes), afin de leur permettre de poursuivre leurs activités de recherche sans subir de violences ou d’actes d’intimidation ou de harcèlement, conformément aux obligations que les articles 12 et 24 de la Convention imposent aux États Parties et au principe 14 des Principes directeurs concernant la recherche de personnes disparues. Dans sept de ces cas, les représailles seraient liées à la présentation d’une demande d’action en urgence au Comité. Dans tous les cas dans lesquels le Comité a prié les États Parties concernés de prendre des mesures de protection, il les a également priés de veiller à ce que ces mesures soient prises en consultation avec les personnes ayant besoin d’une protection et soient revues si ces personnes en faisaient la demande.</w:t>
      </w:r>
    </w:p>
    <w:p w14:paraId="73B5705A" w14:textId="77777777" w:rsidR="004A44F9" w:rsidRPr="006C315A" w:rsidRDefault="004A44F9" w:rsidP="006212C3">
      <w:pPr>
        <w:pStyle w:val="SingleTxtG"/>
        <w:rPr>
          <w:color w:val="000000"/>
        </w:rPr>
      </w:pPr>
      <w:r>
        <w:rPr>
          <w:lang w:val="fr-FR"/>
        </w:rPr>
        <w:t>72.</w:t>
      </w:r>
      <w:r>
        <w:rPr>
          <w:lang w:val="fr-FR"/>
        </w:rPr>
        <w:tab/>
        <w:t xml:space="preserve">À la vingt-septième session, le Directeur de la Division des mécanismes relevant du Conseil des droits de l’homme et des instruments relatifs aux droits de l’homme du HCDH, en sa qualité de représentant du Secrétaire général, a rappelé la politique de tolérance zéro de l’ONU en matière d’intimidation et de représailles. Le Secrétaire général était conscient que la prévention de tels actes constituait une priorité et une responsabilité essentielles, avait demandé à toutes les entités d’être vigilantes et déterminées dans ce domaine et avait pris note du fait que la société civile et les victimes fournissaient aux organes conventionnels des témoignages et des renseignements essentiels. Les États devaient veiller à ce que les </w:t>
      </w:r>
      <w:r>
        <w:rPr>
          <w:lang w:val="fr-FR"/>
        </w:rPr>
        <w:lastRenderedPageBreak/>
        <w:t>personnes qui coopéraient avec l’ONU et ses mécanismes soient adéquatement protégées contre les actes d’intimidation ou de représailles.</w:t>
      </w:r>
    </w:p>
    <w:p w14:paraId="12A425EF" w14:textId="77777777" w:rsidR="004A44F9" w:rsidRPr="006C315A" w:rsidRDefault="004A44F9" w:rsidP="004A44F9">
      <w:pPr>
        <w:pStyle w:val="SingleTxtG"/>
        <w:rPr>
          <w:color w:val="000000"/>
        </w:rPr>
      </w:pPr>
      <w:r w:rsidRPr="006C315A">
        <w:rPr>
          <w:color w:val="000000"/>
        </w:rPr>
        <w:br w:type="page"/>
      </w:r>
    </w:p>
    <w:p w14:paraId="1BECE35F" w14:textId="3FF666E7" w:rsidR="004A44F9" w:rsidRPr="006C315A" w:rsidRDefault="004A44F9" w:rsidP="006212C3">
      <w:pPr>
        <w:pStyle w:val="HChG"/>
      </w:pPr>
      <w:r>
        <w:rPr>
          <w:lang w:val="fr-FR"/>
        </w:rPr>
        <w:lastRenderedPageBreak/>
        <w:tab/>
      </w:r>
      <w:r>
        <w:rPr>
          <w:lang w:val="fr-FR"/>
        </w:rPr>
        <w:tab/>
        <w:t>Chapitre X</w:t>
      </w:r>
      <w:bookmarkStart w:id="76" w:name="_Toc202868348"/>
      <w:bookmarkEnd w:id="76"/>
      <w:r w:rsidR="006212C3">
        <w:rPr>
          <w:lang w:val="fr-FR"/>
        </w:rPr>
        <w:br/>
      </w:r>
      <w:bookmarkStart w:id="77" w:name="_Hlk204088515"/>
      <w:r>
        <w:rPr>
          <w:lang w:val="fr-FR"/>
        </w:rPr>
        <w:tab/>
      </w:r>
      <w:r>
        <w:rPr>
          <w:bCs/>
          <w:lang w:val="fr-FR"/>
        </w:rPr>
        <w:t xml:space="preserve">Procédure d’action en urgence prévue à l’article 30 </w:t>
      </w:r>
      <w:r w:rsidR="004E79A2">
        <w:rPr>
          <w:bCs/>
          <w:lang w:val="fr-FR"/>
        </w:rPr>
        <w:br/>
      </w:r>
      <w:r>
        <w:rPr>
          <w:bCs/>
          <w:lang w:val="fr-FR"/>
        </w:rPr>
        <w:t>de la Convention</w:t>
      </w:r>
      <w:bookmarkStart w:id="78" w:name="_Toc202868349"/>
      <w:bookmarkEnd w:id="78"/>
      <w:bookmarkEnd w:id="77"/>
    </w:p>
    <w:p w14:paraId="69DB7D04" w14:textId="77777777" w:rsidR="004A44F9" w:rsidRPr="006C315A" w:rsidRDefault="004A44F9" w:rsidP="006212C3">
      <w:pPr>
        <w:pStyle w:val="H1G"/>
      </w:pPr>
      <w:r>
        <w:rPr>
          <w:lang w:val="fr-FR"/>
        </w:rPr>
        <w:tab/>
        <w:t>A.</w:t>
      </w:r>
      <w:r>
        <w:rPr>
          <w:lang w:val="fr-FR"/>
        </w:rPr>
        <w:tab/>
      </w:r>
      <w:bookmarkStart w:id="79" w:name="_Hlk204088529"/>
      <w:r>
        <w:rPr>
          <w:lang w:val="fr-FR"/>
        </w:rPr>
        <w:t>Demandes d’action en urgence reçues et enregistrées</w:t>
      </w:r>
      <w:bookmarkStart w:id="80" w:name="_Toc139286048"/>
      <w:bookmarkStart w:id="81" w:name="_Toc202868350"/>
      <w:bookmarkEnd w:id="80"/>
      <w:bookmarkEnd w:id="81"/>
      <w:bookmarkEnd w:id="79"/>
    </w:p>
    <w:p w14:paraId="2457E390" w14:textId="448976EA" w:rsidR="004A44F9" w:rsidRPr="006C315A" w:rsidRDefault="004A44F9" w:rsidP="006212C3">
      <w:pPr>
        <w:pStyle w:val="SingleTxtG"/>
        <w:rPr>
          <w:rFonts w:eastAsia="Times New Roman"/>
        </w:rPr>
      </w:pPr>
      <w:r>
        <w:rPr>
          <w:lang w:val="fr-FR"/>
        </w:rPr>
        <w:t>73.</w:t>
      </w:r>
      <w:r>
        <w:rPr>
          <w:lang w:val="fr-FR"/>
        </w:rPr>
        <w:tab/>
        <w:t>À ses vingt-septième et vingt-huitième sessions, le Comité a adopté des rapports périodiques sur les actions en urgence (</w:t>
      </w:r>
      <w:hyperlink r:id="rId66" w:history="1">
        <w:r w:rsidRPr="004A44F9">
          <w:rPr>
            <w:rStyle w:val="Lienhypertexte"/>
            <w:lang w:val="fr-FR"/>
          </w:rPr>
          <w:t>CED/C/27/2</w:t>
        </w:r>
      </w:hyperlink>
      <w:r>
        <w:rPr>
          <w:lang w:val="fr-FR"/>
        </w:rPr>
        <w:t xml:space="preserve"> et </w:t>
      </w:r>
      <w:hyperlink r:id="rId67" w:history="1">
        <w:r w:rsidRPr="004A44F9">
          <w:rPr>
            <w:rStyle w:val="Lienhypertexte"/>
            <w:lang w:val="fr-FR"/>
          </w:rPr>
          <w:t>CED/C/28/3</w:t>
        </w:r>
      </w:hyperlink>
      <w:r>
        <w:rPr>
          <w:lang w:val="fr-FR"/>
        </w:rPr>
        <w:t>). Il y a analysé les tendances observées dans les affaires portées à son attention et dans les réponses des États Parties concernés et mis en évidence l’évolution de sa jurisprudence et de sa pratique entre le 27 février 2024 et le 28 février 2025. Au cours de cette période, il a reçu 329 nouvelles demandes d’action en urgence. Parmi celles-ci, il a décidé d’en enregistrer 224. Les autres ne respectaient pas les critères d’enregistrement. Les demandes concernant des États qui n’étaient pas parties à la Convention et celles portant sur des disparitions survenues avant l’entrée en vigueur de celle-ci ont été transmises pour examen au Groupe de travail sur les disparitions forcées ou involontaires, conformément au principe de complémentarité des mandats du Comité et du Groupe de travail.</w:t>
      </w:r>
    </w:p>
    <w:p w14:paraId="5AC1CE5F" w14:textId="43A14409" w:rsidR="004A44F9" w:rsidRPr="006C315A" w:rsidRDefault="004A44F9" w:rsidP="006212C3">
      <w:pPr>
        <w:pStyle w:val="SingleTxtG"/>
        <w:rPr>
          <w:rFonts w:eastAsia="Times New Roman"/>
        </w:rPr>
      </w:pPr>
      <w:r>
        <w:rPr>
          <w:lang w:val="fr-FR"/>
        </w:rPr>
        <w:t>74.</w:t>
      </w:r>
      <w:r>
        <w:rPr>
          <w:lang w:val="fr-FR"/>
        </w:rPr>
        <w:tab/>
        <w:t>Cinquante-sept des demandes enregistrées au 28 février 2025 ont fait l’objet d’un enregistrement parallèle, car il a été jugé, au vu des circonstances de l’espèce, que des mécanismes d’entraide judiciaire et de coopération entre différents États Parties étaient nécessaires afin : d’enquêter sur la disparition présumée</w:t>
      </w:r>
      <w:r w:rsidR="006212C3">
        <w:rPr>
          <w:lang w:val="fr-FR"/>
        </w:rPr>
        <w:t> </w:t>
      </w:r>
      <w:r>
        <w:rPr>
          <w:lang w:val="fr-FR"/>
        </w:rPr>
        <w:t>; d’augmenter les chances que des informations utiles à la recherche de la personne disparue soient recueillies, par exemple des informations sur le lieu de la commission de l’infraction, sur l’endroit où des éléments de preuve ont été localisés, sur la nationalité des auteurs présumés et de la personne disparue et sur tout pays de transit</w:t>
      </w:r>
      <w:r w:rsidR="006212C3">
        <w:rPr>
          <w:lang w:val="fr-FR"/>
        </w:rPr>
        <w:t> </w:t>
      </w:r>
      <w:r>
        <w:rPr>
          <w:lang w:val="fr-FR"/>
        </w:rPr>
        <w:t>; d’aider les victimes, notamment en ce qui concerne l’accès à l’information et la participation aux activités de recherche et d’enquête</w:t>
      </w:r>
      <w:r w:rsidRPr="006212C3">
        <w:rPr>
          <w:rStyle w:val="Appelnotedebasdep"/>
        </w:rPr>
        <w:footnoteReference w:id="8"/>
      </w:r>
      <w:r>
        <w:rPr>
          <w:lang w:val="fr-FR"/>
        </w:rPr>
        <w:t>.</w:t>
      </w:r>
    </w:p>
    <w:p w14:paraId="05BA84BD" w14:textId="2ABC4C46" w:rsidR="004A44F9" w:rsidRPr="006C315A" w:rsidRDefault="004A44F9" w:rsidP="006212C3">
      <w:pPr>
        <w:pStyle w:val="Titre1"/>
        <w:spacing w:after="120"/>
        <w:ind w:left="0"/>
        <w:rPr>
          <w:b/>
          <w:bCs/>
        </w:rPr>
      </w:pPr>
      <w:r>
        <w:rPr>
          <w:lang w:val="fr-FR"/>
        </w:rPr>
        <w:t>Tableau 1</w:t>
      </w:r>
      <w:r w:rsidR="006212C3">
        <w:rPr>
          <w:lang w:val="fr-FR"/>
        </w:rPr>
        <w:br/>
      </w:r>
      <w:r>
        <w:rPr>
          <w:b/>
          <w:bCs/>
          <w:lang w:val="fr-FR"/>
        </w:rPr>
        <w:t xml:space="preserve">Demandes d’action en urgence enregistrées au 28 février 2025, par État Partie (sur la base du lieu </w:t>
      </w:r>
      <w:r w:rsidR="009D021C">
        <w:rPr>
          <w:b/>
          <w:bCs/>
          <w:lang w:val="fr-FR"/>
        </w:rPr>
        <w:br/>
      </w:r>
      <w:r>
        <w:rPr>
          <w:b/>
          <w:bCs/>
          <w:lang w:val="fr-FR"/>
        </w:rPr>
        <w:t>de la disparition) et par année</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519"/>
        <w:gridCol w:w="520"/>
        <w:gridCol w:w="520"/>
        <w:gridCol w:w="519"/>
        <w:gridCol w:w="520"/>
        <w:gridCol w:w="520"/>
        <w:gridCol w:w="520"/>
        <w:gridCol w:w="519"/>
        <w:gridCol w:w="520"/>
        <w:gridCol w:w="520"/>
        <w:gridCol w:w="520"/>
        <w:gridCol w:w="519"/>
        <w:gridCol w:w="520"/>
        <w:gridCol w:w="520"/>
        <w:gridCol w:w="520"/>
      </w:tblGrid>
      <w:tr w:rsidR="004A44F9" w:rsidRPr="00B209D3" w14:paraId="4B7DD21B" w14:textId="77777777" w:rsidTr="003D0E8A">
        <w:trPr>
          <w:tblHeader/>
        </w:trPr>
        <w:tc>
          <w:tcPr>
            <w:tcW w:w="1843" w:type="dxa"/>
            <w:tcBorders>
              <w:top w:val="single" w:sz="4" w:space="0" w:color="auto"/>
              <w:bottom w:val="single" w:sz="12" w:space="0" w:color="auto"/>
            </w:tcBorders>
            <w:vAlign w:val="bottom"/>
            <w:hideMark/>
          </w:tcPr>
          <w:p w14:paraId="5F82EFB8" w14:textId="77777777" w:rsidR="004A44F9" w:rsidRPr="00542BD6" w:rsidRDefault="004A44F9" w:rsidP="009D021C">
            <w:pPr>
              <w:suppressAutoHyphens w:val="0"/>
              <w:spacing w:before="80" w:after="80" w:line="200" w:lineRule="exact"/>
              <w:rPr>
                <w:i/>
                <w:sz w:val="16"/>
                <w:szCs w:val="16"/>
              </w:rPr>
            </w:pPr>
            <w:r w:rsidRPr="00542BD6">
              <w:rPr>
                <w:i/>
                <w:iCs/>
                <w:color w:val="000000"/>
                <w:sz w:val="16"/>
                <w:szCs w:val="16"/>
                <w:lang w:val="fr-FR"/>
              </w:rPr>
              <w:t>État Partie</w:t>
            </w:r>
          </w:p>
        </w:tc>
        <w:tc>
          <w:tcPr>
            <w:tcW w:w="519" w:type="dxa"/>
            <w:tcBorders>
              <w:top w:val="single" w:sz="4" w:space="0" w:color="auto"/>
              <w:bottom w:val="single" w:sz="12" w:space="0" w:color="auto"/>
            </w:tcBorders>
            <w:vAlign w:val="bottom"/>
            <w:hideMark/>
          </w:tcPr>
          <w:p w14:paraId="3D33545D" w14:textId="77777777" w:rsidR="004A44F9" w:rsidRPr="00542BD6" w:rsidRDefault="004A44F9" w:rsidP="009D021C">
            <w:pPr>
              <w:suppressAutoHyphens w:val="0"/>
              <w:spacing w:before="80" w:after="80" w:line="200" w:lineRule="exact"/>
              <w:jc w:val="right"/>
              <w:rPr>
                <w:i/>
                <w:sz w:val="16"/>
                <w:szCs w:val="16"/>
              </w:rPr>
            </w:pPr>
            <w:r w:rsidRPr="00542BD6">
              <w:rPr>
                <w:i/>
                <w:iCs/>
                <w:color w:val="000000"/>
                <w:sz w:val="16"/>
                <w:szCs w:val="16"/>
                <w:lang w:val="fr-FR"/>
              </w:rPr>
              <w:t>2012</w:t>
            </w:r>
          </w:p>
        </w:tc>
        <w:tc>
          <w:tcPr>
            <w:tcW w:w="520" w:type="dxa"/>
            <w:tcBorders>
              <w:top w:val="single" w:sz="4" w:space="0" w:color="auto"/>
              <w:bottom w:val="single" w:sz="12" w:space="0" w:color="auto"/>
            </w:tcBorders>
            <w:vAlign w:val="bottom"/>
            <w:hideMark/>
          </w:tcPr>
          <w:p w14:paraId="75384A8D" w14:textId="77777777" w:rsidR="004A44F9" w:rsidRPr="00542BD6" w:rsidRDefault="004A44F9" w:rsidP="009D021C">
            <w:pPr>
              <w:suppressAutoHyphens w:val="0"/>
              <w:spacing w:before="80" w:after="80" w:line="200" w:lineRule="exact"/>
              <w:jc w:val="right"/>
              <w:rPr>
                <w:i/>
                <w:sz w:val="16"/>
                <w:szCs w:val="16"/>
              </w:rPr>
            </w:pPr>
            <w:r w:rsidRPr="00542BD6">
              <w:rPr>
                <w:i/>
                <w:iCs/>
                <w:color w:val="000000"/>
                <w:sz w:val="16"/>
                <w:szCs w:val="16"/>
                <w:lang w:val="fr-FR"/>
              </w:rPr>
              <w:t>2013</w:t>
            </w:r>
          </w:p>
        </w:tc>
        <w:tc>
          <w:tcPr>
            <w:tcW w:w="520" w:type="dxa"/>
            <w:tcBorders>
              <w:top w:val="single" w:sz="4" w:space="0" w:color="auto"/>
              <w:bottom w:val="single" w:sz="12" w:space="0" w:color="auto"/>
            </w:tcBorders>
            <w:vAlign w:val="bottom"/>
            <w:hideMark/>
          </w:tcPr>
          <w:p w14:paraId="0B90EA1A" w14:textId="77777777" w:rsidR="004A44F9" w:rsidRPr="00542BD6" w:rsidRDefault="004A44F9" w:rsidP="009D021C">
            <w:pPr>
              <w:suppressAutoHyphens w:val="0"/>
              <w:spacing w:before="80" w:after="80" w:line="200" w:lineRule="exact"/>
              <w:jc w:val="right"/>
              <w:rPr>
                <w:i/>
                <w:sz w:val="16"/>
                <w:szCs w:val="16"/>
              </w:rPr>
            </w:pPr>
            <w:r w:rsidRPr="00542BD6">
              <w:rPr>
                <w:i/>
                <w:iCs/>
                <w:color w:val="000000"/>
                <w:sz w:val="16"/>
                <w:szCs w:val="16"/>
                <w:lang w:val="fr-FR"/>
              </w:rPr>
              <w:t>2014</w:t>
            </w:r>
          </w:p>
        </w:tc>
        <w:tc>
          <w:tcPr>
            <w:tcW w:w="519" w:type="dxa"/>
            <w:tcBorders>
              <w:top w:val="single" w:sz="4" w:space="0" w:color="auto"/>
              <w:bottom w:val="single" w:sz="12" w:space="0" w:color="auto"/>
            </w:tcBorders>
            <w:vAlign w:val="bottom"/>
            <w:hideMark/>
          </w:tcPr>
          <w:p w14:paraId="5171AA0E" w14:textId="77777777" w:rsidR="004A44F9" w:rsidRPr="00542BD6" w:rsidRDefault="004A44F9" w:rsidP="009D021C">
            <w:pPr>
              <w:suppressAutoHyphens w:val="0"/>
              <w:spacing w:before="80" w:after="80" w:line="200" w:lineRule="exact"/>
              <w:jc w:val="right"/>
              <w:rPr>
                <w:i/>
                <w:sz w:val="16"/>
                <w:szCs w:val="16"/>
              </w:rPr>
            </w:pPr>
            <w:r w:rsidRPr="00542BD6">
              <w:rPr>
                <w:i/>
                <w:iCs/>
                <w:color w:val="000000"/>
                <w:sz w:val="16"/>
                <w:szCs w:val="16"/>
                <w:lang w:val="fr-FR"/>
              </w:rPr>
              <w:t>2015</w:t>
            </w:r>
          </w:p>
        </w:tc>
        <w:tc>
          <w:tcPr>
            <w:tcW w:w="520" w:type="dxa"/>
            <w:tcBorders>
              <w:top w:val="single" w:sz="4" w:space="0" w:color="auto"/>
              <w:bottom w:val="single" w:sz="12" w:space="0" w:color="auto"/>
            </w:tcBorders>
            <w:vAlign w:val="bottom"/>
            <w:hideMark/>
          </w:tcPr>
          <w:p w14:paraId="1095C749" w14:textId="77777777" w:rsidR="004A44F9" w:rsidRPr="00542BD6" w:rsidRDefault="004A44F9" w:rsidP="009D021C">
            <w:pPr>
              <w:suppressAutoHyphens w:val="0"/>
              <w:spacing w:before="80" w:after="80" w:line="200" w:lineRule="exact"/>
              <w:jc w:val="right"/>
              <w:rPr>
                <w:i/>
                <w:sz w:val="16"/>
                <w:szCs w:val="16"/>
              </w:rPr>
            </w:pPr>
            <w:r w:rsidRPr="00542BD6">
              <w:rPr>
                <w:i/>
                <w:iCs/>
                <w:color w:val="000000"/>
                <w:sz w:val="16"/>
                <w:szCs w:val="16"/>
                <w:lang w:val="fr-FR"/>
              </w:rPr>
              <w:t>2016</w:t>
            </w:r>
          </w:p>
        </w:tc>
        <w:tc>
          <w:tcPr>
            <w:tcW w:w="520" w:type="dxa"/>
            <w:tcBorders>
              <w:top w:val="single" w:sz="4" w:space="0" w:color="auto"/>
              <w:bottom w:val="single" w:sz="12" w:space="0" w:color="auto"/>
            </w:tcBorders>
            <w:vAlign w:val="bottom"/>
            <w:hideMark/>
          </w:tcPr>
          <w:p w14:paraId="5D0AFA15" w14:textId="77777777" w:rsidR="004A44F9" w:rsidRPr="00542BD6" w:rsidRDefault="004A44F9" w:rsidP="009D021C">
            <w:pPr>
              <w:suppressAutoHyphens w:val="0"/>
              <w:spacing w:before="80" w:after="80" w:line="200" w:lineRule="exact"/>
              <w:jc w:val="right"/>
              <w:rPr>
                <w:i/>
                <w:sz w:val="16"/>
                <w:szCs w:val="16"/>
              </w:rPr>
            </w:pPr>
            <w:r w:rsidRPr="00542BD6">
              <w:rPr>
                <w:i/>
                <w:iCs/>
                <w:color w:val="000000"/>
                <w:sz w:val="16"/>
                <w:szCs w:val="16"/>
                <w:lang w:val="fr-FR"/>
              </w:rPr>
              <w:t>2017</w:t>
            </w:r>
          </w:p>
        </w:tc>
        <w:tc>
          <w:tcPr>
            <w:tcW w:w="520" w:type="dxa"/>
            <w:tcBorders>
              <w:top w:val="single" w:sz="4" w:space="0" w:color="auto"/>
              <w:bottom w:val="single" w:sz="12" w:space="0" w:color="auto"/>
            </w:tcBorders>
            <w:vAlign w:val="bottom"/>
            <w:hideMark/>
          </w:tcPr>
          <w:p w14:paraId="0928EB2C" w14:textId="77777777" w:rsidR="004A44F9" w:rsidRPr="00542BD6" w:rsidRDefault="004A44F9" w:rsidP="009D021C">
            <w:pPr>
              <w:suppressAutoHyphens w:val="0"/>
              <w:spacing w:before="80" w:after="80" w:line="200" w:lineRule="exact"/>
              <w:jc w:val="right"/>
              <w:rPr>
                <w:i/>
                <w:sz w:val="16"/>
                <w:szCs w:val="16"/>
              </w:rPr>
            </w:pPr>
            <w:r w:rsidRPr="00542BD6">
              <w:rPr>
                <w:i/>
                <w:iCs/>
                <w:color w:val="000000"/>
                <w:sz w:val="16"/>
                <w:szCs w:val="16"/>
                <w:lang w:val="fr-FR"/>
              </w:rPr>
              <w:t>2018</w:t>
            </w:r>
          </w:p>
        </w:tc>
        <w:tc>
          <w:tcPr>
            <w:tcW w:w="519" w:type="dxa"/>
            <w:tcBorders>
              <w:top w:val="single" w:sz="4" w:space="0" w:color="auto"/>
              <w:bottom w:val="single" w:sz="12" w:space="0" w:color="auto"/>
            </w:tcBorders>
            <w:vAlign w:val="bottom"/>
            <w:hideMark/>
          </w:tcPr>
          <w:p w14:paraId="01D2ADE9" w14:textId="77777777" w:rsidR="004A44F9" w:rsidRPr="00542BD6" w:rsidRDefault="004A44F9" w:rsidP="009D021C">
            <w:pPr>
              <w:suppressAutoHyphens w:val="0"/>
              <w:spacing w:before="80" w:after="80" w:line="200" w:lineRule="exact"/>
              <w:jc w:val="right"/>
              <w:rPr>
                <w:i/>
                <w:sz w:val="16"/>
                <w:szCs w:val="16"/>
              </w:rPr>
            </w:pPr>
            <w:r w:rsidRPr="00542BD6">
              <w:rPr>
                <w:i/>
                <w:iCs/>
                <w:color w:val="000000"/>
                <w:sz w:val="16"/>
                <w:szCs w:val="16"/>
                <w:lang w:val="fr-FR"/>
              </w:rPr>
              <w:t>2019</w:t>
            </w:r>
          </w:p>
        </w:tc>
        <w:tc>
          <w:tcPr>
            <w:tcW w:w="520" w:type="dxa"/>
            <w:tcBorders>
              <w:top w:val="single" w:sz="4" w:space="0" w:color="auto"/>
              <w:bottom w:val="single" w:sz="12" w:space="0" w:color="auto"/>
            </w:tcBorders>
            <w:vAlign w:val="bottom"/>
            <w:hideMark/>
          </w:tcPr>
          <w:p w14:paraId="0A667C98" w14:textId="77777777" w:rsidR="004A44F9" w:rsidRPr="00542BD6" w:rsidRDefault="004A44F9" w:rsidP="009D021C">
            <w:pPr>
              <w:suppressAutoHyphens w:val="0"/>
              <w:spacing w:before="80" w:after="80" w:line="200" w:lineRule="exact"/>
              <w:jc w:val="right"/>
              <w:rPr>
                <w:i/>
                <w:sz w:val="16"/>
                <w:szCs w:val="16"/>
              </w:rPr>
            </w:pPr>
            <w:r w:rsidRPr="00542BD6">
              <w:rPr>
                <w:i/>
                <w:iCs/>
                <w:color w:val="000000"/>
                <w:sz w:val="16"/>
                <w:szCs w:val="16"/>
                <w:lang w:val="fr-FR"/>
              </w:rPr>
              <w:t>2020</w:t>
            </w:r>
          </w:p>
        </w:tc>
        <w:tc>
          <w:tcPr>
            <w:tcW w:w="520" w:type="dxa"/>
            <w:tcBorders>
              <w:top w:val="single" w:sz="4" w:space="0" w:color="auto"/>
              <w:bottom w:val="single" w:sz="12" w:space="0" w:color="auto"/>
            </w:tcBorders>
            <w:vAlign w:val="bottom"/>
            <w:hideMark/>
          </w:tcPr>
          <w:p w14:paraId="18C6887F" w14:textId="77777777" w:rsidR="004A44F9" w:rsidRPr="00542BD6" w:rsidRDefault="004A44F9" w:rsidP="009D021C">
            <w:pPr>
              <w:suppressAutoHyphens w:val="0"/>
              <w:spacing w:before="80" w:after="80" w:line="200" w:lineRule="exact"/>
              <w:jc w:val="right"/>
              <w:rPr>
                <w:i/>
                <w:sz w:val="16"/>
                <w:szCs w:val="16"/>
              </w:rPr>
            </w:pPr>
            <w:r w:rsidRPr="00542BD6">
              <w:rPr>
                <w:i/>
                <w:iCs/>
                <w:color w:val="000000"/>
                <w:sz w:val="16"/>
                <w:szCs w:val="16"/>
                <w:lang w:val="fr-FR"/>
              </w:rPr>
              <w:t>2021</w:t>
            </w:r>
          </w:p>
        </w:tc>
        <w:tc>
          <w:tcPr>
            <w:tcW w:w="520" w:type="dxa"/>
            <w:tcBorders>
              <w:top w:val="single" w:sz="4" w:space="0" w:color="auto"/>
              <w:bottom w:val="single" w:sz="12" w:space="0" w:color="auto"/>
            </w:tcBorders>
            <w:vAlign w:val="bottom"/>
            <w:hideMark/>
          </w:tcPr>
          <w:p w14:paraId="136F403B" w14:textId="77777777" w:rsidR="004A44F9" w:rsidRPr="00542BD6" w:rsidRDefault="004A44F9" w:rsidP="009D021C">
            <w:pPr>
              <w:suppressAutoHyphens w:val="0"/>
              <w:spacing w:before="80" w:after="80" w:line="200" w:lineRule="exact"/>
              <w:jc w:val="right"/>
              <w:rPr>
                <w:i/>
                <w:sz w:val="16"/>
                <w:szCs w:val="16"/>
              </w:rPr>
            </w:pPr>
            <w:r w:rsidRPr="00542BD6">
              <w:rPr>
                <w:i/>
                <w:iCs/>
                <w:color w:val="000000"/>
                <w:sz w:val="16"/>
                <w:szCs w:val="16"/>
                <w:lang w:val="fr-FR"/>
              </w:rPr>
              <w:t>2022</w:t>
            </w:r>
          </w:p>
        </w:tc>
        <w:tc>
          <w:tcPr>
            <w:tcW w:w="519" w:type="dxa"/>
            <w:tcBorders>
              <w:top w:val="single" w:sz="4" w:space="0" w:color="auto"/>
              <w:bottom w:val="single" w:sz="12" w:space="0" w:color="auto"/>
            </w:tcBorders>
            <w:vAlign w:val="bottom"/>
            <w:hideMark/>
          </w:tcPr>
          <w:p w14:paraId="2DFFC255" w14:textId="77777777" w:rsidR="004A44F9" w:rsidRPr="00542BD6" w:rsidRDefault="004A44F9" w:rsidP="009D021C">
            <w:pPr>
              <w:suppressAutoHyphens w:val="0"/>
              <w:spacing w:before="80" w:after="80" w:line="200" w:lineRule="exact"/>
              <w:jc w:val="right"/>
              <w:rPr>
                <w:i/>
                <w:sz w:val="16"/>
                <w:szCs w:val="16"/>
              </w:rPr>
            </w:pPr>
            <w:r w:rsidRPr="00542BD6">
              <w:rPr>
                <w:i/>
                <w:iCs/>
                <w:color w:val="000000"/>
                <w:sz w:val="16"/>
                <w:szCs w:val="16"/>
                <w:lang w:val="fr-FR"/>
              </w:rPr>
              <w:t>2023</w:t>
            </w:r>
          </w:p>
        </w:tc>
        <w:tc>
          <w:tcPr>
            <w:tcW w:w="520" w:type="dxa"/>
            <w:tcBorders>
              <w:top w:val="single" w:sz="4" w:space="0" w:color="auto"/>
              <w:bottom w:val="single" w:sz="12" w:space="0" w:color="auto"/>
            </w:tcBorders>
            <w:vAlign w:val="bottom"/>
            <w:hideMark/>
          </w:tcPr>
          <w:p w14:paraId="47CEFD20" w14:textId="77777777" w:rsidR="004A44F9" w:rsidRPr="00542BD6" w:rsidRDefault="004A44F9" w:rsidP="009D021C">
            <w:pPr>
              <w:suppressAutoHyphens w:val="0"/>
              <w:spacing w:before="80" w:after="80" w:line="200" w:lineRule="exact"/>
              <w:jc w:val="right"/>
              <w:rPr>
                <w:i/>
                <w:sz w:val="16"/>
                <w:szCs w:val="16"/>
              </w:rPr>
            </w:pPr>
            <w:r w:rsidRPr="00542BD6">
              <w:rPr>
                <w:i/>
                <w:iCs/>
                <w:color w:val="000000"/>
                <w:sz w:val="16"/>
                <w:szCs w:val="16"/>
                <w:lang w:val="fr-FR"/>
              </w:rPr>
              <w:t>2024</w:t>
            </w:r>
          </w:p>
        </w:tc>
        <w:tc>
          <w:tcPr>
            <w:tcW w:w="520" w:type="dxa"/>
            <w:tcBorders>
              <w:top w:val="single" w:sz="4" w:space="0" w:color="auto"/>
              <w:bottom w:val="single" w:sz="12" w:space="0" w:color="auto"/>
            </w:tcBorders>
            <w:vAlign w:val="bottom"/>
          </w:tcPr>
          <w:p w14:paraId="6AD18655" w14:textId="77777777" w:rsidR="004A44F9" w:rsidRPr="00542BD6" w:rsidRDefault="004A44F9" w:rsidP="009D021C">
            <w:pPr>
              <w:suppressAutoHyphens w:val="0"/>
              <w:spacing w:before="80" w:after="80" w:line="200" w:lineRule="exact"/>
              <w:jc w:val="right"/>
              <w:rPr>
                <w:i/>
                <w:sz w:val="16"/>
                <w:szCs w:val="16"/>
              </w:rPr>
            </w:pPr>
            <w:r w:rsidRPr="00542BD6">
              <w:rPr>
                <w:i/>
                <w:iCs/>
                <w:color w:val="000000"/>
                <w:sz w:val="16"/>
                <w:szCs w:val="16"/>
                <w:lang w:val="fr-FR"/>
              </w:rPr>
              <w:t>2025</w:t>
            </w:r>
            <w:r w:rsidRPr="009D021C">
              <w:rPr>
                <w:color w:val="000000"/>
                <w:sz w:val="16"/>
                <w:szCs w:val="16"/>
                <w:vertAlign w:val="superscript"/>
                <w:lang w:val="fr-FR"/>
              </w:rPr>
              <w:t>a</w:t>
            </w:r>
          </w:p>
        </w:tc>
        <w:tc>
          <w:tcPr>
            <w:tcW w:w="520" w:type="dxa"/>
            <w:tcBorders>
              <w:top w:val="single" w:sz="4" w:space="0" w:color="auto"/>
              <w:bottom w:val="single" w:sz="12" w:space="0" w:color="auto"/>
            </w:tcBorders>
            <w:vAlign w:val="bottom"/>
            <w:hideMark/>
          </w:tcPr>
          <w:p w14:paraId="031B5AFA" w14:textId="77777777" w:rsidR="004A44F9" w:rsidRPr="00542BD6" w:rsidRDefault="004A44F9" w:rsidP="009D021C">
            <w:pPr>
              <w:suppressAutoHyphens w:val="0"/>
              <w:spacing w:before="80" w:after="80" w:line="200" w:lineRule="exact"/>
              <w:jc w:val="right"/>
              <w:rPr>
                <w:i/>
                <w:sz w:val="16"/>
                <w:szCs w:val="16"/>
              </w:rPr>
            </w:pPr>
            <w:r w:rsidRPr="00542BD6">
              <w:rPr>
                <w:i/>
                <w:iCs/>
                <w:color w:val="000000"/>
                <w:sz w:val="16"/>
                <w:szCs w:val="16"/>
                <w:lang w:val="fr-FR"/>
              </w:rPr>
              <w:t>Total</w:t>
            </w:r>
          </w:p>
        </w:tc>
      </w:tr>
      <w:tr w:rsidR="004A44F9" w:rsidRPr="00B209D3" w14:paraId="07727923" w14:textId="77777777" w:rsidTr="003D0E8A">
        <w:tc>
          <w:tcPr>
            <w:tcW w:w="1843" w:type="dxa"/>
            <w:tcBorders>
              <w:top w:val="nil"/>
            </w:tcBorders>
            <w:hideMark/>
          </w:tcPr>
          <w:p w14:paraId="34F232DF" w14:textId="77777777" w:rsidR="004A44F9" w:rsidRPr="007078FE" w:rsidRDefault="004A44F9" w:rsidP="009D021C">
            <w:pPr>
              <w:suppressAutoHyphens w:val="0"/>
              <w:spacing w:before="40" w:after="40" w:line="220" w:lineRule="exact"/>
              <w:rPr>
                <w:sz w:val="18"/>
                <w:szCs w:val="18"/>
              </w:rPr>
            </w:pPr>
            <w:r w:rsidRPr="007078FE">
              <w:rPr>
                <w:color w:val="000000"/>
                <w:sz w:val="18"/>
                <w:szCs w:val="18"/>
                <w:lang w:val="fr-FR"/>
              </w:rPr>
              <w:t>Argentine</w:t>
            </w:r>
          </w:p>
        </w:tc>
        <w:tc>
          <w:tcPr>
            <w:tcW w:w="519" w:type="dxa"/>
            <w:tcBorders>
              <w:top w:val="nil"/>
            </w:tcBorders>
            <w:vAlign w:val="bottom"/>
            <w:hideMark/>
          </w:tcPr>
          <w:p w14:paraId="4A96766B"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tcBorders>
            <w:vAlign w:val="bottom"/>
            <w:hideMark/>
          </w:tcPr>
          <w:p w14:paraId="0949C5CF"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tcBorders>
            <w:vAlign w:val="bottom"/>
            <w:hideMark/>
          </w:tcPr>
          <w:p w14:paraId="6E364EFE"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tcBorders>
              <w:top w:val="nil"/>
            </w:tcBorders>
            <w:vAlign w:val="bottom"/>
            <w:hideMark/>
          </w:tcPr>
          <w:p w14:paraId="34815A57"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tcBorders>
            <w:vAlign w:val="bottom"/>
            <w:hideMark/>
          </w:tcPr>
          <w:p w14:paraId="61737D04"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tcBorders>
            <w:vAlign w:val="bottom"/>
            <w:hideMark/>
          </w:tcPr>
          <w:p w14:paraId="268FF23F"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2</w:t>
            </w:r>
          </w:p>
        </w:tc>
        <w:tc>
          <w:tcPr>
            <w:tcW w:w="520" w:type="dxa"/>
            <w:tcBorders>
              <w:top w:val="nil"/>
            </w:tcBorders>
            <w:vAlign w:val="bottom"/>
            <w:hideMark/>
          </w:tcPr>
          <w:p w14:paraId="7B4D3506"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tcBorders>
              <w:top w:val="nil"/>
            </w:tcBorders>
            <w:vAlign w:val="bottom"/>
            <w:hideMark/>
          </w:tcPr>
          <w:p w14:paraId="5BF814B9"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tcBorders>
            <w:vAlign w:val="bottom"/>
            <w:hideMark/>
          </w:tcPr>
          <w:p w14:paraId="573FECA0"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w:t>
            </w:r>
          </w:p>
        </w:tc>
        <w:tc>
          <w:tcPr>
            <w:tcW w:w="520" w:type="dxa"/>
            <w:tcBorders>
              <w:top w:val="nil"/>
            </w:tcBorders>
            <w:vAlign w:val="bottom"/>
            <w:hideMark/>
          </w:tcPr>
          <w:p w14:paraId="4A6593C9"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tcBorders>
            <w:vAlign w:val="bottom"/>
            <w:hideMark/>
          </w:tcPr>
          <w:p w14:paraId="35E361CF"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tcBorders>
              <w:top w:val="nil"/>
            </w:tcBorders>
            <w:vAlign w:val="bottom"/>
            <w:hideMark/>
          </w:tcPr>
          <w:p w14:paraId="6F2C093B"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tcBorders>
            <w:vAlign w:val="bottom"/>
            <w:hideMark/>
          </w:tcPr>
          <w:p w14:paraId="076AFDC5"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w:t>
            </w:r>
          </w:p>
        </w:tc>
        <w:tc>
          <w:tcPr>
            <w:tcW w:w="520" w:type="dxa"/>
            <w:tcBorders>
              <w:top w:val="nil"/>
            </w:tcBorders>
            <w:vAlign w:val="bottom"/>
          </w:tcPr>
          <w:p w14:paraId="2E96203F"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tcBorders>
            <w:vAlign w:val="bottom"/>
            <w:hideMark/>
          </w:tcPr>
          <w:p w14:paraId="505FD4C5"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4</w:t>
            </w:r>
          </w:p>
        </w:tc>
      </w:tr>
      <w:tr w:rsidR="004A44F9" w:rsidRPr="00B209D3" w14:paraId="51582AC6" w14:textId="77777777" w:rsidTr="003D0E8A">
        <w:tc>
          <w:tcPr>
            <w:tcW w:w="1843" w:type="dxa"/>
            <w:hideMark/>
          </w:tcPr>
          <w:p w14:paraId="4D9DF8F3" w14:textId="77777777" w:rsidR="004A44F9" w:rsidRPr="007078FE" w:rsidRDefault="004A44F9" w:rsidP="009D021C">
            <w:pPr>
              <w:suppressAutoHyphens w:val="0"/>
              <w:spacing w:before="40" w:after="40" w:line="220" w:lineRule="exact"/>
              <w:rPr>
                <w:sz w:val="18"/>
                <w:szCs w:val="18"/>
              </w:rPr>
            </w:pPr>
            <w:r w:rsidRPr="007078FE">
              <w:rPr>
                <w:color w:val="000000"/>
                <w:sz w:val="18"/>
                <w:szCs w:val="18"/>
                <w:lang w:val="fr-FR"/>
              </w:rPr>
              <w:t>Arménie</w:t>
            </w:r>
          </w:p>
        </w:tc>
        <w:tc>
          <w:tcPr>
            <w:tcW w:w="519" w:type="dxa"/>
            <w:vAlign w:val="bottom"/>
            <w:hideMark/>
          </w:tcPr>
          <w:p w14:paraId="406455D3"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643D476F"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1DEA479D"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vAlign w:val="bottom"/>
            <w:hideMark/>
          </w:tcPr>
          <w:p w14:paraId="3FCA2727"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494CEA32"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26C150A4"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w:t>
            </w:r>
          </w:p>
        </w:tc>
        <w:tc>
          <w:tcPr>
            <w:tcW w:w="520" w:type="dxa"/>
            <w:vAlign w:val="bottom"/>
            <w:hideMark/>
          </w:tcPr>
          <w:p w14:paraId="613F5A33"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vAlign w:val="bottom"/>
            <w:hideMark/>
          </w:tcPr>
          <w:p w14:paraId="56744053"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44D49C46"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2B7C0764"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503458A0"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vAlign w:val="bottom"/>
            <w:hideMark/>
          </w:tcPr>
          <w:p w14:paraId="0338CF0A"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356B6F1A"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tcPr>
          <w:p w14:paraId="75920253"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7D701EBD"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w:t>
            </w:r>
          </w:p>
        </w:tc>
      </w:tr>
      <w:tr w:rsidR="004A44F9" w:rsidRPr="00B209D3" w14:paraId="5A0225C9" w14:textId="77777777" w:rsidTr="003D0E8A">
        <w:tc>
          <w:tcPr>
            <w:tcW w:w="1843" w:type="dxa"/>
            <w:hideMark/>
          </w:tcPr>
          <w:p w14:paraId="3E6DE058" w14:textId="77777777" w:rsidR="004A44F9" w:rsidRPr="007078FE" w:rsidRDefault="004A44F9" w:rsidP="009D021C">
            <w:pPr>
              <w:suppressAutoHyphens w:val="0"/>
              <w:spacing w:before="40" w:after="40" w:line="220" w:lineRule="exact"/>
              <w:rPr>
                <w:sz w:val="18"/>
                <w:szCs w:val="18"/>
              </w:rPr>
            </w:pPr>
            <w:r w:rsidRPr="007078FE">
              <w:rPr>
                <w:color w:val="000000"/>
                <w:sz w:val="18"/>
                <w:szCs w:val="18"/>
                <w:lang w:val="fr-FR"/>
              </w:rPr>
              <w:t>Bolivie (État plurinational de)</w:t>
            </w:r>
          </w:p>
        </w:tc>
        <w:tc>
          <w:tcPr>
            <w:tcW w:w="519" w:type="dxa"/>
            <w:vAlign w:val="bottom"/>
            <w:hideMark/>
          </w:tcPr>
          <w:p w14:paraId="184477D2"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15B583B1"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6F89CCF4"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vAlign w:val="bottom"/>
            <w:hideMark/>
          </w:tcPr>
          <w:p w14:paraId="14889A90"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579E4BC5"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6ECDAD04"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6373543C"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vAlign w:val="bottom"/>
            <w:hideMark/>
          </w:tcPr>
          <w:p w14:paraId="5A735D48"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w:t>
            </w:r>
          </w:p>
        </w:tc>
        <w:tc>
          <w:tcPr>
            <w:tcW w:w="520" w:type="dxa"/>
            <w:vAlign w:val="bottom"/>
            <w:hideMark/>
          </w:tcPr>
          <w:p w14:paraId="16CE8B0B"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0CB8F074"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2DED423F"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vAlign w:val="bottom"/>
            <w:hideMark/>
          </w:tcPr>
          <w:p w14:paraId="021335E5"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36073ED9"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tcPr>
          <w:p w14:paraId="4F02EE90"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3E86F217"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w:t>
            </w:r>
          </w:p>
        </w:tc>
      </w:tr>
      <w:tr w:rsidR="004A44F9" w:rsidRPr="00B209D3" w14:paraId="626BDFD0" w14:textId="77777777" w:rsidTr="003D0E8A">
        <w:tc>
          <w:tcPr>
            <w:tcW w:w="1843" w:type="dxa"/>
            <w:hideMark/>
          </w:tcPr>
          <w:p w14:paraId="1F706A29" w14:textId="77777777" w:rsidR="004A44F9" w:rsidRPr="007078FE" w:rsidRDefault="004A44F9" w:rsidP="009D021C">
            <w:pPr>
              <w:suppressAutoHyphens w:val="0"/>
              <w:spacing w:before="40" w:after="40" w:line="220" w:lineRule="exact"/>
              <w:rPr>
                <w:sz w:val="18"/>
                <w:szCs w:val="18"/>
              </w:rPr>
            </w:pPr>
            <w:r w:rsidRPr="007078FE">
              <w:rPr>
                <w:color w:val="000000"/>
                <w:sz w:val="18"/>
                <w:szCs w:val="18"/>
                <w:lang w:val="fr-FR"/>
              </w:rPr>
              <w:t>Brésil</w:t>
            </w:r>
          </w:p>
        </w:tc>
        <w:tc>
          <w:tcPr>
            <w:tcW w:w="519" w:type="dxa"/>
            <w:vAlign w:val="bottom"/>
            <w:hideMark/>
          </w:tcPr>
          <w:p w14:paraId="36A56E14"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037CBE2D"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63986DB5"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w:t>
            </w:r>
          </w:p>
        </w:tc>
        <w:tc>
          <w:tcPr>
            <w:tcW w:w="519" w:type="dxa"/>
            <w:vAlign w:val="bottom"/>
            <w:hideMark/>
          </w:tcPr>
          <w:p w14:paraId="69B59CC8"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774C914D"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4F6F1F59"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75127438"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vAlign w:val="bottom"/>
            <w:hideMark/>
          </w:tcPr>
          <w:p w14:paraId="60016ED8"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320640E4"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34F43E4D"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1906D0CA"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vAlign w:val="bottom"/>
            <w:hideMark/>
          </w:tcPr>
          <w:p w14:paraId="35848D6E"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393289B5" w14:textId="1CBBDA26"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2</w:t>
            </w:r>
            <w:r w:rsidR="006212C3">
              <w:rPr>
                <w:color w:val="000000"/>
                <w:sz w:val="18"/>
                <w:szCs w:val="18"/>
                <w:lang w:val="fr-FR"/>
              </w:rPr>
              <w:t> </w:t>
            </w:r>
            <w:r w:rsidRPr="00432E43">
              <w:rPr>
                <w:i/>
                <w:iCs/>
                <w:color w:val="000000"/>
                <w:sz w:val="18"/>
                <w:szCs w:val="18"/>
                <w:vertAlign w:val="superscript"/>
                <w:lang w:val="fr-FR"/>
              </w:rPr>
              <w:t>b</w:t>
            </w:r>
          </w:p>
        </w:tc>
        <w:tc>
          <w:tcPr>
            <w:tcW w:w="520" w:type="dxa"/>
            <w:vAlign w:val="bottom"/>
          </w:tcPr>
          <w:p w14:paraId="62D9A8F0"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5332E444"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3</w:t>
            </w:r>
          </w:p>
        </w:tc>
      </w:tr>
      <w:tr w:rsidR="004A44F9" w:rsidRPr="00B209D3" w14:paraId="64FDC5F2" w14:textId="77777777" w:rsidTr="003D0E8A">
        <w:tc>
          <w:tcPr>
            <w:tcW w:w="1843" w:type="dxa"/>
            <w:hideMark/>
          </w:tcPr>
          <w:p w14:paraId="5F7629F8" w14:textId="77777777" w:rsidR="004A44F9" w:rsidRPr="007078FE" w:rsidRDefault="004A44F9" w:rsidP="009D021C">
            <w:pPr>
              <w:suppressAutoHyphens w:val="0"/>
              <w:spacing w:before="40" w:after="40" w:line="220" w:lineRule="exact"/>
              <w:rPr>
                <w:sz w:val="18"/>
                <w:szCs w:val="18"/>
              </w:rPr>
            </w:pPr>
            <w:r w:rsidRPr="007078FE">
              <w:rPr>
                <w:color w:val="000000"/>
                <w:sz w:val="18"/>
                <w:szCs w:val="18"/>
                <w:lang w:val="fr-FR"/>
              </w:rPr>
              <w:t>Burkina Faso</w:t>
            </w:r>
          </w:p>
        </w:tc>
        <w:tc>
          <w:tcPr>
            <w:tcW w:w="519" w:type="dxa"/>
            <w:vAlign w:val="bottom"/>
            <w:hideMark/>
          </w:tcPr>
          <w:p w14:paraId="5334EF27"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30C77FC3"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707D3873"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vAlign w:val="bottom"/>
            <w:hideMark/>
          </w:tcPr>
          <w:p w14:paraId="0EEB811A"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7BC47684"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3B03AF5F"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176BAE73"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vAlign w:val="bottom"/>
            <w:hideMark/>
          </w:tcPr>
          <w:p w14:paraId="19102A93"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1C3E171B"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w:t>
            </w:r>
          </w:p>
        </w:tc>
        <w:tc>
          <w:tcPr>
            <w:tcW w:w="520" w:type="dxa"/>
            <w:vAlign w:val="bottom"/>
            <w:hideMark/>
          </w:tcPr>
          <w:p w14:paraId="15092826"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1B55FC45"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vAlign w:val="bottom"/>
            <w:hideMark/>
          </w:tcPr>
          <w:p w14:paraId="4CBB9AF6"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w:t>
            </w:r>
          </w:p>
        </w:tc>
        <w:tc>
          <w:tcPr>
            <w:tcW w:w="520" w:type="dxa"/>
            <w:vAlign w:val="bottom"/>
            <w:hideMark/>
          </w:tcPr>
          <w:p w14:paraId="5434BC89"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w:t>
            </w:r>
          </w:p>
        </w:tc>
        <w:tc>
          <w:tcPr>
            <w:tcW w:w="520" w:type="dxa"/>
            <w:vAlign w:val="bottom"/>
          </w:tcPr>
          <w:p w14:paraId="0631C690"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3E9B4047"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3</w:t>
            </w:r>
          </w:p>
        </w:tc>
      </w:tr>
      <w:tr w:rsidR="004A44F9" w:rsidRPr="00B209D3" w14:paraId="5AB8C3B1" w14:textId="77777777" w:rsidTr="003D0E8A">
        <w:tc>
          <w:tcPr>
            <w:tcW w:w="1843" w:type="dxa"/>
            <w:hideMark/>
          </w:tcPr>
          <w:p w14:paraId="769FD32A" w14:textId="77777777" w:rsidR="004A44F9" w:rsidRPr="007078FE" w:rsidRDefault="004A44F9" w:rsidP="009D021C">
            <w:pPr>
              <w:suppressAutoHyphens w:val="0"/>
              <w:spacing w:before="40" w:after="40" w:line="220" w:lineRule="exact"/>
              <w:rPr>
                <w:sz w:val="18"/>
                <w:szCs w:val="18"/>
              </w:rPr>
            </w:pPr>
            <w:r w:rsidRPr="007078FE">
              <w:rPr>
                <w:color w:val="000000"/>
                <w:sz w:val="18"/>
                <w:szCs w:val="18"/>
                <w:lang w:val="fr-FR"/>
              </w:rPr>
              <w:t>Cambodge</w:t>
            </w:r>
          </w:p>
        </w:tc>
        <w:tc>
          <w:tcPr>
            <w:tcW w:w="519" w:type="dxa"/>
            <w:vAlign w:val="bottom"/>
            <w:hideMark/>
          </w:tcPr>
          <w:p w14:paraId="6C74F4EE"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5DE54645"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3FC5AFFD"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w:t>
            </w:r>
          </w:p>
        </w:tc>
        <w:tc>
          <w:tcPr>
            <w:tcW w:w="519" w:type="dxa"/>
            <w:vAlign w:val="bottom"/>
            <w:hideMark/>
          </w:tcPr>
          <w:p w14:paraId="1DFD5E78"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1C1DE81B"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425E045D"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2BDA323D"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vAlign w:val="bottom"/>
            <w:hideMark/>
          </w:tcPr>
          <w:p w14:paraId="6CC60874"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2</w:t>
            </w:r>
          </w:p>
        </w:tc>
        <w:tc>
          <w:tcPr>
            <w:tcW w:w="520" w:type="dxa"/>
            <w:vAlign w:val="bottom"/>
            <w:hideMark/>
          </w:tcPr>
          <w:p w14:paraId="043F301F"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w:t>
            </w:r>
          </w:p>
        </w:tc>
        <w:tc>
          <w:tcPr>
            <w:tcW w:w="520" w:type="dxa"/>
            <w:vAlign w:val="bottom"/>
            <w:hideMark/>
          </w:tcPr>
          <w:p w14:paraId="0725D0FC"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50CEFE1B"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vAlign w:val="bottom"/>
            <w:hideMark/>
          </w:tcPr>
          <w:p w14:paraId="2FF7323E"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394F4599"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tcPr>
          <w:p w14:paraId="312DC697"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442857B0"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4</w:t>
            </w:r>
          </w:p>
        </w:tc>
      </w:tr>
      <w:tr w:rsidR="004A44F9" w:rsidRPr="00B209D3" w14:paraId="7358F01B" w14:textId="77777777" w:rsidTr="003D0E8A">
        <w:tc>
          <w:tcPr>
            <w:tcW w:w="1843" w:type="dxa"/>
          </w:tcPr>
          <w:p w14:paraId="7D384573" w14:textId="77777777" w:rsidR="004A44F9" w:rsidRPr="007078FE" w:rsidRDefault="004A44F9" w:rsidP="009D021C">
            <w:pPr>
              <w:suppressAutoHyphens w:val="0"/>
              <w:spacing w:before="40" w:after="40" w:line="220" w:lineRule="exact"/>
              <w:rPr>
                <w:sz w:val="18"/>
                <w:szCs w:val="18"/>
              </w:rPr>
            </w:pPr>
            <w:r w:rsidRPr="007078FE">
              <w:rPr>
                <w:color w:val="000000"/>
                <w:sz w:val="18"/>
                <w:szCs w:val="18"/>
                <w:lang w:val="fr-FR"/>
              </w:rPr>
              <w:t>Chili</w:t>
            </w:r>
          </w:p>
        </w:tc>
        <w:tc>
          <w:tcPr>
            <w:tcW w:w="519" w:type="dxa"/>
            <w:vAlign w:val="bottom"/>
          </w:tcPr>
          <w:p w14:paraId="72CD390C"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tcPr>
          <w:p w14:paraId="46126D55"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tcPr>
          <w:p w14:paraId="4BF925FA"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vAlign w:val="bottom"/>
          </w:tcPr>
          <w:p w14:paraId="3032C854"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tcPr>
          <w:p w14:paraId="273C168F"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tcPr>
          <w:p w14:paraId="473A2FD6"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tcPr>
          <w:p w14:paraId="1E49EDF3"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vAlign w:val="bottom"/>
          </w:tcPr>
          <w:p w14:paraId="153A4884"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tcPr>
          <w:p w14:paraId="77FC9D22"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tcPr>
          <w:p w14:paraId="31250F7F"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tcPr>
          <w:p w14:paraId="75D05592"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vAlign w:val="bottom"/>
          </w:tcPr>
          <w:p w14:paraId="546FCB75"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tcPr>
          <w:p w14:paraId="5FDD2670"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tcPr>
          <w:p w14:paraId="421875D9"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w:t>
            </w:r>
          </w:p>
        </w:tc>
        <w:tc>
          <w:tcPr>
            <w:tcW w:w="520" w:type="dxa"/>
            <w:vAlign w:val="bottom"/>
          </w:tcPr>
          <w:p w14:paraId="3F6DD388"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w:t>
            </w:r>
          </w:p>
        </w:tc>
      </w:tr>
      <w:tr w:rsidR="004A44F9" w:rsidRPr="00B209D3" w14:paraId="02DDA0B1" w14:textId="77777777" w:rsidTr="003D0E8A">
        <w:tc>
          <w:tcPr>
            <w:tcW w:w="1843" w:type="dxa"/>
            <w:hideMark/>
          </w:tcPr>
          <w:p w14:paraId="360024A2" w14:textId="77777777" w:rsidR="004A44F9" w:rsidRPr="007078FE" w:rsidRDefault="004A44F9" w:rsidP="009D021C">
            <w:pPr>
              <w:suppressAutoHyphens w:val="0"/>
              <w:spacing w:before="40" w:after="40" w:line="220" w:lineRule="exact"/>
              <w:rPr>
                <w:sz w:val="18"/>
                <w:szCs w:val="18"/>
              </w:rPr>
            </w:pPr>
            <w:r w:rsidRPr="007078FE">
              <w:rPr>
                <w:color w:val="000000"/>
                <w:sz w:val="18"/>
                <w:szCs w:val="18"/>
                <w:lang w:val="fr-FR"/>
              </w:rPr>
              <w:t>Colombie</w:t>
            </w:r>
          </w:p>
        </w:tc>
        <w:tc>
          <w:tcPr>
            <w:tcW w:w="519" w:type="dxa"/>
            <w:vAlign w:val="bottom"/>
            <w:hideMark/>
          </w:tcPr>
          <w:p w14:paraId="3E8A3930"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57C0B436"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w:t>
            </w:r>
          </w:p>
        </w:tc>
        <w:tc>
          <w:tcPr>
            <w:tcW w:w="520" w:type="dxa"/>
            <w:vAlign w:val="bottom"/>
            <w:hideMark/>
          </w:tcPr>
          <w:p w14:paraId="16CE6A4A"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w:t>
            </w:r>
          </w:p>
        </w:tc>
        <w:tc>
          <w:tcPr>
            <w:tcW w:w="519" w:type="dxa"/>
            <w:vAlign w:val="bottom"/>
            <w:hideMark/>
          </w:tcPr>
          <w:p w14:paraId="07D0573A"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3</w:t>
            </w:r>
          </w:p>
        </w:tc>
        <w:tc>
          <w:tcPr>
            <w:tcW w:w="520" w:type="dxa"/>
            <w:vAlign w:val="bottom"/>
            <w:hideMark/>
          </w:tcPr>
          <w:p w14:paraId="5EAF0457"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4</w:t>
            </w:r>
          </w:p>
        </w:tc>
        <w:tc>
          <w:tcPr>
            <w:tcW w:w="520" w:type="dxa"/>
            <w:vAlign w:val="bottom"/>
            <w:hideMark/>
          </w:tcPr>
          <w:p w14:paraId="7B466740"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3</w:t>
            </w:r>
          </w:p>
        </w:tc>
        <w:tc>
          <w:tcPr>
            <w:tcW w:w="520" w:type="dxa"/>
            <w:vAlign w:val="bottom"/>
            <w:hideMark/>
          </w:tcPr>
          <w:p w14:paraId="56F406CC"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9</w:t>
            </w:r>
          </w:p>
        </w:tc>
        <w:tc>
          <w:tcPr>
            <w:tcW w:w="519" w:type="dxa"/>
            <w:vAlign w:val="bottom"/>
            <w:hideMark/>
          </w:tcPr>
          <w:p w14:paraId="6AB5A662"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3</w:t>
            </w:r>
          </w:p>
        </w:tc>
        <w:tc>
          <w:tcPr>
            <w:tcW w:w="520" w:type="dxa"/>
            <w:vAlign w:val="bottom"/>
            <w:hideMark/>
          </w:tcPr>
          <w:p w14:paraId="55BCFB7B"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2</w:t>
            </w:r>
          </w:p>
        </w:tc>
        <w:tc>
          <w:tcPr>
            <w:tcW w:w="520" w:type="dxa"/>
            <w:vAlign w:val="bottom"/>
            <w:hideMark/>
          </w:tcPr>
          <w:p w14:paraId="4E087D84"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153</w:t>
            </w:r>
          </w:p>
        </w:tc>
        <w:tc>
          <w:tcPr>
            <w:tcW w:w="520" w:type="dxa"/>
            <w:vAlign w:val="bottom"/>
            <w:hideMark/>
          </w:tcPr>
          <w:p w14:paraId="36C41702"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vAlign w:val="bottom"/>
            <w:hideMark/>
          </w:tcPr>
          <w:p w14:paraId="1BB36A57"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4</w:t>
            </w:r>
          </w:p>
        </w:tc>
        <w:tc>
          <w:tcPr>
            <w:tcW w:w="520" w:type="dxa"/>
            <w:vAlign w:val="bottom"/>
            <w:hideMark/>
          </w:tcPr>
          <w:p w14:paraId="4D035170"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56</w:t>
            </w:r>
            <w:r w:rsidRPr="00432E43">
              <w:rPr>
                <w:i/>
                <w:iCs/>
                <w:color w:val="000000"/>
                <w:sz w:val="18"/>
                <w:szCs w:val="18"/>
                <w:vertAlign w:val="superscript"/>
                <w:lang w:val="fr-FR"/>
              </w:rPr>
              <w:t>c</w:t>
            </w:r>
          </w:p>
        </w:tc>
        <w:tc>
          <w:tcPr>
            <w:tcW w:w="520" w:type="dxa"/>
            <w:vAlign w:val="bottom"/>
          </w:tcPr>
          <w:p w14:paraId="13581A9E"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2</w:t>
            </w:r>
          </w:p>
        </w:tc>
        <w:tc>
          <w:tcPr>
            <w:tcW w:w="520" w:type="dxa"/>
            <w:vAlign w:val="bottom"/>
            <w:hideMark/>
          </w:tcPr>
          <w:p w14:paraId="3601EC93"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241</w:t>
            </w:r>
          </w:p>
        </w:tc>
      </w:tr>
      <w:tr w:rsidR="004A44F9" w:rsidRPr="00B209D3" w14:paraId="0BA1F04F" w14:textId="77777777" w:rsidTr="003D0E8A">
        <w:tc>
          <w:tcPr>
            <w:tcW w:w="1843" w:type="dxa"/>
            <w:hideMark/>
          </w:tcPr>
          <w:p w14:paraId="0B6A5F40" w14:textId="77777777" w:rsidR="004A44F9" w:rsidRPr="007078FE" w:rsidRDefault="004A44F9" w:rsidP="009D021C">
            <w:pPr>
              <w:suppressAutoHyphens w:val="0"/>
              <w:spacing w:before="40" w:after="40" w:line="220" w:lineRule="exact"/>
              <w:rPr>
                <w:sz w:val="18"/>
                <w:szCs w:val="18"/>
              </w:rPr>
            </w:pPr>
            <w:r w:rsidRPr="007078FE">
              <w:rPr>
                <w:color w:val="000000"/>
                <w:sz w:val="18"/>
                <w:szCs w:val="18"/>
                <w:lang w:val="fr-FR"/>
              </w:rPr>
              <w:t>Croatie</w:t>
            </w:r>
          </w:p>
        </w:tc>
        <w:tc>
          <w:tcPr>
            <w:tcW w:w="519" w:type="dxa"/>
            <w:vAlign w:val="bottom"/>
            <w:hideMark/>
          </w:tcPr>
          <w:p w14:paraId="0AD4CF88"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212A3E22"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6C9E6F99"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vAlign w:val="bottom"/>
            <w:hideMark/>
          </w:tcPr>
          <w:p w14:paraId="152C444F"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5E454AC3"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2352004B"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1BE214D7"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vAlign w:val="bottom"/>
            <w:hideMark/>
          </w:tcPr>
          <w:p w14:paraId="4B463C8B"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608D826D"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2FD178F3"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1219C498"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vAlign w:val="bottom"/>
            <w:hideMark/>
          </w:tcPr>
          <w:p w14:paraId="0197A52F"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w:t>
            </w:r>
          </w:p>
        </w:tc>
        <w:tc>
          <w:tcPr>
            <w:tcW w:w="520" w:type="dxa"/>
            <w:vAlign w:val="bottom"/>
            <w:hideMark/>
          </w:tcPr>
          <w:p w14:paraId="31A8A4C3"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tcPr>
          <w:p w14:paraId="2DC59885"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1078F6D5"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w:t>
            </w:r>
          </w:p>
        </w:tc>
      </w:tr>
      <w:tr w:rsidR="004A44F9" w:rsidRPr="00B209D3" w14:paraId="056FAE54" w14:textId="77777777" w:rsidTr="003D0E8A">
        <w:tc>
          <w:tcPr>
            <w:tcW w:w="1843" w:type="dxa"/>
            <w:hideMark/>
          </w:tcPr>
          <w:p w14:paraId="5E8CB4E4" w14:textId="77777777" w:rsidR="004A44F9" w:rsidRPr="007078FE" w:rsidRDefault="004A44F9" w:rsidP="009D021C">
            <w:pPr>
              <w:suppressAutoHyphens w:val="0"/>
              <w:spacing w:before="40" w:after="40" w:line="220" w:lineRule="exact"/>
              <w:rPr>
                <w:sz w:val="18"/>
                <w:szCs w:val="18"/>
              </w:rPr>
            </w:pPr>
            <w:r w:rsidRPr="007078FE">
              <w:rPr>
                <w:color w:val="000000"/>
                <w:sz w:val="18"/>
                <w:szCs w:val="18"/>
                <w:lang w:val="fr-FR"/>
              </w:rPr>
              <w:t>Cuba</w:t>
            </w:r>
          </w:p>
        </w:tc>
        <w:tc>
          <w:tcPr>
            <w:tcW w:w="519" w:type="dxa"/>
            <w:vAlign w:val="bottom"/>
            <w:hideMark/>
          </w:tcPr>
          <w:p w14:paraId="57047B23"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61F4C9E0"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06F18041"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vAlign w:val="bottom"/>
            <w:hideMark/>
          </w:tcPr>
          <w:p w14:paraId="79D1E3F9"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0423C7AA"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6BAF7024"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446DF570"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w:t>
            </w:r>
          </w:p>
        </w:tc>
        <w:tc>
          <w:tcPr>
            <w:tcW w:w="519" w:type="dxa"/>
            <w:vAlign w:val="bottom"/>
            <w:hideMark/>
          </w:tcPr>
          <w:p w14:paraId="496D93F1"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3</w:t>
            </w:r>
          </w:p>
        </w:tc>
        <w:tc>
          <w:tcPr>
            <w:tcW w:w="520" w:type="dxa"/>
            <w:vAlign w:val="bottom"/>
            <w:hideMark/>
          </w:tcPr>
          <w:p w14:paraId="0BD15E9E"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7A27939C"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188</w:t>
            </w:r>
          </w:p>
        </w:tc>
        <w:tc>
          <w:tcPr>
            <w:tcW w:w="520" w:type="dxa"/>
            <w:vAlign w:val="bottom"/>
            <w:hideMark/>
          </w:tcPr>
          <w:p w14:paraId="5B56BB0F"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vAlign w:val="bottom"/>
            <w:hideMark/>
          </w:tcPr>
          <w:p w14:paraId="2953242A"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759F2071"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2</w:t>
            </w:r>
          </w:p>
        </w:tc>
        <w:tc>
          <w:tcPr>
            <w:tcW w:w="520" w:type="dxa"/>
            <w:vAlign w:val="bottom"/>
          </w:tcPr>
          <w:p w14:paraId="74AC904D"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1B28C08D"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194</w:t>
            </w:r>
          </w:p>
        </w:tc>
      </w:tr>
      <w:tr w:rsidR="004A44F9" w:rsidRPr="00B209D3" w14:paraId="7F62AE75" w14:textId="77777777" w:rsidTr="003D0E8A">
        <w:tc>
          <w:tcPr>
            <w:tcW w:w="1843" w:type="dxa"/>
            <w:hideMark/>
          </w:tcPr>
          <w:p w14:paraId="287F7C79" w14:textId="77777777" w:rsidR="004A44F9" w:rsidRPr="007078FE" w:rsidRDefault="004A44F9" w:rsidP="009D021C">
            <w:pPr>
              <w:suppressAutoHyphens w:val="0"/>
              <w:spacing w:before="40" w:after="40" w:line="220" w:lineRule="exact"/>
              <w:rPr>
                <w:sz w:val="18"/>
                <w:szCs w:val="18"/>
              </w:rPr>
            </w:pPr>
            <w:r w:rsidRPr="007078FE">
              <w:rPr>
                <w:color w:val="000000"/>
                <w:sz w:val="18"/>
                <w:szCs w:val="18"/>
                <w:lang w:val="fr-FR"/>
              </w:rPr>
              <w:t>Équateur</w:t>
            </w:r>
          </w:p>
        </w:tc>
        <w:tc>
          <w:tcPr>
            <w:tcW w:w="519" w:type="dxa"/>
            <w:vAlign w:val="bottom"/>
            <w:hideMark/>
          </w:tcPr>
          <w:p w14:paraId="3DD6EB06"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79032070"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08007209"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vAlign w:val="bottom"/>
            <w:hideMark/>
          </w:tcPr>
          <w:p w14:paraId="142374CD"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2F44926C"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74B20AAE"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6D50A00E"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vAlign w:val="bottom"/>
            <w:hideMark/>
          </w:tcPr>
          <w:p w14:paraId="49193A30"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67DA1C13"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35740089"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3E45565F"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vAlign w:val="bottom"/>
            <w:hideMark/>
          </w:tcPr>
          <w:p w14:paraId="050F42BF"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vAlign w:val="bottom"/>
            <w:hideMark/>
          </w:tcPr>
          <w:p w14:paraId="358050C2"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5</w:t>
            </w:r>
          </w:p>
        </w:tc>
        <w:tc>
          <w:tcPr>
            <w:tcW w:w="520" w:type="dxa"/>
            <w:vAlign w:val="bottom"/>
          </w:tcPr>
          <w:p w14:paraId="16A7053C"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18</w:t>
            </w:r>
          </w:p>
        </w:tc>
        <w:tc>
          <w:tcPr>
            <w:tcW w:w="520" w:type="dxa"/>
            <w:vAlign w:val="bottom"/>
            <w:hideMark/>
          </w:tcPr>
          <w:p w14:paraId="208091B6"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23</w:t>
            </w:r>
          </w:p>
        </w:tc>
      </w:tr>
      <w:tr w:rsidR="004A44F9" w:rsidRPr="00B209D3" w14:paraId="446AA355" w14:textId="77777777" w:rsidTr="003D0E8A">
        <w:tc>
          <w:tcPr>
            <w:tcW w:w="1843" w:type="dxa"/>
            <w:tcBorders>
              <w:bottom w:val="nil"/>
            </w:tcBorders>
            <w:hideMark/>
          </w:tcPr>
          <w:p w14:paraId="07CBB951" w14:textId="77777777" w:rsidR="004A44F9" w:rsidRPr="007078FE" w:rsidRDefault="004A44F9" w:rsidP="009D021C">
            <w:pPr>
              <w:suppressAutoHyphens w:val="0"/>
              <w:spacing w:before="40" w:after="40" w:line="220" w:lineRule="exact"/>
              <w:rPr>
                <w:sz w:val="18"/>
                <w:szCs w:val="18"/>
              </w:rPr>
            </w:pPr>
            <w:r w:rsidRPr="007078FE">
              <w:rPr>
                <w:color w:val="000000"/>
                <w:sz w:val="18"/>
                <w:szCs w:val="18"/>
                <w:lang w:val="fr-FR"/>
              </w:rPr>
              <w:t>Gabon</w:t>
            </w:r>
          </w:p>
        </w:tc>
        <w:tc>
          <w:tcPr>
            <w:tcW w:w="519" w:type="dxa"/>
            <w:tcBorders>
              <w:bottom w:val="nil"/>
            </w:tcBorders>
            <w:vAlign w:val="bottom"/>
            <w:hideMark/>
          </w:tcPr>
          <w:p w14:paraId="2D9100D0"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bottom w:val="nil"/>
            </w:tcBorders>
            <w:vAlign w:val="bottom"/>
            <w:hideMark/>
          </w:tcPr>
          <w:p w14:paraId="2ED901BB"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bottom w:val="nil"/>
            </w:tcBorders>
            <w:vAlign w:val="bottom"/>
            <w:hideMark/>
          </w:tcPr>
          <w:p w14:paraId="5624386D"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tcBorders>
              <w:bottom w:val="nil"/>
            </w:tcBorders>
            <w:vAlign w:val="bottom"/>
            <w:hideMark/>
          </w:tcPr>
          <w:p w14:paraId="4695911A"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bottom w:val="nil"/>
            </w:tcBorders>
            <w:vAlign w:val="bottom"/>
            <w:hideMark/>
          </w:tcPr>
          <w:p w14:paraId="72EC74AC"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bottom w:val="nil"/>
            </w:tcBorders>
            <w:vAlign w:val="bottom"/>
            <w:hideMark/>
          </w:tcPr>
          <w:p w14:paraId="7444EFB4"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bottom w:val="nil"/>
            </w:tcBorders>
            <w:vAlign w:val="bottom"/>
            <w:hideMark/>
          </w:tcPr>
          <w:p w14:paraId="13ACCB19"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tcBorders>
              <w:bottom w:val="nil"/>
            </w:tcBorders>
            <w:vAlign w:val="bottom"/>
            <w:hideMark/>
          </w:tcPr>
          <w:p w14:paraId="66F8378D"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bottom w:val="nil"/>
            </w:tcBorders>
            <w:vAlign w:val="bottom"/>
            <w:hideMark/>
          </w:tcPr>
          <w:p w14:paraId="5B780246"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bottom w:val="nil"/>
            </w:tcBorders>
            <w:vAlign w:val="bottom"/>
            <w:hideMark/>
          </w:tcPr>
          <w:p w14:paraId="25FC2068"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bottom w:val="nil"/>
            </w:tcBorders>
            <w:vAlign w:val="bottom"/>
            <w:hideMark/>
          </w:tcPr>
          <w:p w14:paraId="5473FB9D"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tcBorders>
              <w:bottom w:val="nil"/>
            </w:tcBorders>
            <w:vAlign w:val="bottom"/>
            <w:hideMark/>
          </w:tcPr>
          <w:p w14:paraId="00889AF8"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8</w:t>
            </w:r>
          </w:p>
        </w:tc>
        <w:tc>
          <w:tcPr>
            <w:tcW w:w="520" w:type="dxa"/>
            <w:tcBorders>
              <w:bottom w:val="nil"/>
            </w:tcBorders>
            <w:vAlign w:val="bottom"/>
            <w:hideMark/>
          </w:tcPr>
          <w:p w14:paraId="13ADC2E9"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bottom w:val="nil"/>
            </w:tcBorders>
            <w:vAlign w:val="bottom"/>
          </w:tcPr>
          <w:p w14:paraId="0C1B1B92"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bottom w:val="nil"/>
            </w:tcBorders>
            <w:vAlign w:val="bottom"/>
            <w:hideMark/>
          </w:tcPr>
          <w:p w14:paraId="06FD747D"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8</w:t>
            </w:r>
          </w:p>
        </w:tc>
      </w:tr>
      <w:tr w:rsidR="004A44F9" w:rsidRPr="00B209D3" w14:paraId="047D5812" w14:textId="77777777" w:rsidTr="003D0E8A">
        <w:tc>
          <w:tcPr>
            <w:tcW w:w="1843" w:type="dxa"/>
            <w:tcBorders>
              <w:top w:val="nil"/>
              <w:bottom w:val="nil"/>
            </w:tcBorders>
            <w:hideMark/>
          </w:tcPr>
          <w:p w14:paraId="4A08D3C0" w14:textId="77777777" w:rsidR="004A44F9" w:rsidRPr="007078FE" w:rsidRDefault="004A44F9" w:rsidP="009D021C">
            <w:pPr>
              <w:suppressAutoHyphens w:val="0"/>
              <w:spacing w:before="40" w:after="40" w:line="220" w:lineRule="exact"/>
              <w:rPr>
                <w:sz w:val="18"/>
                <w:szCs w:val="18"/>
              </w:rPr>
            </w:pPr>
            <w:r w:rsidRPr="007078FE">
              <w:rPr>
                <w:color w:val="000000"/>
                <w:sz w:val="18"/>
                <w:szCs w:val="18"/>
                <w:lang w:val="fr-FR"/>
              </w:rPr>
              <w:t>Honduras</w:t>
            </w:r>
          </w:p>
        </w:tc>
        <w:tc>
          <w:tcPr>
            <w:tcW w:w="519" w:type="dxa"/>
            <w:tcBorders>
              <w:top w:val="nil"/>
              <w:bottom w:val="nil"/>
            </w:tcBorders>
            <w:vAlign w:val="bottom"/>
            <w:hideMark/>
          </w:tcPr>
          <w:p w14:paraId="4FB04311"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bottom w:val="nil"/>
            </w:tcBorders>
            <w:vAlign w:val="bottom"/>
            <w:hideMark/>
          </w:tcPr>
          <w:p w14:paraId="3809C69B"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bottom w:val="nil"/>
            </w:tcBorders>
            <w:vAlign w:val="bottom"/>
            <w:hideMark/>
          </w:tcPr>
          <w:p w14:paraId="6A150392"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tcBorders>
              <w:top w:val="nil"/>
              <w:bottom w:val="nil"/>
            </w:tcBorders>
            <w:vAlign w:val="bottom"/>
            <w:hideMark/>
          </w:tcPr>
          <w:p w14:paraId="4336DB05"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bottom w:val="nil"/>
            </w:tcBorders>
            <w:vAlign w:val="bottom"/>
            <w:hideMark/>
          </w:tcPr>
          <w:p w14:paraId="2A7D26A2"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bottom w:val="nil"/>
            </w:tcBorders>
            <w:vAlign w:val="bottom"/>
            <w:hideMark/>
          </w:tcPr>
          <w:p w14:paraId="1E3FEA33"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bottom w:val="nil"/>
            </w:tcBorders>
            <w:vAlign w:val="bottom"/>
            <w:hideMark/>
          </w:tcPr>
          <w:p w14:paraId="150855BC"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14</w:t>
            </w:r>
          </w:p>
        </w:tc>
        <w:tc>
          <w:tcPr>
            <w:tcW w:w="519" w:type="dxa"/>
            <w:tcBorders>
              <w:top w:val="nil"/>
              <w:bottom w:val="nil"/>
            </w:tcBorders>
            <w:vAlign w:val="bottom"/>
            <w:hideMark/>
          </w:tcPr>
          <w:p w14:paraId="7BCDD167"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bottom w:val="nil"/>
            </w:tcBorders>
            <w:vAlign w:val="bottom"/>
            <w:hideMark/>
          </w:tcPr>
          <w:p w14:paraId="21E760E5"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9</w:t>
            </w:r>
          </w:p>
        </w:tc>
        <w:tc>
          <w:tcPr>
            <w:tcW w:w="520" w:type="dxa"/>
            <w:tcBorders>
              <w:top w:val="nil"/>
              <w:bottom w:val="nil"/>
            </w:tcBorders>
            <w:vAlign w:val="bottom"/>
            <w:hideMark/>
          </w:tcPr>
          <w:p w14:paraId="447CEA10"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2</w:t>
            </w:r>
          </w:p>
        </w:tc>
        <w:tc>
          <w:tcPr>
            <w:tcW w:w="520" w:type="dxa"/>
            <w:tcBorders>
              <w:top w:val="nil"/>
              <w:bottom w:val="nil"/>
            </w:tcBorders>
            <w:vAlign w:val="bottom"/>
            <w:hideMark/>
          </w:tcPr>
          <w:p w14:paraId="072C3C7C"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tcBorders>
              <w:top w:val="nil"/>
              <w:bottom w:val="nil"/>
            </w:tcBorders>
            <w:vAlign w:val="bottom"/>
            <w:hideMark/>
          </w:tcPr>
          <w:p w14:paraId="47191E43"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7</w:t>
            </w:r>
          </w:p>
        </w:tc>
        <w:tc>
          <w:tcPr>
            <w:tcW w:w="520" w:type="dxa"/>
            <w:tcBorders>
              <w:top w:val="nil"/>
              <w:bottom w:val="nil"/>
            </w:tcBorders>
            <w:vAlign w:val="bottom"/>
            <w:hideMark/>
          </w:tcPr>
          <w:p w14:paraId="29AAD98A"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3</w:t>
            </w:r>
          </w:p>
        </w:tc>
        <w:tc>
          <w:tcPr>
            <w:tcW w:w="520" w:type="dxa"/>
            <w:tcBorders>
              <w:top w:val="nil"/>
              <w:bottom w:val="nil"/>
            </w:tcBorders>
            <w:vAlign w:val="bottom"/>
          </w:tcPr>
          <w:p w14:paraId="1A685DE0"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bottom w:val="nil"/>
            </w:tcBorders>
            <w:vAlign w:val="bottom"/>
            <w:hideMark/>
          </w:tcPr>
          <w:p w14:paraId="30E60C94"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35</w:t>
            </w:r>
          </w:p>
        </w:tc>
      </w:tr>
      <w:tr w:rsidR="004A44F9" w:rsidRPr="00B209D3" w14:paraId="67CFDEAC" w14:textId="77777777" w:rsidTr="003D0E8A">
        <w:tc>
          <w:tcPr>
            <w:tcW w:w="1843" w:type="dxa"/>
            <w:tcBorders>
              <w:top w:val="nil"/>
            </w:tcBorders>
            <w:hideMark/>
          </w:tcPr>
          <w:p w14:paraId="57A856E5" w14:textId="77777777" w:rsidR="004A44F9" w:rsidRPr="007078FE" w:rsidRDefault="004A44F9" w:rsidP="009D021C">
            <w:pPr>
              <w:suppressAutoHyphens w:val="0"/>
              <w:spacing w:before="40" w:after="40" w:line="220" w:lineRule="exact"/>
              <w:rPr>
                <w:sz w:val="18"/>
                <w:szCs w:val="18"/>
              </w:rPr>
            </w:pPr>
            <w:r w:rsidRPr="007078FE">
              <w:rPr>
                <w:color w:val="000000"/>
                <w:sz w:val="18"/>
                <w:szCs w:val="18"/>
                <w:lang w:val="fr-FR"/>
              </w:rPr>
              <w:t>Iraq</w:t>
            </w:r>
          </w:p>
        </w:tc>
        <w:tc>
          <w:tcPr>
            <w:tcW w:w="519" w:type="dxa"/>
            <w:tcBorders>
              <w:top w:val="nil"/>
            </w:tcBorders>
            <w:vAlign w:val="bottom"/>
            <w:hideMark/>
          </w:tcPr>
          <w:p w14:paraId="701A7D69"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tcBorders>
            <w:vAlign w:val="bottom"/>
            <w:hideMark/>
          </w:tcPr>
          <w:p w14:paraId="434A0667"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tcBorders>
            <w:vAlign w:val="bottom"/>
            <w:hideMark/>
          </w:tcPr>
          <w:p w14:paraId="09E46E92"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5</w:t>
            </w:r>
          </w:p>
        </w:tc>
        <w:tc>
          <w:tcPr>
            <w:tcW w:w="519" w:type="dxa"/>
            <w:tcBorders>
              <w:top w:val="nil"/>
            </w:tcBorders>
            <w:vAlign w:val="bottom"/>
            <w:hideMark/>
          </w:tcPr>
          <w:p w14:paraId="1B727FA7"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42</w:t>
            </w:r>
          </w:p>
        </w:tc>
        <w:tc>
          <w:tcPr>
            <w:tcW w:w="520" w:type="dxa"/>
            <w:tcBorders>
              <w:top w:val="nil"/>
            </w:tcBorders>
            <w:vAlign w:val="bottom"/>
            <w:hideMark/>
          </w:tcPr>
          <w:p w14:paraId="1297EE61"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22</w:t>
            </w:r>
          </w:p>
        </w:tc>
        <w:tc>
          <w:tcPr>
            <w:tcW w:w="520" w:type="dxa"/>
            <w:tcBorders>
              <w:top w:val="nil"/>
            </w:tcBorders>
            <w:vAlign w:val="bottom"/>
            <w:hideMark/>
          </w:tcPr>
          <w:p w14:paraId="69A0C85E"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43</w:t>
            </w:r>
          </w:p>
        </w:tc>
        <w:tc>
          <w:tcPr>
            <w:tcW w:w="520" w:type="dxa"/>
            <w:tcBorders>
              <w:top w:val="nil"/>
            </w:tcBorders>
            <w:vAlign w:val="bottom"/>
            <w:hideMark/>
          </w:tcPr>
          <w:p w14:paraId="5833A2C7"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50</w:t>
            </w:r>
          </w:p>
        </w:tc>
        <w:tc>
          <w:tcPr>
            <w:tcW w:w="519" w:type="dxa"/>
            <w:tcBorders>
              <w:top w:val="nil"/>
            </w:tcBorders>
            <w:vAlign w:val="bottom"/>
            <w:hideMark/>
          </w:tcPr>
          <w:p w14:paraId="4FF883F5"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226</w:t>
            </w:r>
          </w:p>
        </w:tc>
        <w:tc>
          <w:tcPr>
            <w:tcW w:w="520" w:type="dxa"/>
            <w:tcBorders>
              <w:top w:val="nil"/>
            </w:tcBorders>
            <w:vAlign w:val="bottom"/>
            <w:hideMark/>
          </w:tcPr>
          <w:p w14:paraId="0BEB3BC7"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103</w:t>
            </w:r>
          </w:p>
        </w:tc>
        <w:tc>
          <w:tcPr>
            <w:tcW w:w="520" w:type="dxa"/>
            <w:tcBorders>
              <w:top w:val="nil"/>
            </w:tcBorders>
            <w:vAlign w:val="bottom"/>
            <w:hideMark/>
          </w:tcPr>
          <w:p w14:paraId="5A60F8BD"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41</w:t>
            </w:r>
          </w:p>
        </w:tc>
        <w:tc>
          <w:tcPr>
            <w:tcW w:w="520" w:type="dxa"/>
            <w:tcBorders>
              <w:top w:val="nil"/>
            </w:tcBorders>
            <w:vAlign w:val="bottom"/>
            <w:hideMark/>
          </w:tcPr>
          <w:p w14:paraId="55335462"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42</w:t>
            </w:r>
          </w:p>
        </w:tc>
        <w:tc>
          <w:tcPr>
            <w:tcW w:w="519" w:type="dxa"/>
            <w:tcBorders>
              <w:top w:val="nil"/>
            </w:tcBorders>
            <w:vAlign w:val="bottom"/>
            <w:hideMark/>
          </w:tcPr>
          <w:p w14:paraId="2D3918C2"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10</w:t>
            </w:r>
          </w:p>
        </w:tc>
        <w:tc>
          <w:tcPr>
            <w:tcW w:w="520" w:type="dxa"/>
            <w:tcBorders>
              <w:top w:val="nil"/>
            </w:tcBorders>
            <w:vAlign w:val="bottom"/>
            <w:hideMark/>
          </w:tcPr>
          <w:p w14:paraId="02778633"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27</w:t>
            </w:r>
          </w:p>
        </w:tc>
        <w:tc>
          <w:tcPr>
            <w:tcW w:w="520" w:type="dxa"/>
            <w:tcBorders>
              <w:top w:val="nil"/>
            </w:tcBorders>
            <w:vAlign w:val="bottom"/>
          </w:tcPr>
          <w:p w14:paraId="3E63FD16"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w:t>
            </w:r>
          </w:p>
        </w:tc>
        <w:tc>
          <w:tcPr>
            <w:tcW w:w="520" w:type="dxa"/>
            <w:tcBorders>
              <w:top w:val="nil"/>
            </w:tcBorders>
            <w:vAlign w:val="bottom"/>
            <w:hideMark/>
          </w:tcPr>
          <w:p w14:paraId="1CF1156E"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612</w:t>
            </w:r>
          </w:p>
        </w:tc>
      </w:tr>
      <w:tr w:rsidR="004A44F9" w:rsidRPr="00B209D3" w14:paraId="472DE255" w14:textId="77777777" w:rsidTr="003D0E8A">
        <w:tc>
          <w:tcPr>
            <w:tcW w:w="1843" w:type="dxa"/>
            <w:tcBorders>
              <w:bottom w:val="nil"/>
            </w:tcBorders>
            <w:hideMark/>
          </w:tcPr>
          <w:p w14:paraId="2C9E51CA" w14:textId="77777777" w:rsidR="004A44F9" w:rsidRPr="007078FE" w:rsidRDefault="004A44F9" w:rsidP="009D021C">
            <w:pPr>
              <w:suppressAutoHyphens w:val="0"/>
              <w:spacing w:before="40" w:after="40" w:line="220" w:lineRule="exact"/>
              <w:rPr>
                <w:sz w:val="18"/>
                <w:szCs w:val="18"/>
              </w:rPr>
            </w:pPr>
            <w:r w:rsidRPr="007078FE">
              <w:rPr>
                <w:color w:val="000000"/>
                <w:sz w:val="18"/>
                <w:szCs w:val="18"/>
                <w:lang w:val="fr-FR"/>
              </w:rPr>
              <w:t>Japon</w:t>
            </w:r>
          </w:p>
        </w:tc>
        <w:tc>
          <w:tcPr>
            <w:tcW w:w="519" w:type="dxa"/>
            <w:tcBorders>
              <w:bottom w:val="nil"/>
            </w:tcBorders>
            <w:vAlign w:val="bottom"/>
            <w:hideMark/>
          </w:tcPr>
          <w:p w14:paraId="50B47C09"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bottom w:val="nil"/>
            </w:tcBorders>
            <w:vAlign w:val="bottom"/>
            <w:hideMark/>
          </w:tcPr>
          <w:p w14:paraId="37075450"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bottom w:val="nil"/>
            </w:tcBorders>
            <w:vAlign w:val="bottom"/>
            <w:hideMark/>
          </w:tcPr>
          <w:p w14:paraId="2F3A623F"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tcBorders>
              <w:bottom w:val="nil"/>
            </w:tcBorders>
            <w:vAlign w:val="bottom"/>
            <w:hideMark/>
          </w:tcPr>
          <w:p w14:paraId="6DD7D4EA"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bottom w:val="nil"/>
            </w:tcBorders>
            <w:vAlign w:val="bottom"/>
            <w:hideMark/>
          </w:tcPr>
          <w:p w14:paraId="0C100089"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bottom w:val="nil"/>
            </w:tcBorders>
            <w:vAlign w:val="bottom"/>
            <w:hideMark/>
          </w:tcPr>
          <w:p w14:paraId="5CF12E0E"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bottom w:val="nil"/>
            </w:tcBorders>
            <w:vAlign w:val="bottom"/>
            <w:hideMark/>
          </w:tcPr>
          <w:p w14:paraId="2B80C852"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tcBorders>
              <w:bottom w:val="nil"/>
            </w:tcBorders>
            <w:vAlign w:val="bottom"/>
            <w:hideMark/>
          </w:tcPr>
          <w:p w14:paraId="0691C796"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bottom w:val="nil"/>
            </w:tcBorders>
            <w:vAlign w:val="bottom"/>
            <w:hideMark/>
          </w:tcPr>
          <w:p w14:paraId="21A27825"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bottom w:val="nil"/>
            </w:tcBorders>
            <w:vAlign w:val="bottom"/>
            <w:hideMark/>
          </w:tcPr>
          <w:p w14:paraId="70E7F52F"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bottom w:val="nil"/>
            </w:tcBorders>
            <w:vAlign w:val="bottom"/>
            <w:hideMark/>
          </w:tcPr>
          <w:p w14:paraId="0DB612CC"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tcBorders>
              <w:bottom w:val="nil"/>
            </w:tcBorders>
            <w:vAlign w:val="bottom"/>
            <w:hideMark/>
          </w:tcPr>
          <w:p w14:paraId="1CFBE65E" w14:textId="4FDB52DC"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w:t>
            </w:r>
            <w:r w:rsidRPr="00432E43">
              <w:rPr>
                <w:i/>
                <w:iCs/>
                <w:color w:val="000000"/>
                <w:sz w:val="18"/>
                <w:szCs w:val="18"/>
                <w:vertAlign w:val="superscript"/>
                <w:lang w:val="fr-FR"/>
              </w:rPr>
              <w:t>d</w:t>
            </w:r>
          </w:p>
        </w:tc>
        <w:tc>
          <w:tcPr>
            <w:tcW w:w="520" w:type="dxa"/>
            <w:tcBorders>
              <w:bottom w:val="nil"/>
            </w:tcBorders>
            <w:vAlign w:val="bottom"/>
            <w:hideMark/>
          </w:tcPr>
          <w:p w14:paraId="06C157DA"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bottom w:val="nil"/>
            </w:tcBorders>
            <w:vAlign w:val="bottom"/>
          </w:tcPr>
          <w:p w14:paraId="42540669"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bottom w:val="nil"/>
            </w:tcBorders>
            <w:vAlign w:val="bottom"/>
            <w:hideMark/>
          </w:tcPr>
          <w:p w14:paraId="2C86B72C"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1</w:t>
            </w:r>
          </w:p>
        </w:tc>
      </w:tr>
      <w:tr w:rsidR="004A44F9" w:rsidRPr="00B209D3" w14:paraId="4E652E4E" w14:textId="77777777" w:rsidTr="003D0E8A">
        <w:tc>
          <w:tcPr>
            <w:tcW w:w="1843" w:type="dxa"/>
            <w:tcBorders>
              <w:top w:val="nil"/>
              <w:bottom w:val="nil"/>
            </w:tcBorders>
            <w:hideMark/>
          </w:tcPr>
          <w:p w14:paraId="4650BE6E" w14:textId="77777777" w:rsidR="004A44F9" w:rsidRPr="007078FE" w:rsidRDefault="004A44F9" w:rsidP="009D021C">
            <w:pPr>
              <w:suppressAutoHyphens w:val="0"/>
              <w:spacing w:before="40" w:after="40" w:line="220" w:lineRule="exact"/>
              <w:rPr>
                <w:sz w:val="18"/>
                <w:szCs w:val="18"/>
              </w:rPr>
            </w:pPr>
            <w:r w:rsidRPr="007078FE">
              <w:rPr>
                <w:color w:val="000000"/>
                <w:sz w:val="18"/>
                <w:szCs w:val="18"/>
                <w:lang w:val="fr-FR"/>
              </w:rPr>
              <w:t>Kazakhstan</w:t>
            </w:r>
          </w:p>
        </w:tc>
        <w:tc>
          <w:tcPr>
            <w:tcW w:w="519" w:type="dxa"/>
            <w:tcBorders>
              <w:top w:val="nil"/>
              <w:bottom w:val="nil"/>
            </w:tcBorders>
            <w:vAlign w:val="bottom"/>
            <w:hideMark/>
          </w:tcPr>
          <w:p w14:paraId="22A65CDA"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bottom w:val="nil"/>
            </w:tcBorders>
            <w:vAlign w:val="bottom"/>
            <w:hideMark/>
          </w:tcPr>
          <w:p w14:paraId="6344D755"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bottom w:val="nil"/>
            </w:tcBorders>
            <w:vAlign w:val="bottom"/>
            <w:hideMark/>
          </w:tcPr>
          <w:p w14:paraId="6305C44C"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tcBorders>
              <w:top w:val="nil"/>
              <w:bottom w:val="nil"/>
            </w:tcBorders>
            <w:vAlign w:val="bottom"/>
            <w:hideMark/>
          </w:tcPr>
          <w:p w14:paraId="6F489171"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bottom w:val="nil"/>
            </w:tcBorders>
            <w:vAlign w:val="bottom"/>
            <w:hideMark/>
          </w:tcPr>
          <w:p w14:paraId="4E00833A"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bottom w:val="nil"/>
            </w:tcBorders>
            <w:vAlign w:val="bottom"/>
            <w:hideMark/>
          </w:tcPr>
          <w:p w14:paraId="04B7268F"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2</w:t>
            </w:r>
          </w:p>
        </w:tc>
        <w:tc>
          <w:tcPr>
            <w:tcW w:w="520" w:type="dxa"/>
            <w:tcBorders>
              <w:top w:val="nil"/>
              <w:bottom w:val="nil"/>
            </w:tcBorders>
            <w:vAlign w:val="bottom"/>
            <w:hideMark/>
          </w:tcPr>
          <w:p w14:paraId="014EF14D"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tcBorders>
              <w:top w:val="nil"/>
              <w:bottom w:val="nil"/>
            </w:tcBorders>
            <w:vAlign w:val="bottom"/>
            <w:hideMark/>
          </w:tcPr>
          <w:p w14:paraId="4C8BD709"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bottom w:val="nil"/>
            </w:tcBorders>
            <w:vAlign w:val="bottom"/>
            <w:hideMark/>
          </w:tcPr>
          <w:p w14:paraId="2BC559BA"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bottom w:val="nil"/>
            </w:tcBorders>
            <w:vAlign w:val="bottom"/>
            <w:hideMark/>
          </w:tcPr>
          <w:p w14:paraId="4D0FF143"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bottom w:val="nil"/>
            </w:tcBorders>
            <w:vAlign w:val="bottom"/>
            <w:hideMark/>
          </w:tcPr>
          <w:p w14:paraId="77A7761F"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tcBorders>
              <w:top w:val="nil"/>
              <w:bottom w:val="nil"/>
            </w:tcBorders>
            <w:vAlign w:val="bottom"/>
            <w:hideMark/>
          </w:tcPr>
          <w:p w14:paraId="6E6B7AD8"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bottom w:val="nil"/>
            </w:tcBorders>
            <w:vAlign w:val="bottom"/>
            <w:hideMark/>
          </w:tcPr>
          <w:p w14:paraId="2C54ACC7"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bottom w:val="nil"/>
            </w:tcBorders>
            <w:vAlign w:val="bottom"/>
          </w:tcPr>
          <w:p w14:paraId="47750EF5"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bottom w:val="nil"/>
            </w:tcBorders>
            <w:vAlign w:val="bottom"/>
            <w:hideMark/>
          </w:tcPr>
          <w:p w14:paraId="70CB9D79"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2</w:t>
            </w:r>
          </w:p>
        </w:tc>
      </w:tr>
      <w:tr w:rsidR="004A44F9" w:rsidRPr="00B209D3" w14:paraId="0E19BA18" w14:textId="77777777" w:rsidTr="003D0E8A">
        <w:tc>
          <w:tcPr>
            <w:tcW w:w="1843" w:type="dxa"/>
            <w:tcBorders>
              <w:top w:val="nil"/>
            </w:tcBorders>
            <w:hideMark/>
          </w:tcPr>
          <w:p w14:paraId="1AAE5036" w14:textId="77777777" w:rsidR="004A44F9" w:rsidRPr="007078FE" w:rsidRDefault="004A44F9" w:rsidP="009D021C">
            <w:pPr>
              <w:suppressAutoHyphens w:val="0"/>
              <w:spacing w:before="40" w:after="40" w:line="220" w:lineRule="exact"/>
              <w:rPr>
                <w:sz w:val="18"/>
                <w:szCs w:val="18"/>
              </w:rPr>
            </w:pPr>
            <w:r w:rsidRPr="007078FE">
              <w:rPr>
                <w:color w:val="000000"/>
                <w:sz w:val="18"/>
                <w:szCs w:val="18"/>
                <w:lang w:val="fr-FR"/>
              </w:rPr>
              <w:t>Lituanie</w:t>
            </w:r>
          </w:p>
        </w:tc>
        <w:tc>
          <w:tcPr>
            <w:tcW w:w="519" w:type="dxa"/>
            <w:tcBorders>
              <w:top w:val="nil"/>
            </w:tcBorders>
            <w:vAlign w:val="bottom"/>
            <w:hideMark/>
          </w:tcPr>
          <w:p w14:paraId="2C47F458"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tcBorders>
            <w:vAlign w:val="bottom"/>
            <w:hideMark/>
          </w:tcPr>
          <w:p w14:paraId="5F75ADCE"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tcBorders>
            <w:vAlign w:val="bottom"/>
            <w:hideMark/>
          </w:tcPr>
          <w:p w14:paraId="4099AFDF"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tcBorders>
              <w:top w:val="nil"/>
            </w:tcBorders>
            <w:vAlign w:val="bottom"/>
            <w:hideMark/>
          </w:tcPr>
          <w:p w14:paraId="62FCD766"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tcBorders>
            <w:vAlign w:val="bottom"/>
            <w:hideMark/>
          </w:tcPr>
          <w:p w14:paraId="18E058A5"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tcBorders>
            <w:vAlign w:val="bottom"/>
            <w:hideMark/>
          </w:tcPr>
          <w:p w14:paraId="71B57DB1"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tcBorders>
            <w:vAlign w:val="bottom"/>
            <w:hideMark/>
          </w:tcPr>
          <w:p w14:paraId="5AA3E1A4"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tcBorders>
              <w:top w:val="nil"/>
            </w:tcBorders>
            <w:vAlign w:val="bottom"/>
            <w:hideMark/>
          </w:tcPr>
          <w:p w14:paraId="5C14319C"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2</w:t>
            </w:r>
          </w:p>
        </w:tc>
        <w:tc>
          <w:tcPr>
            <w:tcW w:w="520" w:type="dxa"/>
            <w:tcBorders>
              <w:top w:val="nil"/>
            </w:tcBorders>
            <w:vAlign w:val="bottom"/>
            <w:hideMark/>
          </w:tcPr>
          <w:p w14:paraId="0DC01022"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tcBorders>
            <w:vAlign w:val="bottom"/>
            <w:hideMark/>
          </w:tcPr>
          <w:p w14:paraId="1C378F64"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tcBorders>
            <w:vAlign w:val="bottom"/>
            <w:hideMark/>
          </w:tcPr>
          <w:p w14:paraId="1A84BB28"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19" w:type="dxa"/>
            <w:tcBorders>
              <w:top w:val="nil"/>
            </w:tcBorders>
            <w:vAlign w:val="bottom"/>
            <w:hideMark/>
          </w:tcPr>
          <w:p w14:paraId="710CC079"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tcBorders>
            <w:vAlign w:val="bottom"/>
            <w:hideMark/>
          </w:tcPr>
          <w:p w14:paraId="1140E516"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tcBorders>
            <w:vAlign w:val="bottom"/>
          </w:tcPr>
          <w:p w14:paraId="01A12BAD"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w:t>
            </w:r>
          </w:p>
        </w:tc>
        <w:tc>
          <w:tcPr>
            <w:tcW w:w="520" w:type="dxa"/>
            <w:tcBorders>
              <w:top w:val="nil"/>
            </w:tcBorders>
            <w:vAlign w:val="bottom"/>
            <w:hideMark/>
          </w:tcPr>
          <w:p w14:paraId="1F15458B" w14:textId="77777777" w:rsidR="004A44F9" w:rsidRPr="00432E43" w:rsidRDefault="004A44F9" w:rsidP="009D021C">
            <w:pPr>
              <w:suppressAutoHyphens w:val="0"/>
              <w:spacing w:before="40" w:after="40" w:line="220" w:lineRule="exact"/>
              <w:jc w:val="right"/>
              <w:rPr>
                <w:sz w:val="18"/>
                <w:szCs w:val="18"/>
              </w:rPr>
            </w:pPr>
            <w:r w:rsidRPr="00432E43">
              <w:rPr>
                <w:color w:val="000000"/>
                <w:sz w:val="18"/>
                <w:szCs w:val="18"/>
                <w:lang w:val="fr-FR"/>
              </w:rPr>
              <w:t>2</w:t>
            </w:r>
          </w:p>
        </w:tc>
      </w:tr>
      <w:tr w:rsidR="004A44F9" w:rsidRPr="00B209D3" w14:paraId="50BB6964" w14:textId="77777777" w:rsidTr="003D0E8A">
        <w:tc>
          <w:tcPr>
            <w:tcW w:w="1843" w:type="dxa"/>
            <w:tcBorders>
              <w:bottom w:val="nil"/>
            </w:tcBorders>
            <w:hideMark/>
          </w:tcPr>
          <w:p w14:paraId="0C04EC79" w14:textId="77777777" w:rsidR="004A44F9" w:rsidRPr="007078FE" w:rsidRDefault="004A44F9" w:rsidP="009D021C">
            <w:pPr>
              <w:suppressAutoHyphens w:val="0"/>
              <w:spacing w:before="40" w:after="40" w:line="220" w:lineRule="exact"/>
              <w:rPr>
                <w:sz w:val="18"/>
                <w:szCs w:val="18"/>
              </w:rPr>
            </w:pPr>
            <w:r w:rsidRPr="007078FE">
              <w:rPr>
                <w:color w:val="000000"/>
                <w:sz w:val="18"/>
                <w:szCs w:val="18"/>
                <w:lang w:val="fr-FR"/>
              </w:rPr>
              <w:t>Mali</w:t>
            </w:r>
          </w:p>
        </w:tc>
        <w:tc>
          <w:tcPr>
            <w:tcW w:w="519" w:type="dxa"/>
            <w:tcBorders>
              <w:bottom w:val="nil"/>
            </w:tcBorders>
            <w:vAlign w:val="bottom"/>
            <w:hideMark/>
          </w:tcPr>
          <w:p w14:paraId="33F08D33"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bottom w:val="nil"/>
            </w:tcBorders>
            <w:vAlign w:val="bottom"/>
            <w:hideMark/>
          </w:tcPr>
          <w:p w14:paraId="2E65B84E"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bottom w:val="nil"/>
            </w:tcBorders>
            <w:vAlign w:val="bottom"/>
            <w:hideMark/>
          </w:tcPr>
          <w:p w14:paraId="0F5C5135"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tcBorders>
              <w:bottom w:val="nil"/>
            </w:tcBorders>
            <w:vAlign w:val="bottom"/>
            <w:hideMark/>
          </w:tcPr>
          <w:p w14:paraId="63A4174F"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bottom w:val="nil"/>
            </w:tcBorders>
            <w:vAlign w:val="bottom"/>
            <w:hideMark/>
          </w:tcPr>
          <w:p w14:paraId="291F2AF9"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bottom w:val="nil"/>
            </w:tcBorders>
            <w:vAlign w:val="bottom"/>
            <w:hideMark/>
          </w:tcPr>
          <w:p w14:paraId="2BC05897"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bottom w:val="nil"/>
            </w:tcBorders>
            <w:vAlign w:val="bottom"/>
            <w:hideMark/>
          </w:tcPr>
          <w:p w14:paraId="0D13734C"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tcBorders>
              <w:bottom w:val="nil"/>
            </w:tcBorders>
            <w:vAlign w:val="bottom"/>
            <w:hideMark/>
          </w:tcPr>
          <w:p w14:paraId="3E3AE74D"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bottom w:val="nil"/>
            </w:tcBorders>
            <w:vAlign w:val="bottom"/>
            <w:hideMark/>
          </w:tcPr>
          <w:p w14:paraId="74C853C1"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1</w:t>
            </w:r>
          </w:p>
        </w:tc>
        <w:tc>
          <w:tcPr>
            <w:tcW w:w="520" w:type="dxa"/>
            <w:tcBorders>
              <w:bottom w:val="nil"/>
            </w:tcBorders>
            <w:vAlign w:val="bottom"/>
            <w:hideMark/>
          </w:tcPr>
          <w:p w14:paraId="44420AB3"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11</w:t>
            </w:r>
          </w:p>
        </w:tc>
        <w:tc>
          <w:tcPr>
            <w:tcW w:w="520" w:type="dxa"/>
            <w:tcBorders>
              <w:bottom w:val="nil"/>
            </w:tcBorders>
            <w:vAlign w:val="bottom"/>
            <w:hideMark/>
          </w:tcPr>
          <w:p w14:paraId="34A14AF9"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tcBorders>
              <w:bottom w:val="nil"/>
            </w:tcBorders>
            <w:vAlign w:val="bottom"/>
            <w:hideMark/>
          </w:tcPr>
          <w:p w14:paraId="2AC5F30C"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bottom w:val="nil"/>
            </w:tcBorders>
            <w:vAlign w:val="bottom"/>
            <w:hideMark/>
          </w:tcPr>
          <w:p w14:paraId="0709DCDE"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bottom w:val="nil"/>
            </w:tcBorders>
            <w:vAlign w:val="bottom"/>
          </w:tcPr>
          <w:p w14:paraId="206AEB65"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bottom w:val="nil"/>
            </w:tcBorders>
            <w:vAlign w:val="bottom"/>
            <w:hideMark/>
          </w:tcPr>
          <w:p w14:paraId="40D544C1"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12</w:t>
            </w:r>
          </w:p>
        </w:tc>
      </w:tr>
      <w:tr w:rsidR="004A44F9" w:rsidRPr="00B209D3" w14:paraId="1405719C" w14:textId="77777777" w:rsidTr="003D0E8A">
        <w:tc>
          <w:tcPr>
            <w:tcW w:w="1843" w:type="dxa"/>
            <w:tcBorders>
              <w:bottom w:val="nil"/>
            </w:tcBorders>
          </w:tcPr>
          <w:p w14:paraId="40C713E5" w14:textId="77777777" w:rsidR="004A44F9" w:rsidRPr="007078FE" w:rsidRDefault="004A44F9" w:rsidP="009D021C">
            <w:pPr>
              <w:suppressAutoHyphens w:val="0"/>
              <w:spacing w:before="40" w:after="40" w:line="220" w:lineRule="exact"/>
              <w:rPr>
                <w:color w:val="000000"/>
                <w:sz w:val="18"/>
                <w:szCs w:val="18"/>
                <w:lang w:val="fr-FR"/>
              </w:rPr>
            </w:pPr>
            <w:r w:rsidRPr="007078FE">
              <w:rPr>
                <w:color w:val="000000"/>
                <w:sz w:val="18"/>
                <w:szCs w:val="18"/>
                <w:lang w:val="fr-FR"/>
              </w:rPr>
              <w:lastRenderedPageBreak/>
              <w:t>Maroc</w:t>
            </w:r>
          </w:p>
        </w:tc>
        <w:tc>
          <w:tcPr>
            <w:tcW w:w="519" w:type="dxa"/>
            <w:tcBorders>
              <w:bottom w:val="nil"/>
            </w:tcBorders>
            <w:vAlign w:val="bottom"/>
          </w:tcPr>
          <w:p w14:paraId="3053079E"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w:t>
            </w:r>
          </w:p>
        </w:tc>
        <w:tc>
          <w:tcPr>
            <w:tcW w:w="520" w:type="dxa"/>
            <w:tcBorders>
              <w:bottom w:val="nil"/>
            </w:tcBorders>
            <w:vAlign w:val="bottom"/>
          </w:tcPr>
          <w:p w14:paraId="7C58008D"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w:t>
            </w:r>
          </w:p>
        </w:tc>
        <w:tc>
          <w:tcPr>
            <w:tcW w:w="520" w:type="dxa"/>
            <w:tcBorders>
              <w:bottom w:val="nil"/>
            </w:tcBorders>
            <w:vAlign w:val="bottom"/>
          </w:tcPr>
          <w:p w14:paraId="571A1E5A"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w:t>
            </w:r>
          </w:p>
        </w:tc>
        <w:tc>
          <w:tcPr>
            <w:tcW w:w="519" w:type="dxa"/>
            <w:tcBorders>
              <w:bottom w:val="nil"/>
            </w:tcBorders>
            <w:vAlign w:val="bottom"/>
          </w:tcPr>
          <w:p w14:paraId="200B49B9"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w:t>
            </w:r>
          </w:p>
        </w:tc>
        <w:tc>
          <w:tcPr>
            <w:tcW w:w="520" w:type="dxa"/>
            <w:tcBorders>
              <w:bottom w:val="nil"/>
            </w:tcBorders>
            <w:vAlign w:val="bottom"/>
          </w:tcPr>
          <w:p w14:paraId="6C180EAD"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1</w:t>
            </w:r>
          </w:p>
        </w:tc>
        <w:tc>
          <w:tcPr>
            <w:tcW w:w="520" w:type="dxa"/>
            <w:tcBorders>
              <w:bottom w:val="nil"/>
            </w:tcBorders>
            <w:vAlign w:val="bottom"/>
          </w:tcPr>
          <w:p w14:paraId="71F80632"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2</w:t>
            </w:r>
          </w:p>
        </w:tc>
        <w:tc>
          <w:tcPr>
            <w:tcW w:w="520" w:type="dxa"/>
            <w:tcBorders>
              <w:bottom w:val="nil"/>
            </w:tcBorders>
            <w:vAlign w:val="bottom"/>
          </w:tcPr>
          <w:p w14:paraId="53129609"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w:t>
            </w:r>
          </w:p>
        </w:tc>
        <w:tc>
          <w:tcPr>
            <w:tcW w:w="519" w:type="dxa"/>
            <w:tcBorders>
              <w:bottom w:val="nil"/>
            </w:tcBorders>
            <w:vAlign w:val="bottom"/>
          </w:tcPr>
          <w:p w14:paraId="0B12CA70"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w:t>
            </w:r>
          </w:p>
        </w:tc>
        <w:tc>
          <w:tcPr>
            <w:tcW w:w="520" w:type="dxa"/>
            <w:tcBorders>
              <w:bottom w:val="nil"/>
            </w:tcBorders>
            <w:vAlign w:val="bottom"/>
          </w:tcPr>
          <w:p w14:paraId="6AECE521"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w:t>
            </w:r>
          </w:p>
        </w:tc>
        <w:tc>
          <w:tcPr>
            <w:tcW w:w="520" w:type="dxa"/>
            <w:tcBorders>
              <w:bottom w:val="nil"/>
            </w:tcBorders>
            <w:vAlign w:val="bottom"/>
          </w:tcPr>
          <w:p w14:paraId="1D1F16E8"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2</w:t>
            </w:r>
          </w:p>
        </w:tc>
        <w:tc>
          <w:tcPr>
            <w:tcW w:w="520" w:type="dxa"/>
            <w:tcBorders>
              <w:bottom w:val="nil"/>
            </w:tcBorders>
            <w:vAlign w:val="bottom"/>
          </w:tcPr>
          <w:p w14:paraId="4CBE75C2"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2</w:t>
            </w:r>
            <w:r w:rsidRPr="00770B13">
              <w:rPr>
                <w:i/>
                <w:iCs/>
                <w:color w:val="000000"/>
                <w:sz w:val="18"/>
                <w:szCs w:val="18"/>
                <w:vertAlign w:val="superscript"/>
                <w:lang w:val="fr-FR"/>
              </w:rPr>
              <w:t>d</w:t>
            </w:r>
          </w:p>
        </w:tc>
        <w:tc>
          <w:tcPr>
            <w:tcW w:w="519" w:type="dxa"/>
            <w:tcBorders>
              <w:bottom w:val="nil"/>
            </w:tcBorders>
            <w:vAlign w:val="bottom"/>
          </w:tcPr>
          <w:p w14:paraId="41B86526"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w:t>
            </w:r>
          </w:p>
        </w:tc>
        <w:tc>
          <w:tcPr>
            <w:tcW w:w="520" w:type="dxa"/>
            <w:tcBorders>
              <w:bottom w:val="nil"/>
            </w:tcBorders>
            <w:vAlign w:val="bottom"/>
          </w:tcPr>
          <w:p w14:paraId="5A0D3C31"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w:t>
            </w:r>
          </w:p>
        </w:tc>
        <w:tc>
          <w:tcPr>
            <w:tcW w:w="520" w:type="dxa"/>
            <w:tcBorders>
              <w:bottom w:val="nil"/>
            </w:tcBorders>
            <w:vAlign w:val="bottom"/>
          </w:tcPr>
          <w:p w14:paraId="48CB1864"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w:t>
            </w:r>
          </w:p>
        </w:tc>
        <w:tc>
          <w:tcPr>
            <w:tcW w:w="520" w:type="dxa"/>
            <w:tcBorders>
              <w:bottom w:val="nil"/>
            </w:tcBorders>
            <w:vAlign w:val="bottom"/>
          </w:tcPr>
          <w:p w14:paraId="32738015"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7</w:t>
            </w:r>
          </w:p>
        </w:tc>
      </w:tr>
      <w:tr w:rsidR="004A44F9" w:rsidRPr="00B209D3" w14:paraId="4519C13C" w14:textId="77777777" w:rsidTr="003D0E8A">
        <w:tc>
          <w:tcPr>
            <w:tcW w:w="1843" w:type="dxa"/>
            <w:tcBorders>
              <w:top w:val="nil"/>
              <w:bottom w:val="nil"/>
            </w:tcBorders>
            <w:hideMark/>
          </w:tcPr>
          <w:p w14:paraId="2FE42831" w14:textId="77777777" w:rsidR="004A44F9" w:rsidRPr="007078FE" w:rsidRDefault="004A44F9" w:rsidP="009D021C">
            <w:pPr>
              <w:suppressAutoHyphens w:val="0"/>
              <w:spacing w:before="40" w:after="40" w:line="220" w:lineRule="exact"/>
              <w:rPr>
                <w:sz w:val="18"/>
                <w:szCs w:val="18"/>
              </w:rPr>
            </w:pPr>
            <w:r w:rsidRPr="007078FE">
              <w:rPr>
                <w:color w:val="000000"/>
                <w:sz w:val="18"/>
                <w:szCs w:val="18"/>
                <w:lang w:val="fr-FR"/>
              </w:rPr>
              <w:t>Mauritanie</w:t>
            </w:r>
          </w:p>
        </w:tc>
        <w:tc>
          <w:tcPr>
            <w:tcW w:w="519" w:type="dxa"/>
            <w:tcBorders>
              <w:top w:val="nil"/>
              <w:bottom w:val="nil"/>
            </w:tcBorders>
            <w:vAlign w:val="bottom"/>
            <w:hideMark/>
          </w:tcPr>
          <w:p w14:paraId="5EE6B451"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top w:val="nil"/>
              <w:bottom w:val="nil"/>
            </w:tcBorders>
            <w:vAlign w:val="bottom"/>
            <w:hideMark/>
          </w:tcPr>
          <w:p w14:paraId="53A0836E"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top w:val="nil"/>
              <w:bottom w:val="nil"/>
            </w:tcBorders>
            <w:vAlign w:val="bottom"/>
            <w:hideMark/>
          </w:tcPr>
          <w:p w14:paraId="4FDF0467"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tcBorders>
              <w:top w:val="nil"/>
              <w:bottom w:val="nil"/>
            </w:tcBorders>
            <w:vAlign w:val="bottom"/>
            <w:hideMark/>
          </w:tcPr>
          <w:p w14:paraId="39B8BD68"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top w:val="nil"/>
              <w:bottom w:val="nil"/>
            </w:tcBorders>
            <w:vAlign w:val="bottom"/>
            <w:hideMark/>
          </w:tcPr>
          <w:p w14:paraId="7F471E63"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top w:val="nil"/>
              <w:bottom w:val="nil"/>
            </w:tcBorders>
            <w:vAlign w:val="bottom"/>
            <w:hideMark/>
          </w:tcPr>
          <w:p w14:paraId="6665B379"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1</w:t>
            </w:r>
          </w:p>
        </w:tc>
        <w:tc>
          <w:tcPr>
            <w:tcW w:w="520" w:type="dxa"/>
            <w:tcBorders>
              <w:top w:val="nil"/>
              <w:bottom w:val="nil"/>
            </w:tcBorders>
            <w:vAlign w:val="bottom"/>
            <w:hideMark/>
          </w:tcPr>
          <w:p w14:paraId="66A31E5E"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tcBorders>
              <w:top w:val="nil"/>
              <w:bottom w:val="nil"/>
            </w:tcBorders>
            <w:vAlign w:val="bottom"/>
            <w:hideMark/>
          </w:tcPr>
          <w:p w14:paraId="1AD0EE31"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top w:val="nil"/>
              <w:bottom w:val="nil"/>
            </w:tcBorders>
            <w:vAlign w:val="bottom"/>
            <w:hideMark/>
          </w:tcPr>
          <w:p w14:paraId="5C4E92CF"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top w:val="nil"/>
              <w:bottom w:val="nil"/>
            </w:tcBorders>
            <w:vAlign w:val="bottom"/>
            <w:hideMark/>
          </w:tcPr>
          <w:p w14:paraId="4D62F434"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top w:val="nil"/>
              <w:bottom w:val="nil"/>
            </w:tcBorders>
            <w:vAlign w:val="bottom"/>
            <w:hideMark/>
          </w:tcPr>
          <w:p w14:paraId="683F4308"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tcBorders>
              <w:top w:val="nil"/>
              <w:bottom w:val="nil"/>
            </w:tcBorders>
            <w:vAlign w:val="bottom"/>
            <w:hideMark/>
          </w:tcPr>
          <w:p w14:paraId="5DFB896F"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top w:val="nil"/>
              <w:bottom w:val="nil"/>
            </w:tcBorders>
            <w:vAlign w:val="bottom"/>
            <w:hideMark/>
          </w:tcPr>
          <w:p w14:paraId="15D44703"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top w:val="nil"/>
              <w:bottom w:val="nil"/>
            </w:tcBorders>
            <w:vAlign w:val="bottom"/>
          </w:tcPr>
          <w:p w14:paraId="0BB4EFD9"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top w:val="nil"/>
              <w:bottom w:val="nil"/>
            </w:tcBorders>
            <w:vAlign w:val="bottom"/>
            <w:hideMark/>
          </w:tcPr>
          <w:p w14:paraId="3761FC53"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1</w:t>
            </w:r>
          </w:p>
        </w:tc>
      </w:tr>
      <w:tr w:rsidR="004A44F9" w:rsidRPr="00B209D3" w14:paraId="0FC75553" w14:textId="77777777" w:rsidTr="003D0E8A">
        <w:tc>
          <w:tcPr>
            <w:tcW w:w="1843" w:type="dxa"/>
            <w:tcBorders>
              <w:top w:val="nil"/>
            </w:tcBorders>
            <w:hideMark/>
          </w:tcPr>
          <w:p w14:paraId="081706C6" w14:textId="13712BD3" w:rsidR="004A44F9" w:rsidRPr="007078FE" w:rsidRDefault="009D021C" w:rsidP="009D021C">
            <w:pPr>
              <w:suppressAutoHyphens w:val="0"/>
              <w:spacing w:before="40" w:after="40" w:line="220" w:lineRule="exact"/>
              <w:rPr>
                <w:sz w:val="18"/>
                <w:szCs w:val="18"/>
              </w:rPr>
            </w:pPr>
            <w:r>
              <w:rPr>
                <w:color w:val="000000"/>
                <w:sz w:val="18"/>
                <w:szCs w:val="18"/>
                <w:lang w:val="fr-FR"/>
              </w:rPr>
              <w:t>Mexique</w:t>
            </w:r>
          </w:p>
        </w:tc>
        <w:tc>
          <w:tcPr>
            <w:tcW w:w="519" w:type="dxa"/>
            <w:tcBorders>
              <w:top w:val="nil"/>
            </w:tcBorders>
            <w:vAlign w:val="bottom"/>
            <w:hideMark/>
          </w:tcPr>
          <w:p w14:paraId="766B8396"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5</w:t>
            </w:r>
          </w:p>
        </w:tc>
        <w:tc>
          <w:tcPr>
            <w:tcW w:w="520" w:type="dxa"/>
            <w:tcBorders>
              <w:top w:val="nil"/>
            </w:tcBorders>
            <w:vAlign w:val="bottom"/>
            <w:hideMark/>
          </w:tcPr>
          <w:p w14:paraId="15A41166"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4</w:t>
            </w:r>
          </w:p>
        </w:tc>
        <w:tc>
          <w:tcPr>
            <w:tcW w:w="520" w:type="dxa"/>
            <w:tcBorders>
              <w:top w:val="nil"/>
            </w:tcBorders>
            <w:vAlign w:val="bottom"/>
            <w:hideMark/>
          </w:tcPr>
          <w:p w14:paraId="523C2BED"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43</w:t>
            </w:r>
          </w:p>
        </w:tc>
        <w:tc>
          <w:tcPr>
            <w:tcW w:w="519" w:type="dxa"/>
            <w:tcBorders>
              <w:top w:val="nil"/>
            </w:tcBorders>
            <w:vAlign w:val="bottom"/>
            <w:hideMark/>
          </w:tcPr>
          <w:p w14:paraId="696E13F0"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166</w:t>
            </w:r>
          </w:p>
        </w:tc>
        <w:tc>
          <w:tcPr>
            <w:tcW w:w="520" w:type="dxa"/>
            <w:tcBorders>
              <w:top w:val="nil"/>
            </w:tcBorders>
            <w:vAlign w:val="bottom"/>
            <w:hideMark/>
          </w:tcPr>
          <w:p w14:paraId="3EFFCD28"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58</w:t>
            </w:r>
          </w:p>
        </w:tc>
        <w:tc>
          <w:tcPr>
            <w:tcW w:w="520" w:type="dxa"/>
            <w:tcBorders>
              <w:top w:val="nil"/>
            </w:tcBorders>
            <w:vAlign w:val="bottom"/>
            <w:hideMark/>
          </w:tcPr>
          <w:p w14:paraId="766E51BE"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31</w:t>
            </w:r>
          </w:p>
        </w:tc>
        <w:tc>
          <w:tcPr>
            <w:tcW w:w="520" w:type="dxa"/>
            <w:tcBorders>
              <w:top w:val="nil"/>
            </w:tcBorders>
            <w:vAlign w:val="bottom"/>
            <w:hideMark/>
          </w:tcPr>
          <w:p w14:paraId="0142DA8B"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42</w:t>
            </w:r>
          </w:p>
        </w:tc>
        <w:tc>
          <w:tcPr>
            <w:tcW w:w="519" w:type="dxa"/>
            <w:tcBorders>
              <w:top w:val="nil"/>
            </w:tcBorders>
            <w:vAlign w:val="bottom"/>
            <w:hideMark/>
          </w:tcPr>
          <w:p w14:paraId="7CC6A4FD"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10</w:t>
            </w:r>
          </w:p>
        </w:tc>
        <w:tc>
          <w:tcPr>
            <w:tcW w:w="520" w:type="dxa"/>
            <w:tcBorders>
              <w:top w:val="nil"/>
            </w:tcBorders>
            <w:vAlign w:val="bottom"/>
            <w:hideMark/>
          </w:tcPr>
          <w:p w14:paraId="6BB47B57"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57</w:t>
            </w:r>
          </w:p>
        </w:tc>
        <w:tc>
          <w:tcPr>
            <w:tcW w:w="520" w:type="dxa"/>
            <w:tcBorders>
              <w:top w:val="nil"/>
            </w:tcBorders>
            <w:vAlign w:val="bottom"/>
            <w:hideMark/>
          </w:tcPr>
          <w:p w14:paraId="05ECA089"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60</w:t>
            </w:r>
          </w:p>
        </w:tc>
        <w:tc>
          <w:tcPr>
            <w:tcW w:w="520" w:type="dxa"/>
            <w:tcBorders>
              <w:top w:val="nil"/>
            </w:tcBorders>
            <w:vAlign w:val="bottom"/>
            <w:hideMark/>
          </w:tcPr>
          <w:p w14:paraId="61D758D9"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52</w:t>
            </w:r>
          </w:p>
        </w:tc>
        <w:tc>
          <w:tcPr>
            <w:tcW w:w="519" w:type="dxa"/>
            <w:tcBorders>
              <w:top w:val="nil"/>
            </w:tcBorders>
            <w:vAlign w:val="bottom"/>
            <w:hideMark/>
          </w:tcPr>
          <w:p w14:paraId="1D7855B3" w14:textId="2C06A0EC"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86</w:t>
            </w:r>
            <w:r w:rsidRPr="00770B13">
              <w:rPr>
                <w:i/>
                <w:iCs/>
                <w:color w:val="000000"/>
                <w:sz w:val="18"/>
                <w:szCs w:val="18"/>
                <w:vertAlign w:val="superscript"/>
                <w:lang w:val="fr-FR"/>
              </w:rPr>
              <w:t>d</w:t>
            </w:r>
          </w:p>
        </w:tc>
        <w:tc>
          <w:tcPr>
            <w:tcW w:w="520" w:type="dxa"/>
            <w:tcBorders>
              <w:top w:val="nil"/>
            </w:tcBorders>
            <w:vAlign w:val="bottom"/>
            <w:hideMark/>
          </w:tcPr>
          <w:p w14:paraId="2C7C77D7"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100</w:t>
            </w:r>
          </w:p>
        </w:tc>
        <w:tc>
          <w:tcPr>
            <w:tcW w:w="520" w:type="dxa"/>
            <w:tcBorders>
              <w:top w:val="nil"/>
            </w:tcBorders>
            <w:vAlign w:val="bottom"/>
          </w:tcPr>
          <w:p w14:paraId="3E0E3558" w14:textId="15585494"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14</w:t>
            </w:r>
            <w:r w:rsidRPr="00770B13">
              <w:rPr>
                <w:i/>
                <w:iCs/>
                <w:color w:val="000000"/>
                <w:sz w:val="18"/>
                <w:szCs w:val="18"/>
                <w:vertAlign w:val="superscript"/>
                <w:lang w:val="fr-FR"/>
              </w:rPr>
              <w:t>b</w:t>
            </w:r>
          </w:p>
        </w:tc>
        <w:tc>
          <w:tcPr>
            <w:tcW w:w="520" w:type="dxa"/>
            <w:tcBorders>
              <w:top w:val="nil"/>
            </w:tcBorders>
            <w:vAlign w:val="bottom"/>
            <w:hideMark/>
          </w:tcPr>
          <w:p w14:paraId="42213A53"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728</w:t>
            </w:r>
          </w:p>
        </w:tc>
      </w:tr>
      <w:tr w:rsidR="004A44F9" w:rsidRPr="00B209D3" w14:paraId="625A3322" w14:textId="77777777" w:rsidTr="003D0E8A">
        <w:tc>
          <w:tcPr>
            <w:tcW w:w="1843" w:type="dxa"/>
            <w:hideMark/>
          </w:tcPr>
          <w:p w14:paraId="6D211C74" w14:textId="77777777" w:rsidR="004A44F9" w:rsidRPr="007078FE" w:rsidRDefault="004A44F9" w:rsidP="009D021C">
            <w:pPr>
              <w:suppressAutoHyphens w:val="0"/>
              <w:spacing w:before="40" w:after="40" w:line="220" w:lineRule="exact"/>
              <w:rPr>
                <w:sz w:val="18"/>
                <w:szCs w:val="18"/>
              </w:rPr>
            </w:pPr>
            <w:r w:rsidRPr="007078FE">
              <w:rPr>
                <w:color w:val="000000"/>
                <w:sz w:val="18"/>
                <w:szCs w:val="18"/>
                <w:lang w:val="fr-FR"/>
              </w:rPr>
              <w:t>Niger</w:t>
            </w:r>
          </w:p>
        </w:tc>
        <w:tc>
          <w:tcPr>
            <w:tcW w:w="519" w:type="dxa"/>
            <w:vAlign w:val="bottom"/>
            <w:hideMark/>
          </w:tcPr>
          <w:p w14:paraId="2A4D7D09"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79C29583"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38EEBB3A"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vAlign w:val="bottom"/>
            <w:hideMark/>
          </w:tcPr>
          <w:p w14:paraId="399164A1"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19CE560C"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1BC7D0DF"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5BA4AB90"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vAlign w:val="bottom"/>
            <w:hideMark/>
          </w:tcPr>
          <w:p w14:paraId="5756A820"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327CB449"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1</w:t>
            </w:r>
          </w:p>
        </w:tc>
        <w:tc>
          <w:tcPr>
            <w:tcW w:w="520" w:type="dxa"/>
            <w:vAlign w:val="bottom"/>
            <w:hideMark/>
          </w:tcPr>
          <w:p w14:paraId="751D1421"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779A3E5B"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vAlign w:val="bottom"/>
            <w:hideMark/>
          </w:tcPr>
          <w:p w14:paraId="73571960"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6F755C80" w14:textId="78B1793E"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1</w:t>
            </w:r>
            <w:r w:rsidRPr="00770B13">
              <w:rPr>
                <w:i/>
                <w:iCs/>
                <w:color w:val="000000"/>
                <w:sz w:val="18"/>
                <w:szCs w:val="18"/>
                <w:vertAlign w:val="superscript"/>
                <w:lang w:val="fr-FR"/>
              </w:rPr>
              <w:t>d</w:t>
            </w:r>
          </w:p>
        </w:tc>
        <w:tc>
          <w:tcPr>
            <w:tcW w:w="520" w:type="dxa"/>
            <w:vAlign w:val="bottom"/>
          </w:tcPr>
          <w:p w14:paraId="046A989C"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086D40C3"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2</w:t>
            </w:r>
          </w:p>
        </w:tc>
      </w:tr>
      <w:tr w:rsidR="004A44F9" w:rsidRPr="00B209D3" w14:paraId="08EB6F3E" w14:textId="77777777" w:rsidTr="003D0E8A">
        <w:tc>
          <w:tcPr>
            <w:tcW w:w="1843" w:type="dxa"/>
            <w:hideMark/>
          </w:tcPr>
          <w:p w14:paraId="39688554" w14:textId="77777777" w:rsidR="004A44F9" w:rsidRPr="007078FE" w:rsidRDefault="004A44F9" w:rsidP="009D021C">
            <w:pPr>
              <w:suppressAutoHyphens w:val="0"/>
              <w:spacing w:before="40" w:after="40" w:line="220" w:lineRule="exact"/>
              <w:rPr>
                <w:sz w:val="18"/>
                <w:szCs w:val="18"/>
              </w:rPr>
            </w:pPr>
            <w:r w:rsidRPr="007078FE">
              <w:rPr>
                <w:color w:val="000000"/>
                <w:sz w:val="18"/>
                <w:szCs w:val="18"/>
                <w:lang w:val="fr-FR"/>
              </w:rPr>
              <w:t>Oman</w:t>
            </w:r>
          </w:p>
        </w:tc>
        <w:tc>
          <w:tcPr>
            <w:tcW w:w="519" w:type="dxa"/>
            <w:vAlign w:val="bottom"/>
            <w:hideMark/>
          </w:tcPr>
          <w:p w14:paraId="79CFC985"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3372E3A3"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5993A27B"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vAlign w:val="bottom"/>
            <w:hideMark/>
          </w:tcPr>
          <w:p w14:paraId="0FCD205A"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4B5EE41A"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12619742"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44F48256"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vAlign w:val="bottom"/>
            <w:hideMark/>
          </w:tcPr>
          <w:p w14:paraId="73390265"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6D1DBEC5"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292C82EE" w14:textId="4B854AAA"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1</w:t>
            </w:r>
            <w:r w:rsidRPr="00770B13">
              <w:rPr>
                <w:i/>
                <w:iCs/>
                <w:color w:val="000000"/>
                <w:sz w:val="18"/>
                <w:szCs w:val="18"/>
                <w:vertAlign w:val="superscript"/>
                <w:lang w:val="fr-FR"/>
              </w:rPr>
              <w:t>d</w:t>
            </w:r>
          </w:p>
        </w:tc>
        <w:tc>
          <w:tcPr>
            <w:tcW w:w="520" w:type="dxa"/>
            <w:vAlign w:val="bottom"/>
            <w:hideMark/>
          </w:tcPr>
          <w:p w14:paraId="2BA7A593"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vAlign w:val="bottom"/>
            <w:hideMark/>
          </w:tcPr>
          <w:p w14:paraId="5987CC52"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49B65069"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tcPr>
          <w:p w14:paraId="7237B830"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5EA206CA"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1</w:t>
            </w:r>
          </w:p>
        </w:tc>
      </w:tr>
      <w:tr w:rsidR="004A44F9" w:rsidRPr="00B209D3" w14:paraId="74EC2C9C" w14:textId="77777777" w:rsidTr="003D0E8A">
        <w:tc>
          <w:tcPr>
            <w:tcW w:w="1843" w:type="dxa"/>
            <w:hideMark/>
          </w:tcPr>
          <w:p w14:paraId="4B175AAA" w14:textId="77777777" w:rsidR="004A44F9" w:rsidRPr="007078FE" w:rsidRDefault="004A44F9" w:rsidP="009D021C">
            <w:pPr>
              <w:suppressAutoHyphens w:val="0"/>
              <w:spacing w:before="40" w:after="40" w:line="220" w:lineRule="exact"/>
              <w:rPr>
                <w:sz w:val="18"/>
                <w:szCs w:val="18"/>
              </w:rPr>
            </w:pPr>
            <w:r w:rsidRPr="007078FE">
              <w:rPr>
                <w:color w:val="000000"/>
                <w:sz w:val="18"/>
                <w:szCs w:val="18"/>
                <w:lang w:val="fr-FR"/>
              </w:rPr>
              <w:t>Paraguay</w:t>
            </w:r>
          </w:p>
        </w:tc>
        <w:tc>
          <w:tcPr>
            <w:tcW w:w="519" w:type="dxa"/>
            <w:vAlign w:val="bottom"/>
            <w:hideMark/>
          </w:tcPr>
          <w:p w14:paraId="59FE0DFD"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026B81C6"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715E3AC1"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vAlign w:val="bottom"/>
            <w:hideMark/>
          </w:tcPr>
          <w:p w14:paraId="4700F64D"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0AF5C004"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10D41D57"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34765BD0"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vAlign w:val="bottom"/>
            <w:hideMark/>
          </w:tcPr>
          <w:p w14:paraId="3BACFFCC"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76DE08A7"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3EFEDCD0"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1</w:t>
            </w:r>
          </w:p>
        </w:tc>
        <w:tc>
          <w:tcPr>
            <w:tcW w:w="520" w:type="dxa"/>
            <w:vAlign w:val="bottom"/>
            <w:hideMark/>
          </w:tcPr>
          <w:p w14:paraId="5269F200"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vAlign w:val="bottom"/>
            <w:hideMark/>
          </w:tcPr>
          <w:p w14:paraId="4575CD0E"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534870DF"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tcPr>
          <w:p w14:paraId="1D1EEC3D"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46598FBD"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1</w:t>
            </w:r>
          </w:p>
        </w:tc>
      </w:tr>
      <w:tr w:rsidR="004A44F9" w:rsidRPr="00B209D3" w14:paraId="764877AA" w14:textId="77777777" w:rsidTr="003D0E8A">
        <w:tc>
          <w:tcPr>
            <w:tcW w:w="1843" w:type="dxa"/>
            <w:hideMark/>
          </w:tcPr>
          <w:p w14:paraId="23784C8B" w14:textId="77777777" w:rsidR="004A44F9" w:rsidRPr="007078FE" w:rsidRDefault="004A44F9" w:rsidP="009D021C">
            <w:pPr>
              <w:suppressAutoHyphens w:val="0"/>
              <w:spacing w:before="40" w:after="40" w:line="220" w:lineRule="exact"/>
              <w:rPr>
                <w:sz w:val="18"/>
                <w:szCs w:val="18"/>
              </w:rPr>
            </w:pPr>
            <w:r w:rsidRPr="007078FE">
              <w:rPr>
                <w:color w:val="000000"/>
                <w:sz w:val="18"/>
                <w:szCs w:val="18"/>
                <w:lang w:val="fr-FR"/>
              </w:rPr>
              <w:t>Pérou</w:t>
            </w:r>
          </w:p>
        </w:tc>
        <w:tc>
          <w:tcPr>
            <w:tcW w:w="519" w:type="dxa"/>
            <w:vAlign w:val="bottom"/>
            <w:hideMark/>
          </w:tcPr>
          <w:p w14:paraId="591D2B50"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4F138C74"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3C0029AA"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vAlign w:val="bottom"/>
            <w:hideMark/>
          </w:tcPr>
          <w:p w14:paraId="6D4B2B55"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77CA4E24"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2724BB6F"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47374AA5"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vAlign w:val="bottom"/>
            <w:hideMark/>
          </w:tcPr>
          <w:p w14:paraId="2F37740F"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7D6C2E4D"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14</w:t>
            </w:r>
          </w:p>
        </w:tc>
        <w:tc>
          <w:tcPr>
            <w:tcW w:w="520" w:type="dxa"/>
            <w:vAlign w:val="bottom"/>
            <w:hideMark/>
          </w:tcPr>
          <w:p w14:paraId="3A392B6C"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3E4393FE"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vAlign w:val="bottom"/>
            <w:hideMark/>
          </w:tcPr>
          <w:p w14:paraId="4191553C"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7F7FB017"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1</w:t>
            </w:r>
          </w:p>
        </w:tc>
        <w:tc>
          <w:tcPr>
            <w:tcW w:w="520" w:type="dxa"/>
            <w:vAlign w:val="bottom"/>
          </w:tcPr>
          <w:p w14:paraId="609365A1"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11AEB452"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15</w:t>
            </w:r>
          </w:p>
        </w:tc>
      </w:tr>
      <w:tr w:rsidR="004A44F9" w:rsidRPr="00B209D3" w14:paraId="36CCF87E" w14:textId="77777777" w:rsidTr="003D0E8A">
        <w:tc>
          <w:tcPr>
            <w:tcW w:w="1843" w:type="dxa"/>
            <w:hideMark/>
          </w:tcPr>
          <w:p w14:paraId="5523B8B5" w14:textId="77777777" w:rsidR="004A44F9" w:rsidRPr="007078FE" w:rsidRDefault="004A44F9" w:rsidP="009D021C">
            <w:pPr>
              <w:suppressAutoHyphens w:val="0"/>
              <w:spacing w:before="40" w:after="40" w:line="220" w:lineRule="exact"/>
              <w:rPr>
                <w:sz w:val="18"/>
                <w:szCs w:val="18"/>
              </w:rPr>
            </w:pPr>
            <w:r w:rsidRPr="007078FE">
              <w:rPr>
                <w:color w:val="000000"/>
                <w:sz w:val="18"/>
                <w:szCs w:val="18"/>
                <w:lang w:val="fr-FR"/>
              </w:rPr>
              <w:t>Slovaquie</w:t>
            </w:r>
          </w:p>
        </w:tc>
        <w:tc>
          <w:tcPr>
            <w:tcW w:w="519" w:type="dxa"/>
            <w:vAlign w:val="bottom"/>
            <w:hideMark/>
          </w:tcPr>
          <w:p w14:paraId="5671CCA6"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66C4CE6D"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27300870"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vAlign w:val="bottom"/>
            <w:hideMark/>
          </w:tcPr>
          <w:p w14:paraId="78C0662F"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081D0D71"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5D995EF9"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5FDD55C4"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vAlign w:val="bottom"/>
            <w:hideMark/>
          </w:tcPr>
          <w:p w14:paraId="49301BD7"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55A8E690"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1</w:t>
            </w:r>
          </w:p>
        </w:tc>
        <w:tc>
          <w:tcPr>
            <w:tcW w:w="520" w:type="dxa"/>
            <w:vAlign w:val="bottom"/>
            <w:hideMark/>
          </w:tcPr>
          <w:p w14:paraId="4BA20BE3"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22AEDAAF"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vAlign w:val="bottom"/>
            <w:hideMark/>
          </w:tcPr>
          <w:p w14:paraId="29082F89"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3A146AF2"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tcPr>
          <w:p w14:paraId="3C578707"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04E3EB77"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1</w:t>
            </w:r>
          </w:p>
        </w:tc>
      </w:tr>
      <w:tr w:rsidR="004A44F9" w:rsidRPr="00B209D3" w14:paraId="60F3EFCD" w14:textId="77777777" w:rsidTr="003D0E8A">
        <w:tc>
          <w:tcPr>
            <w:tcW w:w="1843" w:type="dxa"/>
          </w:tcPr>
          <w:p w14:paraId="7065BF74" w14:textId="77777777" w:rsidR="004A44F9" w:rsidRPr="007078FE" w:rsidRDefault="004A44F9" w:rsidP="009D021C">
            <w:pPr>
              <w:suppressAutoHyphens w:val="0"/>
              <w:spacing w:before="40" w:after="40" w:line="220" w:lineRule="exact"/>
              <w:rPr>
                <w:color w:val="000000"/>
                <w:sz w:val="18"/>
                <w:szCs w:val="18"/>
                <w:lang w:val="fr-FR"/>
              </w:rPr>
            </w:pPr>
            <w:r w:rsidRPr="007078FE">
              <w:rPr>
                <w:color w:val="000000"/>
                <w:sz w:val="18"/>
                <w:szCs w:val="18"/>
                <w:lang w:val="fr-FR"/>
              </w:rPr>
              <w:t>Soudan</w:t>
            </w:r>
          </w:p>
        </w:tc>
        <w:tc>
          <w:tcPr>
            <w:tcW w:w="519" w:type="dxa"/>
            <w:vAlign w:val="bottom"/>
          </w:tcPr>
          <w:p w14:paraId="0A6EC280"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w:t>
            </w:r>
          </w:p>
        </w:tc>
        <w:tc>
          <w:tcPr>
            <w:tcW w:w="520" w:type="dxa"/>
            <w:vAlign w:val="bottom"/>
          </w:tcPr>
          <w:p w14:paraId="562857A1"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w:t>
            </w:r>
          </w:p>
        </w:tc>
        <w:tc>
          <w:tcPr>
            <w:tcW w:w="520" w:type="dxa"/>
            <w:vAlign w:val="bottom"/>
          </w:tcPr>
          <w:p w14:paraId="64B69EFE"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w:t>
            </w:r>
          </w:p>
        </w:tc>
        <w:tc>
          <w:tcPr>
            <w:tcW w:w="519" w:type="dxa"/>
            <w:vAlign w:val="bottom"/>
          </w:tcPr>
          <w:p w14:paraId="4CFE5881"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w:t>
            </w:r>
          </w:p>
        </w:tc>
        <w:tc>
          <w:tcPr>
            <w:tcW w:w="520" w:type="dxa"/>
            <w:vAlign w:val="bottom"/>
          </w:tcPr>
          <w:p w14:paraId="54962BB9"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w:t>
            </w:r>
          </w:p>
        </w:tc>
        <w:tc>
          <w:tcPr>
            <w:tcW w:w="520" w:type="dxa"/>
            <w:vAlign w:val="bottom"/>
          </w:tcPr>
          <w:p w14:paraId="20183066"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w:t>
            </w:r>
          </w:p>
        </w:tc>
        <w:tc>
          <w:tcPr>
            <w:tcW w:w="520" w:type="dxa"/>
            <w:vAlign w:val="bottom"/>
          </w:tcPr>
          <w:p w14:paraId="5B058AE0"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w:t>
            </w:r>
          </w:p>
        </w:tc>
        <w:tc>
          <w:tcPr>
            <w:tcW w:w="519" w:type="dxa"/>
            <w:vAlign w:val="bottom"/>
          </w:tcPr>
          <w:p w14:paraId="7EAD9AB3"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w:t>
            </w:r>
          </w:p>
        </w:tc>
        <w:tc>
          <w:tcPr>
            <w:tcW w:w="520" w:type="dxa"/>
            <w:vAlign w:val="bottom"/>
          </w:tcPr>
          <w:p w14:paraId="6514B15F"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w:t>
            </w:r>
          </w:p>
        </w:tc>
        <w:tc>
          <w:tcPr>
            <w:tcW w:w="520" w:type="dxa"/>
            <w:vAlign w:val="bottom"/>
          </w:tcPr>
          <w:p w14:paraId="65E57C86"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 xml:space="preserve">– </w:t>
            </w:r>
          </w:p>
        </w:tc>
        <w:tc>
          <w:tcPr>
            <w:tcW w:w="520" w:type="dxa"/>
            <w:vAlign w:val="bottom"/>
          </w:tcPr>
          <w:p w14:paraId="2FE719EA"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1</w:t>
            </w:r>
          </w:p>
        </w:tc>
        <w:tc>
          <w:tcPr>
            <w:tcW w:w="519" w:type="dxa"/>
            <w:vAlign w:val="bottom"/>
          </w:tcPr>
          <w:p w14:paraId="4FD9FBCD"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2</w:t>
            </w:r>
          </w:p>
        </w:tc>
        <w:tc>
          <w:tcPr>
            <w:tcW w:w="520" w:type="dxa"/>
            <w:vAlign w:val="bottom"/>
          </w:tcPr>
          <w:p w14:paraId="789DC07C"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12</w:t>
            </w:r>
          </w:p>
        </w:tc>
        <w:tc>
          <w:tcPr>
            <w:tcW w:w="520" w:type="dxa"/>
            <w:vAlign w:val="bottom"/>
          </w:tcPr>
          <w:p w14:paraId="56EE4D28"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2</w:t>
            </w:r>
          </w:p>
        </w:tc>
        <w:tc>
          <w:tcPr>
            <w:tcW w:w="520" w:type="dxa"/>
            <w:vAlign w:val="bottom"/>
          </w:tcPr>
          <w:p w14:paraId="0F12D7F8" w14:textId="77777777" w:rsidR="004A44F9" w:rsidRPr="00770B13" w:rsidRDefault="004A44F9" w:rsidP="009D021C">
            <w:pPr>
              <w:suppressAutoHyphens w:val="0"/>
              <w:spacing w:before="40" w:after="40" w:line="220" w:lineRule="exact"/>
              <w:jc w:val="right"/>
              <w:rPr>
                <w:color w:val="000000"/>
                <w:sz w:val="18"/>
                <w:szCs w:val="18"/>
                <w:lang w:val="fr-FR"/>
              </w:rPr>
            </w:pPr>
            <w:r w:rsidRPr="00770B13">
              <w:rPr>
                <w:color w:val="000000"/>
                <w:sz w:val="18"/>
                <w:szCs w:val="18"/>
                <w:lang w:val="fr-FR"/>
              </w:rPr>
              <w:t>17</w:t>
            </w:r>
          </w:p>
        </w:tc>
      </w:tr>
      <w:tr w:rsidR="004A44F9" w:rsidRPr="00B209D3" w14:paraId="4244001B" w14:textId="77777777" w:rsidTr="003D0E8A">
        <w:tc>
          <w:tcPr>
            <w:tcW w:w="1843" w:type="dxa"/>
            <w:hideMark/>
          </w:tcPr>
          <w:p w14:paraId="094379D8" w14:textId="77777777" w:rsidR="004A44F9" w:rsidRPr="007078FE" w:rsidRDefault="004A44F9" w:rsidP="009D021C">
            <w:pPr>
              <w:suppressAutoHyphens w:val="0"/>
              <w:spacing w:before="40" w:after="40" w:line="220" w:lineRule="exact"/>
              <w:rPr>
                <w:sz w:val="18"/>
                <w:szCs w:val="18"/>
              </w:rPr>
            </w:pPr>
            <w:r w:rsidRPr="007078FE">
              <w:rPr>
                <w:color w:val="000000"/>
                <w:sz w:val="18"/>
                <w:szCs w:val="18"/>
                <w:lang w:val="fr-FR"/>
              </w:rPr>
              <w:t>Sri Lanka</w:t>
            </w:r>
          </w:p>
        </w:tc>
        <w:tc>
          <w:tcPr>
            <w:tcW w:w="519" w:type="dxa"/>
            <w:vAlign w:val="bottom"/>
            <w:hideMark/>
          </w:tcPr>
          <w:p w14:paraId="7CA61C4C"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0B987EBB"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74428DCB"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vAlign w:val="bottom"/>
            <w:hideMark/>
          </w:tcPr>
          <w:p w14:paraId="384697FD"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0741867A"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77D0A752"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1</w:t>
            </w:r>
          </w:p>
        </w:tc>
        <w:tc>
          <w:tcPr>
            <w:tcW w:w="520" w:type="dxa"/>
            <w:vAlign w:val="bottom"/>
            <w:hideMark/>
          </w:tcPr>
          <w:p w14:paraId="1AAFED0D"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vAlign w:val="bottom"/>
            <w:hideMark/>
          </w:tcPr>
          <w:p w14:paraId="6A25D3BA"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483875C4"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390AA8F6"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6900A727"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vAlign w:val="bottom"/>
            <w:hideMark/>
          </w:tcPr>
          <w:p w14:paraId="59196F70"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3FD50796"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1</w:t>
            </w:r>
          </w:p>
        </w:tc>
        <w:tc>
          <w:tcPr>
            <w:tcW w:w="520" w:type="dxa"/>
            <w:vAlign w:val="bottom"/>
          </w:tcPr>
          <w:p w14:paraId="6A90CE8C"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5050AE85"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2</w:t>
            </w:r>
          </w:p>
        </w:tc>
      </w:tr>
      <w:tr w:rsidR="004A44F9" w:rsidRPr="00B209D3" w14:paraId="11F2BABC" w14:textId="77777777" w:rsidTr="003D0E8A">
        <w:tc>
          <w:tcPr>
            <w:tcW w:w="1843" w:type="dxa"/>
            <w:hideMark/>
          </w:tcPr>
          <w:p w14:paraId="45C4D2D7" w14:textId="77777777" w:rsidR="004A44F9" w:rsidRPr="007078FE" w:rsidRDefault="004A44F9" w:rsidP="009D021C">
            <w:pPr>
              <w:suppressAutoHyphens w:val="0"/>
              <w:spacing w:before="40" w:after="40" w:line="220" w:lineRule="exact"/>
              <w:rPr>
                <w:sz w:val="18"/>
                <w:szCs w:val="18"/>
              </w:rPr>
            </w:pPr>
            <w:r w:rsidRPr="007078FE">
              <w:rPr>
                <w:color w:val="000000"/>
                <w:sz w:val="18"/>
                <w:szCs w:val="18"/>
                <w:lang w:val="fr-FR"/>
              </w:rPr>
              <w:t>Togo</w:t>
            </w:r>
          </w:p>
        </w:tc>
        <w:tc>
          <w:tcPr>
            <w:tcW w:w="519" w:type="dxa"/>
            <w:vAlign w:val="bottom"/>
            <w:hideMark/>
          </w:tcPr>
          <w:p w14:paraId="2AD96370"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70C897A7"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5A6EC4F2"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vAlign w:val="bottom"/>
            <w:hideMark/>
          </w:tcPr>
          <w:p w14:paraId="66866BAD"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4DDDBE0A"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4ED05894"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29E30287"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2</w:t>
            </w:r>
          </w:p>
        </w:tc>
        <w:tc>
          <w:tcPr>
            <w:tcW w:w="519" w:type="dxa"/>
            <w:vAlign w:val="bottom"/>
            <w:hideMark/>
          </w:tcPr>
          <w:p w14:paraId="04E4C9F1"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5823CE4F"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1</w:t>
            </w:r>
          </w:p>
        </w:tc>
        <w:tc>
          <w:tcPr>
            <w:tcW w:w="520" w:type="dxa"/>
            <w:vAlign w:val="bottom"/>
            <w:hideMark/>
          </w:tcPr>
          <w:p w14:paraId="70AE8988"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72DF28A1"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vAlign w:val="bottom"/>
            <w:hideMark/>
          </w:tcPr>
          <w:p w14:paraId="76269D00"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4261F439"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tcPr>
          <w:p w14:paraId="42E305D9"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1A643931"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3</w:t>
            </w:r>
          </w:p>
        </w:tc>
      </w:tr>
      <w:tr w:rsidR="004A44F9" w:rsidRPr="00B209D3" w14:paraId="6DC50260" w14:textId="77777777" w:rsidTr="003D0E8A">
        <w:tc>
          <w:tcPr>
            <w:tcW w:w="1843" w:type="dxa"/>
            <w:hideMark/>
          </w:tcPr>
          <w:p w14:paraId="27F27F09" w14:textId="77777777" w:rsidR="004A44F9" w:rsidRPr="007078FE" w:rsidRDefault="004A44F9" w:rsidP="009D021C">
            <w:pPr>
              <w:suppressAutoHyphens w:val="0"/>
              <w:spacing w:before="40" w:after="40" w:line="220" w:lineRule="exact"/>
              <w:rPr>
                <w:sz w:val="18"/>
                <w:szCs w:val="18"/>
              </w:rPr>
            </w:pPr>
            <w:r w:rsidRPr="007078FE">
              <w:rPr>
                <w:color w:val="000000"/>
                <w:sz w:val="18"/>
                <w:szCs w:val="18"/>
                <w:lang w:val="fr-FR"/>
              </w:rPr>
              <w:t>Tunisie</w:t>
            </w:r>
          </w:p>
        </w:tc>
        <w:tc>
          <w:tcPr>
            <w:tcW w:w="519" w:type="dxa"/>
            <w:vAlign w:val="bottom"/>
            <w:hideMark/>
          </w:tcPr>
          <w:p w14:paraId="1D0053B7"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309845FC"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5CC1985B"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vAlign w:val="bottom"/>
            <w:hideMark/>
          </w:tcPr>
          <w:p w14:paraId="09FEC3AA"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0DA4F3C1"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0C27DFED"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70C62C09"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vAlign w:val="bottom"/>
            <w:hideMark/>
          </w:tcPr>
          <w:p w14:paraId="7D944429"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1</w:t>
            </w:r>
          </w:p>
        </w:tc>
        <w:tc>
          <w:tcPr>
            <w:tcW w:w="520" w:type="dxa"/>
            <w:vAlign w:val="bottom"/>
            <w:hideMark/>
          </w:tcPr>
          <w:p w14:paraId="3C07D281"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13237136"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51BAEFFF"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vAlign w:val="bottom"/>
            <w:hideMark/>
          </w:tcPr>
          <w:p w14:paraId="0B95D924"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0EB7E2D8"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tcPr>
          <w:p w14:paraId="3F8624C0"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vAlign w:val="bottom"/>
            <w:hideMark/>
          </w:tcPr>
          <w:p w14:paraId="183CC101"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1</w:t>
            </w:r>
          </w:p>
        </w:tc>
      </w:tr>
      <w:tr w:rsidR="004A44F9" w:rsidRPr="00B209D3" w14:paraId="6D89537B" w14:textId="77777777" w:rsidTr="003D0E8A">
        <w:tc>
          <w:tcPr>
            <w:tcW w:w="1843" w:type="dxa"/>
            <w:tcBorders>
              <w:bottom w:val="single" w:sz="4" w:space="0" w:color="auto"/>
            </w:tcBorders>
            <w:hideMark/>
          </w:tcPr>
          <w:p w14:paraId="39F913DD" w14:textId="77777777" w:rsidR="004A44F9" w:rsidRPr="007078FE" w:rsidRDefault="004A44F9" w:rsidP="009D021C">
            <w:pPr>
              <w:suppressAutoHyphens w:val="0"/>
              <w:spacing w:before="40" w:after="40" w:line="220" w:lineRule="exact"/>
              <w:rPr>
                <w:sz w:val="18"/>
                <w:szCs w:val="18"/>
              </w:rPr>
            </w:pPr>
            <w:r w:rsidRPr="007078FE">
              <w:rPr>
                <w:color w:val="000000"/>
                <w:sz w:val="18"/>
                <w:szCs w:val="18"/>
                <w:lang w:val="fr-FR"/>
              </w:rPr>
              <w:t>Ukraine</w:t>
            </w:r>
          </w:p>
        </w:tc>
        <w:tc>
          <w:tcPr>
            <w:tcW w:w="519" w:type="dxa"/>
            <w:tcBorders>
              <w:bottom w:val="single" w:sz="4" w:space="0" w:color="auto"/>
            </w:tcBorders>
            <w:vAlign w:val="bottom"/>
            <w:hideMark/>
          </w:tcPr>
          <w:p w14:paraId="237BC9D9"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bottom w:val="single" w:sz="4" w:space="0" w:color="auto"/>
            </w:tcBorders>
            <w:vAlign w:val="bottom"/>
            <w:hideMark/>
          </w:tcPr>
          <w:p w14:paraId="5EFB4506"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bottom w:val="single" w:sz="4" w:space="0" w:color="auto"/>
            </w:tcBorders>
            <w:vAlign w:val="bottom"/>
            <w:hideMark/>
          </w:tcPr>
          <w:p w14:paraId="6893E40C"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tcBorders>
              <w:bottom w:val="single" w:sz="4" w:space="0" w:color="auto"/>
            </w:tcBorders>
            <w:vAlign w:val="bottom"/>
            <w:hideMark/>
          </w:tcPr>
          <w:p w14:paraId="0CA09DA5"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bottom w:val="single" w:sz="4" w:space="0" w:color="auto"/>
            </w:tcBorders>
            <w:vAlign w:val="bottom"/>
            <w:hideMark/>
          </w:tcPr>
          <w:p w14:paraId="08CC6B08"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bottom w:val="single" w:sz="4" w:space="0" w:color="auto"/>
            </w:tcBorders>
            <w:vAlign w:val="bottom"/>
            <w:hideMark/>
          </w:tcPr>
          <w:p w14:paraId="2532CC34"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bottom w:val="single" w:sz="4" w:space="0" w:color="auto"/>
            </w:tcBorders>
            <w:vAlign w:val="bottom"/>
            <w:hideMark/>
          </w:tcPr>
          <w:p w14:paraId="28D0A682"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19" w:type="dxa"/>
            <w:tcBorders>
              <w:bottom w:val="single" w:sz="4" w:space="0" w:color="auto"/>
            </w:tcBorders>
            <w:vAlign w:val="bottom"/>
            <w:hideMark/>
          </w:tcPr>
          <w:p w14:paraId="679084DE"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bottom w:val="single" w:sz="4" w:space="0" w:color="auto"/>
            </w:tcBorders>
            <w:vAlign w:val="bottom"/>
            <w:hideMark/>
          </w:tcPr>
          <w:p w14:paraId="2E4628F8"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bottom w:val="single" w:sz="4" w:space="0" w:color="auto"/>
            </w:tcBorders>
            <w:vAlign w:val="bottom"/>
            <w:hideMark/>
          </w:tcPr>
          <w:p w14:paraId="549E7049"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bottom w:val="single" w:sz="4" w:space="0" w:color="auto"/>
            </w:tcBorders>
            <w:vAlign w:val="bottom"/>
            <w:hideMark/>
          </w:tcPr>
          <w:p w14:paraId="5D467137"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3</w:t>
            </w:r>
          </w:p>
        </w:tc>
        <w:tc>
          <w:tcPr>
            <w:tcW w:w="519" w:type="dxa"/>
            <w:tcBorders>
              <w:bottom w:val="single" w:sz="4" w:space="0" w:color="auto"/>
            </w:tcBorders>
            <w:vAlign w:val="bottom"/>
            <w:hideMark/>
          </w:tcPr>
          <w:p w14:paraId="72723CDE"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1</w:t>
            </w:r>
          </w:p>
        </w:tc>
        <w:tc>
          <w:tcPr>
            <w:tcW w:w="520" w:type="dxa"/>
            <w:tcBorders>
              <w:bottom w:val="single" w:sz="4" w:space="0" w:color="auto"/>
            </w:tcBorders>
            <w:vAlign w:val="bottom"/>
            <w:hideMark/>
          </w:tcPr>
          <w:p w14:paraId="23961473"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bottom w:val="single" w:sz="4" w:space="0" w:color="auto"/>
            </w:tcBorders>
            <w:vAlign w:val="bottom"/>
          </w:tcPr>
          <w:p w14:paraId="4F9B46BC"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w:t>
            </w:r>
          </w:p>
        </w:tc>
        <w:tc>
          <w:tcPr>
            <w:tcW w:w="520" w:type="dxa"/>
            <w:tcBorders>
              <w:bottom w:val="single" w:sz="4" w:space="0" w:color="auto"/>
            </w:tcBorders>
            <w:vAlign w:val="bottom"/>
            <w:hideMark/>
          </w:tcPr>
          <w:p w14:paraId="12F574AA" w14:textId="77777777" w:rsidR="004A44F9" w:rsidRPr="00770B13" w:rsidRDefault="004A44F9" w:rsidP="009D021C">
            <w:pPr>
              <w:suppressAutoHyphens w:val="0"/>
              <w:spacing w:before="40" w:after="40" w:line="220" w:lineRule="exact"/>
              <w:jc w:val="right"/>
              <w:rPr>
                <w:sz w:val="18"/>
                <w:szCs w:val="18"/>
              </w:rPr>
            </w:pPr>
            <w:r w:rsidRPr="00770B13">
              <w:rPr>
                <w:color w:val="000000"/>
                <w:sz w:val="18"/>
                <w:szCs w:val="18"/>
                <w:lang w:val="fr-FR"/>
              </w:rPr>
              <w:t>4</w:t>
            </w:r>
          </w:p>
        </w:tc>
      </w:tr>
      <w:tr w:rsidR="004A44F9" w:rsidRPr="00B209D3" w14:paraId="78A07A39" w14:textId="77777777" w:rsidTr="003D0E8A">
        <w:trPr>
          <w:trHeight w:val="360"/>
        </w:trPr>
        <w:tc>
          <w:tcPr>
            <w:tcW w:w="1843" w:type="dxa"/>
            <w:tcBorders>
              <w:top w:val="single" w:sz="4" w:space="0" w:color="auto"/>
              <w:bottom w:val="single" w:sz="12" w:space="0" w:color="auto"/>
            </w:tcBorders>
            <w:vAlign w:val="center"/>
            <w:hideMark/>
          </w:tcPr>
          <w:p w14:paraId="48547897" w14:textId="77777777" w:rsidR="004A44F9" w:rsidRPr="00255B8A" w:rsidRDefault="004A44F9" w:rsidP="003D0E8A">
            <w:pPr>
              <w:suppressAutoHyphens w:val="0"/>
              <w:spacing w:before="80" w:after="80" w:line="220" w:lineRule="exact"/>
              <w:ind w:left="283"/>
              <w:rPr>
                <w:b/>
                <w:bCs/>
                <w:sz w:val="18"/>
                <w:szCs w:val="18"/>
              </w:rPr>
            </w:pPr>
            <w:r w:rsidRPr="00255B8A">
              <w:rPr>
                <w:b/>
                <w:bCs/>
                <w:color w:val="000000"/>
                <w:sz w:val="18"/>
                <w:szCs w:val="18"/>
                <w:lang w:val="fr-FR"/>
              </w:rPr>
              <w:t>Total</w:t>
            </w:r>
          </w:p>
        </w:tc>
        <w:tc>
          <w:tcPr>
            <w:tcW w:w="519" w:type="dxa"/>
            <w:tcBorders>
              <w:top w:val="single" w:sz="4" w:space="0" w:color="auto"/>
              <w:bottom w:val="single" w:sz="12" w:space="0" w:color="auto"/>
            </w:tcBorders>
            <w:vAlign w:val="center"/>
            <w:hideMark/>
          </w:tcPr>
          <w:p w14:paraId="6BA309B3" w14:textId="77777777" w:rsidR="004A44F9" w:rsidRPr="00255B8A" w:rsidRDefault="004A44F9" w:rsidP="009D021C">
            <w:pPr>
              <w:suppressAutoHyphens w:val="0"/>
              <w:spacing w:before="80" w:after="80" w:line="220" w:lineRule="exact"/>
              <w:jc w:val="right"/>
              <w:rPr>
                <w:b/>
                <w:bCs/>
                <w:sz w:val="18"/>
                <w:szCs w:val="18"/>
              </w:rPr>
            </w:pPr>
            <w:r w:rsidRPr="00255B8A">
              <w:rPr>
                <w:b/>
                <w:bCs/>
                <w:color w:val="000000"/>
                <w:sz w:val="18"/>
                <w:szCs w:val="18"/>
                <w:lang w:val="fr-FR"/>
              </w:rPr>
              <w:t>5</w:t>
            </w:r>
          </w:p>
        </w:tc>
        <w:tc>
          <w:tcPr>
            <w:tcW w:w="520" w:type="dxa"/>
            <w:tcBorders>
              <w:top w:val="single" w:sz="4" w:space="0" w:color="auto"/>
              <w:bottom w:val="single" w:sz="12" w:space="0" w:color="auto"/>
            </w:tcBorders>
            <w:vAlign w:val="center"/>
            <w:hideMark/>
          </w:tcPr>
          <w:p w14:paraId="68B817DA" w14:textId="77777777" w:rsidR="004A44F9" w:rsidRPr="00255B8A" w:rsidRDefault="004A44F9" w:rsidP="009D021C">
            <w:pPr>
              <w:suppressAutoHyphens w:val="0"/>
              <w:spacing w:before="80" w:after="80" w:line="220" w:lineRule="exact"/>
              <w:jc w:val="right"/>
              <w:rPr>
                <w:b/>
                <w:bCs/>
                <w:sz w:val="18"/>
                <w:szCs w:val="18"/>
              </w:rPr>
            </w:pPr>
            <w:r w:rsidRPr="00255B8A">
              <w:rPr>
                <w:b/>
                <w:bCs/>
                <w:color w:val="000000"/>
                <w:sz w:val="18"/>
                <w:szCs w:val="18"/>
                <w:lang w:val="fr-FR"/>
              </w:rPr>
              <w:t>5</w:t>
            </w:r>
          </w:p>
        </w:tc>
        <w:tc>
          <w:tcPr>
            <w:tcW w:w="520" w:type="dxa"/>
            <w:tcBorders>
              <w:top w:val="single" w:sz="4" w:space="0" w:color="auto"/>
              <w:bottom w:val="single" w:sz="12" w:space="0" w:color="auto"/>
            </w:tcBorders>
            <w:vAlign w:val="center"/>
            <w:hideMark/>
          </w:tcPr>
          <w:p w14:paraId="797801E6" w14:textId="77777777" w:rsidR="004A44F9" w:rsidRPr="00255B8A" w:rsidRDefault="004A44F9" w:rsidP="009D021C">
            <w:pPr>
              <w:suppressAutoHyphens w:val="0"/>
              <w:spacing w:before="80" w:after="80" w:line="220" w:lineRule="exact"/>
              <w:jc w:val="right"/>
              <w:rPr>
                <w:b/>
                <w:bCs/>
                <w:sz w:val="18"/>
                <w:szCs w:val="18"/>
              </w:rPr>
            </w:pPr>
            <w:r w:rsidRPr="00255B8A">
              <w:rPr>
                <w:b/>
                <w:bCs/>
                <w:color w:val="000000"/>
                <w:sz w:val="18"/>
                <w:szCs w:val="18"/>
                <w:lang w:val="fr-FR"/>
              </w:rPr>
              <w:t>51</w:t>
            </w:r>
          </w:p>
        </w:tc>
        <w:tc>
          <w:tcPr>
            <w:tcW w:w="519" w:type="dxa"/>
            <w:tcBorders>
              <w:top w:val="single" w:sz="4" w:space="0" w:color="auto"/>
              <w:bottom w:val="single" w:sz="12" w:space="0" w:color="auto"/>
            </w:tcBorders>
            <w:vAlign w:val="center"/>
            <w:hideMark/>
          </w:tcPr>
          <w:p w14:paraId="0BEDD07D" w14:textId="77777777" w:rsidR="004A44F9" w:rsidRPr="00255B8A" w:rsidRDefault="004A44F9" w:rsidP="009D021C">
            <w:pPr>
              <w:suppressAutoHyphens w:val="0"/>
              <w:spacing w:before="80" w:after="80" w:line="220" w:lineRule="exact"/>
              <w:jc w:val="right"/>
              <w:rPr>
                <w:b/>
                <w:bCs/>
                <w:sz w:val="18"/>
                <w:szCs w:val="18"/>
              </w:rPr>
            </w:pPr>
            <w:r w:rsidRPr="00255B8A">
              <w:rPr>
                <w:b/>
                <w:bCs/>
                <w:color w:val="000000"/>
                <w:sz w:val="18"/>
                <w:szCs w:val="18"/>
                <w:lang w:val="fr-FR"/>
              </w:rPr>
              <w:t>211</w:t>
            </w:r>
          </w:p>
        </w:tc>
        <w:tc>
          <w:tcPr>
            <w:tcW w:w="520" w:type="dxa"/>
            <w:tcBorders>
              <w:top w:val="single" w:sz="4" w:space="0" w:color="auto"/>
              <w:bottom w:val="single" w:sz="12" w:space="0" w:color="auto"/>
            </w:tcBorders>
            <w:vAlign w:val="center"/>
            <w:hideMark/>
          </w:tcPr>
          <w:p w14:paraId="3D640FAC" w14:textId="77777777" w:rsidR="004A44F9" w:rsidRPr="00255B8A" w:rsidRDefault="004A44F9" w:rsidP="009D021C">
            <w:pPr>
              <w:suppressAutoHyphens w:val="0"/>
              <w:spacing w:before="80" w:after="80" w:line="220" w:lineRule="exact"/>
              <w:jc w:val="right"/>
              <w:rPr>
                <w:b/>
                <w:bCs/>
                <w:sz w:val="18"/>
                <w:szCs w:val="18"/>
              </w:rPr>
            </w:pPr>
            <w:r w:rsidRPr="00255B8A">
              <w:rPr>
                <w:b/>
                <w:bCs/>
                <w:color w:val="000000"/>
                <w:sz w:val="18"/>
                <w:szCs w:val="18"/>
                <w:lang w:val="fr-FR"/>
              </w:rPr>
              <w:t>85</w:t>
            </w:r>
          </w:p>
        </w:tc>
        <w:tc>
          <w:tcPr>
            <w:tcW w:w="520" w:type="dxa"/>
            <w:tcBorders>
              <w:top w:val="single" w:sz="4" w:space="0" w:color="auto"/>
              <w:bottom w:val="single" w:sz="12" w:space="0" w:color="auto"/>
            </w:tcBorders>
            <w:vAlign w:val="center"/>
            <w:hideMark/>
          </w:tcPr>
          <w:p w14:paraId="42B9FF2B" w14:textId="77777777" w:rsidR="004A44F9" w:rsidRPr="00255B8A" w:rsidRDefault="004A44F9" w:rsidP="009D021C">
            <w:pPr>
              <w:suppressAutoHyphens w:val="0"/>
              <w:spacing w:before="80" w:after="80" w:line="220" w:lineRule="exact"/>
              <w:jc w:val="right"/>
              <w:rPr>
                <w:b/>
                <w:bCs/>
                <w:sz w:val="18"/>
                <w:szCs w:val="18"/>
              </w:rPr>
            </w:pPr>
            <w:r w:rsidRPr="00255B8A">
              <w:rPr>
                <w:b/>
                <w:bCs/>
                <w:color w:val="000000"/>
                <w:sz w:val="18"/>
                <w:szCs w:val="18"/>
                <w:lang w:val="fr-FR"/>
              </w:rPr>
              <w:t>86</w:t>
            </w:r>
          </w:p>
        </w:tc>
        <w:tc>
          <w:tcPr>
            <w:tcW w:w="520" w:type="dxa"/>
            <w:tcBorders>
              <w:top w:val="single" w:sz="4" w:space="0" w:color="auto"/>
              <w:bottom w:val="single" w:sz="12" w:space="0" w:color="auto"/>
            </w:tcBorders>
            <w:vAlign w:val="center"/>
            <w:hideMark/>
          </w:tcPr>
          <w:p w14:paraId="747EEB9C" w14:textId="77777777" w:rsidR="004A44F9" w:rsidRPr="00255B8A" w:rsidRDefault="004A44F9" w:rsidP="009D021C">
            <w:pPr>
              <w:suppressAutoHyphens w:val="0"/>
              <w:spacing w:before="80" w:after="80" w:line="220" w:lineRule="exact"/>
              <w:jc w:val="right"/>
              <w:rPr>
                <w:b/>
                <w:bCs/>
                <w:sz w:val="18"/>
                <w:szCs w:val="18"/>
              </w:rPr>
            </w:pPr>
            <w:r w:rsidRPr="00255B8A">
              <w:rPr>
                <w:b/>
                <w:bCs/>
                <w:color w:val="000000"/>
                <w:sz w:val="18"/>
                <w:szCs w:val="18"/>
                <w:lang w:val="fr-FR"/>
              </w:rPr>
              <w:t>118</w:t>
            </w:r>
          </w:p>
        </w:tc>
        <w:tc>
          <w:tcPr>
            <w:tcW w:w="519" w:type="dxa"/>
            <w:tcBorders>
              <w:top w:val="single" w:sz="4" w:space="0" w:color="auto"/>
              <w:bottom w:val="single" w:sz="12" w:space="0" w:color="auto"/>
            </w:tcBorders>
            <w:vAlign w:val="center"/>
            <w:hideMark/>
          </w:tcPr>
          <w:p w14:paraId="4421BB74" w14:textId="77777777" w:rsidR="004A44F9" w:rsidRPr="00255B8A" w:rsidRDefault="004A44F9" w:rsidP="009D021C">
            <w:pPr>
              <w:suppressAutoHyphens w:val="0"/>
              <w:spacing w:before="80" w:after="80" w:line="220" w:lineRule="exact"/>
              <w:jc w:val="right"/>
              <w:rPr>
                <w:b/>
                <w:bCs/>
                <w:sz w:val="18"/>
                <w:szCs w:val="18"/>
              </w:rPr>
            </w:pPr>
            <w:r w:rsidRPr="00255B8A">
              <w:rPr>
                <w:b/>
                <w:bCs/>
                <w:color w:val="000000"/>
                <w:sz w:val="18"/>
                <w:szCs w:val="18"/>
                <w:lang w:val="fr-FR"/>
              </w:rPr>
              <w:t>248</w:t>
            </w:r>
          </w:p>
        </w:tc>
        <w:tc>
          <w:tcPr>
            <w:tcW w:w="520" w:type="dxa"/>
            <w:tcBorders>
              <w:top w:val="single" w:sz="4" w:space="0" w:color="auto"/>
              <w:bottom w:val="single" w:sz="12" w:space="0" w:color="auto"/>
            </w:tcBorders>
            <w:vAlign w:val="center"/>
            <w:hideMark/>
          </w:tcPr>
          <w:p w14:paraId="5D212DAD" w14:textId="77777777" w:rsidR="004A44F9" w:rsidRPr="00255B8A" w:rsidRDefault="004A44F9" w:rsidP="009D021C">
            <w:pPr>
              <w:suppressAutoHyphens w:val="0"/>
              <w:spacing w:before="80" w:after="80" w:line="220" w:lineRule="exact"/>
              <w:jc w:val="right"/>
              <w:rPr>
                <w:b/>
                <w:bCs/>
                <w:sz w:val="18"/>
                <w:szCs w:val="18"/>
              </w:rPr>
            </w:pPr>
            <w:r w:rsidRPr="00255B8A">
              <w:rPr>
                <w:b/>
                <w:bCs/>
                <w:color w:val="000000"/>
                <w:sz w:val="18"/>
                <w:szCs w:val="18"/>
                <w:lang w:val="fr-FR"/>
              </w:rPr>
              <w:t>192</w:t>
            </w:r>
          </w:p>
        </w:tc>
        <w:tc>
          <w:tcPr>
            <w:tcW w:w="520" w:type="dxa"/>
            <w:tcBorders>
              <w:top w:val="single" w:sz="4" w:space="0" w:color="auto"/>
              <w:bottom w:val="single" w:sz="12" w:space="0" w:color="auto"/>
            </w:tcBorders>
            <w:vAlign w:val="center"/>
            <w:hideMark/>
          </w:tcPr>
          <w:p w14:paraId="5CE22C33" w14:textId="77777777" w:rsidR="004A44F9" w:rsidRPr="00255B8A" w:rsidRDefault="004A44F9" w:rsidP="009D021C">
            <w:pPr>
              <w:suppressAutoHyphens w:val="0"/>
              <w:spacing w:before="80" w:after="80" w:line="220" w:lineRule="exact"/>
              <w:jc w:val="right"/>
              <w:rPr>
                <w:b/>
                <w:bCs/>
                <w:sz w:val="18"/>
                <w:szCs w:val="18"/>
              </w:rPr>
            </w:pPr>
            <w:r w:rsidRPr="00255B8A">
              <w:rPr>
                <w:b/>
                <w:bCs/>
                <w:color w:val="000000"/>
                <w:sz w:val="18"/>
                <w:szCs w:val="18"/>
                <w:lang w:val="fr-FR"/>
              </w:rPr>
              <w:t>459</w:t>
            </w:r>
          </w:p>
        </w:tc>
        <w:tc>
          <w:tcPr>
            <w:tcW w:w="520" w:type="dxa"/>
            <w:tcBorders>
              <w:top w:val="single" w:sz="4" w:space="0" w:color="auto"/>
              <w:bottom w:val="single" w:sz="12" w:space="0" w:color="auto"/>
            </w:tcBorders>
            <w:vAlign w:val="center"/>
            <w:hideMark/>
          </w:tcPr>
          <w:p w14:paraId="6BC67F02" w14:textId="77777777" w:rsidR="004A44F9" w:rsidRPr="00255B8A" w:rsidRDefault="004A44F9" w:rsidP="009D021C">
            <w:pPr>
              <w:suppressAutoHyphens w:val="0"/>
              <w:spacing w:before="80" w:after="80" w:line="220" w:lineRule="exact"/>
              <w:jc w:val="right"/>
              <w:rPr>
                <w:b/>
                <w:bCs/>
                <w:sz w:val="18"/>
                <w:szCs w:val="18"/>
              </w:rPr>
            </w:pPr>
            <w:r w:rsidRPr="00255B8A">
              <w:rPr>
                <w:b/>
                <w:bCs/>
                <w:color w:val="000000"/>
                <w:sz w:val="18"/>
                <w:szCs w:val="18"/>
                <w:lang w:val="fr-FR"/>
              </w:rPr>
              <w:t>100</w:t>
            </w:r>
          </w:p>
        </w:tc>
        <w:tc>
          <w:tcPr>
            <w:tcW w:w="519" w:type="dxa"/>
            <w:tcBorders>
              <w:top w:val="single" w:sz="4" w:space="0" w:color="auto"/>
              <w:bottom w:val="single" w:sz="12" w:space="0" w:color="auto"/>
            </w:tcBorders>
            <w:vAlign w:val="center"/>
            <w:hideMark/>
          </w:tcPr>
          <w:p w14:paraId="390371CE" w14:textId="77777777" w:rsidR="004A44F9" w:rsidRPr="00255B8A" w:rsidRDefault="004A44F9" w:rsidP="009D021C">
            <w:pPr>
              <w:suppressAutoHyphens w:val="0"/>
              <w:spacing w:before="80" w:after="80" w:line="220" w:lineRule="exact"/>
              <w:jc w:val="right"/>
              <w:rPr>
                <w:b/>
                <w:bCs/>
                <w:sz w:val="18"/>
                <w:szCs w:val="18"/>
              </w:rPr>
            </w:pPr>
            <w:r w:rsidRPr="00255B8A">
              <w:rPr>
                <w:b/>
                <w:bCs/>
                <w:color w:val="000000"/>
                <w:sz w:val="18"/>
                <w:szCs w:val="18"/>
                <w:lang w:val="fr-FR"/>
              </w:rPr>
              <w:t>121</w:t>
            </w:r>
          </w:p>
        </w:tc>
        <w:tc>
          <w:tcPr>
            <w:tcW w:w="520" w:type="dxa"/>
            <w:tcBorders>
              <w:top w:val="single" w:sz="4" w:space="0" w:color="auto"/>
              <w:bottom w:val="single" w:sz="12" w:space="0" w:color="auto"/>
            </w:tcBorders>
            <w:vAlign w:val="center"/>
            <w:hideMark/>
          </w:tcPr>
          <w:p w14:paraId="5431ABE6" w14:textId="77777777" w:rsidR="004A44F9" w:rsidRPr="00255B8A" w:rsidRDefault="004A44F9" w:rsidP="009D021C">
            <w:pPr>
              <w:suppressAutoHyphens w:val="0"/>
              <w:spacing w:before="80" w:after="80" w:line="220" w:lineRule="exact"/>
              <w:jc w:val="right"/>
              <w:rPr>
                <w:b/>
                <w:bCs/>
                <w:sz w:val="18"/>
                <w:szCs w:val="18"/>
              </w:rPr>
            </w:pPr>
            <w:r w:rsidRPr="00255B8A">
              <w:rPr>
                <w:b/>
                <w:bCs/>
                <w:color w:val="000000"/>
                <w:sz w:val="18"/>
                <w:szCs w:val="18"/>
                <w:lang w:val="fr-FR"/>
              </w:rPr>
              <w:t>212</w:t>
            </w:r>
          </w:p>
        </w:tc>
        <w:tc>
          <w:tcPr>
            <w:tcW w:w="520" w:type="dxa"/>
            <w:tcBorders>
              <w:top w:val="single" w:sz="4" w:space="0" w:color="auto"/>
              <w:bottom w:val="single" w:sz="12" w:space="0" w:color="auto"/>
            </w:tcBorders>
            <w:vAlign w:val="center"/>
          </w:tcPr>
          <w:p w14:paraId="109C7C03" w14:textId="77777777" w:rsidR="004A44F9" w:rsidRPr="00255B8A" w:rsidRDefault="004A44F9" w:rsidP="009D021C">
            <w:pPr>
              <w:suppressAutoHyphens w:val="0"/>
              <w:spacing w:before="80" w:after="80" w:line="220" w:lineRule="exact"/>
              <w:jc w:val="right"/>
              <w:rPr>
                <w:b/>
                <w:bCs/>
                <w:sz w:val="18"/>
                <w:szCs w:val="18"/>
              </w:rPr>
            </w:pPr>
            <w:r w:rsidRPr="00255B8A">
              <w:rPr>
                <w:b/>
                <w:bCs/>
                <w:color w:val="000000"/>
                <w:sz w:val="18"/>
                <w:szCs w:val="18"/>
                <w:lang w:val="fr-FR"/>
              </w:rPr>
              <w:t>38</w:t>
            </w:r>
          </w:p>
        </w:tc>
        <w:tc>
          <w:tcPr>
            <w:tcW w:w="520" w:type="dxa"/>
            <w:tcBorders>
              <w:top w:val="single" w:sz="4" w:space="0" w:color="auto"/>
              <w:bottom w:val="single" w:sz="12" w:space="0" w:color="auto"/>
            </w:tcBorders>
            <w:vAlign w:val="center"/>
            <w:hideMark/>
          </w:tcPr>
          <w:p w14:paraId="5E4E3051" w14:textId="750EA03A" w:rsidR="004A44F9" w:rsidRPr="00255B8A" w:rsidRDefault="004A44F9" w:rsidP="009D021C">
            <w:pPr>
              <w:suppressAutoHyphens w:val="0"/>
              <w:spacing w:before="80" w:after="80" w:line="220" w:lineRule="exact"/>
              <w:jc w:val="right"/>
              <w:rPr>
                <w:b/>
                <w:bCs/>
                <w:sz w:val="18"/>
                <w:szCs w:val="18"/>
              </w:rPr>
            </w:pPr>
            <w:r w:rsidRPr="00255B8A">
              <w:rPr>
                <w:b/>
                <w:bCs/>
                <w:color w:val="000000"/>
                <w:sz w:val="18"/>
                <w:szCs w:val="18"/>
                <w:lang w:val="fr-FR"/>
              </w:rPr>
              <w:t>1</w:t>
            </w:r>
            <w:r w:rsidR="009D021C">
              <w:rPr>
                <w:b/>
                <w:bCs/>
                <w:color w:val="000000"/>
                <w:sz w:val="18"/>
                <w:szCs w:val="18"/>
                <w:lang w:val="fr-FR"/>
              </w:rPr>
              <w:t> </w:t>
            </w:r>
            <w:r w:rsidRPr="00255B8A">
              <w:rPr>
                <w:b/>
                <w:bCs/>
                <w:color w:val="000000"/>
                <w:sz w:val="18"/>
                <w:szCs w:val="18"/>
                <w:lang w:val="fr-FR"/>
              </w:rPr>
              <w:t>931</w:t>
            </w:r>
          </w:p>
        </w:tc>
      </w:tr>
    </w:tbl>
    <w:p w14:paraId="3F7DE501" w14:textId="77AAF1B9" w:rsidR="004A44F9" w:rsidRPr="006212C3" w:rsidRDefault="004A44F9" w:rsidP="006212C3">
      <w:pPr>
        <w:spacing w:before="120" w:line="220" w:lineRule="exact"/>
        <w:ind w:firstLine="170"/>
        <w:rPr>
          <w:sz w:val="18"/>
        </w:rPr>
      </w:pPr>
      <w:r w:rsidRPr="006212C3">
        <w:rPr>
          <w:i/>
          <w:iCs/>
          <w:sz w:val="18"/>
          <w:vertAlign w:val="superscript"/>
          <w:lang w:val="fr-FR"/>
        </w:rPr>
        <w:t>a</w:t>
      </w:r>
      <w:r w:rsidRPr="006212C3">
        <w:rPr>
          <w:sz w:val="18"/>
          <w:lang w:val="fr-FR"/>
        </w:rPr>
        <w:t xml:space="preserve"> </w:t>
      </w:r>
      <w:r w:rsidR="009D021C">
        <w:rPr>
          <w:sz w:val="18"/>
          <w:lang w:val="fr-FR"/>
        </w:rPr>
        <w:t xml:space="preserve"> </w:t>
      </w:r>
      <w:r w:rsidRPr="006212C3">
        <w:rPr>
          <w:sz w:val="18"/>
          <w:lang w:val="fr-FR"/>
        </w:rPr>
        <w:t>Au 28 février 2025.</w:t>
      </w:r>
    </w:p>
    <w:p w14:paraId="5BC71A6C" w14:textId="74084F9F" w:rsidR="004A44F9" w:rsidRPr="006212C3" w:rsidRDefault="004A44F9" w:rsidP="006212C3">
      <w:pPr>
        <w:spacing w:line="220" w:lineRule="exact"/>
        <w:ind w:firstLine="170"/>
        <w:rPr>
          <w:sz w:val="18"/>
        </w:rPr>
      </w:pPr>
      <w:r w:rsidRPr="006212C3">
        <w:rPr>
          <w:i/>
          <w:iCs/>
          <w:sz w:val="18"/>
          <w:vertAlign w:val="superscript"/>
          <w:lang w:val="fr-FR"/>
        </w:rPr>
        <w:t>b</w:t>
      </w:r>
      <w:r w:rsidRPr="006212C3">
        <w:rPr>
          <w:sz w:val="18"/>
          <w:lang w:val="fr-FR"/>
        </w:rPr>
        <w:t xml:space="preserve"> </w:t>
      </w:r>
      <w:r w:rsidR="009D021C">
        <w:rPr>
          <w:sz w:val="18"/>
          <w:lang w:val="fr-FR"/>
        </w:rPr>
        <w:t xml:space="preserve"> </w:t>
      </w:r>
      <w:r w:rsidRPr="006212C3">
        <w:rPr>
          <w:sz w:val="18"/>
          <w:lang w:val="fr-FR"/>
        </w:rPr>
        <w:t>Dont une ayant fait l’objet d’un enregistrement parallèle en vertu du principe d’entraide judiciaire et de coopération internationale.</w:t>
      </w:r>
    </w:p>
    <w:p w14:paraId="004D90E2" w14:textId="7DE38C0E" w:rsidR="004A44F9" w:rsidRPr="006212C3" w:rsidRDefault="004A44F9" w:rsidP="006212C3">
      <w:pPr>
        <w:spacing w:line="220" w:lineRule="exact"/>
        <w:ind w:firstLine="170"/>
        <w:rPr>
          <w:sz w:val="18"/>
        </w:rPr>
      </w:pPr>
      <w:r w:rsidRPr="006212C3">
        <w:rPr>
          <w:i/>
          <w:iCs/>
          <w:sz w:val="18"/>
          <w:vertAlign w:val="superscript"/>
          <w:lang w:val="fr-FR"/>
        </w:rPr>
        <w:t>c</w:t>
      </w:r>
      <w:r w:rsidRPr="006212C3">
        <w:rPr>
          <w:sz w:val="18"/>
          <w:lang w:val="fr-FR"/>
        </w:rPr>
        <w:t xml:space="preserve"> </w:t>
      </w:r>
      <w:r w:rsidR="009D021C">
        <w:rPr>
          <w:sz w:val="18"/>
          <w:lang w:val="fr-FR"/>
        </w:rPr>
        <w:t xml:space="preserve"> </w:t>
      </w:r>
      <w:r w:rsidRPr="006212C3">
        <w:rPr>
          <w:sz w:val="18"/>
          <w:lang w:val="fr-FR"/>
        </w:rPr>
        <w:t>Dont 49 ayant fait l’objet d’un enregistrement parallèle en vertu du principe d’entraide judiciaire et de coopération internationale.</w:t>
      </w:r>
    </w:p>
    <w:p w14:paraId="3ABBD3F1" w14:textId="1D80FAAF" w:rsidR="004A44F9" w:rsidRPr="006212C3" w:rsidRDefault="004A44F9" w:rsidP="006212C3">
      <w:pPr>
        <w:spacing w:after="240" w:line="220" w:lineRule="exact"/>
        <w:ind w:firstLine="170"/>
        <w:rPr>
          <w:sz w:val="18"/>
        </w:rPr>
      </w:pPr>
      <w:r w:rsidRPr="006212C3">
        <w:rPr>
          <w:i/>
          <w:iCs/>
          <w:sz w:val="18"/>
          <w:vertAlign w:val="superscript"/>
          <w:lang w:val="fr-FR"/>
        </w:rPr>
        <w:t>d</w:t>
      </w:r>
      <w:r w:rsidRPr="009D021C">
        <w:rPr>
          <w:i/>
          <w:iCs/>
          <w:sz w:val="18"/>
          <w:lang w:val="fr-FR"/>
        </w:rPr>
        <w:t xml:space="preserve"> </w:t>
      </w:r>
      <w:r w:rsidR="009D021C" w:rsidRPr="009D021C">
        <w:rPr>
          <w:i/>
          <w:iCs/>
          <w:sz w:val="18"/>
          <w:lang w:val="fr-FR"/>
        </w:rPr>
        <w:t xml:space="preserve"> </w:t>
      </w:r>
      <w:r w:rsidRPr="006212C3">
        <w:rPr>
          <w:sz w:val="18"/>
          <w:lang w:val="fr-FR"/>
        </w:rPr>
        <w:t>Demandes ayant fait l’objet d’un enregistrement parallèle en vertu du principe d’entraide judiciaire et de coopération internationale.</w:t>
      </w:r>
    </w:p>
    <w:p w14:paraId="52BE93FA" w14:textId="0AC19F1C" w:rsidR="004A44F9" w:rsidRPr="00A71688" w:rsidRDefault="004A44F9" w:rsidP="006212C3">
      <w:pPr>
        <w:pStyle w:val="SingleTxtG"/>
      </w:pPr>
      <w:r>
        <w:rPr>
          <w:lang w:val="fr-FR"/>
        </w:rPr>
        <w:t>75.</w:t>
      </w:r>
      <w:r>
        <w:rPr>
          <w:lang w:val="fr-FR"/>
        </w:rPr>
        <w:tab/>
        <w:t>Au cours de la période considérée, le Comité a enregistré trois cas de «</w:t>
      </w:r>
      <w:r w:rsidR="006212C3">
        <w:rPr>
          <w:lang w:val="fr-FR"/>
        </w:rPr>
        <w:t> </w:t>
      </w:r>
      <w:r>
        <w:rPr>
          <w:lang w:val="fr-FR"/>
        </w:rPr>
        <w:t>disparition forcée de courte durée</w:t>
      </w:r>
      <w:r w:rsidR="006212C3">
        <w:rPr>
          <w:lang w:val="fr-FR"/>
        </w:rPr>
        <w:t> </w:t>
      </w:r>
      <w:r>
        <w:rPr>
          <w:lang w:val="fr-FR"/>
        </w:rPr>
        <w:t>» concernant des faits survenus à Cuba. Douze autres allégations de ce type n’ont pas pu être enregistrées officiellement, la libération de la victime présumée ayant été confirmée avant que le Comité puisse agir. Néanmoins, le Comité a consigné ces allégations, qui concernent Cuba, le Bénin, le Niger et la Thaïlande.</w:t>
      </w:r>
    </w:p>
    <w:p w14:paraId="743FB45C" w14:textId="77777777" w:rsidR="004A44F9" w:rsidRPr="00A71688" w:rsidRDefault="004A44F9" w:rsidP="006212C3">
      <w:pPr>
        <w:pStyle w:val="SingleTxtG"/>
      </w:pPr>
      <w:r>
        <w:rPr>
          <w:lang w:val="fr-FR"/>
        </w:rPr>
        <w:t>76.</w:t>
      </w:r>
      <w:r>
        <w:rPr>
          <w:lang w:val="fr-FR"/>
        </w:rPr>
        <w:tab/>
        <w:t>Au 28 février 2025, le Comité avait un arriéré de 671 actions en urgence pour lesquelles un suivi, individuel ou collectif, devait être assuré (contre 307 au 9 septembre 2024) : 413 en espagnol (182 notes), 243 en anglais (36 notes), 14 en arabe (13 notes) et 1 en français.</w:t>
      </w:r>
    </w:p>
    <w:p w14:paraId="4AF725C2" w14:textId="368D0FFD" w:rsidR="004A44F9" w:rsidRPr="00A71688" w:rsidRDefault="004A44F9" w:rsidP="006212C3">
      <w:pPr>
        <w:pStyle w:val="SingleTxtG"/>
      </w:pPr>
      <w:r>
        <w:rPr>
          <w:lang w:val="fr-FR"/>
        </w:rPr>
        <w:t>77.</w:t>
      </w:r>
      <w:r>
        <w:rPr>
          <w:lang w:val="fr-FR"/>
        </w:rPr>
        <w:tab/>
        <w:t>À la même date, 518 personnes disparues au nom desquelles une action en urgence avait été ouverte avaient été retrouvées, dont 20 entre le 27 février 2024 et le 28 février 2025. Le Comité se félicite que 410 personnes disparues aient été retrouvées vivantes depuis le début de l’application de cette procédure. Il souligne que la grande majorité des cas dans lesquels la personne disparue a été retrouvée vivante concernent des disparitions survenues dans le contexte de manifestations en Colombie et à Cuba. Dans ces cas, les personnes localisées avaient été privées de leur liberté et leurs proches étaient demeurés plusieurs jours ou plusieurs semaines sans information quant au lieu où elles se trouvaient et à leur sort, ce qui fait que ces disparitions pourraient relever de la catégorie des «</w:t>
      </w:r>
      <w:r w:rsidR="006212C3">
        <w:rPr>
          <w:lang w:val="fr-FR"/>
        </w:rPr>
        <w:t> </w:t>
      </w:r>
      <w:r>
        <w:rPr>
          <w:lang w:val="fr-FR"/>
        </w:rPr>
        <w:t>disparitions forcées de courte durée</w:t>
      </w:r>
      <w:r w:rsidR="006212C3">
        <w:rPr>
          <w:lang w:val="fr-FR"/>
        </w:rPr>
        <w:t> </w:t>
      </w:r>
      <w:r>
        <w:rPr>
          <w:lang w:val="fr-FR"/>
        </w:rPr>
        <w:t>».</w:t>
      </w:r>
    </w:p>
    <w:p w14:paraId="1E1AD0B9" w14:textId="781DE051" w:rsidR="004A44F9" w:rsidRPr="00A71688" w:rsidRDefault="004A44F9" w:rsidP="006212C3">
      <w:pPr>
        <w:pStyle w:val="Titre1"/>
        <w:spacing w:after="120"/>
        <w:ind w:right="1134"/>
        <w:rPr>
          <w:b/>
          <w:bCs/>
          <w:sz w:val="24"/>
          <w:szCs w:val="24"/>
        </w:rPr>
      </w:pPr>
      <w:r>
        <w:rPr>
          <w:lang w:val="fr-FR"/>
        </w:rPr>
        <w:t>Tableau 2</w:t>
      </w:r>
      <w:r w:rsidR="006212C3">
        <w:rPr>
          <w:lang w:val="fr-FR"/>
        </w:rPr>
        <w:br/>
      </w:r>
      <w:r>
        <w:rPr>
          <w:b/>
          <w:bCs/>
          <w:lang w:val="fr-FR"/>
        </w:rPr>
        <w:t xml:space="preserve">Demandes d’action en urgence clôturées après que l’État Partie a confirmé </w:t>
      </w:r>
      <w:r w:rsidR="009D021C">
        <w:rPr>
          <w:b/>
          <w:bCs/>
          <w:lang w:val="fr-FR"/>
        </w:rPr>
        <w:br/>
      </w:r>
      <w:r>
        <w:rPr>
          <w:b/>
          <w:bCs/>
          <w:lang w:val="fr-FR"/>
        </w:rPr>
        <w:t>que la personne disparue a été localisée, au 28 février 2025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1774"/>
        <w:gridCol w:w="1705"/>
        <w:gridCol w:w="1481"/>
      </w:tblGrid>
      <w:tr w:rsidR="004A44F9" w:rsidRPr="00D813C0" w14:paraId="6406DEE9" w14:textId="77777777" w:rsidTr="003D0E8A">
        <w:trPr>
          <w:tblHeader/>
        </w:trPr>
        <w:tc>
          <w:tcPr>
            <w:tcW w:w="2410" w:type="dxa"/>
            <w:tcBorders>
              <w:top w:val="single" w:sz="4" w:space="0" w:color="auto"/>
              <w:bottom w:val="single" w:sz="12" w:space="0" w:color="auto"/>
            </w:tcBorders>
            <w:vAlign w:val="bottom"/>
          </w:tcPr>
          <w:p w14:paraId="05C60E38" w14:textId="77777777" w:rsidR="004A44F9" w:rsidRPr="00A71688" w:rsidRDefault="004A44F9" w:rsidP="009D021C">
            <w:pPr>
              <w:suppressAutoHyphens w:val="0"/>
              <w:spacing w:before="80" w:after="80" w:line="200" w:lineRule="exact"/>
              <w:rPr>
                <w:rFonts w:eastAsia="Times New Roman"/>
                <w:bCs/>
                <w:i/>
                <w:iCs/>
                <w:sz w:val="16"/>
                <w:szCs w:val="24"/>
              </w:rPr>
            </w:pPr>
          </w:p>
        </w:tc>
        <w:tc>
          <w:tcPr>
            <w:tcW w:w="1774" w:type="dxa"/>
            <w:tcBorders>
              <w:top w:val="single" w:sz="4" w:space="0" w:color="auto"/>
              <w:bottom w:val="single" w:sz="12" w:space="0" w:color="auto"/>
            </w:tcBorders>
            <w:vAlign w:val="bottom"/>
          </w:tcPr>
          <w:p w14:paraId="1A1C38FD" w14:textId="77777777" w:rsidR="004A44F9" w:rsidRPr="002D77B1" w:rsidRDefault="004A44F9" w:rsidP="009D021C">
            <w:pPr>
              <w:suppressAutoHyphens w:val="0"/>
              <w:spacing w:before="80" w:after="80" w:line="200" w:lineRule="exact"/>
              <w:jc w:val="right"/>
              <w:rPr>
                <w:rFonts w:eastAsia="Times New Roman"/>
                <w:bCs/>
                <w:i/>
                <w:iCs/>
                <w:sz w:val="16"/>
                <w:szCs w:val="16"/>
              </w:rPr>
            </w:pPr>
            <w:r w:rsidRPr="002D77B1">
              <w:rPr>
                <w:i/>
                <w:iCs/>
                <w:color w:val="000000"/>
                <w:sz w:val="16"/>
                <w:szCs w:val="16"/>
                <w:lang w:val="fr-FR"/>
              </w:rPr>
              <w:t>Clôturées</w:t>
            </w:r>
          </w:p>
        </w:tc>
        <w:tc>
          <w:tcPr>
            <w:tcW w:w="1705" w:type="dxa"/>
            <w:tcBorders>
              <w:top w:val="single" w:sz="4" w:space="0" w:color="auto"/>
              <w:bottom w:val="single" w:sz="12" w:space="0" w:color="auto"/>
            </w:tcBorders>
            <w:vAlign w:val="bottom"/>
          </w:tcPr>
          <w:p w14:paraId="47C2EFB1" w14:textId="77777777" w:rsidR="004A44F9" w:rsidRPr="002D77B1" w:rsidRDefault="004A44F9" w:rsidP="009D021C">
            <w:pPr>
              <w:suppressAutoHyphens w:val="0"/>
              <w:spacing w:before="80" w:after="80" w:line="200" w:lineRule="exact"/>
              <w:jc w:val="right"/>
              <w:rPr>
                <w:rFonts w:eastAsia="Times New Roman"/>
                <w:bCs/>
                <w:i/>
                <w:iCs/>
                <w:sz w:val="16"/>
                <w:szCs w:val="16"/>
              </w:rPr>
            </w:pPr>
            <w:r w:rsidRPr="002D77B1">
              <w:rPr>
                <w:i/>
                <w:iCs/>
                <w:color w:val="000000"/>
                <w:sz w:val="16"/>
                <w:szCs w:val="16"/>
                <w:lang w:val="fr-FR"/>
              </w:rPr>
              <w:t>Classées</w:t>
            </w:r>
          </w:p>
        </w:tc>
        <w:tc>
          <w:tcPr>
            <w:tcW w:w="1481" w:type="dxa"/>
            <w:tcBorders>
              <w:top w:val="single" w:sz="4" w:space="0" w:color="auto"/>
              <w:bottom w:val="single" w:sz="12" w:space="0" w:color="auto"/>
            </w:tcBorders>
            <w:vAlign w:val="bottom"/>
          </w:tcPr>
          <w:p w14:paraId="1C723278" w14:textId="77777777" w:rsidR="004A44F9" w:rsidRPr="002D77B1" w:rsidRDefault="004A44F9" w:rsidP="009D021C">
            <w:pPr>
              <w:suppressAutoHyphens w:val="0"/>
              <w:spacing w:before="80" w:after="80" w:line="200" w:lineRule="exact"/>
              <w:jc w:val="right"/>
              <w:rPr>
                <w:rFonts w:eastAsia="Times New Roman"/>
                <w:bCs/>
                <w:i/>
                <w:iCs/>
                <w:sz w:val="16"/>
                <w:szCs w:val="16"/>
              </w:rPr>
            </w:pPr>
            <w:r w:rsidRPr="002D77B1">
              <w:rPr>
                <w:i/>
                <w:iCs/>
                <w:color w:val="000000"/>
                <w:sz w:val="16"/>
                <w:szCs w:val="16"/>
                <w:lang w:val="fr-FR"/>
              </w:rPr>
              <w:t>Total</w:t>
            </w:r>
          </w:p>
        </w:tc>
      </w:tr>
      <w:tr w:rsidR="004A44F9" w:rsidRPr="00D813C0" w14:paraId="18C6EF44" w14:textId="77777777" w:rsidTr="003D0E8A">
        <w:tc>
          <w:tcPr>
            <w:tcW w:w="2410" w:type="dxa"/>
            <w:tcBorders>
              <w:top w:val="single" w:sz="12" w:space="0" w:color="auto"/>
            </w:tcBorders>
          </w:tcPr>
          <w:p w14:paraId="76A28F1F" w14:textId="77777777" w:rsidR="004A44F9" w:rsidRPr="00AA51B1" w:rsidRDefault="004A44F9" w:rsidP="009D021C">
            <w:pPr>
              <w:suppressAutoHyphens w:val="0"/>
              <w:spacing w:before="40" w:after="40" w:line="220" w:lineRule="exact"/>
              <w:rPr>
                <w:rFonts w:eastAsia="Times New Roman"/>
                <w:sz w:val="18"/>
                <w:szCs w:val="18"/>
              </w:rPr>
            </w:pPr>
            <w:r w:rsidRPr="00AA51B1">
              <w:rPr>
                <w:color w:val="000000"/>
                <w:sz w:val="18"/>
                <w:szCs w:val="18"/>
                <w:lang w:val="fr-FR"/>
              </w:rPr>
              <w:t>Argentine</w:t>
            </w:r>
          </w:p>
        </w:tc>
        <w:tc>
          <w:tcPr>
            <w:tcW w:w="1774" w:type="dxa"/>
            <w:tcBorders>
              <w:top w:val="single" w:sz="12" w:space="0" w:color="auto"/>
            </w:tcBorders>
            <w:vAlign w:val="bottom"/>
          </w:tcPr>
          <w:p w14:paraId="5559897A"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2</w:t>
            </w:r>
          </w:p>
        </w:tc>
        <w:tc>
          <w:tcPr>
            <w:tcW w:w="1705" w:type="dxa"/>
            <w:tcBorders>
              <w:top w:val="single" w:sz="12" w:space="0" w:color="auto"/>
            </w:tcBorders>
            <w:vAlign w:val="bottom"/>
          </w:tcPr>
          <w:p w14:paraId="66FBF8D7"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w:t>
            </w:r>
          </w:p>
        </w:tc>
        <w:tc>
          <w:tcPr>
            <w:tcW w:w="1481" w:type="dxa"/>
            <w:tcBorders>
              <w:top w:val="single" w:sz="12" w:space="0" w:color="auto"/>
            </w:tcBorders>
            <w:vAlign w:val="bottom"/>
          </w:tcPr>
          <w:p w14:paraId="6B86430B"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2</w:t>
            </w:r>
          </w:p>
        </w:tc>
      </w:tr>
      <w:tr w:rsidR="004A44F9" w:rsidRPr="00D813C0" w14:paraId="6786EBDC" w14:textId="77777777" w:rsidTr="003D0E8A">
        <w:tc>
          <w:tcPr>
            <w:tcW w:w="2410" w:type="dxa"/>
          </w:tcPr>
          <w:p w14:paraId="22D5B755" w14:textId="77777777" w:rsidR="004A44F9" w:rsidRPr="00AA51B1" w:rsidRDefault="004A44F9" w:rsidP="009D021C">
            <w:pPr>
              <w:suppressAutoHyphens w:val="0"/>
              <w:spacing w:before="40" w:after="40" w:line="220" w:lineRule="exact"/>
              <w:rPr>
                <w:rFonts w:eastAsia="Times New Roman"/>
                <w:sz w:val="18"/>
                <w:szCs w:val="18"/>
              </w:rPr>
            </w:pPr>
            <w:r w:rsidRPr="00AA51B1">
              <w:rPr>
                <w:color w:val="000000"/>
                <w:sz w:val="18"/>
                <w:szCs w:val="18"/>
                <w:lang w:val="fr-FR"/>
              </w:rPr>
              <w:t>Bolivie (État plurinational de)</w:t>
            </w:r>
          </w:p>
        </w:tc>
        <w:tc>
          <w:tcPr>
            <w:tcW w:w="1774" w:type="dxa"/>
            <w:vAlign w:val="bottom"/>
          </w:tcPr>
          <w:p w14:paraId="7BE6F11F"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1</w:t>
            </w:r>
          </w:p>
        </w:tc>
        <w:tc>
          <w:tcPr>
            <w:tcW w:w="1705" w:type="dxa"/>
            <w:vAlign w:val="bottom"/>
          </w:tcPr>
          <w:p w14:paraId="65BD29C5"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w:t>
            </w:r>
          </w:p>
        </w:tc>
        <w:tc>
          <w:tcPr>
            <w:tcW w:w="1481" w:type="dxa"/>
            <w:vAlign w:val="bottom"/>
          </w:tcPr>
          <w:p w14:paraId="24F85FFB"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1</w:t>
            </w:r>
          </w:p>
        </w:tc>
      </w:tr>
      <w:tr w:rsidR="004A44F9" w:rsidRPr="00D813C0" w14:paraId="57826F3E" w14:textId="77777777" w:rsidTr="003D0E8A">
        <w:tc>
          <w:tcPr>
            <w:tcW w:w="2410" w:type="dxa"/>
            <w:tcBorders>
              <w:bottom w:val="nil"/>
            </w:tcBorders>
          </w:tcPr>
          <w:p w14:paraId="3E13424B" w14:textId="77777777" w:rsidR="004A44F9" w:rsidRPr="00AA51B1" w:rsidRDefault="004A44F9" w:rsidP="009D021C">
            <w:pPr>
              <w:suppressAutoHyphens w:val="0"/>
              <w:spacing w:before="40" w:after="40" w:line="220" w:lineRule="exact"/>
              <w:rPr>
                <w:rFonts w:eastAsia="Times New Roman"/>
                <w:sz w:val="18"/>
                <w:szCs w:val="18"/>
              </w:rPr>
            </w:pPr>
            <w:r w:rsidRPr="00AA51B1">
              <w:rPr>
                <w:color w:val="000000"/>
                <w:sz w:val="18"/>
                <w:szCs w:val="18"/>
                <w:lang w:val="fr-FR"/>
              </w:rPr>
              <w:t>Burkina Faso</w:t>
            </w:r>
          </w:p>
        </w:tc>
        <w:tc>
          <w:tcPr>
            <w:tcW w:w="1774" w:type="dxa"/>
            <w:tcBorders>
              <w:bottom w:val="nil"/>
            </w:tcBorders>
            <w:vAlign w:val="bottom"/>
          </w:tcPr>
          <w:p w14:paraId="03E31C41"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2</w:t>
            </w:r>
          </w:p>
        </w:tc>
        <w:tc>
          <w:tcPr>
            <w:tcW w:w="1705" w:type="dxa"/>
            <w:tcBorders>
              <w:bottom w:val="nil"/>
            </w:tcBorders>
            <w:vAlign w:val="bottom"/>
          </w:tcPr>
          <w:p w14:paraId="3ABF9765"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w:t>
            </w:r>
          </w:p>
        </w:tc>
        <w:tc>
          <w:tcPr>
            <w:tcW w:w="1481" w:type="dxa"/>
            <w:tcBorders>
              <w:bottom w:val="nil"/>
            </w:tcBorders>
            <w:vAlign w:val="bottom"/>
          </w:tcPr>
          <w:p w14:paraId="631FD6DB"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2</w:t>
            </w:r>
          </w:p>
        </w:tc>
      </w:tr>
      <w:tr w:rsidR="004A44F9" w:rsidRPr="00D813C0" w14:paraId="3EFAD323" w14:textId="77777777" w:rsidTr="003D0E8A">
        <w:tc>
          <w:tcPr>
            <w:tcW w:w="2410" w:type="dxa"/>
            <w:tcBorders>
              <w:top w:val="nil"/>
              <w:bottom w:val="nil"/>
            </w:tcBorders>
          </w:tcPr>
          <w:p w14:paraId="41F275A4" w14:textId="77777777" w:rsidR="004A44F9" w:rsidRPr="00AA51B1" w:rsidRDefault="004A44F9" w:rsidP="009D021C">
            <w:pPr>
              <w:suppressAutoHyphens w:val="0"/>
              <w:spacing w:before="40" w:after="40" w:line="220" w:lineRule="exact"/>
              <w:rPr>
                <w:rFonts w:eastAsia="Times New Roman"/>
                <w:sz w:val="18"/>
                <w:szCs w:val="18"/>
              </w:rPr>
            </w:pPr>
            <w:r w:rsidRPr="00AA51B1">
              <w:rPr>
                <w:color w:val="000000"/>
                <w:sz w:val="18"/>
                <w:szCs w:val="18"/>
                <w:lang w:val="fr-FR"/>
              </w:rPr>
              <w:t>Cambodge</w:t>
            </w:r>
          </w:p>
        </w:tc>
        <w:tc>
          <w:tcPr>
            <w:tcW w:w="1774" w:type="dxa"/>
            <w:tcBorders>
              <w:top w:val="nil"/>
              <w:bottom w:val="nil"/>
            </w:tcBorders>
            <w:vAlign w:val="bottom"/>
          </w:tcPr>
          <w:p w14:paraId="0D97DF6F"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2</w:t>
            </w:r>
          </w:p>
        </w:tc>
        <w:tc>
          <w:tcPr>
            <w:tcW w:w="1705" w:type="dxa"/>
            <w:tcBorders>
              <w:top w:val="nil"/>
              <w:bottom w:val="nil"/>
            </w:tcBorders>
            <w:vAlign w:val="bottom"/>
          </w:tcPr>
          <w:p w14:paraId="16636A69"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w:t>
            </w:r>
          </w:p>
        </w:tc>
        <w:tc>
          <w:tcPr>
            <w:tcW w:w="1481" w:type="dxa"/>
            <w:tcBorders>
              <w:top w:val="nil"/>
              <w:bottom w:val="nil"/>
            </w:tcBorders>
            <w:vAlign w:val="bottom"/>
          </w:tcPr>
          <w:p w14:paraId="7EF603C0"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2</w:t>
            </w:r>
          </w:p>
        </w:tc>
      </w:tr>
      <w:tr w:rsidR="004A44F9" w:rsidRPr="00D813C0" w14:paraId="7B617626" w14:textId="77777777" w:rsidTr="003D0E8A">
        <w:tc>
          <w:tcPr>
            <w:tcW w:w="2410" w:type="dxa"/>
            <w:tcBorders>
              <w:top w:val="nil"/>
              <w:bottom w:val="nil"/>
            </w:tcBorders>
          </w:tcPr>
          <w:p w14:paraId="3782BF41" w14:textId="77777777" w:rsidR="004A44F9" w:rsidRPr="00AA51B1" w:rsidRDefault="004A44F9" w:rsidP="009D021C">
            <w:pPr>
              <w:suppressAutoHyphens w:val="0"/>
              <w:spacing w:before="40" w:after="40" w:line="220" w:lineRule="exact"/>
              <w:rPr>
                <w:rFonts w:eastAsia="Times New Roman"/>
                <w:sz w:val="18"/>
                <w:szCs w:val="18"/>
              </w:rPr>
            </w:pPr>
            <w:r w:rsidRPr="00AA51B1">
              <w:rPr>
                <w:color w:val="000000"/>
                <w:sz w:val="18"/>
                <w:szCs w:val="18"/>
                <w:lang w:val="fr-FR"/>
              </w:rPr>
              <w:lastRenderedPageBreak/>
              <w:t>Colombie</w:t>
            </w:r>
          </w:p>
        </w:tc>
        <w:tc>
          <w:tcPr>
            <w:tcW w:w="1774" w:type="dxa"/>
            <w:tcBorders>
              <w:top w:val="nil"/>
              <w:bottom w:val="nil"/>
            </w:tcBorders>
            <w:vAlign w:val="bottom"/>
          </w:tcPr>
          <w:p w14:paraId="2DEFFCC7"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160</w:t>
            </w:r>
          </w:p>
        </w:tc>
        <w:tc>
          <w:tcPr>
            <w:tcW w:w="1705" w:type="dxa"/>
            <w:tcBorders>
              <w:top w:val="nil"/>
              <w:bottom w:val="nil"/>
            </w:tcBorders>
            <w:vAlign w:val="bottom"/>
          </w:tcPr>
          <w:p w14:paraId="6AC121CD"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w:t>
            </w:r>
          </w:p>
        </w:tc>
        <w:tc>
          <w:tcPr>
            <w:tcW w:w="1481" w:type="dxa"/>
            <w:tcBorders>
              <w:top w:val="nil"/>
              <w:bottom w:val="nil"/>
            </w:tcBorders>
            <w:vAlign w:val="bottom"/>
          </w:tcPr>
          <w:p w14:paraId="0E3AA891"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160</w:t>
            </w:r>
          </w:p>
        </w:tc>
      </w:tr>
      <w:tr w:rsidR="004A44F9" w:rsidRPr="00D813C0" w14:paraId="65759B84" w14:textId="77777777" w:rsidTr="003D0E8A">
        <w:tc>
          <w:tcPr>
            <w:tcW w:w="2410" w:type="dxa"/>
            <w:tcBorders>
              <w:top w:val="nil"/>
              <w:bottom w:val="nil"/>
            </w:tcBorders>
          </w:tcPr>
          <w:p w14:paraId="64FE87D7" w14:textId="77777777" w:rsidR="004A44F9" w:rsidRPr="00AA51B1" w:rsidRDefault="004A44F9" w:rsidP="009D021C">
            <w:pPr>
              <w:suppressAutoHyphens w:val="0"/>
              <w:spacing w:before="40" w:after="40" w:line="220" w:lineRule="exact"/>
              <w:rPr>
                <w:rFonts w:eastAsia="Times New Roman"/>
                <w:sz w:val="18"/>
                <w:szCs w:val="18"/>
              </w:rPr>
            </w:pPr>
            <w:r w:rsidRPr="00AA51B1">
              <w:rPr>
                <w:color w:val="000000"/>
                <w:sz w:val="18"/>
                <w:szCs w:val="18"/>
                <w:lang w:val="fr-FR"/>
              </w:rPr>
              <w:t>Cuba</w:t>
            </w:r>
          </w:p>
        </w:tc>
        <w:tc>
          <w:tcPr>
            <w:tcW w:w="1774" w:type="dxa"/>
            <w:tcBorders>
              <w:top w:val="nil"/>
              <w:bottom w:val="nil"/>
            </w:tcBorders>
            <w:vAlign w:val="bottom"/>
          </w:tcPr>
          <w:p w14:paraId="13AE1CA6"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168</w:t>
            </w:r>
          </w:p>
        </w:tc>
        <w:tc>
          <w:tcPr>
            <w:tcW w:w="1705" w:type="dxa"/>
            <w:tcBorders>
              <w:top w:val="nil"/>
              <w:bottom w:val="nil"/>
            </w:tcBorders>
            <w:vAlign w:val="bottom"/>
          </w:tcPr>
          <w:p w14:paraId="198DC21B"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25</w:t>
            </w:r>
          </w:p>
        </w:tc>
        <w:tc>
          <w:tcPr>
            <w:tcW w:w="1481" w:type="dxa"/>
            <w:tcBorders>
              <w:top w:val="nil"/>
              <w:bottom w:val="nil"/>
            </w:tcBorders>
            <w:vAlign w:val="bottom"/>
          </w:tcPr>
          <w:p w14:paraId="6E5C4951"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193</w:t>
            </w:r>
          </w:p>
        </w:tc>
      </w:tr>
      <w:tr w:rsidR="004A44F9" w:rsidRPr="00D813C0" w14:paraId="10354515" w14:textId="77777777" w:rsidTr="003D0E8A">
        <w:tc>
          <w:tcPr>
            <w:tcW w:w="2410" w:type="dxa"/>
            <w:tcBorders>
              <w:top w:val="nil"/>
            </w:tcBorders>
          </w:tcPr>
          <w:p w14:paraId="6BDBF0CA" w14:textId="77777777" w:rsidR="004A44F9" w:rsidRPr="00AA51B1" w:rsidRDefault="004A44F9" w:rsidP="009D021C">
            <w:pPr>
              <w:suppressAutoHyphens w:val="0"/>
              <w:spacing w:before="40" w:after="40" w:line="220" w:lineRule="exact"/>
              <w:rPr>
                <w:rFonts w:eastAsia="Times New Roman"/>
                <w:sz w:val="18"/>
                <w:szCs w:val="18"/>
              </w:rPr>
            </w:pPr>
            <w:r w:rsidRPr="00AA51B1">
              <w:rPr>
                <w:color w:val="000000"/>
                <w:sz w:val="18"/>
                <w:szCs w:val="18"/>
                <w:lang w:val="fr-FR"/>
              </w:rPr>
              <w:t>Gabon</w:t>
            </w:r>
          </w:p>
        </w:tc>
        <w:tc>
          <w:tcPr>
            <w:tcW w:w="1774" w:type="dxa"/>
            <w:tcBorders>
              <w:top w:val="nil"/>
            </w:tcBorders>
            <w:vAlign w:val="bottom"/>
          </w:tcPr>
          <w:p w14:paraId="6FB16D6A"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6</w:t>
            </w:r>
          </w:p>
        </w:tc>
        <w:tc>
          <w:tcPr>
            <w:tcW w:w="1705" w:type="dxa"/>
            <w:tcBorders>
              <w:top w:val="nil"/>
            </w:tcBorders>
            <w:vAlign w:val="bottom"/>
          </w:tcPr>
          <w:p w14:paraId="04BF7B6A"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2</w:t>
            </w:r>
          </w:p>
        </w:tc>
        <w:tc>
          <w:tcPr>
            <w:tcW w:w="1481" w:type="dxa"/>
            <w:tcBorders>
              <w:top w:val="nil"/>
            </w:tcBorders>
            <w:vAlign w:val="bottom"/>
          </w:tcPr>
          <w:p w14:paraId="40EE4762"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8</w:t>
            </w:r>
          </w:p>
        </w:tc>
      </w:tr>
      <w:tr w:rsidR="004A44F9" w:rsidRPr="00D813C0" w14:paraId="24A889CD" w14:textId="77777777" w:rsidTr="003D0E8A">
        <w:tc>
          <w:tcPr>
            <w:tcW w:w="2410" w:type="dxa"/>
          </w:tcPr>
          <w:p w14:paraId="66A7FF3B" w14:textId="77777777" w:rsidR="004A44F9" w:rsidRPr="00AA51B1" w:rsidRDefault="004A44F9" w:rsidP="009D021C">
            <w:pPr>
              <w:suppressAutoHyphens w:val="0"/>
              <w:spacing w:before="40" w:after="40" w:line="220" w:lineRule="exact"/>
              <w:rPr>
                <w:rFonts w:eastAsia="Times New Roman"/>
                <w:sz w:val="18"/>
                <w:szCs w:val="18"/>
              </w:rPr>
            </w:pPr>
            <w:r w:rsidRPr="00AA51B1">
              <w:rPr>
                <w:color w:val="000000"/>
                <w:sz w:val="18"/>
                <w:szCs w:val="18"/>
                <w:lang w:val="fr-FR"/>
              </w:rPr>
              <w:t>Honduras</w:t>
            </w:r>
          </w:p>
        </w:tc>
        <w:tc>
          <w:tcPr>
            <w:tcW w:w="1774" w:type="dxa"/>
            <w:vAlign w:val="bottom"/>
          </w:tcPr>
          <w:p w14:paraId="55F77B02"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1</w:t>
            </w:r>
          </w:p>
        </w:tc>
        <w:tc>
          <w:tcPr>
            <w:tcW w:w="1705" w:type="dxa"/>
            <w:vAlign w:val="bottom"/>
          </w:tcPr>
          <w:p w14:paraId="1236F03E"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w:t>
            </w:r>
          </w:p>
        </w:tc>
        <w:tc>
          <w:tcPr>
            <w:tcW w:w="1481" w:type="dxa"/>
            <w:vAlign w:val="bottom"/>
          </w:tcPr>
          <w:p w14:paraId="60AB3F4E"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1</w:t>
            </w:r>
          </w:p>
        </w:tc>
      </w:tr>
      <w:tr w:rsidR="004A44F9" w:rsidRPr="00D813C0" w14:paraId="15EA53D2" w14:textId="77777777" w:rsidTr="003D0E8A">
        <w:tc>
          <w:tcPr>
            <w:tcW w:w="2410" w:type="dxa"/>
          </w:tcPr>
          <w:p w14:paraId="70BB379D" w14:textId="77777777" w:rsidR="004A44F9" w:rsidRPr="00AA51B1" w:rsidRDefault="004A44F9" w:rsidP="009D021C">
            <w:pPr>
              <w:suppressAutoHyphens w:val="0"/>
              <w:spacing w:before="40" w:after="40" w:line="220" w:lineRule="exact"/>
              <w:rPr>
                <w:rFonts w:eastAsia="Times New Roman"/>
                <w:sz w:val="18"/>
                <w:szCs w:val="18"/>
              </w:rPr>
            </w:pPr>
            <w:r w:rsidRPr="00AA51B1">
              <w:rPr>
                <w:color w:val="000000"/>
                <w:sz w:val="18"/>
                <w:szCs w:val="18"/>
                <w:lang w:val="fr-FR"/>
              </w:rPr>
              <w:t>Iraq</w:t>
            </w:r>
          </w:p>
        </w:tc>
        <w:tc>
          <w:tcPr>
            <w:tcW w:w="1774" w:type="dxa"/>
            <w:vAlign w:val="bottom"/>
          </w:tcPr>
          <w:p w14:paraId="59518070"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29</w:t>
            </w:r>
          </w:p>
        </w:tc>
        <w:tc>
          <w:tcPr>
            <w:tcW w:w="1705" w:type="dxa"/>
            <w:vAlign w:val="bottom"/>
          </w:tcPr>
          <w:p w14:paraId="26B93303"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12</w:t>
            </w:r>
          </w:p>
        </w:tc>
        <w:tc>
          <w:tcPr>
            <w:tcW w:w="1481" w:type="dxa"/>
            <w:vAlign w:val="bottom"/>
          </w:tcPr>
          <w:p w14:paraId="29E6CA44"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41</w:t>
            </w:r>
          </w:p>
        </w:tc>
      </w:tr>
      <w:tr w:rsidR="004A44F9" w:rsidRPr="00D813C0" w14:paraId="0CC04691" w14:textId="77777777" w:rsidTr="003D0E8A">
        <w:tc>
          <w:tcPr>
            <w:tcW w:w="2410" w:type="dxa"/>
          </w:tcPr>
          <w:p w14:paraId="599E4CD8" w14:textId="77777777" w:rsidR="004A44F9" w:rsidRPr="00AA51B1" w:rsidRDefault="004A44F9" w:rsidP="009D021C">
            <w:pPr>
              <w:suppressAutoHyphens w:val="0"/>
              <w:spacing w:before="40" w:after="40" w:line="220" w:lineRule="exact"/>
              <w:rPr>
                <w:rFonts w:eastAsia="Times New Roman"/>
                <w:sz w:val="18"/>
                <w:szCs w:val="18"/>
              </w:rPr>
            </w:pPr>
            <w:r w:rsidRPr="00AA51B1">
              <w:rPr>
                <w:color w:val="000000"/>
                <w:sz w:val="18"/>
                <w:szCs w:val="18"/>
                <w:lang w:val="fr-FR"/>
              </w:rPr>
              <w:t>Kazakhstan</w:t>
            </w:r>
          </w:p>
        </w:tc>
        <w:tc>
          <w:tcPr>
            <w:tcW w:w="1774" w:type="dxa"/>
            <w:vAlign w:val="bottom"/>
          </w:tcPr>
          <w:p w14:paraId="28F6E518"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2</w:t>
            </w:r>
          </w:p>
        </w:tc>
        <w:tc>
          <w:tcPr>
            <w:tcW w:w="1705" w:type="dxa"/>
            <w:vAlign w:val="bottom"/>
          </w:tcPr>
          <w:p w14:paraId="22BF8F67"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w:t>
            </w:r>
          </w:p>
        </w:tc>
        <w:tc>
          <w:tcPr>
            <w:tcW w:w="1481" w:type="dxa"/>
            <w:vAlign w:val="bottom"/>
          </w:tcPr>
          <w:p w14:paraId="29ED3969"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2</w:t>
            </w:r>
          </w:p>
        </w:tc>
      </w:tr>
      <w:tr w:rsidR="004A44F9" w:rsidRPr="00D813C0" w14:paraId="262904D3" w14:textId="77777777" w:rsidTr="003D0E8A">
        <w:tc>
          <w:tcPr>
            <w:tcW w:w="2410" w:type="dxa"/>
          </w:tcPr>
          <w:p w14:paraId="475FDED9" w14:textId="77777777" w:rsidR="004A44F9" w:rsidRPr="00AA51B1" w:rsidRDefault="004A44F9" w:rsidP="009D021C">
            <w:pPr>
              <w:suppressAutoHyphens w:val="0"/>
              <w:spacing w:before="40" w:after="40" w:line="220" w:lineRule="exact"/>
              <w:rPr>
                <w:rFonts w:eastAsia="Times New Roman"/>
                <w:sz w:val="18"/>
                <w:szCs w:val="18"/>
              </w:rPr>
            </w:pPr>
            <w:r w:rsidRPr="00AA51B1">
              <w:rPr>
                <w:color w:val="000000"/>
                <w:sz w:val="18"/>
                <w:szCs w:val="18"/>
                <w:lang w:val="fr-FR"/>
              </w:rPr>
              <w:t>Lituanie</w:t>
            </w:r>
          </w:p>
        </w:tc>
        <w:tc>
          <w:tcPr>
            <w:tcW w:w="1774" w:type="dxa"/>
            <w:vAlign w:val="bottom"/>
          </w:tcPr>
          <w:p w14:paraId="43F5112F"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2</w:t>
            </w:r>
          </w:p>
        </w:tc>
        <w:tc>
          <w:tcPr>
            <w:tcW w:w="1705" w:type="dxa"/>
            <w:vAlign w:val="bottom"/>
          </w:tcPr>
          <w:p w14:paraId="2BA1168F"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w:t>
            </w:r>
          </w:p>
        </w:tc>
        <w:tc>
          <w:tcPr>
            <w:tcW w:w="1481" w:type="dxa"/>
            <w:vAlign w:val="bottom"/>
          </w:tcPr>
          <w:p w14:paraId="5DEB47A9" w14:textId="77777777" w:rsidR="004A44F9" w:rsidRPr="00AA51B1" w:rsidRDefault="004A44F9" w:rsidP="009D021C">
            <w:pPr>
              <w:suppressAutoHyphens w:val="0"/>
              <w:spacing w:before="40" w:after="40" w:line="220" w:lineRule="exact"/>
              <w:jc w:val="right"/>
              <w:rPr>
                <w:rFonts w:eastAsia="Times New Roman"/>
                <w:sz w:val="18"/>
                <w:szCs w:val="18"/>
              </w:rPr>
            </w:pPr>
            <w:r w:rsidRPr="00AA51B1">
              <w:rPr>
                <w:color w:val="000000"/>
                <w:sz w:val="18"/>
                <w:szCs w:val="18"/>
                <w:lang w:val="fr-FR"/>
              </w:rPr>
              <w:t>2</w:t>
            </w:r>
          </w:p>
        </w:tc>
      </w:tr>
      <w:tr w:rsidR="008D2603" w:rsidRPr="00D813C0" w14:paraId="4FFD5B72" w14:textId="77777777" w:rsidTr="003D0E8A">
        <w:tc>
          <w:tcPr>
            <w:tcW w:w="2410" w:type="dxa"/>
          </w:tcPr>
          <w:p w14:paraId="34A63762" w14:textId="103C79EE" w:rsidR="008D2603" w:rsidRPr="00AA51B1" w:rsidRDefault="008D2603" w:rsidP="008D2603">
            <w:pPr>
              <w:suppressAutoHyphens w:val="0"/>
              <w:spacing w:before="40" w:after="40" w:line="220" w:lineRule="exact"/>
              <w:rPr>
                <w:color w:val="000000"/>
                <w:sz w:val="18"/>
                <w:szCs w:val="18"/>
                <w:lang w:val="fr-FR"/>
              </w:rPr>
            </w:pPr>
            <w:r w:rsidRPr="00AA51B1">
              <w:rPr>
                <w:color w:val="000000"/>
                <w:sz w:val="18"/>
                <w:szCs w:val="18"/>
                <w:lang w:val="fr-FR"/>
              </w:rPr>
              <w:t>Maroc</w:t>
            </w:r>
          </w:p>
        </w:tc>
        <w:tc>
          <w:tcPr>
            <w:tcW w:w="1774" w:type="dxa"/>
            <w:vAlign w:val="bottom"/>
          </w:tcPr>
          <w:p w14:paraId="67A78AF5" w14:textId="7B1E6C7C" w:rsidR="008D2603" w:rsidRPr="00AA51B1" w:rsidRDefault="008D2603" w:rsidP="008D2603">
            <w:pPr>
              <w:suppressAutoHyphens w:val="0"/>
              <w:spacing w:before="40" w:after="40" w:line="220" w:lineRule="exact"/>
              <w:jc w:val="right"/>
              <w:rPr>
                <w:color w:val="000000"/>
                <w:sz w:val="18"/>
                <w:szCs w:val="18"/>
                <w:lang w:val="fr-FR"/>
              </w:rPr>
            </w:pPr>
            <w:r w:rsidRPr="00AA51B1">
              <w:rPr>
                <w:color w:val="000000"/>
                <w:sz w:val="18"/>
                <w:szCs w:val="18"/>
                <w:lang w:val="fr-FR"/>
              </w:rPr>
              <w:t>1</w:t>
            </w:r>
          </w:p>
        </w:tc>
        <w:tc>
          <w:tcPr>
            <w:tcW w:w="1705" w:type="dxa"/>
            <w:vAlign w:val="bottom"/>
          </w:tcPr>
          <w:p w14:paraId="218AC979" w14:textId="5934C6C2" w:rsidR="008D2603" w:rsidRPr="00AA51B1" w:rsidRDefault="008D2603" w:rsidP="008D2603">
            <w:pPr>
              <w:suppressAutoHyphens w:val="0"/>
              <w:spacing w:before="40" w:after="40" w:line="220" w:lineRule="exact"/>
              <w:jc w:val="right"/>
              <w:rPr>
                <w:color w:val="000000"/>
                <w:sz w:val="18"/>
                <w:szCs w:val="18"/>
                <w:lang w:val="fr-FR"/>
              </w:rPr>
            </w:pPr>
            <w:r w:rsidRPr="00AA51B1">
              <w:rPr>
                <w:color w:val="000000"/>
                <w:sz w:val="18"/>
                <w:szCs w:val="18"/>
                <w:lang w:val="fr-FR"/>
              </w:rPr>
              <w:t>3</w:t>
            </w:r>
          </w:p>
        </w:tc>
        <w:tc>
          <w:tcPr>
            <w:tcW w:w="1481" w:type="dxa"/>
            <w:vAlign w:val="bottom"/>
          </w:tcPr>
          <w:p w14:paraId="645FF315" w14:textId="58B9E81A" w:rsidR="008D2603" w:rsidRPr="00AA51B1" w:rsidRDefault="008D2603" w:rsidP="008D2603">
            <w:pPr>
              <w:suppressAutoHyphens w:val="0"/>
              <w:spacing w:before="40" w:after="40" w:line="220" w:lineRule="exact"/>
              <w:jc w:val="right"/>
              <w:rPr>
                <w:color w:val="000000"/>
                <w:sz w:val="18"/>
                <w:szCs w:val="18"/>
                <w:lang w:val="fr-FR"/>
              </w:rPr>
            </w:pPr>
            <w:r w:rsidRPr="00AA51B1">
              <w:rPr>
                <w:color w:val="000000"/>
                <w:sz w:val="18"/>
                <w:szCs w:val="18"/>
                <w:lang w:val="fr-FR"/>
              </w:rPr>
              <w:t>4</w:t>
            </w:r>
          </w:p>
        </w:tc>
      </w:tr>
      <w:tr w:rsidR="008D2603" w:rsidRPr="00D813C0" w14:paraId="3F79BCD5" w14:textId="77777777" w:rsidTr="003D0E8A">
        <w:tc>
          <w:tcPr>
            <w:tcW w:w="2410" w:type="dxa"/>
          </w:tcPr>
          <w:p w14:paraId="0EAAD1BF" w14:textId="77777777" w:rsidR="008D2603" w:rsidRPr="00AA51B1" w:rsidRDefault="008D2603" w:rsidP="008D2603">
            <w:pPr>
              <w:suppressAutoHyphens w:val="0"/>
              <w:spacing w:before="40" w:after="40" w:line="220" w:lineRule="exact"/>
              <w:rPr>
                <w:rFonts w:eastAsia="Times New Roman"/>
                <w:sz w:val="18"/>
                <w:szCs w:val="18"/>
              </w:rPr>
            </w:pPr>
            <w:r w:rsidRPr="00AA51B1">
              <w:rPr>
                <w:color w:val="000000"/>
                <w:sz w:val="18"/>
                <w:szCs w:val="18"/>
                <w:lang w:val="fr-FR"/>
              </w:rPr>
              <w:t>Mauritanie</w:t>
            </w:r>
          </w:p>
        </w:tc>
        <w:tc>
          <w:tcPr>
            <w:tcW w:w="1774" w:type="dxa"/>
            <w:vAlign w:val="bottom"/>
          </w:tcPr>
          <w:p w14:paraId="4A3D3D9D" w14:textId="77777777" w:rsidR="008D2603" w:rsidRPr="00AA51B1" w:rsidRDefault="008D2603" w:rsidP="008D2603">
            <w:pPr>
              <w:suppressAutoHyphens w:val="0"/>
              <w:spacing w:before="40" w:after="40" w:line="220" w:lineRule="exact"/>
              <w:jc w:val="right"/>
              <w:rPr>
                <w:rFonts w:eastAsia="Times New Roman"/>
                <w:sz w:val="18"/>
                <w:szCs w:val="18"/>
              </w:rPr>
            </w:pPr>
            <w:r w:rsidRPr="00AA51B1">
              <w:rPr>
                <w:color w:val="000000"/>
                <w:sz w:val="18"/>
                <w:szCs w:val="18"/>
                <w:lang w:val="fr-FR"/>
              </w:rPr>
              <w:t>–</w:t>
            </w:r>
          </w:p>
        </w:tc>
        <w:tc>
          <w:tcPr>
            <w:tcW w:w="1705" w:type="dxa"/>
            <w:vAlign w:val="bottom"/>
          </w:tcPr>
          <w:p w14:paraId="2A7196D7" w14:textId="77777777" w:rsidR="008D2603" w:rsidRPr="00AA51B1" w:rsidRDefault="008D2603" w:rsidP="008D2603">
            <w:pPr>
              <w:suppressAutoHyphens w:val="0"/>
              <w:spacing w:before="40" w:after="40" w:line="220" w:lineRule="exact"/>
              <w:jc w:val="right"/>
              <w:rPr>
                <w:rFonts w:eastAsia="Times New Roman"/>
                <w:sz w:val="18"/>
                <w:szCs w:val="18"/>
              </w:rPr>
            </w:pPr>
            <w:r w:rsidRPr="00AA51B1">
              <w:rPr>
                <w:color w:val="000000"/>
                <w:sz w:val="18"/>
                <w:szCs w:val="18"/>
                <w:lang w:val="fr-FR"/>
              </w:rPr>
              <w:t>1</w:t>
            </w:r>
          </w:p>
        </w:tc>
        <w:tc>
          <w:tcPr>
            <w:tcW w:w="1481" w:type="dxa"/>
            <w:vAlign w:val="bottom"/>
          </w:tcPr>
          <w:p w14:paraId="62B471AC" w14:textId="77777777" w:rsidR="008D2603" w:rsidRPr="00AA51B1" w:rsidRDefault="008D2603" w:rsidP="008D2603">
            <w:pPr>
              <w:suppressAutoHyphens w:val="0"/>
              <w:spacing w:before="40" w:after="40" w:line="220" w:lineRule="exact"/>
              <w:jc w:val="right"/>
              <w:rPr>
                <w:rFonts w:eastAsia="Times New Roman"/>
                <w:sz w:val="18"/>
                <w:szCs w:val="18"/>
              </w:rPr>
            </w:pPr>
            <w:r w:rsidRPr="00AA51B1">
              <w:rPr>
                <w:color w:val="000000"/>
                <w:sz w:val="18"/>
                <w:szCs w:val="18"/>
                <w:lang w:val="fr-FR"/>
              </w:rPr>
              <w:t>1</w:t>
            </w:r>
          </w:p>
        </w:tc>
      </w:tr>
      <w:tr w:rsidR="008D2603" w:rsidRPr="00D813C0" w14:paraId="44248D0B" w14:textId="77777777" w:rsidTr="003D0E8A">
        <w:tc>
          <w:tcPr>
            <w:tcW w:w="2410" w:type="dxa"/>
          </w:tcPr>
          <w:p w14:paraId="716EC552" w14:textId="77777777" w:rsidR="008D2603" w:rsidRPr="00AA51B1" w:rsidRDefault="008D2603" w:rsidP="008D2603">
            <w:pPr>
              <w:suppressAutoHyphens w:val="0"/>
              <w:spacing w:before="40" w:after="40" w:line="220" w:lineRule="exact"/>
              <w:rPr>
                <w:rFonts w:eastAsia="Times New Roman"/>
                <w:sz w:val="18"/>
                <w:szCs w:val="18"/>
              </w:rPr>
            </w:pPr>
            <w:r w:rsidRPr="00AA51B1">
              <w:rPr>
                <w:color w:val="000000"/>
                <w:sz w:val="18"/>
                <w:szCs w:val="18"/>
                <w:lang w:val="fr-FR"/>
              </w:rPr>
              <w:t>Mexique</w:t>
            </w:r>
          </w:p>
        </w:tc>
        <w:tc>
          <w:tcPr>
            <w:tcW w:w="1774" w:type="dxa"/>
            <w:vAlign w:val="bottom"/>
          </w:tcPr>
          <w:p w14:paraId="4194D54C" w14:textId="77777777" w:rsidR="008D2603" w:rsidRPr="00AA51B1" w:rsidRDefault="008D2603" w:rsidP="008D2603">
            <w:pPr>
              <w:suppressAutoHyphens w:val="0"/>
              <w:spacing w:before="40" w:after="40" w:line="220" w:lineRule="exact"/>
              <w:jc w:val="right"/>
              <w:rPr>
                <w:rFonts w:eastAsia="Times New Roman"/>
                <w:sz w:val="18"/>
                <w:szCs w:val="18"/>
              </w:rPr>
            </w:pPr>
            <w:r w:rsidRPr="00AA51B1">
              <w:rPr>
                <w:color w:val="000000"/>
                <w:sz w:val="18"/>
                <w:szCs w:val="18"/>
                <w:lang w:val="fr-FR"/>
              </w:rPr>
              <w:t>79</w:t>
            </w:r>
          </w:p>
        </w:tc>
        <w:tc>
          <w:tcPr>
            <w:tcW w:w="1705" w:type="dxa"/>
            <w:vAlign w:val="bottom"/>
          </w:tcPr>
          <w:p w14:paraId="05C79DDA" w14:textId="77777777" w:rsidR="008D2603" w:rsidRPr="00AA51B1" w:rsidRDefault="008D2603" w:rsidP="008D2603">
            <w:pPr>
              <w:suppressAutoHyphens w:val="0"/>
              <w:spacing w:before="40" w:after="40" w:line="220" w:lineRule="exact"/>
              <w:jc w:val="right"/>
              <w:rPr>
                <w:rFonts w:eastAsia="Times New Roman"/>
                <w:sz w:val="18"/>
                <w:szCs w:val="18"/>
              </w:rPr>
            </w:pPr>
            <w:r w:rsidRPr="00AA51B1">
              <w:rPr>
                <w:color w:val="000000"/>
                <w:sz w:val="18"/>
                <w:szCs w:val="18"/>
                <w:lang w:val="fr-FR"/>
              </w:rPr>
              <w:t>1</w:t>
            </w:r>
          </w:p>
        </w:tc>
        <w:tc>
          <w:tcPr>
            <w:tcW w:w="1481" w:type="dxa"/>
            <w:vAlign w:val="bottom"/>
          </w:tcPr>
          <w:p w14:paraId="55FF747C" w14:textId="77777777" w:rsidR="008D2603" w:rsidRPr="00AA51B1" w:rsidRDefault="008D2603" w:rsidP="008D2603">
            <w:pPr>
              <w:suppressAutoHyphens w:val="0"/>
              <w:spacing w:before="40" w:after="40" w:line="220" w:lineRule="exact"/>
              <w:jc w:val="right"/>
              <w:rPr>
                <w:rFonts w:eastAsia="Times New Roman"/>
                <w:sz w:val="18"/>
                <w:szCs w:val="18"/>
              </w:rPr>
            </w:pPr>
            <w:r w:rsidRPr="00AA51B1">
              <w:rPr>
                <w:color w:val="000000"/>
                <w:sz w:val="18"/>
                <w:szCs w:val="18"/>
                <w:lang w:val="fr-FR"/>
              </w:rPr>
              <w:t>80</w:t>
            </w:r>
          </w:p>
        </w:tc>
      </w:tr>
      <w:tr w:rsidR="008D2603" w:rsidRPr="00D813C0" w14:paraId="39384288" w14:textId="77777777" w:rsidTr="003D0E8A">
        <w:tc>
          <w:tcPr>
            <w:tcW w:w="2410" w:type="dxa"/>
          </w:tcPr>
          <w:p w14:paraId="4943AA39" w14:textId="77777777" w:rsidR="008D2603" w:rsidRPr="00AA51B1" w:rsidRDefault="008D2603" w:rsidP="008D2603">
            <w:pPr>
              <w:suppressAutoHyphens w:val="0"/>
              <w:spacing w:before="40" w:after="40" w:line="220" w:lineRule="exact"/>
              <w:rPr>
                <w:rFonts w:eastAsia="Times New Roman"/>
                <w:sz w:val="18"/>
                <w:szCs w:val="18"/>
              </w:rPr>
            </w:pPr>
            <w:r w:rsidRPr="00AA51B1">
              <w:rPr>
                <w:color w:val="000000"/>
                <w:sz w:val="18"/>
                <w:szCs w:val="18"/>
                <w:lang w:val="fr-FR"/>
              </w:rPr>
              <w:t>Pérou</w:t>
            </w:r>
          </w:p>
        </w:tc>
        <w:tc>
          <w:tcPr>
            <w:tcW w:w="1774" w:type="dxa"/>
            <w:vAlign w:val="bottom"/>
          </w:tcPr>
          <w:p w14:paraId="43E634A2" w14:textId="77777777" w:rsidR="008D2603" w:rsidRPr="00AA51B1" w:rsidRDefault="008D2603" w:rsidP="008D2603">
            <w:pPr>
              <w:suppressAutoHyphens w:val="0"/>
              <w:spacing w:before="40" w:after="40" w:line="220" w:lineRule="exact"/>
              <w:jc w:val="right"/>
              <w:rPr>
                <w:rFonts w:eastAsia="Times New Roman"/>
                <w:sz w:val="18"/>
                <w:szCs w:val="18"/>
              </w:rPr>
            </w:pPr>
            <w:r w:rsidRPr="00AA51B1">
              <w:rPr>
                <w:color w:val="000000"/>
                <w:sz w:val="18"/>
                <w:szCs w:val="18"/>
                <w:lang w:val="fr-FR"/>
              </w:rPr>
              <w:t>14</w:t>
            </w:r>
          </w:p>
        </w:tc>
        <w:tc>
          <w:tcPr>
            <w:tcW w:w="1705" w:type="dxa"/>
            <w:vAlign w:val="bottom"/>
          </w:tcPr>
          <w:p w14:paraId="717E0237" w14:textId="77777777" w:rsidR="008D2603" w:rsidRPr="00AA51B1" w:rsidRDefault="008D2603" w:rsidP="008D2603">
            <w:pPr>
              <w:suppressAutoHyphens w:val="0"/>
              <w:spacing w:before="40" w:after="40" w:line="220" w:lineRule="exact"/>
              <w:jc w:val="right"/>
              <w:rPr>
                <w:rFonts w:eastAsia="Times New Roman"/>
                <w:sz w:val="18"/>
                <w:szCs w:val="18"/>
              </w:rPr>
            </w:pPr>
            <w:r w:rsidRPr="00AA51B1">
              <w:rPr>
                <w:color w:val="000000"/>
                <w:sz w:val="18"/>
                <w:szCs w:val="18"/>
                <w:lang w:val="fr-FR"/>
              </w:rPr>
              <w:t>–</w:t>
            </w:r>
          </w:p>
        </w:tc>
        <w:tc>
          <w:tcPr>
            <w:tcW w:w="1481" w:type="dxa"/>
            <w:vAlign w:val="bottom"/>
          </w:tcPr>
          <w:p w14:paraId="0A27F03E" w14:textId="77777777" w:rsidR="008D2603" w:rsidRPr="00AA51B1" w:rsidRDefault="008D2603" w:rsidP="008D2603">
            <w:pPr>
              <w:suppressAutoHyphens w:val="0"/>
              <w:spacing w:before="40" w:after="40" w:line="220" w:lineRule="exact"/>
              <w:jc w:val="right"/>
              <w:rPr>
                <w:rFonts w:eastAsia="Times New Roman"/>
                <w:sz w:val="18"/>
                <w:szCs w:val="18"/>
              </w:rPr>
            </w:pPr>
            <w:r w:rsidRPr="00AA51B1">
              <w:rPr>
                <w:color w:val="000000"/>
                <w:sz w:val="18"/>
                <w:szCs w:val="18"/>
                <w:lang w:val="fr-FR"/>
              </w:rPr>
              <w:t>14</w:t>
            </w:r>
          </w:p>
        </w:tc>
      </w:tr>
      <w:tr w:rsidR="008D2603" w:rsidRPr="00D813C0" w14:paraId="599A275E" w14:textId="77777777" w:rsidTr="003D0E8A">
        <w:tc>
          <w:tcPr>
            <w:tcW w:w="2410" w:type="dxa"/>
          </w:tcPr>
          <w:p w14:paraId="3E5D243D" w14:textId="77777777" w:rsidR="008D2603" w:rsidRPr="00AA51B1" w:rsidRDefault="008D2603" w:rsidP="008D2603">
            <w:pPr>
              <w:suppressAutoHyphens w:val="0"/>
              <w:spacing w:before="40" w:after="40" w:line="220" w:lineRule="exact"/>
              <w:rPr>
                <w:color w:val="000000"/>
                <w:sz w:val="18"/>
                <w:szCs w:val="18"/>
                <w:lang w:val="fr-FR"/>
              </w:rPr>
            </w:pPr>
            <w:r w:rsidRPr="00AA51B1">
              <w:rPr>
                <w:color w:val="000000"/>
                <w:sz w:val="18"/>
                <w:szCs w:val="18"/>
                <w:lang w:val="fr-FR"/>
              </w:rPr>
              <w:t>Soudan</w:t>
            </w:r>
          </w:p>
        </w:tc>
        <w:tc>
          <w:tcPr>
            <w:tcW w:w="1774" w:type="dxa"/>
            <w:vAlign w:val="bottom"/>
          </w:tcPr>
          <w:p w14:paraId="164400EB" w14:textId="77777777" w:rsidR="008D2603" w:rsidRPr="00AA51B1" w:rsidRDefault="008D2603" w:rsidP="008D2603">
            <w:pPr>
              <w:suppressAutoHyphens w:val="0"/>
              <w:spacing w:before="40" w:after="40" w:line="220" w:lineRule="exact"/>
              <w:jc w:val="right"/>
              <w:rPr>
                <w:color w:val="000000"/>
                <w:sz w:val="18"/>
                <w:szCs w:val="18"/>
                <w:lang w:val="fr-FR"/>
              </w:rPr>
            </w:pPr>
            <w:r w:rsidRPr="00AA51B1">
              <w:rPr>
                <w:color w:val="000000"/>
                <w:sz w:val="18"/>
                <w:szCs w:val="18"/>
                <w:lang w:val="fr-FR"/>
              </w:rPr>
              <w:t>1</w:t>
            </w:r>
          </w:p>
        </w:tc>
        <w:tc>
          <w:tcPr>
            <w:tcW w:w="1705" w:type="dxa"/>
            <w:vAlign w:val="bottom"/>
          </w:tcPr>
          <w:p w14:paraId="49E3F928" w14:textId="77777777" w:rsidR="008D2603" w:rsidRPr="00AA51B1" w:rsidRDefault="008D2603" w:rsidP="008D2603">
            <w:pPr>
              <w:suppressAutoHyphens w:val="0"/>
              <w:spacing w:before="40" w:after="40" w:line="220" w:lineRule="exact"/>
              <w:jc w:val="right"/>
              <w:rPr>
                <w:color w:val="000000"/>
                <w:sz w:val="18"/>
                <w:szCs w:val="18"/>
                <w:lang w:val="fr-FR"/>
              </w:rPr>
            </w:pPr>
            <w:r w:rsidRPr="00AA51B1">
              <w:rPr>
                <w:color w:val="000000"/>
                <w:sz w:val="18"/>
                <w:szCs w:val="18"/>
                <w:lang w:val="fr-FR"/>
              </w:rPr>
              <w:t>–</w:t>
            </w:r>
          </w:p>
        </w:tc>
        <w:tc>
          <w:tcPr>
            <w:tcW w:w="1481" w:type="dxa"/>
            <w:vAlign w:val="bottom"/>
          </w:tcPr>
          <w:p w14:paraId="49DA5FCD" w14:textId="77777777" w:rsidR="008D2603" w:rsidRPr="00AA51B1" w:rsidRDefault="008D2603" w:rsidP="008D2603">
            <w:pPr>
              <w:suppressAutoHyphens w:val="0"/>
              <w:spacing w:before="40" w:after="40" w:line="220" w:lineRule="exact"/>
              <w:jc w:val="right"/>
              <w:rPr>
                <w:color w:val="000000"/>
                <w:sz w:val="18"/>
                <w:szCs w:val="18"/>
                <w:lang w:val="fr-FR"/>
              </w:rPr>
            </w:pPr>
            <w:r w:rsidRPr="00AA51B1">
              <w:rPr>
                <w:color w:val="000000"/>
                <w:sz w:val="18"/>
                <w:szCs w:val="18"/>
                <w:lang w:val="fr-FR"/>
              </w:rPr>
              <w:t>1</w:t>
            </w:r>
          </w:p>
        </w:tc>
      </w:tr>
      <w:tr w:rsidR="008D2603" w:rsidRPr="00D813C0" w14:paraId="6D4D6C84" w14:textId="77777777" w:rsidTr="003D0E8A">
        <w:tc>
          <w:tcPr>
            <w:tcW w:w="2410" w:type="dxa"/>
          </w:tcPr>
          <w:p w14:paraId="09E53092" w14:textId="77777777" w:rsidR="008D2603" w:rsidRPr="00AA51B1" w:rsidRDefault="008D2603" w:rsidP="008D2603">
            <w:pPr>
              <w:suppressAutoHyphens w:val="0"/>
              <w:spacing w:before="40" w:after="40" w:line="220" w:lineRule="exact"/>
              <w:rPr>
                <w:rFonts w:eastAsia="Times New Roman"/>
                <w:sz w:val="18"/>
                <w:szCs w:val="18"/>
              </w:rPr>
            </w:pPr>
            <w:r w:rsidRPr="00AA51B1">
              <w:rPr>
                <w:color w:val="000000"/>
                <w:sz w:val="18"/>
                <w:szCs w:val="18"/>
                <w:lang w:val="fr-FR"/>
              </w:rPr>
              <w:t>Sri Lanka</w:t>
            </w:r>
          </w:p>
        </w:tc>
        <w:tc>
          <w:tcPr>
            <w:tcW w:w="1774" w:type="dxa"/>
            <w:vAlign w:val="bottom"/>
          </w:tcPr>
          <w:p w14:paraId="38850856" w14:textId="77777777" w:rsidR="008D2603" w:rsidRPr="00AA51B1" w:rsidRDefault="008D2603" w:rsidP="008D2603">
            <w:pPr>
              <w:suppressAutoHyphens w:val="0"/>
              <w:spacing w:before="40" w:after="40" w:line="220" w:lineRule="exact"/>
              <w:jc w:val="right"/>
              <w:rPr>
                <w:rFonts w:eastAsia="Times New Roman"/>
                <w:sz w:val="18"/>
                <w:szCs w:val="18"/>
              </w:rPr>
            </w:pPr>
            <w:r w:rsidRPr="00AA51B1">
              <w:rPr>
                <w:color w:val="000000"/>
                <w:sz w:val="18"/>
                <w:szCs w:val="18"/>
                <w:lang w:val="fr-FR"/>
              </w:rPr>
              <w:t>1</w:t>
            </w:r>
          </w:p>
        </w:tc>
        <w:tc>
          <w:tcPr>
            <w:tcW w:w="1705" w:type="dxa"/>
            <w:vAlign w:val="bottom"/>
          </w:tcPr>
          <w:p w14:paraId="629DA707" w14:textId="77777777" w:rsidR="008D2603" w:rsidRPr="00AA51B1" w:rsidRDefault="008D2603" w:rsidP="008D2603">
            <w:pPr>
              <w:suppressAutoHyphens w:val="0"/>
              <w:spacing w:before="40" w:after="40" w:line="220" w:lineRule="exact"/>
              <w:jc w:val="right"/>
              <w:rPr>
                <w:rFonts w:eastAsia="Times New Roman"/>
                <w:sz w:val="18"/>
                <w:szCs w:val="18"/>
              </w:rPr>
            </w:pPr>
            <w:r w:rsidRPr="00AA51B1">
              <w:rPr>
                <w:color w:val="000000"/>
                <w:sz w:val="18"/>
                <w:szCs w:val="18"/>
                <w:lang w:val="fr-FR"/>
              </w:rPr>
              <w:t>1</w:t>
            </w:r>
          </w:p>
        </w:tc>
        <w:tc>
          <w:tcPr>
            <w:tcW w:w="1481" w:type="dxa"/>
            <w:vAlign w:val="bottom"/>
          </w:tcPr>
          <w:p w14:paraId="551DA4F0" w14:textId="77777777" w:rsidR="008D2603" w:rsidRPr="00AA51B1" w:rsidRDefault="008D2603" w:rsidP="008D2603">
            <w:pPr>
              <w:suppressAutoHyphens w:val="0"/>
              <w:spacing w:before="40" w:after="40" w:line="220" w:lineRule="exact"/>
              <w:jc w:val="right"/>
              <w:rPr>
                <w:rFonts w:eastAsia="Times New Roman"/>
                <w:sz w:val="18"/>
                <w:szCs w:val="18"/>
              </w:rPr>
            </w:pPr>
            <w:r w:rsidRPr="00AA51B1">
              <w:rPr>
                <w:color w:val="000000"/>
                <w:sz w:val="18"/>
                <w:szCs w:val="18"/>
                <w:lang w:val="fr-FR"/>
              </w:rPr>
              <w:t>2</w:t>
            </w:r>
          </w:p>
        </w:tc>
      </w:tr>
      <w:tr w:rsidR="008D2603" w:rsidRPr="00D813C0" w14:paraId="24806389" w14:textId="77777777" w:rsidTr="003D0E8A">
        <w:tc>
          <w:tcPr>
            <w:tcW w:w="2410" w:type="dxa"/>
            <w:tcBorders>
              <w:bottom w:val="single" w:sz="4" w:space="0" w:color="auto"/>
            </w:tcBorders>
          </w:tcPr>
          <w:p w14:paraId="4E490248" w14:textId="77777777" w:rsidR="008D2603" w:rsidRPr="00AA51B1" w:rsidRDefault="008D2603" w:rsidP="008D2603">
            <w:pPr>
              <w:suppressAutoHyphens w:val="0"/>
              <w:spacing w:before="40" w:after="40" w:line="220" w:lineRule="exact"/>
              <w:rPr>
                <w:rFonts w:eastAsia="Times New Roman"/>
                <w:sz w:val="18"/>
                <w:szCs w:val="18"/>
              </w:rPr>
            </w:pPr>
            <w:r w:rsidRPr="00AA51B1">
              <w:rPr>
                <w:color w:val="000000"/>
                <w:sz w:val="18"/>
                <w:szCs w:val="18"/>
                <w:lang w:val="fr-FR"/>
              </w:rPr>
              <w:t>Togo</w:t>
            </w:r>
          </w:p>
        </w:tc>
        <w:tc>
          <w:tcPr>
            <w:tcW w:w="1774" w:type="dxa"/>
            <w:tcBorders>
              <w:bottom w:val="single" w:sz="4" w:space="0" w:color="auto"/>
            </w:tcBorders>
            <w:vAlign w:val="bottom"/>
          </w:tcPr>
          <w:p w14:paraId="61E96796" w14:textId="77777777" w:rsidR="008D2603" w:rsidRPr="00AA51B1" w:rsidRDefault="008D2603" w:rsidP="008D2603">
            <w:pPr>
              <w:suppressAutoHyphens w:val="0"/>
              <w:spacing w:before="40" w:after="40" w:line="220" w:lineRule="exact"/>
              <w:jc w:val="right"/>
              <w:rPr>
                <w:rFonts w:eastAsia="Times New Roman"/>
                <w:sz w:val="18"/>
                <w:szCs w:val="18"/>
              </w:rPr>
            </w:pPr>
            <w:r w:rsidRPr="00AA51B1">
              <w:rPr>
                <w:color w:val="000000"/>
                <w:sz w:val="18"/>
                <w:szCs w:val="18"/>
                <w:lang w:val="fr-FR"/>
              </w:rPr>
              <w:t>2</w:t>
            </w:r>
          </w:p>
        </w:tc>
        <w:tc>
          <w:tcPr>
            <w:tcW w:w="1705" w:type="dxa"/>
            <w:tcBorders>
              <w:bottom w:val="single" w:sz="4" w:space="0" w:color="auto"/>
            </w:tcBorders>
            <w:vAlign w:val="bottom"/>
          </w:tcPr>
          <w:p w14:paraId="5237C0C1" w14:textId="77777777" w:rsidR="008D2603" w:rsidRPr="00AA51B1" w:rsidRDefault="008D2603" w:rsidP="008D2603">
            <w:pPr>
              <w:suppressAutoHyphens w:val="0"/>
              <w:spacing w:before="40" w:after="40" w:line="220" w:lineRule="exact"/>
              <w:jc w:val="right"/>
              <w:rPr>
                <w:rFonts w:eastAsia="Times New Roman"/>
                <w:sz w:val="18"/>
                <w:szCs w:val="18"/>
              </w:rPr>
            </w:pPr>
            <w:r w:rsidRPr="00AA51B1">
              <w:rPr>
                <w:color w:val="000000"/>
                <w:sz w:val="18"/>
                <w:szCs w:val="18"/>
                <w:lang w:val="fr-FR"/>
              </w:rPr>
              <w:t>–</w:t>
            </w:r>
          </w:p>
        </w:tc>
        <w:tc>
          <w:tcPr>
            <w:tcW w:w="1481" w:type="dxa"/>
            <w:tcBorders>
              <w:bottom w:val="single" w:sz="4" w:space="0" w:color="auto"/>
            </w:tcBorders>
            <w:vAlign w:val="bottom"/>
          </w:tcPr>
          <w:p w14:paraId="3FEA8F18" w14:textId="77777777" w:rsidR="008D2603" w:rsidRPr="00AA51B1" w:rsidRDefault="008D2603" w:rsidP="008D2603">
            <w:pPr>
              <w:suppressAutoHyphens w:val="0"/>
              <w:spacing w:before="40" w:after="40" w:line="220" w:lineRule="exact"/>
              <w:jc w:val="right"/>
              <w:rPr>
                <w:rFonts w:eastAsia="Times New Roman"/>
                <w:sz w:val="18"/>
                <w:szCs w:val="18"/>
              </w:rPr>
            </w:pPr>
            <w:r w:rsidRPr="00AA51B1">
              <w:rPr>
                <w:color w:val="000000"/>
                <w:sz w:val="18"/>
                <w:szCs w:val="18"/>
                <w:lang w:val="fr-FR"/>
              </w:rPr>
              <w:t>2</w:t>
            </w:r>
          </w:p>
        </w:tc>
      </w:tr>
      <w:tr w:rsidR="008D2603" w:rsidRPr="00D813C0" w14:paraId="02C4C3DA" w14:textId="77777777" w:rsidTr="003D0E8A">
        <w:tc>
          <w:tcPr>
            <w:tcW w:w="2410" w:type="dxa"/>
            <w:tcBorders>
              <w:top w:val="single" w:sz="4" w:space="0" w:color="auto"/>
              <w:bottom w:val="single" w:sz="12" w:space="0" w:color="auto"/>
            </w:tcBorders>
          </w:tcPr>
          <w:p w14:paraId="6C77541C" w14:textId="77777777" w:rsidR="008D2603" w:rsidRPr="006D7F65" w:rsidRDefault="008D2603" w:rsidP="008D2603">
            <w:pPr>
              <w:suppressAutoHyphens w:val="0"/>
              <w:spacing w:before="80" w:after="80" w:line="220" w:lineRule="exact"/>
              <w:ind w:left="283"/>
              <w:rPr>
                <w:rFonts w:eastAsia="Times New Roman"/>
                <w:b/>
                <w:bCs/>
                <w:sz w:val="18"/>
                <w:szCs w:val="18"/>
              </w:rPr>
            </w:pPr>
            <w:r w:rsidRPr="006D7F65">
              <w:rPr>
                <w:b/>
                <w:bCs/>
                <w:color w:val="000000"/>
                <w:sz w:val="18"/>
                <w:szCs w:val="18"/>
                <w:lang w:val="fr-FR"/>
              </w:rPr>
              <w:t>Total</w:t>
            </w:r>
          </w:p>
        </w:tc>
        <w:tc>
          <w:tcPr>
            <w:tcW w:w="1774" w:type="dxa"/>
            <w:tcBorders>
              <w:top w:val="single" w:sz="4" w:space="0" w:color="auto"/>
              <w:bottom w:val="single" w:sz="12" w:space="0" w:color="auto"/>
            </w:tcBorders>
            <w:vAlign w:val="bottom"/>
          </w:tcPr>
          <w:p w14:paraId="38E2B21B" w14:textId="77777777" w:rsidR="008D2603" w:rsidRPr="006D7F65" w:rsidRDefault="008D2603" w:rsidP="008D2603">
            <w:pPr>
              <w:suppressAutoHyphens w:val="0"/>
              <w:spacing w:before="80" w:after="80" w:line="220" w:lineRule="exact"/>
              <w:jc w:val="right"/>
              <w:rPr>
                <w:rFonts w:eastAsia="Times New Roman"/>
                <w:b/>
                <w:bCs/>
                <w:sz w:val="18"/>
                <w:szCs w:val="18"/>
              </w:rPr>
            </w:pPr>
            <w:r w:rsidRPr="006D7F65">
              <w:rPr>
                <w:b/>
                <w:bCs/>
                <w:color w:val="000000"/>
                <w:sz w:val="18"/>
                <w:szCs w:val="18"/>
                <w:lang w:val="fr-FR"/>
              </w:rPr>
              <w:t>473</w:t>
            </w:r>
          </w:p>
        </w:tc>
        <w:tc>
          <w:tcPr>
            <w:tcW w:w="1705" w:type="dxa"/>
            <w:tcBorders>
              <w:top w:val="single" w:sz="4" w:space="0" w:color="auto"/>
              <w:bottom w:val="single" w:sz="12" w:space="0" w:color="auto"/>
            </w:tcBorders>
            <w:vAlign w:val="bottom"/>
          </w:tcPr>
          <w:p w14:paraId="6BD77A11" w14:textId="77777777" w:rsidR="008D2603" w:rsidRPr="006D7F65" w:rsidRDefault="008D2603" w:rsidP="008D2603">
            <w:pPr>
              <w:suppressAutoHyphens w:val="0"/>
              <w:spacing w:before="80" w:after="80" w:line="220" w:lineRule="exact"/>
              <w:jc w:val="right"/>
              <w:rPr>
                <w:rFonts w:eastAsia="Times New Roman"/>
                <w:b/>
                <w:bCs/>
                <w:sz w:val="18"/>
                <w:szCs w:val="18"/>
              </w:rPr>
            </w:pPr>
            <w:r w:rsidRPr="006D7F65">
              <w:rPr>
                <w:b/>
                <w:bCs/>
                <w:color w:val="000000"/>
                <w:sz w:val="18"/>
                <w:szCs w:val="18"/>
                <w:lang w:val="fr-FR"/>
              </w:rPr>
              <w:t>45</w:t>
            </w:r>
          </w:p>
        </w:tc>
        <w:tc>
          <w:tcPr>
            <w:tcW w:w="1481" w:type="dxa"/>
            <w:tcBorders>
              <w:top w:val="single" w:sz="4" w:space="0" w:color="auto"/>
              <w:bottom w:val="single" w:sz="12" w:space="0" w:color="auto"/>
            </w:tcBorders>
            <w:vAlign w:val="bottom"/>
          </w:tcPr>
          <w:p w14:paraId="4472CA39" w14:textId="77777777" w:rsidR="008D2603" w:rsidRPr="006D7F65" w:rsidRDefault="008D2603" w:rsidP="008D2603">
            <w:pPr>
              <w:suppressAutoHyphens w:val="0"/>
              <w:spacing w:before="80" w:after="80" w:line="220" w:lineRule="exact"/>
              <w:jc w:val="right"/>
              <w:rPr>
                <w:rFonts w:eastAsia="Times New Roman"/>
                <w:b/>
                <w:bCs/>
                <w:sz w:val="18"/>
                <w:szCs w:val="18"/>
              </w:rPr>
            </w:pPr>
            <w:r w:rsidRPr="006D7F65">
              <w:rPr>
                <w:b/>
                <w:bCs/>
                <w:color w:val="000000"/>
                <w:sz w:val="18"/>
                <w:szCs w:val="18"/>
                <w:lang w:val="fr-FR"/>
              </w:rPr>
              <w:t>518</w:t>
            </w:r>
          </w:p>
        </w:tc>
      </w:tr>
    </w:tbl>
    <w:p w14:paraId="519A3F30" w14:textId="77777777" w:rsidR="004A44F9" w:rsidRPr="00A71688" w:rsidRDefault="004A44F9" w:rsidP="006212C3">
      <w:pPr>
        <w:pStyle w:val="H1G"/>
      </w:pPr>
      <w:r>
        <w:rPr>
          <w:lang w:val="fr-FR"/>
        </w:rPr>
        <w:tab/>
        <w:t>B.</w:t>
      </w:r>
      <w:r>
        <w:rPr>
          <w:lang w:val="fr-FR"/>
        </w:rPr>
        <w:tab/>
      </w:r>
      <w:bookmarkStart w:id="82" w:name="_Hlk204088543"/>
      <w:r>
        <w:rPr>
          <w:lang w:val="fr-FR"/>
        </w:rPr>
        <w:t>Notes d’enregistrement envoyées par le Comité aux États Parties</w:t>
      </w:r>
      <w:bookmarkStart w:id="83" w:name="_Toc202868351"/>
      <w:bookmarkEnd w:id="83"/>
      <w:bookmarkEnd w:id="82"/>
    </w:p>
    <w:p w14:paraId="2576E8BC" w14:textId="5949B35C" w:rsidR="004A44F9" w:rsidRPr="00A71688" w:rsidRDefault="004A44F9" w:rsidP="006212C3">
      <w:pPr>
        <w:pStyle w:val="SingleTxtG"/>
      </w:pPr>
      <w:r>
        <w:rPr>
          <w:lang w:val="fr-FR"/>
        </w:rPr>
        <w:t>78.</w:t>
      </w:r>
      <w:r>
        <w:rPr>
          <w:lang w:val="fr-FR"/>
        </w:rPr>
        <w:tab/>
        <w:t>Pour faciliter le suivi des demandes d’action en urgence enregistrées par le Comité ainsi qu’aider les autorités étatiques responsables des recherches, des enquêtes et de l’appui aux victimes à préparer leurs réponses, le Comité a adopté une nouvelle structure pour l’enregistrement de ces demandes. Désormais, il transmet ses recommandations dans un tableau et invite l’État Partie à décrire les mesures prises dans la colonne intitulée «</w:t>
      </w:r>
      <w:r w:rsidR="006212C3">
        <w:rPr>
          <w:lang w:val="fr-FR"/>
        </w:rPr>
        <w:t> </w:t>
      </w:r>
      <w:r>
        <w:rPr>
          <w:lang w:val="fr-FR"/>
        </w:rPr>
        <w:t>Réponse de l’État Partie</w:t>
      </w:r>
      <w:r w:rsidR="006212C3">
        <w:rPr>
          <w:lang w:val="fr-FR"/>
        </w:rPr>
        <w:t> </w:t>
      </w:r>
      <w:r>
        <w:rPr>
          <w:lang w:val="fr-FR"/>
        </w:rPr>
        <w:t>». Sur la base de la réponse reçue et après avoir analysé les informations recueillies dans le cadre de la procédure d’action en urgence, le Comité transmet de nouvelles recommandations et des informations pertinentes afin de faciliter la collaboration avec l’État Partie jusqu’à ce que le sort des personnes disparues et le lieu où elles se trouvent aient été élucidés.</w:t>
      </w:r>
    </w:p>
    <w:p w14:paraId="5DCB4C09" w14:textId="6F0A0F4D" w:rsidR="004A44F9" w:rsidRPr="00A71688" w:rsidRDefault="004A44F9" w:rsidP="006212C3">
      <w:pPr>
        <w:pStyle w:val="H1G"/>
      </w:pPr>
      <w:r>
        <w:rPr>
          <w:lang w:val="fr-FR"/>
        </w:rPr>
        <w:tab/>
        <w:t>C.</w:t>
      </w:r>
      <w:r>
        <w:rPr>
          <w:lang w:val="fr-FR"/>
        </w:rPr>
        <w:tab/>
      </w:r>
      <w:bookmarkStart w:id="84" w:name="_Hlk204088550"/>
      <w:r>
        <w:rPr>
          <w:lang w:val="fr-FR"/>
        </w:rPr>
        <w:t xml:space="preserve">Rapports avec les auteurs de demandes d’action en urgence </w:t>
      </w:r>
      <w:r w:rsidR="008D2603">
        <w:rPr>
          <w:lang w:val="fr-FR"/>
        </w:rPr>
        <w:br/>
      </w:r>
      <w:r>
        <w:rPr>
          <w:lang w:val="fr-FR"/>
        </w:rPr>
        <w:t>et avec les États Parties</w:t>
      </w:r>
      <w:bookmarkStart w:id="85" w:name="_Toc202868352"/>
      <w:bookmarkEnd w:id="85"/>
      <w:bookmarkEnd w:id="84"/>
    </w:p>
    <w:p w14:paraId="5B30EA02" w14:textId="77777777" w:rsidR="004A44F9" w:rsidRPr="00A71688" w:rsidRDefault="004A44F9" w:rsidP="006212C3">
      <w:pPr>
        <w:pStyle w:val="SingleTxtG"/>
      </w:pPr>
      <w:r>
        <w:rPr>
          <w:lang w:val="fr-FR"/>
        </w:rPr>
        <w:t>79.</w:t>
      </w:r>
      <w:r>
        <w:rPr>
          <w:lang w:val="fr-FR"/>
        </w:rPr>
        <w:tab/>
        <w:t>Le Comité rappelle le rôle primordial que jouent les auteurs de demandes d’action en urgence pour ce qui est d’assurer l’efficacité de la procédure. Il analyse toutes les informations que les auteurs lui communiquent, afin de formuler des recommandations détaillées à l’État Partie concerné. Il a ainsi pu, dans plusieurs cas, transmettre des informations et des éléments de preuve pertinents aux autorités publiques. Bien que le suivi des différentes actions prenne généralement beaucoup plus de temps qu’espéré en raison de l’insuffisance des ressources humaines allouées au secrétariat du Comité, les auteurs ne devraient jamais hésiter à porter de nouveaux éléments à l’attention du Comité. Si la question est urgente, par exemple en cas de menaces, de représailles ou de risque de destruction d’éléments de preuve, ou si elle concerne la disponibilité d’informations essentielles dans des situations nécessitant une action immédiate, l’auteur(e) de la demande d’action en urgence doit le signaler dans le titre de son message, afin que le Comité puisse agir rapidement.</w:t>
      </w:r>
    </w:p>
    <w:p w14:paraId="7E8E286A" w14:textId="13FDF073" w:rsidR="004A44F9" w:rsidRPr="00A71688" w:rsidRDefault="004A44F9" w:rsidP="006212C3">
      <w:pPr>
        <w:pStyle w:val="SingleTxtG"/>
      </w:pPr>
      <w:r>
        <w:rPr>
          <w:lang w:val="fr-FR"/>
        </w:rPr>
        <w:t>80.</w:t>
      </w:r>
      <w:r>
        <w:rPr>
          <w:lang w:val="fr-FR"/>
        </w:rPr>
        <w:tab/>
        <w:t>L’article 30 (par.</w:t>
      </w:r>
      <w:r w:rsidR="00160B2E">
        <w:rPr>
          <w:lang w:val="fr-FR"/>
        </w:rPr>
        <w:t> </w:t>
      </w:r>
      <w:r>
        <w:rPr>
          <w:lang w:val="fr-FR"/>
        </w:rPr>
        <w:t>3) de la Convention fait obligation aux États Parties d’informer le Comité, dans un délai déterminé, des mesures prises pour localiser et protéger la personne au nom de laquelle une demande d’action en urgence a été enregistrée. L’article 26 (par.</w:t>
      </w:r>
      <w:r w:rsidR="00160B2E">
        <w:rPr>
          <w:lang w:val="fr-FR"/>
        </w:rPr>
        <w:t> </w:t>
      </w:r>
      <w:r>
        <w:rPr>
          <w:lang w:val="fr-FR"/>
        </w:rPr>
        <w:t xml:space="preserve">9) leur fait obligation de coopérer avec le Comité et d’assister ses membres dans l’exercice de leur mandat. Comme précédemment, la plupart des États Parties ont répondu aux demandes envoyées par le Comité au cours de la période considérée. Cependant, le Comité regrette que nombre de ses recommandations n’aient pas été mises en application et que certains États </w:t>
      </w:r>
      <w:r>
        <w:rPr>
          <w:lang w:val="fr-FR"/>
        </w:rPr>
        <w:lastRenderedPageBreak/>
        <w:t>semblent répéter les mêmes réponses d’une note de suivi à l’autre. Les réponses reçues des États Parties font ressortir certaines tendances observées depuis plusieurs années (</w:t>
      </w:r>
      <w:hyperlink r:id="rId68" w:history="1">
        <w:r w:rsidRPr="004A44F9">
          <w:rPr>
            <w:rStyle w:val="Lienhypertexte"/>
            <w:lang w:val="fr-FR"/>
          </w:rPr>
          <w:t>CED/C/27/2</w:t>
        </w:r>
      </w:hyperlink>
      <w:r>
        <w:rPr>
          <w:lang w:val="fr-FR"/>
        </w:rPr>
        <w:t>, par.</w:t>
      </w:r>
      <w:r w:rsidR="00160B2E">
        <w:rPr>
          <w:lang w:val="fr-FR"/>
        </w:rPr>
        <w:t> </w:t>
      </w:r>
      <w:r>
        <w:rPr>
          <w:lang w:val="fr-FR"/>
        </w:rPr>
        <w:t xml:space="preserve">59 et </w:t>
      </w:r>
      <w:proofErr w:type="spellStart"/>
      <w:r>
        <w:rPr>
          <w:lang w:val="fr-FR"/>
        </w:rPr>
        <w:t>suiv</w:t>
      </w:r>
      <w:proofErr w:type="spellEnd"/>
      <w:r>
        <w:rPr>
          <w:lang w:val="fr-FR"/>
        </w:rPr>
        <w:t>.). Le nouveau formulaire de demande d’action en urgence et de suivi est de plus en plus utilisé. Certaines des réponses reçues sous cette forme sont plus précises, ce qui facilite le suivi. Toutefois, de nombreuses réponses demeurent très générales et ne respectent pas toutes les recommandations du Comité.</w:t>
      </w:r>
    </w:p>
    <w:p w14:paraId="2EB1549C" w14:textId="77777777" w:rsidR="004A44F9" w:rsidRPr="00A71688" w:rsidRDefault="004A44F9" w:rsidP="006212C3">
      <w:pPr>
        <w:pStyle w:val="SingleTxtG"/>
        <w:rPr>
          <w:rFonts w:eastAsia="Times New Roman"/>
        </w:rPr>
      </w:pPr>
      <w:r>
        <w:rPr>
          <w:lang w:val="fr-FR"/>
        </w:rPr>
        <w:t>81.</w:t>
      </w:r>
      <w:r>
        <w:rPr>
          <w:lang w:val="fr-FR"/>
        </w:rPr>
        <w:tab/>
        <w:t>Le Comité est particulièrement préoccupé par les cas dans lesquels l’État Partie n’a pas répondu. En pareil cas, il lui adresse jusqu’à trois rappels. Dans le dernier d’entre eux, le Comité rappelle à l’État Partie que, si des circonstances exceptionnelles l’empêchent de répondre dans le délai imparti, il doit l’en informer, lui expliquer les raisons de cette situation et lui demander une prolongation du délai, à titre exceptionnel. Le Comité souligne que s’il ne reçoit aucune réponse dans le délai imparti, il prendra note du fait que, en ce qui concerne cette demande d’action en urgence, l’État Partie ne respecte pas les obligations que lui impose l’article 30 de la Convention, et rendra cette situation publique, notamment en la portant à l’attention du Conseil des droits de l’homme et de l’Assemblée générale et en invitant les États à encourager leurs pairs à appliquer les recommandations du Comité et à s’acquitter de leur obligation de fournir des informations sur les mesures prises à cette fin.</w:t>
      </w:r>
    </w:p>
    <w:p w14:paraId="138FAE08" w14:textId="20F0260D" w:rsidR="004A44F9" w:rsidRPr="00A71688" w:rsidRDefault="004A44F9" w:rsidP="006212C3">
      <w:pPr>
        <w:pStyle w:val="Titre1"/>
        <w:spacing w:after="120"/>
        <w:ind w:right="1134"/>
        <w:rPr>
          <w:b/>
          <w:bCs/>
        </w:rPr>
      </w:pPr>
      <w:r>
        <w:rPr>
          <w:lang w:val="fr-FR"/>
        </w:rPr>
        <w:t>Tableau 3</w:t>
      </w:r>
      <w:r w:rsidR="006212C3">
        <w:rPr>
          <w:lang w:val="fr-FR"/>
        </w:rPr>
        <w:br/>
      </w:r>
      <w:r>
        <w:rPr>
          <w:b/>
          <w:bCs/>
          <w:lang w:val="fr-FR"/>
        </w:rPr>
        <w:t>Nombre de demandes d’action en urgence pour lesquelles le délai fixé dans le dernier rappel adressé à l’État Partie concerné a expiré, au 28 février 2025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47"/>
        <w:gridCol w:w="1901"/>
        <w:gridCol w:w="2016"/>
        <w:gridCol w:w="1806"/>
      </w:tblGrid>
      <w:tr w:rsidR="004A44F9" w:rsidRPr="00146333" w14:paraId="705BD404" w14:textId="77777777" w:rsidTr="003D0E8A">
        <w:trPr>
          <w:tblHeader/>
        </w:trPr>
        <w:tc>
          <w:tcPr>
            <w:tcW w:w="1914" w:type="dxa"/>
            <w:tcBorders>
              <w:top w:val="single" w:sz="4" w:space="0" w:color="auto"/>
              <w:bottom w:val="single" w:sz="12" w:space="0" w:color="auto"/>
            </w:tcBorders>
            <w:vAlign w:val="bottom"/>
          </w:tcPr>
          <w:p w14:paraId="0A141558" w14:textId="77777777" w:rsidR="004A44F9" w:rsidRPr="006D7F65" w:rsidRDefault="004A44F9" w:rsidP="00160B2E">
            <w:pPr>
              <w:suppressAutoHyphens w:val="0"/>
              <w:spacing w:before="80" w:after="80" w:line="200" w:lineRule="exact"/>
              <w:rPr>
                <w:i/>
                <w:sz w:val="16"/>
                <w:szCs w:val="16"/>
              </w:rPr>
            </w:pPr>
            <w:r w:rsidRPr="006D7F65">
              <w:rPr>
                <w:i/>
                <w:iCs/>
                <w:color w:val="000000"/>
                <w:sz w:val="16"/>
                <w:szCs w:val="16"/>
                <w:lang w:val="fr-FR"/>
              </w:rPr>
              <w:t>État Partie</w:t>
            </w:r>
          </w:p>
        </w:tc>
        <w:tc>
          <w:tcPr>
            <w:tcW w:w="2209" w:type="dxa"/>
            <w:tcBorders>
              <w:top w:val="single" w:sz="4" w:space="0" w:color="auto"/>
              <w:bottom w:val="single" w:sz="12" w:space="0" w:color="auto"/>
            </w:tcBorders>
            <w:vAlign w:val="bottom"/>
          </w:tcPr>
          <w:p w14:paraId="3F83796E" w14:textId="77777777" w:rsidR="004A44F9" w:rsidRPr="006D7F65" w:rsidRDefault="004A44F9" w:rsidP="00160B2E">
            <w:pPr>
              <w:suppressAutoHyphens w:val="0"/>
              <w:spacing w:before="80" w:after="80" w:line="200" w:lineRule="exact"/>
              <w:jc w:val="right"/>
              <w:rPr>
                <w:i/>
                <w:sz w:val="16"/>
                <w:szCs w:val="16"/>
              </w:rPr>
            </w:pPr>
            <w:r w:rsidRPr="006D7F65">
              <w:rPr>
                <w:i/>
                <w:iCs/>
                <w:color w:val="000000"/>
                <w:sz w:val="16"/>
                <w:szCs w:val="16"/>
                <w:lang w:val="fr-FR"/>
              </w:rPr>
              <w:t>Au 27</w:t>
            </w:r>
            <w:r>
              <w:rPr>
                <w:i/>
                <w:iCs/>
                <w:color w:val="000000"/>
                <w:sz w:val="16"/>
                <w:szCs w:val="16"/>
                <w:lang w:val="fr-FR"/>
              </w:rPr>
              <w:t> </w:t>
            </w:r>
            <w:r w:rsidRPr="006D7F65">
              <w:rPr>
                <w:i/>
                <w:iCs/>
                <w:color w:val="000000"/>
                <w:sz w:val="16"/>
                <w:szCs w:val="16"/>
                <w:lang w:val="fr-FR"/>
              </w:rPr>
              <w:t>février 2024</w:t>
            </w:r>
          </w:p>
        </w:tc>
        <w:tc>
          <w:tcPr>
            <w:tcW w:w="2343" w:type="dxa"/>
            <w:tcBorders>
              <w:top w:val="single" w:sz="4" w:space="0" w:color="auto"/>
              <w:bottom w:val="single" w:sz="12" w:space="0" w:color="auto"/>
            </w:tcBorders>
            <w:vAlign w:val="bottom"/>
          </w:tcPr>
          <w:p w14:paraId="31D64E19" w14:textId="77777777" w:rsidR="004A44F9" w:rsidRPr="006D7F65" w:rsidRDefault="004A44F9" w:rsidP="00160B2E">
            <w:pPr>
              <w:suppressAutoHyphens w:val="0"/>
              <w:spacing w:before="80" w:after="80" w:line="200" w:lineRule="exact"/>
              <w:jc w:val="right"/>
              <w:rPr>
                <w:i/>
                <w:sz w:val="16"/>
                <w:szCs w:val="16"/>
              </w:rPr>
            </w:pPr>
            <w:r w:rsidRPr="006D7F65">
              <w:rPr>
                <w:i/>
                <w:iCs/>
                <w:color w:val="000000"/>
                <w:sz w:val="16"/>
                <w:szCs w:val="16"/>
                <w:lang w:val="fr-FR"/>
              </w:rPr>
              <w:t>Au 9</w:t>
            </w:r>
            <w:r>
              <w:rPr>
                <w:i/>
                <w:iCs/>
                <w:color w:val="000000"/>
                <w:sz w:val="16"/>
                <w:szCs w:val="16"/>
                <w:lang w:val="fr-FR"/>
              </w:rPr>
              <w:t> </w:t>
            </w:r>
            <w:r w:rsidRPr="006D7F65">
              <w:rPr>
                <w:i/>
                <w:iCs/>
                <w:color w:val="000000"/>
                <w:sz w:val="16"/>
                <w:szCs w:val="16"/>
                <w:lang w:val="fr-FR"/>
              </w:rPr>
              <w:t>septembre 2024</w:t>
            </w:r>
          </w:p>
        </w:tc>
        <w:tc>
          <w:tcPr>
            <w:tcW w:w="2099" w:type="dxa"/>
            <w:tcBorders>
              <w:top w:val="single" w:sz="4" w:space="0" w:color="auto"/>
              <w:bottom w:val="single" w:sz="12" w:space="0" w:color="auto"/>
            </w:tcBorders>
            <w:vAlign w:val="bottom"/>
          </w:tcPr>
          <w:p w14:paraId="057EE675" w14:textId="77777777" w:rsidR="004A44F9" w:rsidRPr="006D7F65" w:rsidRDefault="004A44F9" w:rsidP="00160B2E">
            <w:pPr>
              <w:suppressAutoHyphens w:val="0"/>
              <w:spacing w:before="80" w:after="80" w:line="200" w:lineRule="exact"/>
              <w:jc w:val="right"/>
              <w:rPr>
                <w:i/>
                <w:sz w:val="16"/>
                <w:szCs w:val="16"/>
              </w:rPr>
            </w:pPr>
            <w:r w:rsidRPr="006D7F65">
              <w:rPr>
                <w:i/>
                <w:iCs/>
                <w:color w:val="000000"/>
                <w:sz w:val="16"/>
                <w:szCs w:val="16"/>
                <w:lang w:val="fr-FR"/>
              </w:rPr>
              <w:t>Au 28</w:t>
            </w:r>
            <w:r>
              <w:rPr>
                <w:i/>
                <w:iCs/>
                <w:color w:val="000000"/>
                <w:sz w:val="16"/>
                <w:szCs w:val="16"/>
                <w:lang w:val="fr-FR"/>
              </w:rPr>
              <w:t> </w:t>
            </w:r>
            <w:r w:rsidRPr="006D7F65">
              <w:rPr>
                <w:i/>
                <w:iCs/>
                <w:color w:val="000000"/>
                <w:sz w:val="16"/>
                <w:szCs w:val="16"/>
                <w:lang w:val="fr-FR"/>
              </w:rPr>
              <w:t>février 2025</w:t>
            </w:r>
          </w:p>
        </w:tc>
      </w:tr>
      <w:tr w:rsidR="004A44F9" w:rsidRPr="00146333" w14:paraId="33CB4BD7" w14:textId="77777777" w:rsidTr="003D0E8A">
        <w:tc>
          <w:tcPr>
            <w:tcW w:w="1914" w:type="dxa"/>
            <w:tcBorders>
              <w:top w:val="single" w:sz="12" w:space="0" w:color="auto"/>
            </w:tcBorders>
          </w:tcPr>
          <w:p w14:paraId="0DE1A287" w14:textId="77777777" w:rsidR="004A44F9" w:rsidRPr="006D7F65" w:rsidRDefault="004A44F9" w:rsidP="00160B2E">
            <w:pPr>
              <w:suppressAutoHyphens w:val="0"/>
              <w:spacing w:before="40" w:after="40" w:line="220" w:lineRule="exact"/>
              <w:rPr>
                <w:sz w:val="18"/>
                <w:szCs w:val="18"/>
              </w:rPr>
            </w:pPr>
            <w:r w:rsidRPr="006D7F65">
              <w:rPr>
                <w:color w:val="000000"/>
                <w:sz w:val="18"/>
                <w:szCs w:val="18"/>
                <w:lang w:val="fr-FR"/>
              </w:rPr>
              <w:t>Cambodge</w:t>
            </w:r>
          </w:p>
        </w:tc>
        <w:tc>
          <w:tcPr>
            <w:tcW w:w="2209" w:type="dxa"/>
            <w:tcBorders>
              <w:top w:val="single" w:sz="12" w:space="0" w:color="auto"/>
            </w:tcBorders>
            <w:vAlign w:val="bottom"/>
          </w:tcPr>
          <w:p w14:paraId="2424DF4D" w14:textId="77777777" w:rsidR="004A44F9" w:rsidRPr="006D7F65" w:rsidRDefault="004A44F9" w:rsidP="00160B2E">
            <w:pPr>
              <w:suppressAutoHyphens w:val="0"/>
              <w:spacing w:before="40" w:after="40" w:line="220" w:lineRule="exact"/>
              <w:jc w:val="right"/>
              <w:rPr>
                <w:sz w:val="18"/>
                <w:szCs w:val="18"/>
              </w:rPr>
            </w:pPr>
            <w:r w:rsidRPr="006D7F65">
              <w:rPr>
                <w:color w:val="000000"/>
                <w:sz w:val="18"/>
                <w:szCs w:val="18"/>
                <w:lang w:val="fr-FR"/>
              </w:rPr>
              <w:t>1</w:t>
            </w:r>
          </w:p>
        </w:tc>
        <w:tc>
          <w:tcPr>
            <w:tcW w:w="2343" w:type="dxa"/>
            <w:tcBorders>
              <w:top w:val="single" w:sz="12" w:space="0" w:color="auto"/>
            </w:tcBorders>
            <w:vAlign w:val="bottom"/>
          </w:tcPr>
          <w:p w14:paraId="359740AD" w14:textId="77777777" w:rsidR="004A44F9" w:rsidRPr="006D7F65" w:rsidRDefault="004A44F9" w:rsidP="00160B2E">
            <w:pPr>
              <w:suppressAutoHyphens w:val="0"/>
              <w:spacing w:before="40" w:after="40" w:line="220" w:lineRule="exact"/>
              <w:jc w:val="right"/>
              <w:rPr>
                <w:sz w:val="18"/>
                <w:szCs w:val="18"/>
              </w:rPr>
            </w:pPr>
            <w:r w:rsidRPr="006D7F65">
              <w:rPr>
                <w:color w:val="000000"/>
                <w:sz w:val="18"/>
                <w:szCs w:val="18"/>
                <w:lang w:val="fr-FR"/>
              </w:rPr>
              <w:t>2</w:t>
            </w:r>
          </w:p>
        </w:tc>
        <w:tc>
          <w:tcPr>
            <w:tcW w:w="2099" w:type="dxa"/>
            <w:tcBorders>
              <w:top w:val="single" w:sz="12" w:space="0" w:color="auto"/>
            </w:tcBorders>
            <w:vAlign w:val="bottom"/>
          </w:tcPr>
          <w:p w14:paraId="0698ED11" w14:textId="77777777" w:rsidR="004A44F9" w:rsidRPr="006D7F65" w:rsidRDefault="004A44F9" w:rsidP="00160B2E">
            <w:pPr>
              <w:suppressAutoHyphens w:val="0"/>
              <w:spacing w:before="40" w:after="40" w:line="220" w:lineRule="exact"/>
              <w:jc w:val="right"/>
              <w:rPr>
                <w:sz w:val="18"/>
                <w:szCs w:val="18"/>
              </w:rPr>
            </w:pPr>
            <w:r w:rsidRPr="006D7F65">
              <w:rPr>
                <w:color w:val="000000"/>
                <w:sz w:val="18"/>
                <w:szCs w:val="18"/>
                <w:lang w:val="fr-FR"/>
              </w:rPr>
              <w:t>2</w:t>
            </w:r>
          </w:p>
        </w:tc>
      </w:tr>
      <w:tr w:rsidR="004A44F9" w:rsidRPr="00146333" w14:paraId="71EAFA9B" w14:textId="77777777" w:rsidTr="003D0E8A">
        <w:tc>
          <w:tcPr>
            <w:tcW w:w="1914" w:type="dxa"/>
          </w:tcPr>
          <w:p w14:paraId="19294675" w14:textId="77777777" w:rsidR="004A44F9" w:rsidRPr="006D7F65" w:rsidRDefault="004A44F9" w:rsidP="00160B2E">
            <w:pPr>
              <w:suppressAutoHyphens w:val="0"/>
              <w:spacing w:before="40" w:after="40" w:line="220" w:lineRule="exact"/>
              <w:rPr>
                <w:sz w:val="18"/>
                <w:szCs w:val="18"/>
              </w:rPr>
            </w:pPr>
            <w:r w:rsidRPr="006D7F65">
              <w:rPr>
                <w:color w:val="000000"/>
                <w:sz w:val="18"/>
                <w:szCs w:val="18"/>
                <w:lang w:val="fr-FR"/>
              </w:rPr>
              <w:t>Iraq</w:t>
            </w:r>
          </w:p>
        </w:tc>
        <w:tc>
          <w:tcPr>
            <w:tcW w:w="2209" w:type="dxa"/>
            <w:vAlign w:val="bottom"/>
          </w:tcPr>
          <w:p w14:paraId="5F80B7B1" w14:textId="77777777" w:rsidR="004A44F9" w:rsidRPr="006D7F65" w:rsidRDefault="004A44F9" w:rsidP="00160B2E">
            <w:pPr>
              <w:suppressAutoHyphens w:val="0"/>
              <w:spacing w:before="40" w:after="40" w:line="220" w:lineRule="exact"/>
              <w:jc w:val="right"/>
              <w:rPr>
                <w:sz w:val="18"/>
                <w:szCs w:val="18"/>
              </w:rPr>
            </w:pPr>
            <w:r w:rsidRPr="006D7F65">
              <w:rPr>
                <w:color w:val="000000"/>
                <w:sz w:val="18"/>
                <w:szCs w:val="18"/>
                <w:lang w:val="fr-FR"/>
              </w:rPr>
              <w:t>198</w:t>
            </w:r>
          </w:p>
        </w:tc>
        <w:tc>
          <w:tcPr>
            <w:tcW w:w="2343" w:type="dxa"/>
            <w:vAlign w:val="bottom"/>
          </w:tcPr>
          <w:p w14:paraId="6813DC30" w14:textId="77777777" w:rsidR="004A44F9" w:rsidRPr="006D7F65" w:rsidRDefault="004A44F9" w:rsidP="00160B2E">
            <w:pPr>
              <w:suppressAutoHyphens w:val="0"/>
              <w:spacing w:before="40" w:after="40" w:line="220" w:lineRule="exact"/>
              <w:jc w:val="right"/>
              <w:rPr>
                <w:sz w:val="18"/>
                <w:szCs w:val="18"/>
              </w:rPr>
            </w:pPr>
            <w:r w:rsidRPr="006D7F65">
              <w:rPr>
                <w:color w:val="000000"/>
                <w:sz w:val="18"/>
                <w:szCs w:val="18"/>
                <w:lang w:val="fr-FR"/>
              </w:rPr>
              <w:t>171</w:t>
            </w:r>
          </w:p>
        </w:tc>
        <w:tc>
          <w:tcPr>
            <w:tcW w:w="2099" w:type="dxa"/>
            <w:vAlign w:val="bottom"/>
          </w:tcPr>
          <w:p w14:paraId="5CF303F0" w14:textId="77777777" w:rsidR="004A44F9" w:rsidRPr="006D7F65" w:rsidRDefault="004A44F9" w:rsidP="00160B2E">
            <w:pPr>
              <w:suppressAutoHyphens w:val="0"/>
              <w:spacing w:before="40" w:after="40" w:line="220" w:lineRule="exact"/>
              <w:jc w:val="right"/>
              <w:rPr>
                <w:sz w:val="18"/>
                <w:szCs w:val="18"/>
              </w:rPr>
            </w:pPr>
            <w:r w:rsidRPr="006D7F65">
              <w:rPr>
                <w:color w:val="000000"/>
                <w:sz w:val="18"/>
                <w:szCs w:val="18"/>
                <w:lang w:val="fr-FR"/>
              </w:rPr>
              <w:t>167</w:t>
            </w:r>
          </w:p>
        </w:tc>
      </w:tr>
      <w:tr w:rsidR="004A44F9" w:rsidRPr="00146333" w14:paraId="7BA558AF" w14:textId="77777777" w:rsidTr="003D0E8A">
        <w:tc>
          <w:tcPr>
            <w:tcW w:w="1914" w:type="dxa"/>
          </w:tcPr>
          <w:p w14:paraId="5E9D0624" w14:textId="4A6216D0" w:rsidR="004A44F9" w:rsidRPr="006D7F65" w:rsidRDefault="00160B2E" w:rsidP="00160B2E">
            <w:pPr>
              <w:suppressAutoHyphens w:val="0"/>
              <w:spacing w:before="40" w:after="40" w:line="220" w:lineRule="exact"/>
              <w:rPr>
                <w:sz w:val="18"/>
                <w:szCs w:val="18"/>
              </w:rPr>
            </w:pPr>
            <w:r>
              <w:rPr>
                <w:color w:val="000000"/>
                <w:sz w:val="18"/>
                <w:szCs w:val="18"/>
                <w:lang w:val="fr-FR"/>
              </w:rPr>
              <w:t>Mexique</w:t>
            </w:r>
          </w:p>
        </w:tc>
        <w:tc>
          <w:tcPr>
            <w:tcW w:w="2209" w:type="dxa"/>
            <w:vAlign w:val="bottom"/>
          </w:tcPr>
          <w:p w14:paraId="49017A67" w14:textId="77777777" w:rsidR="004A44F9" w:rsidRPr="006D7F65" w:rsidRDefault="004A44F9" w:rsidP="00160B2E">
            <w:pPr>
              <w:suppressAutoHyphens w:val="0"/>
              <w:spacing w:before="40" w:after="40" w:line="220" w:lineRule="exact"/>
              <w:jc w:val="right"/>
              <w:rPr>
                <w:sz w:val="18"/>
                <w:szCs w:val="18"/>
              </w:rPr>
            </w:pPr>
            <w:r w:rsidRPr="006D7F65">
              <w:rPr>
                <w:color w:val="000000"/>
                <w:sz w:val="18"/>
                <w:szCs w:val="18"/>
                <w:lang w:val="fr-FR"/>
              </w:rPr>
              <w:t>18</w:t>
            </w:r>
          </w:p>
        </w:tc>
        <w:tc>
          <w:tcPr>
            <w:tcW w:w="2343" w:type="dxa"/>
            <w:vAlign w:val="bottom"/>
          </w:tcPr>
          <w:p w14:paraId="58C1ADC3" w14:textId="77777777" w:rsidR="004A44F9" w:rsidRPr="006D7F65" w:rsidRDefault="004A44F9" w:rsidP="00160B2E">
            <w:pPr>
              <w:suppressAutoHyphens w:val="0"/>
              <w:spacing w:before="40" w:after="40" w:line="220" w:lineRule="exact"/>
              <w:jc w:val="right"/>
              <w:rPr>
                <w:sz w:val="18"/>
                <w:szCs w:val="18"/>
              </w:rPr>
            </w:pPr>
            <w:r w:rsidRPr="006D7F65">
              <w:rPr>
                <w:color w:val="000000"/>
                <w:sz w:val="18"/>
                <w:szCs w:val="18"/>
                <w:lang w:val="fr-FR"/>
              </w:rPr>
              <w:t>18</w:t>
            </w:r>
          </w:p>
        </w:tc>
        <w:tc>
          <w:tcPr>
            <w:tcW w:w="2099" w:type="dxa"/>
            <w:vAlign w:val="bottom"/>
          </w:tcPr>
          <w:p w14:paraId="193404B5" w14:textId="77777777" w:rsidR="004A44F9" w:rsidRPr="006D7F65" w:rsidRDefault="004A44F9" w:rsidP="00160B2E">
            <w:pPr>
              <w:suppressAutoHyphens w:val="0"/>
              <w:spacing w:before="40" w:after="40" w:line="220" w:lineRule="exact"/>
              <w:jc w:val="right"/>
              <w:rPr>
                <w:sz w:val="18"/>
                <w:szCs w:val="18"/>
              </w:rPr>
            </w:pPr>
            <w:r w:rsidRPr="006D7F65">
              <w:rPr>
                <w:color w:val="000000"/>
                <w:sz w:val="18"/>
                <w:szCs w:val="18"/>
                <w:lang w:val="fr-FR"/>
              </w:rPr>
              <w:t>18</w:t>
            </w:r>
          </w:p>
        </w:tc>
      </w:tr>
      <w:tr w:rsidR="004A44F9" w:rsidRPr="00146333" w14:paraId="03277009" w14:textId="77777777" w:rsidTr="003D0E8A">
        <w:tc>
          <w:tcPr>
            <w:tcW w:w="1914" w:type="dxa"/>
            <w:tcBorders>
              <w:bottom w:val="single" w:sz="4" w:space="0" w:color="auto"/>
            </w:tcBorders>
          </w:tcPr>
          <w:p w14:paraId="114835FA" w14:textId="77777777" w:rsidR="004A44F9" w:rsidRPr="006D7F65" w:rsidRDefault="004A44F9" w:rsidP="00160B2E">
            <w:pPr>
              <w:suppressAutoHyphens w:val="0"/>
              <w:spacing w:before="40" w:after="40" w:line="220" w:lineRule="exact"/>
              <w:rPr>
                <w:sz w:val="18"/>
                <w:szCs w:val="18"/>
              </w:rPr>
            </w:pPr>
            <w:r w:rsidRPr="006D7F65">
              <w:rPr>
                <w:color w:val="000000"/>
                <w:sz w:val="18"/>
                <w:szCs w:val="18"/>
                <w:lang w:val="fr-FR"/>
              </w:rPr>
              <w:t>Soudan</w:t>
            </w:r>
          </w:p>
        </w:tc>
        <w:tc>
          <w:tcPr>
            <w:tcW w:w="2209" w:type="dxa"/>
            <w:tcBorders>
              <w:bottom w:val="single" w:sz="4" w:space="0" w:color="auto"/>
            </w:tcBorders>
            <w:vAlign w:val="bottom"/>
          </w:tcPr>
          <w:p w14:paraId="1A4B69CD" w14:textId="77777777" w:rsidR="004A44F9" w:rsidRPr="006D7F65" w:rsidRDefault="004A44F9" w:rsidP="00160B2E">
            <w:pPr>
              <w:suppressAutoHyphens w:val="0"/>
              <w:spacing w:before="40" w:after="40" w:line="220" w:lineRule="exact"/>
              <w:jc w:val="right"/>
              <w:rPr>
                <w:sz w:val="18"/>
                <w:szCs w:val="18"/>
              </w:rPr>
            </w:pPr>
            <w:r w:rsidRPr="006D7F65">
              <w:rPr>
                <w:color w:val="000000"/>
                <w:sz w:val="18"/>
                <w:szCs w:val="18"/>
                <w:lang w:val="fr-FR"/>
              </w:rPr>
              <w:t>1</w:t>
            </w:r>
          </w:p>
        </w:tc>
        <w:tc>
          <w:tcPr>
            <w:tcW w:w="2343" w:type="dxa"/>
            <w:tcBorders>
              <w:bottom w:val="single" w:sz="4" w:space="0" w:color="auto"/>
            </w:tcBorders>
            <w:vAlign w:val="bottom"/>
          </w:tcPr>
          <w:p w14:paraId="5A2696DE" w14:textId="77777777" w:rsidR="004A44F9" w:rsidRPr="006D7F65" w:rsidRDefault="004A44F9" w:rsidP="00160B2E">
            <w:pPr>
              <w:suppressAutoHyphens w:val="0"/>
              <w:spacing w:before="40" w:after="40" w:line="220" w:lineRule="exact"/>
              <w:jc w:val="right"/>
              <w:rPr>
                <w:sz w:val="18"/>
                <w:szCs w:val="18"/>
              </w:rPr>
            </w:pPr>
            <w:r w:rsidRPr="006D7F65">
              <w:rPr>
                <w:color w:val="000000"/>
                <w:sz w:val="18"/>
                <w:szCs w:val="18"/>
                <w:lang w:val="fr-FR"/>
              </w:rPr>
              <w:t>3</w:t>
            </w:r>
          </w:p>
        </w:tc>
        <w:tc>
          <w:tcPr>
            <w:tcW w:w="2099" w:type="dxa"/>
            <w:tcBorders>
              <w:bottom w:val="single" w:sz="4" w:space="0" w:color="auto"/>
            </w:tcBorders>
            <w:vAlign w:val="bottom"/>
          </w:tcPr>
          <w:p w14:paraId="1576A1BC" w14:textId="77777777" w:rsidR="004A44F9" w:rsidRPr="006D7F65" w:rsidRDefault="004A44F9" w:rsidP="00160B2E">
            <w:pPr>
              <w:suppressAutoHyphens w:val="0"/>
              <w:spacing w:before="40" w:after="40" w:line="220" w:lineRule="exact"/>
              <w:jc w:val="right"/>
              <w:rPr>
                <w:sz w:val="18"/>
                <w:szCs w:val="18"/>
              </w:rPr>
            </w:pPr>
            <w:r w:rsidRPr="006D7F65">
              <w:rPr>
                <w:color w:val="000000"/>
                <w:sz w:val="18"/>
                <w:szCs w:val="18"/>
                <w:lang w:val="fr-FR"/>
              </w:rPr>
              <w:t>4</w:t>
            </w:r>
          </w:p>
        </w:tc>
      </w:tr>
      <w:tr w:rsidR="004A44F9" w:rsidRPr="00146333" w14:paraId="729C67B2" w14:textId="77777777" w:rsidTr="003D0E8A">
        <w:tc>
          <w:tcPr>
            <w:tcW w:w="1914" w:type="dxa"/>
            <w:tcBorders>
              <w:top w:val="single" w:sz="4" w:space="0" w:color="auto"/>
              <w:bottom w:val="single" w:sz="12" w:space="0" w:color="auto"/>
            </w:tcBorders>
          </w:tcPr>
          <w:p w14:paraId="1B01A85E" w14:textId="77777777" w:rsidR="004A44F9" w:rsidRPr="006D7F65" w:rsidRDefault="004A44F9" w:rsidP="003D0E8A">
            <w:pPr>
              <w:suppressAutoHyphens w:val="0"/>
              <w:spacing w:before="80" w:after="80" w:line="220" w:lineRule="exact"/>
              <w:ind w:left="283"/>
              <w:rPr>
                <w:b/>
                <w:bCs/>
                <w:sz w:val="18"/>
                <w:szCs w:val="18"/>
              </w:rPr>
            </w:pPr>
            <w:r w:rsidRPr="006D7F65">
              <w:rPr>
                <w:b/>
                <w:bCs/>
                <w:color w:val="000000"/>
                <w:sz w:val="18"/>
                <w:szCs w:val="18"/>
                <w:lang w:val="fr-FR"/>
              </w:rPr>
              <w:t>Total</w:t>
            </w:r>
          </w:p>
        </w:tc>
        <w:tc>
          <w:tcPr>
            <w:tcW w:w="2209" w:type="dxa"/>
            <w:tcBorders>
              <w:top w:val="single" w:sz="4" w:space="0" w:color="auto"/>
              <w:bottom w:val="single" w:sz="12" w:space="0" w:color="auto"/>
            </w:tcBorders>
            <w:vAlign w:val="bottom"/>
          </w:tcPr>
          <w:p w14:paraId="29A4E03D" w14:textId="77777777" w:rsidR="004A44F9" w:rsidRPr="006D7F65" w:rsidRDefault="004A44F9" w:rsidP="00160B2E">
            <w:pPr>
              <w:suppressAutoHyphens w:val="0"/>
              <w:spacing w:before="80" w:after="80" w:line="220" w:lineRule="exact"/>
              <w:jc w:val="right"/>
              <w:rPr>
                <w:rFonts w:eastAsia="Times New Roman"/>
                <w:b/>
                <w:bCs/>
                <w:sz w:val="18"/>
                <w:szCs w:val="18"/>
              </w:rPr>
            </w:pPr>
            <w:r w:rsidRPr="006D7F65">
              <w:rPr>
                <w:b/>
                <w:bCs/>
                <w:color w:val="000000"/>
                <w:sz w:val="18"/>
                <w:szCs w:val="18"/>
                <w:lang w:val="fr-FR"/>
              </w:rPr>
              <w:t>218</w:t>
            </w:r>
          </w:p>
        </w:tc>
        <w:tc>
          <w:tcPr>
            <w:tcW w:w="2343" w:type="dxa"/>
            <w:tcBorders>
              <w:top w:val="single" w:sz="4" w:space="0" w:color="auto"/>
              <w:bottom w:val="single" w:sz="12" w:space="0" w:color="auto"/>
            </w:tcBorders>
            <w:vAlign w:val="bottom"/>
          </w:tcPr>
          <w:p w14:paraId="353B5695" w14:textId="77777777" w:rsidR="004A44F9" w:rsidRPr="006D7F65" w:rsidRDefault="004A44F9" w:rsidP="00160B2E">
            <w:pPr>
              <w:suppressAutoHyphens w:val="0"/>
              <w:spacing w:before="80" w:after="80" w:line="220" w:lineRule="exact"/>
              <w:jc w:val="right"/>
              <w:rPr>
                <w:rFonts w:eastAsia="Times New Roman"/>
                <w:b/>
                <w:bCs/>
                <w:sz w:val="18"/>
                <w:szCs w:val="18"/>
              </w:rPr>
            </w:pPr>
            <w:r w:rsidRPr="006D7F65">
              <w:rPr>
                <w:b/>
                <w:bCs/>
                <w:color w:val="000000"/>
                <w:sz w:val="18"/>
                <w:szCs w:val="18"/>
                <w:lang w:val="fr-FR"/>
              </w:rPr>
              <w:t>194</w:t>
            </w:r>
          </w:p>
        </w:tc>
        <w:tc>
          <w:tcPr>
            <w:tcW w:w="2099" w:type="dxa"/>
            <w:tcBorders>
              <w:top w:val="single" w:sz="4" w:space="0" w:color="auto"/>
              <w:bottom w:val="single" w:sz="12" w:space="0" w:color="auto"/>
            </w:tcBorders>
            <w:vAlign w:val="bottom"/>
          </w:tcPr>
          <w:p w14:paraId="4075647A" w14:textId="77777777" w:rsidR="004A44F9" w:rsidRPr="006D7F65" w:rsidRDefault="004A44F9" w:rsidP="00160B2E">
            <w:pPr>
              <w:suppressAutoHyphens w:val="0"/>
              <w:spacing w:before="80" w:after="80" w:line="220" w:lineRule="exact"/>
              <w:jc w:val="right"/>
              <w:rPr>
                <w:rFonts w:eastAsia="Times New Roman"/>
                <w:b/>
                <w:bCs/>
                <w:sz w:val="18"/>
                <w:szCs w:val="18"/>
              </w:rPr>
            </w:pPr>
            <w:r w:rsidRPr="006D7F65">
              <w:rPr>
                <w:b/>
                <w:bCs/>
                <w:color w:val="000000"/>
                <w:sz w:val="18"/>
                <w:szCs w:val="18"/>
                <w:lang w:val="fr-FR"/>
              </w:rPr>
              <w:t>191</w:t>
            </w:r>
          </w:p>
        </w:tc>
      </w:tr>
    </w:tbl>
    <w:p w14:paraId="75430D86" w14:textId="77777777" w:rsidR="004A44F9" w:rsidRPr="00A71688" w:rsidRDefault="004A44F9" w:rsidP="006212C3">
      <w:pPr>
        <w:pStyle w:val="H1G"/>
      </w:pPr>
      <w:r>
        <w:rPr>
          <w:lang w:val="fr-FR"/>
        </w:rPr>
        <w:tab/>
        <w:t>D.</w:t>
      </w:r>
      <w:r>
        <w:rPr>
          <w:lang w:val="fr-FR"/>
        </w:rPr>
        <w:tab/>
      </w:r>
      <w:bookmarkStart w:id="86" w:name="_Hlk204088571"/>
      <w:r>
        <w:rPr>
          <w:lang w:val="fr-FR"/>
        </w:rPr>
        <w:t>Tendances concernant les demandes d’action en urgence enregistrées pendant la période considérée</w:t>
      </w:r>
      <w:bookmarkStart w:id="87" w:name="_Toc202868353"/>
      <w:bookmarkEnd w:id="87"/>
      <w:bookmarkEnd w:id="86"/>
    </w:p>
    <w:p w14:paraId="286AC33E" w14:textId="77777777" w:rsidR="004A44F9" w:rsidRPr="00A71688" w:rsidRDefault="004A44F9" w:rsidP="006212C3">
      <w:pPr>
        <w:pStyle w:val="SingleTxtG"/>
      </w:pPr>
      <w:r>
        <w:rPr>
          <w:lang w:val="fr-FR"/>
        </w:rPr>
        <w:t>82.</w:t>
      </w:r>
      <w:r>
        <w:rPr>
          <w:lang w:val="fr-FR"/>
        </w:rPr>
        <w:tab/>
      </w:r>
      <w:r w:rsidRPr="000330F1">
        <w:rPr>
          <w:lang w:val="fr-FR"/>
        </w:rPr>
        <w:t>Le Comité considère qu’il est de la plus haute importance de rendre publiques les circonstances des faits soumis à son examen, et de rendre visible et public le nom des personnes disparues. Sous réserve d’avoir obtenu l’autorisation expresse des auteurs de la demande, il publie donc la description des faits et le nom des personnes disparues, si le</w:t>
      </w:r>
      <w:r>
        <w:rPr>
          <w:lang w:val="fr-FR"/>
        </w:rPr>
        <w:t xml:space="preserve"> nombre de demandes d’action en urgence enregistrées concernant l’État Partie n’est pas trop important. Dans les autres cas, il publie une description générale des faits</w:t>
      </w:r>
      <w:r w:rsidRPr="006212C3">
        <w:rPr>
          <w:rStyle w:val="Appelnotedebasdep"/>
        </w:rPr>
        <w:footnoteReference w:id="9"/>
      </w:r>
      <w:r>
        <w:rPr>
          <w:lang w:val="fr-FR"/>
        </w:rPr>
        <w:t>.</w:t>
      </w:r>
    </w:p>
    <w:p w14:paraId="22D0FB37" w14:textId="77777777" w:rsidR="004A44F9" w:rsidRPr="00A71688" w:rsidRDefault="004A44F9" w:rsidP="006212C3">
      <w:pPr>
        <w:pStyle w:val="SingleTxtG"/>
      </w:pPr>
      <w:r>
        <w:rPr>
          <w:lang w:val="fr-FR"/>
        </w:rPr>
        <w:t>83.</w:t>
      </w:r>
      <w:r>
        <w:rPr>
          <w:lang w:val="fr-FR"/>
        </w:rPr>
        <w:tab/>
        <w:t>La majorité des cas enregistrés au cours de la période considérée concernent des hommes, des femmes et des enfants de tous âges qui ont disparu récemment dans 31 États Parties à la Convention dans des circonstances qui portent atteinte à leur intégrité physique et mentale et à celle de leurs proches. La liste des demandes d’action en urgence enregistrées peut être consultée sur la page Web du Comité</w:t>
      </w:r>
      <w:r w:rsidRPr="006212C3">
        <w:rPr>
          <w:rStyle w:val="Appelnotedebasdep"/>
        </w:rPr>
        <w:footnoteReference w:id="10"/>
      </w:r>
      <w:r>
        <w:rPr>
          <w:lang w:val="fr-FR"/>
        </w:rPr>
        <w:t>.</w:t>
      </w:r>
    </w:p>
    <w:p w14:paraId="464230B7" w14:textId="77777777" w:rsidR="004A44F9" w:rsidRPr="00A71688" w:rsidRDefault="004A44F9" w:rsidP="004A44F9">
      <w:r w:rsidRPr="00A71688">
        <w:br w:type="page"/>
      </w:r>
    </w:p>
    <w:p w14:paraId="4BB12C03" w14:textId="6DA0A499" w:rsidR="004A44F9" w:rsidRPr="00A71688" w:rsidRDefault="004A44F9" w:rsidP="006212C3">
      <w:pPr>
        <w:pStyle w:val="HChG"/>
      </w:pPr>
      <w:bookmarkStart w:id="88" w:name="_Toc139286052"/>
      <w:r>
        <w:rPr>
          <w:lang w:val="fr-FR"/>
        </w:rPr>
        <w:lastRenderedPageBreak/>
        <w:tab/>
      </w:r>
      <w:r>
        <w:rPr>
          <w:lang w:val="fr-FR"/>
        </w:rPr>
        <w:tab/>
        <w:t>Chapitre XI</w:t>
      </w:r>
      <w:bookmarkStart w:id="89" w:name="_Toc202868354"/>
      <w:bookmarkEnd w:id="89"/>
      <w:r w:rsidR="006212C3">
        <w:rPr>
          <w:lang w:val="fr-FR"/>
        </w:rPr>
        <w:br/>
      </w:r>
      <w:bookmarkStart w:id="90" w:name="_Hlk204088597"/>
      <w:r>
        <w:rPr>
          <w:lang w:val="fr-FR"/>
        </w:rPr>
        <w:tab/>
      </w:r>
      <w:r>
        <w:rPr>
          <w:bCs/>
          <w:lang w:val="fr-FR"/>
        </w:rPr>
        <w:t xml:space="preserve">Procédure de communication prévue à l’article 31 </w:t>
      </w:r>
      <w:r w:rsidR="000330F1">
        <w:rPr>
          <w:bCs/>
          <w:lang w:val="fr-FR"/>
        </w:rPr>
        <w:br/>
      </w:r>
      <w:r>
        <w:rPr>
          <w:bCs/>
          <w:lang w:val="fr-FR"/>
        </w:rPr>
        <w:t>de la Convention</w:t>
      </w:r>
      <w:bookmarkStart w:id="91" w:name="_Toc202868355"/>
      <w:bookmarkEnd w:id="88"/>
      <w:bookmarkEnd w:id="91"/>
      <w:bookmarkEnd w:id="90"/>
    </w:p>
    <w:p w14:paraId="66F24209" w14:textId="77777777" w:rsidR="004A44F9" w:rsidRPr="00A71688" w:rsidRDefault="004A44F9" w:rsidP="006212C3">
      <w:pPr>
        <w:pStyle w:val="SingleTxtG"/>
      </w:pPr>
      <w:r>
        <w:rPr>
          <w:lang w:val="fr-FR"/>
        </w:rPr>
        <w:t>84.</w:t>
      </w:r>
      <w:r>
        <w:rPr>
          <w:lang w:val="fr-FR"/>
        </w:rPr>
        <w:tab/>
        <w:t>Au cours de la période considérée, le Comité n’a enregistré aucune nouvelle communication émanant de particuliers.</w:t>
      </w:r>
    </w:p>
    <w:p w14:paraId="76DC3007" w14:textId="6F4B619D" w:rsidR="004A44F9" w:rsidRPr="00A71688" w:rsidRDefault="004A44F9" w:rsidP="006212C3">
      <w:pPr>
        <w:pStyle w:val="SingleTxtG"/>
      </w:pPr>
      <w:r>
        <w:rPr>
          <w:lang w:val="fr-FR"/>
        </w:rPr>
        <w:t>85.</w:t>
      </w:r>
      <w:r>
        <w:rPr>
          <w:lang w:val="fr-FR"/>
        </w:rPr>
        <w:tab/>
        <w:t xml:space="preserve">À sa vingt-huitième session, le Comité a adopté des constatations sur la communication </w:t>
      </w:r>
      <w:proofErr w:type="spellStart"/>
      <w:r>
        <w:rPr>
          <w:i/>
          <w:iCs/>
          <w:lang w:val="fr-FR"/>
        </w:rPr>
        <w:t>Ramírez</w:t>
      </w:r>
      <w:proofErr w:type="spellEnd"/>
      <w:r>
        <w:rPr>
          <w:i/>
          <w:iCs/>
          <w:lang w:val="fr-FR"/>
        </w:rPr>
        <w:t xml:space="preserve"> Barrios et </w:t>
      </w:r>
      <w:proofErr w:type="spellStart"/>
      <w:r>
        <w:rPr>
          <w:i/>
          <w:iCs/>
          <w:lang w:val="fr-FR"/>
        </w:rPr>
        <w:t>Ramírez</w:t>
      </w:r>
      <w:proofErr w:type="spellEnd"/>
      <w:r>
        <w:rPr>
          <w:i/>
          <w:iCs/>
          <w:lang w:val="fr-FR"/>
        </w:rPr>
        <w:t xml:space="preserve"> Barrios c. Mexique</w:t>
      </w:r>
      <w:r>
        <w:rPr>
          <w:lang w:val="fr-FR"/>
        </w:rPr>
        <w:t xml:space="preserve"> (</w:t>
      </w:r>
      <w:hyperlink r:id="rId69" w:history="1">
        <w:r w:rsidRPr="004A44F9">
          <w:rPr>
            <w:rStyle w:val="Lienhypertexte"/>
            <w:lang w:val="fr-FR"/>
          </w:rPr>
          <w:t>CED/C/28/D/5/2021</w:t>
        </w:r>
      </w:hyperlink>
      <w:r>
        <w:rPr>
          <w:lang w:val="fr-FR"/>
        </w:rPr>
        <w:t xml:space="preserve">), après que les parties ont, comme de coutume, échangé des informations écrites et après qu’il a organisé une audition au cours de laquelle les auteurs de la communication et l’État Partie ont pu présenter leurs arguments et répondre à ses questions. C’était la première fois que le Comité tenait une telle audition dans le cadre de la procédure d’examen des communications émanant de particuliers. Le Comité a considéré que, bien que les auteurs soient des acteurs non étatiques, l’État Partie avait eu conscience du risque réel et imminent dans la région et n’avait pas pris de mesures raisonnables pour empêcher la disparition, rechercher la victime et enquêter sur les faits. Il a estimé que l’inaction de l’État, qui a, par sa passivité, toléré la disparition et n’a pas agi avec la diligence voulue, valait acquiescement. Par conséquent, il a considéré que la disparition du fils des auteurs, Alexis </w:t>
      </w:r>
      <w:proofErr w:type="spellStart"/>
      <w:r>
        <w:rPr>
          <w:lang w:val="fr-FR"/>
        </w:rPr>
        <w:t>Marín</w:t>
      </w:r>
      <w:proofErr w:type="spellEnd"/>
      <w:r>
        <w:rPr>
          <w:lang w:val="fr-FR"/>
        </w:rPr>
        <w:t xml:space="preserve"> </w:t>
      </w:r>
      <w:proofErr w:type="spellStart"/>
      <w:r>
        <w:rPr>
          <w:lang w:val="fr-FR"/>
        </w:rPr>
        <w:t>Ramírez</w:t>
      </w:r>
      <w:proofErr w:type="spellEnd"/>
      <w:r>
        <w:rPr>
          <w:lang w:val="fr-FR"/>
        </w:rPr>
        <w:t>, constituait une disparition forcée et a conclu que tant M. </w:t>
      </w:r>
      <w:proofErr w:type="spellStart"/>
      <w:r>
        <w:rPr>
          <w:lang w:val="fr-FR"/>
        </w:rPr>
        <w:t>Marín</w:t>
      </w:r>
      <w:proofErr w:type="spellEnd"/>
      <w:r>
        <w:rPr>
          <w:lang w:val="fr-FR"/>
        </w:rPr>
        <w:t xml:space="preserve"> </w:t>
      </w:r>
      <w:proofErr w:type="spellStart"/>
      <w:r>
        <w:rPr>
          <w:lang w:val="fr-FR"/>
        </w:rPr>
        <w:t>Ramírez</w:t>
      </w:r>
      <w:proofErr w:type="spellEnd"/>
      <w:r>
        <w:rPr>
          <w:lang w:val="fr-FR"/>
        </w:rPr>
        <w:t xml:space="preserve"> que M. et M</w:t>
      </w:r>
      <w:r w:rsidRPr="00AE5704">
        <w:rPr>
          <w:vertAlign w:val="superscript"/>
          <w:lang w:val="fr-FR"/>
        </w:rPr>
        <w:t>me</w:t>
      </w:r>
      <w:r>
        <w:rPr>
          <w:lang w:val="fr-FR"/>
        </w:rPr>
        <w:t> </w:t>
      </w:r>
      <w:proofErr w:type="spellStart"/>
      <w:r>
        <w:rPr>
          <w:lang w:val="fr-FR"/>
        </w:rPr>
        <w:t>Ramírez</w:t>
      </w:r>
      <w:proofErr w:type="spellEnd"/>
      <w:r>
        <w:rPr>
          <w:lang w:val="fr-FR"/>
        </w:rPr>
        <w:t xml:space="preserve"> Barrios avaient été victimes de multiples violations des articles 1, 2, 12 et 24 de la Convention.</w:t>
      </w:r>
    </w:p>
    <w:p w14:paraId="782B77CC" w14:textId="77777777" w:rsidR="004A44F9" w:rsidRPr="00A71688" w:rsidRDefault="004A44F9" w:rsidP="004A44F9">
      <w:pPr>
        <w:suppressAutoHyphens w:val="0"/>
        <w:kinsoku/>
        <w:overflowPunct/>
        <w:autoSpaceDE/>
        <w:autoSpaceDN/>
        <w:adjustRightInd/>
        <w:snapToGrid/>
        <w:spacing w:line="240" w:lineRule="auto"/>
        <w:rPr>
          <w:rFonts w:eastAsia="SimSun"/>
          <w:lang w:eastAsia="zh-CN"/>
        </w:rPr>
      </w:pPr>
      <w:r w:rsidRPr="00A71688">
        <w:br w:type="page"/>
      </w:r>
    </w:p>
    <w:p w14:paraId="2A6F1501" w14:textId="66B96858" w:rsidR="004A44F9" w:rsidRPr="004F72AB" w:rsidRDefault="004A44F9" w:rsidP="006212C3">
      <w:pPr>
        <w:pStyle w:val="HChG"/>
      </w:pPr>
      <w:bookmarkStart w:id="92" w:name="_heading=h.3as4poj" w:colFirst="0" w:colLast="0"/>
      <w:bookmarkEnd w:id="92"/>
      <w:r>
        <w:rPr>
          <w:lang w:val="fr-FR"/>
        </w:rPr>
        <w:lastRenderedPageBreak/>
        <w:tab/>
      </w:r>
      <w:r>
        <w:rPr>
          <w:lang w:val="fr-FR"/>
        </w:rPr>
        <w:tab/>
        <w:t>Chapitre XII</w:t>
      </w:r>
      <w:bookmarkStart w:id="93" w:name="_Toc202868356"/>
      <w:bookmarkStart w:id="94" w:name="_Toc139286053"/>
      <w:bookmarkEnd w:id="93"/>
      <w:r w:rsidR="006212C3">
        <w:rPr>
          <w:lang w:val="fr-FR"/>
        </w:rPr>
        <w:br/>
      </w:r>
      <w:bookmarkStart w:id="95" w:name="_Hlk204088619"/>
      <w:r>
        <w:rPr>
          <w:lang w:val="fr-FR"/>
        </w:rPr>
        <w:tab/>
      </w:r>
      <w:r>
        <w:rPr>
          <w:bCs/>
          <w:lang w:val="fr-FR"/>
        </w:rPr>
        <w:t>Visites prévues à l’article 33 de la Convention</w:t>
      </w:r>
      <w:bookmarkStart w:id="96" w:name="_Toc202868357"/>
      <w:bookmarkEnd w:id="94"/>
      <w:bookmarkEnd w:id="96"/>
      <w:bookmarkEnd w:id="95"/>
    </w:p>
    <w:p w14:paraId="02857FB7" w14:textId="77777777" w:rsidR="004A44F9" w:rsidRPr="004F72AB" w:rsidRDefault="004A44F9" w:rsidP="006212C3">
      <w:pPr>
        <w:pStyle w:val="SingleTxtG"/>
      </w:pPr>
      <w:r>
        <w:rPr>
          <w:lang w:val="fr-FR"/>
        </w:rPr>
        <w:t>86.</w:t>
      </w:r>
      <w:r>
        <w:rPr>
          <w:lang w:val="fr-FR"/>
        </w:rPr>
        <w:tab/>
        <w:t>Le Comité a poursuivi ses activités de suivi des rapports sur ses visites en Iraq et au Mexique en organisant des réunions privées avec les autorités de ces États et d’autres parties prenantes.</w:t>
      </w:r>
    </w:p>
    <w:p w14:paraId="5681335F" w14:textId="77777777" w:rsidR="004A44F9" w:rsidRPr="004F72AB" w:rsidRDefault="004A44F9" w:rsidP="006212C3">
      <w:pPr>
        <w:pStyle w:val="SingleTxtG"/>
      </w:pPr>
      <w:r>
        <w:rPr>
          <w:lang w:val="fr-FR"/>
        </w:rPr>
        <w:t>87.</w:t>
      </w:r>
      <w:r>
        <w:rPr>
          <w:lang w:val="fr-FR"/>
        </w:rPr>
        <w:tab/>
        <w:t>En mars 2024, la Colombie a accepté la demande de visite que le Comité lui a présentée au titre de l’article 33. Cette visite a eu lieu du 22 novembre au 5 décembre 2024. Le Comité a adopté son rapport de visite à sa vingt-huitième session</w:t>
      </w:r>
      <w:r w:rsidRPr="006212C3">
        <w:rPr>
          <w:rStyle w:val="Appelnotedebasdep"/>
        </w:rPr>
        <w:footnoteReference w:id="11"/>
      </w:r>
      <w:r>
        <w:rPr>
          <w:lang w:val="fr-FR"/>
        </w:rPr>
        <w:t>.</w:t>
      </w:r>
    </w:p>
    <w:p w14:paraId="359C9D94" w14:textId="77777777" w:rsidR="004A44F9" w:rsidRPr="004F72AB" w:rsidRDefault="004A44F9" w:rsidP="006212C3">
      <w:pPr>
        <w:pStyle w:val="SingleTxtG"/>
      </w:pPr>
      <w:r>
        <w:rPr>
          <w:lang w:val="fr-FR"/>
        </w:rPr>
        <w:t>88.</w:t>
      </w:r>
      <w:r>
        <w:rPr>
          <w:lang w:val="fr-FR"/>
        </w:rPr>
        <w:tab/>
        <w:t>Dans son rapport, le Comité s’est félicité que les autorités de l’État aient coopéré avec lui et lui aient facilité la tâche avant et pendant la mission et a souligné que cette visite marquait une nouvelle étape dans son dialogue constructif avec la Colombie. Il a indiqué qu’en Colombie, le phénomène des disparitions forcées n’avait pas pris fin avec l’accord de paix de 2016. Au contraire, des disparitions continuaient de se produire quotidiennement, qu’elles soient ou non en lien avec les conflits armés, ce qui portait atteinte à divers groupes dans le pays, en particulier dans les régions sous le contrôle de groupes armés non étatiques et d’organisations criminelles.</w:t>
      </w:r>
    </w:p>
    <w:p w14:paraId="54560DFB" w14:textId="1F320A5A" w:rsidR="004A44F9" w:rsidRPr="004F72AB" w:rsidRDefault="004A44F9" w:rsidP="006212C3">
      <w:pPr>
        <w:pStyle w:val="SingleTxtG"/>
      </w:pPr>
      <w:r>
        <w:rPr>
          <w:lang w:val="fr-FR"/>
        </w:rPr>
        <w:t>89.</w:t>
      </w:r>
      <w:r>
        <w:rPr>
          <w:lang w:val="fr-FR"/>
        </w:rPr>
        <w:tab/>
        <w:t>Le Comité a analysé les caractéristiques des disparitions portées à son attention et s’est dit particulièrement préoccupé par les disparitions liées à l’enrôlement forcé, en particulier celles concernant des enfants et des adolescents, qui, selon des informations, seraient parfois commises avec l’acquiescement des autorités. Il a également exprimé sa préoccupation quant à l’augmentation du nombre de disparitions liées à la traite des personnes, qui touchaient en particulier les enfants, les adolescents et les femmes. Il a été saisi de disparitions survenues au cours d’opérations militaires anti-insurrectionnelles ainsi que d’actes perpétrés pour éliminer des «</w:t>
      </w:r>
      <w:r w:rsidR="006212C3">
        <w:rPr>
          <w:lang w:val="fr-FR"/>
        </w:rPr>
        <w:t> </w:t>
      </w:r>
      <w:r>
        <w:rPr>
          <w:lang w:val="fr-FR"/>
        </w:rPr>
        <w:t>ennemis</w:t>
      </w:r>
      <w:r w:rsidR="006212C3">
        <w:rPr>
          <w:lang w:val="fr-FR"/>
        </w:rPr>
        <w:t> </w:t>
      </w:r>
      <w:r>
        <w:rPr>
          <w:lang w:val="fr-FR"/>
        </w:rPr>
        <w:t>» internes, tels que des défenseurs des droits de l’homme, des journalistes, des responsables de mouvements sociaux, des dirigeants communautaires et des personnes LGBTIQ+. Dans l’ensemble, il a estimé que les disparitions forcées avaient été utilisées pour contrôler des territoires au moyen de la terreur et que cette pratique perdurait.</w:t>
      </w:r>
    </w:p>
    <w:p w14:paraId="04634083" w14:textId="77777777" w:rsidR="004A44F9" w:rsidRPr="004F72AB" w:rsidRDefault="004A44F9" w:rsidP="006212C3">
      <w:pPr>
        <w:pStyle w:val="SingleTxtG"/>
      </w:pPr>
      <w:r>
        <w:rPr>
          <w:lang w:val="fr-FR"/>
        </w:rPr>
        <w:t>90.</w:t>
      </w:r>
      <w:r>
        <w:rPr>
          <w:lang w:val="fr-FR"/>
        </w:rPr>
        <w:tab/>
        <w:t>Les disparitions survenues dans le contexte des migrations étaient également très préoccupantes. Selon les informations communiquées au Comité, ces disparitions se produisaient dans trois zones en particulier : le bouchon du Darién (limitrophe du Panama), le département du Norte de Santander (limitrophe de la République bolivarienne du Venezuela) et l’île de San Andrés (où se trouvait un port de départ).</w:t>
      </w:r>
    </w:p>
    <w:p w14:paraId="6EAE8B66" w14:textId="501D3952" w:rsidR="004A44F9" w:rsidRPr="004F72AB" w:rsidRDefault="004A44F9" w:rsidP="006212C3">
      <w:pPr>
        <w:pStyle w:val="SingleTxtG"/>
      </w:pPr>
      <w:r>
        <w:rPr>
          <w:lang w:val="fr-FR"/>
        </w:rPr>
        <w:t>91.</w:t>
      </w:r>
      <w:r>
        <w:rPr>
          <w:lang w:val="fr-FR"/>
        </w:rPr>
        <w:tab/>
        <w:t>Le Comité a insisté sur le manque de données fiables concernant le nombre de personnes disparues dans le pays. Les estimations communiquées à la délégation durant la visite étaient très variables, allant de 121</w:t>
      </w:r>
      <w:r w:rsidR="000330F1">
        <w:rPr>
          <w:lang w:val="fr-FR"/>
        </w:rPr>
        <w:t> </w:t>
      </w:r>
      <w:r>
        <w:rPr>
          <w:lang w:val="fr-FR"/>
        </w:rPr>
        <w:t>768 à 210</w:t>
      </w:r>
      <w:r w:rsidR="000330F1">
        <w:rPr>
          <w:lang w:val="fr-FR"/>
        </w:rPr>
        <w:t> </w:t>
      </w:r>
      <w:r>
        <w:rPr>
          <w:lang w:val="fr-FR"/>
        </w:rPr>
        <w:t>000 personnes. En outre, l’on savait que de nombreux cas n’étaient pas signalés. L’absence de registre garantissant la coordination et l’uniformisation des données entravait fortement les efforts visant à établir des stratégies de recherche et d’enquête adaptées ainsi qu’à accorder réparation aux familles.</w:t>
      </w:r>
    </w:p>
    <w:p w14:paraId="3926AF88" w14:textId="77777777" w:rsidR="004A44F9" w:rsidRPr="004F72AB" w:rsidRDefault="004A44F9" w:rsidP="006212C3">
      <w:pPr>
        <w:pStyle w:val="SingleTxtG"/>
      </w:pPr>
      <w:r>
        <w:rPr>
          <w:lang w:val="fr-FR"/>
        </w:rPr>
        <w:t>92.</w:t>
      </w:r>
      <w:r>
        <w:rPr>
          <w:lang w:val="fr-FR"/>
        </w:rPr>
        <w:tab/>
        <w:t>Le Comité a relevé que le cadre juridique était à présent très développé, mais qu’il était peu respecté dans la pratique.</w:t>
      </w:r>
    </w:p>
    <w:p w14:paraId="1C28C867" w14:textId="77777777" w:rsidR="004A44F9" w:rsidRPr="004F72AB" w:rsidRDefault="004A44F9" w:rsidP="006212C3">
      <w:pPr>
        <w:pStyle w:val="SingleTxtG"/>
      </w:pPr>
      <w:r>
        <w:rPr>
          <w:lang w:val="fr-FR"/>
        </w:rPr>
        <w:t>93.</w:t>
      </w:r>
      <w:r>
        <w:rPr>
          <w:lang w:val="fr-FR"/>
        </w:rPr>
        <w:tab/>
        <w:t>Pour résoudre ces problèmes, le Comité a exhorté l’État Partie à renforcer ses mécanismes de recherche, d’enquête et de poursuites. Les autorités devaient agir immédiatement lorsqu’elles avaient connaissance d’une disparition, même en l’absence de plainte officielle. De même, il fallait veiller à ce que des ressources suffisantes soient allouées aux procédures de recherche et d’identification et à ce que ces dernières tiennent compte des différentes conditions de recherches, lesquelles recherches pouvaient notamment avoir lieu dans l’eau, dans des cimetières et dans des charniers.</w:t>
      </w:r>
    </w:p>
    <w:p w14:paraId="639CE2A5" w14:textId="77777777" w:rsidR="004A44F9" w:rsidRPr="004F72AB" w:rsidRDefault="004A44F9" w:rsidP="006212C3">
      <w:pPr>
        <w:pStyle w:val="SingleTxtG"/>
      </w:pPr>
      <w:r>
        <w:rPr>
          <w:lang w:val="fr-FR"/>
        </w:rPr>
        <w:t>94.</w:t>
      </w:r>
      <w:r>
        <w:rPr>
          <w:lang w:val="fr-FR"/>
        </w:rPr>
        <w:tab/>
        <w:t xml:space="preserve">En ce qui concerne les disparitions dans le contexte des migrations, le Comité a recommandé une plus grande coordination entre la Colombie et les pays voisins. Il a souligné qu’il importait d’établir des liens entre les registres consignant les disparitions et les registres </w:t>
      </w:r>
      <w:r>
        <w:rPr>
          <w:lang w:val="fr-FR"/>
        </w:rPr>
        <w:lastRenderedPageBreak/>
        <w:t>des autorités migratoires ainsi que de veiller à ce que les migrants disparus soient systématiquement recherchés et identifiés.</w:t>
      </w:r>
    </w:p>
    <w:p w14:paraId="14AFBBDF" w14:textId="77777777" w:rsidR="004A44F9" w:rsidRPr="004F72AB" w:rsidRDefault="004A44F9" w:rsidP="006212C3">
      <w:pPr>
        <w:pStyle w:val="SingleTxtG"/>
      </w:pPr>
      <w:r>
        <w:rPr>
          <w:lang w:val="fr-FR"/>
        </w:rPr>
        <w:t>95.</w:t>
      </w:r>
      <w:r>
        <w:rPr>
          <w:lang w:val="fr-FR"/>
        </w:rPr>
        <w:tab/>
        <w:t xml:space="preserve">Le Comité a demandé à la Colombie de garantir que toutes les victimes de disparition forcée, y compris les familles des personnes disparues, sont reconnues en tant que telles </w:t>
      </w:r>
      <w:r w:rsidRPr="00ED11ED">
        <w:rPr>
          <w:lang w:val="fr-FR"/>
        </w:rPr>
        <w:t>et que leurs droits à la vérité, à la justice et à une réparation sont pleinement respectés</w:t>
      </w:r>
      <w:r>
        <w:rPr>
          <w:lang w:val="fr-FR"/>
        </w:rPr>
        <w:t>. Il a souligné qu’il fallait suivre les protocoles existants, y compris ceux relatifs aux services d’appui et de soins, pour que les mesures prises répondent comme il se doit aux besoins des victimes et tiennent compte des particularités de chacune.</w:t>
      </w:r>
    </w:p>
    <w:p w14:paraId="34C70B04" w14:textId="77777777" w:rsidR="004A44F9" w:rsidRPr="004F72AB" w:rsidRDefault="004A44F9" w:rsidP="006212C3">
      <w:pPr>
        <w:pStyle w:val="SingleTxtG"/>
      </w:pPr>
      <w:r>
        <w:rPr>
          <w:lang w:val="fr-FR"/>
        </w:rPr>
        <w:t>96.</w:t>
      </w:r>
      <w:r>
        <w:rPr>
          <w:lang w:val="fr-FR"/>
        </w:rPr>
        <w:tab/>
        <w:t>Le Comité a souligné qu’il était urgent de prendre des mesures proactives. L’adoption d’une politique publique globale visant à prévenir les disparitions était nécessaire et ne pouvait être remise à plus tard. Cette politique devait traiter des disparitions, notamment des disparitions forcées, de manière à combattre leurs causes et à garantir leur non-répétition, et s’inscrire dans la durée.</w:t>
      </w:r>
    </w:p>
    <w:p w14:paraId="52FE6A59" w14:textId="77777777" w:rsidR="004A44F9" w:rsidRPr="004F72AB" w:rsidRDefault="004A44F9" w:rsidP="006212C3">
      <w:pPr>
        <w:pStyle w:val="SingleTxtG"/>
      </w:pPr>
      <w:r>
        <w:rPr>
          <w:lang w:val="fr-FR"/>
        </w:rPr>
        <w:t>97.</w:t>
      </w:r>
      <w:r>
        <w:rPr>
          <w:lang w:val="fr-FR"/>
        </w:rPr>
        <w:tab/>
        <w:t>Le Comité a affirmé sa volonté de poursuivre sa coopération constructive avec la Colombie pour l’aider à traduire les recommandations en progrès concrets et durables en ce qui concerne l’éradication et la prévention des disparitions forcées.</w:t>
      </w:r>
    </w:p>
    <w:p w14:paraId="0542C6A1" w14:textId="77777777" w:rsidR="004A44F9" w:rsidRPr="004F72AB" w:rsidRDefault="004A44F9" w:rsidP="004A44F9">
      <w:pPr>
        <w:pStyle w:val="SingleTxtG"/>
      </w:pPr>
      <w:bookmarkStart w:id="97" w:name="_heading=h.147n2zr" w:colFirst="0" w:colLast="0"/>
      <w:bookmarkStart w:id="98" w:name="_heading=h.49x2ik5" w:colFirst="0" w:colLast="0"/>
      <w:bookmarkStart w:id="99" w:name="_heading=h.3o7alnk" w:colFirst="0" w:colLast="0"/>
      <w:bookmarkEnd w:id="97"/>
      <w:bookmarkEnd w:id="98"/>
      <w:bookmarkEnd w:id="99"/>
      <w:r w:rsidRPr="004F72AB">
        <w:br w:type="page"/>
      </w:r>
    </w:p>
    <w:p w14:paraId="18A7D993" w14:textId="675567C5" w:rsidR="004A44F9" w:rsidRPr="004F72AB" w:rsidDel="0028348F" w:rsidRDefault="004A44F9" w:rsidP="006212C3">
      <w:pPr>
        <w:pStyle w:val="HChG"/>
      </w:pPr>
      <w:r>
        <w:rPr>
          <w:lang w:val="fr-FR"/>
        </w:rPr>
        <w:lastRenderedPageBreak/>
        <w:tab/>
      </w:r>
      <w:r>
        <w:rPr>
          <w:lang w:val="fr-FR"/>
        </w:rPr>
        <w:tab/>
        <w:t>Chapitre XIII</w:t>
      </w:r>
      <w:bookmarkStart w:id="100" w:name="_Toc202868358"/>
      <w:bookmarkEnd w:id="100"/>
      <w:r w:rsidR="006212C3">
        <w:rPr>
          <w:lang w:val="fr-FR"/>
        </w:rPr>
        <w:br/>
      </w:r>
      <w:r>
        <w:rPr>
          <w:lang w:val="fr-FR"/>
        </w:rPr>
        <w:tab/>
      </w:r>
      <w:bookmarkStart w:id="101" w:name="_Hlk204088633"/>
      <w:r>
        <w:rPr>
          <w:bCs/>
          <w:lang w:val="fr-FR"/>
        </w:rPr>
        <w:t>Procédure prévue à l’article 34 de la Convention</w:t>
      </w:r>
      <w:bookmarkStart w:id="102" w:name="_Toc202868359"/>
      <w:bookmarkEnd w:id="102"/>
      <w:bookmarkEnd w:id="101"/>
    </w:p>
    <w:p w14:paraId="7A529DF6" w14:textId="77777777" w:rsidR="004A44F9" w:rsidRPr="004F72AB" w:rsidRDefault="004A44F9" w:rsidP="006212C3">
      <w:pPr>
        <w:pStyle w:val="SingleTxtG"/>
      </w:pPr>
      <w:bookmarkStart w:id="103" w:name="_heading=h.23ckvvd"/>
      <w:bookmarkStart w:id="104" w:name="_heading=h.ihv636"/>
      <w:bookmarkEnd w:id="103"/>
      <w:bookmarkEnd w:id="104"/>
      <w:r>
        <w:rPr>
          <w:lang w:val="fr-FR"/>
        </w:rPr>
        <w:t>98.</w:t>
      </w:r>
      <w:r>
        <w:rPr>
          <w:lang w:val="fr-FR"/>
        </w:rPr>
        <w:tab/>
        <w:t>Le Comité a examiné les demandes tendant à ce qu’il applique à l’égard du Mexique la procédure prévue à l’article 34 de la Convention. Aux termes de cet article, si le Comité reçoit des informations qui lui semblent contenir des indications fondées selon lesquelles la disparition forcée est pratiquée de manière généralisée ou systématique sur le territoire relevant de la juridiction d’un État Partie, et après avoir recherché auprès de l’État Partie concerné toute information pertinente sur cette situation, il peut porter la question, en urgence, à l’attention de l’Assemblée générale, par l’intermédiaire du Secrétaire général. À sa vingt-huitième session, le Comité a décidé de demander des informations sur la situation à l’État Partie. Il a décidé de transmettre sa demande d’information le 20 juin 2025 et d’inviter l’État Partie à y répondre avant le 18 septembre 2025.</w:t>
      </w:r>
    </w:p>
    <w:p w14:paraId="4E82E419" w14:textId="77777777" w:rsidR="004A44F9" w:rsidRPr="004F72AB" w:rsidRDefault="004A44F9" w:rsidP="004A44F9">
      <w:pPr>
        <w:pStyle w:val="SingleTxtG"/>
      </w:pPr>
      <w:r w:rsidRPr="004F72AB">
        <w:br w:type="page"/>
      </w:r>
    </w:p>
    <w:p w14:paraId="48B578DB" w14:textId="5B57EB0F" w:rsidR="004A44F9" w:rsidRPr="004F72AB" w:rsidRDefault="004A44F9" w:rsidP="006212C3">
      <w:pPr>
        <w:pStyle w:val="HChG"/>
      </w:pPr>
      <w:r>
        <w:rPr>
          <w:lang w:val="fr-FR"/>
        </w:rPr>
        <w:tab/>
      </w:r>
      <w:r>
        <w:rPr>
          <w:lang w:val="fr-FR"/>
        </w:rPr>
        <w:tab/>
        <w:t>Chapitre XIV</w:t>
      </w:r>
      <w:bookmarkStart w:id="105" w:name="_Toc202868360"/>
      <w:bookmarkStart w:id="106" w:name="_Toc139286054"/>
      <w:bookmarkEnd w:id="105"/>
      <w:r w:rsidR="006212C3">
        <w:rPr>
          <w:lang w:val="fr-FR"/>
        </w:rPr>
        <w:br/>
      </w:r>
      <w:bookmarkStart w:id="107" w:name="_Hlk204088650"/>
      <w:r>
        <w:rPr>
          <w:lang w:val="fr-FR"/>
        </w:rPr>
        <w:tab/>
      </w:r>
      <w:r>
        <w:rPr>
          <w:bCs/>
          <w:lang w:val="fr-FR"/>
        </w:rPr>
        <w:t>Observations générales</w:t>
      </w:r>
      <w:bookmarkStart w:id="108" w:name="_Toc202868361"/>
      <w:bookmarkEnd w:id="106"/>
      <w:bookmarkEnd w:id="108"/>
      <w:bookmarkEnd w:id="107"/>
    </w:p>
    <w:p w14:paraId="74EA498A" w14:textId="77777777" w:rsidR="004A44F9" w:rsidRPr="004F72AB" w:rsidRDefault="004A44F9" w:rsidP="006212C3">
      <w:pPr>
        <w:pStyle w:val="SingleTxtG"/>
      </w:pPr>
      <w:r>
        <w:rPr>
          <w:lang w:val="fr-FR"/>
        </w:rPr>
        <w:t>99.</w:t>
      </w:r>
      <w:r>
        <w:rPr>
          <w:lang w:val="fr-FR"/>
        </w:rPr>
        <w:tab/>
        <w:t>À sa vingt-septième session, le Comité a décidé de commencer les travaux sur un projet d’observation générale sur les femmes et les filles et les disparitions forcées. À sa vingt-huitième session, le rapporteur pour le projet a présenté une note de cadrage en séance plénière. Le Comité a décidé de lancer un appel à contributions. Dans cet appel rendu public à la fin de la session</w:t>
      </w:r>
      <w:r w:rsidRPr="006212C3">
        <w:rPr>
          <w:rStyle w:val="Appelnotedebasdep"/>
        </w:rPr>
        <w:footnoteReference w:id="12"/>
      </w:r>
      <w:r>
        <w:rPr>
          <w:lang w:val="fr-FR"/>
        </w:rPr>
        <w:t>, il a invité les victimes, les organisations de la société civile, les institutions nationales des droits de l’homme, les États et les universitaires à soumettre leurs contributions jusqu’au 15 juillet 2025. Des consultations régionales seront organisées, avec le soutien du HCDH et de l’Entité des Nations Unies pour l’égalité des sexes et l’autonomisation des femmes (ONU-Femmes). Une première compilation des contributions reçues sera présentée en séance plénière à la vingt-neuvième session du Comité.</w:t>
      </w:r>
    </w:p>
    <w:p w14:paraId="5B14271F" w14:textId="77777777" w:rsidR="004A44F9" w:rsidRPr="004F72AB" w:rsidRDefault="004A44F9" w:rsidP="004A44F9">
      <w:pPr>
        <w:pStyle w:val="SingleTxtG"/>
        <w:rPr>
          <w:color w:val="000000"/>
        </w:rPr>
      </w:pPr>
      <w:r w:rsidRPr="004F72AB">
        <w:rPr>
          <w:color w:val="000000"/>
        </w:rPr>
        <w:br w:type="page"/>
      </w:r>
    </w:p>
    <w:p w14:paraId="06EBED39" w14:textId="44428162" w:rsidR="004A44F9" w:rsidRPr="004F72AB" w:rsidRDefault="004A44F9" w:rsidP="006212C3">
      <w:pPr>
        <w:pStyle w:val="HChG"/>
      </w:pPr>
      <w:r>
        <w:rPr>
          <w:lang w:val="fr-FR"/>
        </w:rPr>
        <w:tab/>
      </w:r>
      <w:r>
        <w:rPr>
          <w:lang w:val="fr-FR"/>
        </w:rPr>
        <w:tab/>
        <w:t>Chapitre XV</w:t>
      </w:r>
      <w:bookmarkStart w:id="109" w:name="_Toc202868362"/>
      <w:bookmarkStart w:id="110" w:name="_Toc139286055"/>
      <w:bookmarkEnd w:id="109"/>
      <w:r w:rsidR="006212C3">
        <w:rPr>
          <w:lang w:val="fr-FR"/>
        </w:rPr>
        <w:br/>
      </w:r>
      <w:r>
        <w:rPr>
          <w:lang w:val="fr-FR"/>
        </w:rPr>
        <w:tab/>
      </w:r>
      <w:bookmarkStart w:id="111" w:name="_Hlk204088666"/>
      <w:r>
        <w:rPr>
          <w:bCs/>
          <w:lang w:val="fr-FR"/>
        </w:rPr>
        <w:t xml:space="preserve">Autres activités et projets réalisés par les membres </w:t>
      </w:r>
      <w:r w:rsidR="00301F73">
        <w:rPr>
          <w:bCs/>
          <w:lang w:val="fr-FR"/>
        </w:rPr>
        <w:br/>
      </w:r>
      <w:r>
        <w:rPr>
          <w:bCs/>
          <w:lang w:val="fr-FR"/>
        </w:rPr>
        <w:t>du Comité entre les sessions</w:t>
      </w:r>
      <w:bookmarkStart w:id="112" w:name="_Toc202868363"/>
      <w:bookmarkEnd w:id="110"/>
      <w:bookmarkEnd w:id="112"/>
      <w:bookmarkEnd w:id="111"/>
    </w:p>
    <w:p w14:paraId="23F85B3B" w14:textId="77777777" w:rsidR="004A44F9" w:rsidRPr="004F72AB" w:rsidRDefault="004A44F9" w:rsidP="006212C3">
      <w:pPr>
        <w:pStyle w:val="SingleTxtG"/>
      </w:pPr>
      <w:r>
        <w:rPr>
          <w:lang w:val="fr-FR"/>
        </w:rPr>
        <w:t>100.</w:t>
      </w:r>
      <w:r>
        <w:rPr>
          <w:lang w:val="fr-FR"/>
        </w:rPr>
        <w:tab/>
        <w:t>Les membres du Comité ont participé à un large éventail d’activités intersessions en vue de promouvoir la Convention et les travaux du Comité. La liste de ces activités peut être consultée sur la page Web du Comité</w:t>
      </w:r>
      <w:r w:rsidRPr="006212C3">
        <w:rPr>
          <w:rStyle w:val="Appelnotedebasdep"/>
        </w:rPr>
        <w:footnoteReference w:id="13"/>
      </w:r>
      <w:r>
        <w:rPr>
          <w:lang w:val="fr-FR"/>
        </w:rPr>
        <w:t>.</w:t>
      </w:r>
    </w:p>
    <w:p w14:paraId="09D0B0C4" w14:textId="77777777" w:rsidR="004A44F9" w:rsidRPr="004F72AB" w:rsidRDefault="004A44F9" w:rsidP="004A44F9">
      <w:pPr>
        <w:pStyle w:val="SingleTxtG"/>
        <w:rPr>
          <w:color w:val="000000"/>
        </w:rPr>
      </w:pPr>
      <w:r w:rsidRPr="004F72AB">
        <w:br w:type="page"/>
      </w:r>
    </w:p>
    <w:p w14:paraId="261A09E0" w14:textId="77777777" w:rsidR="004A44F9" w:rsidRPr="004F72AB" w:rsidRDefault="004A44F9" w:rsidP="006212C3">
      <w:pPr>
        <w:pStyle w:val="HChG"/>
      </w:pPr>
      <w:bookmarkStart w:id="113" w:name="_Toc139286056"/>
      <w:r>
        <w:rPr>
          <w:lang w:val="fr-FR"/>
        </w:rPr>
        <w:tab/>
      </w:r>
      <w:r>
        <w:rPr>
          <w:lang w:val="fr-FR"/>
        </w:rPr>
        <w:tab/>
        <w:t>Annexe</w:t>
      </w:r>
      <w:bookmarkStart w:id="114" w:name="_Toc202868364"/>
      <w:bookmarkEnd w:id="113"/>
      <w:bookmarkEnd w:id="114"/>
    </w:p>
    <w:p w14:paraId="4FF99278" w14:textId="466A5AC0" w:rsidR="004A44F9" w:rsidRPr="004F72AB" w:rsidRDefault="004A44F9" w:rsidP="006212C3">
      <w:pPr>
        <w:pStyle w:val="HChG"/>
      </w:pPr>
      <w:bookmarkStart w:id="115" w:name="_heading=h.1hmsyys" w:colFirst="0" w:colLast="0"/>
      <w:bookmarkEnd w:id="115"/>
      <w:r>
        <w:rPr>
          <w:lang w:val="fr-FR"/>
        </w:rPr>
        <w:tab/>
      </w:r>
      <w:r>
        <w:rPr>
          <w:lang w:val="fr-FR"/>
        </w:rPr>
        <w:tab/>
      </w:r>
      <w:bookmarkStart w:id="116" w:name="_Hlk204088677"/>
      <w:r>
        <w:rPr>
          <w:lang w:val="fr-FR"/>
        </w:rPr>
        <w:t xml:space="preserve">États Parties à la Convention au 6 juin 2025 et état </w:t>
      </w:r>
      <w:r w:rsidR="00301F73">
        <w:rPr>
          <w:lang w:val="fr-FR"/>
        </w:rPr>
        <w:br/>
      </w:r>
      <w:r>
        <w:rPr>
          <w:lang w:val="fr-FR"/>
        </w:rPr>
        <w:t>de la soumission de leur rapport</w:t>
      </w:r>
      <w:bookmarkStart w:id="117" w:name="_Toc139286057"/>
      <w:bookmarkStart w:id="118" w:name="_Toc202868365"/>
      <w:bookmarkEnd w:id="117"/>
      <w:bookmarkEnd w:id="118"/>
      <w:bookmarkEnd w:id="116"/>
    </w:p>
    <w:tbl>
      <w:tblPr>
        <w:tblW w:w="9637"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2552"/>
        <w:gridCol w:w="1771"/>
        <w:gridCol w:w="1771"/>
        <w:gridCol w:w="1771"/>
        <w:gridCol w:w="1772"/>
      </w:tblGrid>
      <w:tr w:rsidR="004A44F9" w:rsidRPr="003347A9" w14:paraId="5D802C7B" w14:textId="77777777" w:rsidTr="00301F73">
        <w:trPr>
          <w:tblHeader/>
        </w:trPr>
        <w:tc>
          <w:tcPr>
            <w:tcW w:w="2552" w:type="dxa"/>
            <w:tcBorders>
              <w:top w:val="single" w:sz="4" w:space="0" w:color="auto"/>
              <w:bottom w:val="single" w:sz="12" w:space="0" w:color="auto"/>
            </w:tcBorders>
            <w:vAlign w:val="bottom"/>
          </w:tcPr>
          <w:p w14:paraId="3474D2FF" w14:textId="0094CDF3" w:rsidR="004A44F9" w:rsidRPr="004F72AB" w:rsidRDefault="004A44F9" w:rsidP="003D0E8A">
            <w:pPr>
              <w:suppressAutoHyphens w:val="0"/>
              <w:spacing w:before="80" w:after="80" w:line="200" w:lineRule="exact"/>
              <w:ind w:right="113"/>
              <w:rPr>
                <w:i/>
                <w:iCs/>
                <w:sz w:val="16"/>
                <w:szCs w:val="16"/>
              </w:rPr>
            </w:pPr>
            <w:r w:rsidRPr="00DD71BF">
              <w:rPr>
                <w:i/>
                <w:iCs/>
                <w:color w:val="000000"/>
                <w:sz w:val="16"/>
                <w:szCs w:val="16"/>
                <w:lang w:val="fr-FR"/>
              </w:rPr>
              <w:t>État Partie (par ordre de ratification)</w:t>
            </w:r>
          </w:p>
        </w:tc>
        <w:tc>
          <w:tcPr>
            <w:tcW w:w="1771" w:type="dxa"/>
            <w:tcBorders>
              <w:top w:val="single" w:sz="4" w:space="0" w:color="auto"/>
              <w:bottom w:val="single" w:sz="12" w:space="0" w:color="auto"/>
            </w:tcBorders>
            <w:vAlign w:val="bottom"/>
          </w:tcPr>
          <w:p w14:paraId="00CF4C78" w14:textId="77777777" w:rsidR="004A44F9" w:rsidRPr="00DD71BF" w:rsidRDefault="004A44F9" w:rsidP="003D0E8A">
            <w:pPr>
              <w:suppressAutoHyphens w:val="0"/>
              <w:spacing w:before="80" w:after="80" w:line="200" w:lineRule="exact"/>
              <w:ind w:right="113"/>
              <w:rPr>
                <w:i/>
                <w:iCs/>
                <w:sz w:val="16"/>
                <w:szCs w:val="16"/>
              </w:rPr>
            </w:pPr>
            <w:r w:rsidRPr="00DD71BF">
              <w:rPr>
                <w:i/>
                <w:iCs/>
                <w:color w:val="000000"/>
                <w:sz w:val="16"/>
                <w:szCs w:val="16"/>
                <w:lang w:val="fr-FR"/>
              </w:rPr>
              <w:t>Ratification/adhésion</w:t>
            </w:r>
          </w:p>
        </w:tc>
        <w:tc>
          <w:tcPr>
            <w:tcW w:w="1771" w:type="dxa"/>
            <w:tcBorders>
              <w:top w:val="single" w:sz="4" w:space="0" w:color="auto"/>
              <w:bottom w:val="single" w:sz="12" w:space="0" w:color="auto"/>
            </w:tcBorders>
            <w:vAlign w:val="bottom"/>
          </w:tcPr>
          <w:p w14:paraId="2BB5442D" w14:textId="77777777" w:rsidR="004A44F9" w:rsidRPr="00DD71BF" w:rsidRDefault="004A44F9" w:rsidP="003D0E8A">
            <w:pPr>
              <w:suppressAutoHyphens w:val="0"/>
              <w:spacing w:before="80" w:after="80" w:line="200" w:lineRule="exact"/>
              <w:ind w:right="113"/>
              <w:rPr>
                <w:i/>
                <w:iCs/>
                <w:sz w:val="16"/>
                <w:szCs w:val="16"/>
              </w:rPr>
            </w:pPr>
            <w:r w:rsidRPr="00DD71BF">
              <w:rPr>
                <w:i/>
                <w:iCs/>
                <w:color w:val="000000"/>
                <w:sz w:val="16"/>
                <w:szCs w:val="16"/>
                <w:lang w:val="fr-FR"/>
              </w:rPr>
              <w:t>Entrée en vigueur</w:t>
            </w:r>
          </w:p>
        </w:tc>
        <w:tc>
          <w:tcPr>
            <w:tcW w:w="1771" w:type="dxa"/>
            <w:tcBorders>
              <w:top w:val="single" w:sz="4" w:space="0" w:color="auto"/>
              <w:bottom w:val="single" w:sz="12" w:space="0" w:color="auto"/>
            </w:tcBorders>
            <w:vAlign w:val="bottom"/>
          </w:tcPr>
          <w:p w14:paraId="64054F1C" w14:textId="1B63925A" w:rsidR="004A44F9" w:rsidRPr="00301F73" w:rsidRDefault="004A44F9" w:rsidP="003D0E8A">
            <w:pPr>
              <w:suppressAutoHyphens w:val="0"/>
              <w:spacing w:before="80" w:after="80" w:line="200" w:lineRule="exact"/>
              <w:ind w:right="113"/>
              <w:rPr>
                <w:i/>
                <w:iCs/>
                <w:spacing w:val="-4"/>
                <w:sz w:val="16"/>
                <w:szCs w:val="16"/>
              </w:rPr>
            </w:pPr>
            <w:r w:rsidRPr="00301F73">
              <w:rPr>
                <w:i/>
                <w:iCs/>
                <w:color w:val="000000"/>
                <w:spacing w:val="-4"/>
                <w:sz w:val="16"/>
                <w:szCs w:val="16"/>
                <w:lang w:val="fr-FR"/>
              </w:rPr>
              <w:t>Date limite pour la soumission du rapport attendu au titre de l’article 29 (par. 1)</w:t>
            </w:r>
          </w:p>
        </w:tc>
        <w:tc>
          <w:tcPr>
            <w:tcW w:w="1772" w:type="dxa"/>
            <w:tcBorders>
              <w:top w:val="single" w:sz="4" w:space="0" w:color="auto"/>
              <w:bottom w:val="single" w:sz="12" w:space="0" w:color="auto"/>
            </w:tcBorders>
            <w:vAlign w:val="bottom"/>
          </w:tcPr>
          <w:p w14:paraId="3AB8C591" w14:textId="77777777" w:rsidR="004A44F9" w:rsidRPr="00DD71BF" w:rsidRDefault="004A44F9" w:rsidP="003D0E8A">
            <w:pPr>
              <w:suppressAutoHyphens w:val="0"/>
              <w:spacing w:before="80" w:after="80" w:line="200" w:lineRule="exact"/>
              <w:ind w:right="113"/>
              <w:rPr>
                <w:i/>
                <w:iCs/>
                <w:sz w:val="16"/>
                <w:szCs w:val="16"/>
              </w:rPr>
            </w:pPr>
            <w:r w:rsidRPr="00DD71BF">
              <w:rPr>
                <w:i/>
                <w:iCs/>
                <w:color w:val="000000"/>
                <w:sz w:val="16"/>
                <w:szCs w:val="16"/>
                <w:lang w:val="fr-FR"/>
              </w:rPr>
              <w:t>Rapport soumis</w:t>
            </w:r>
          </w:p>
        </w:tc>
      </w:tr>
      <w:tr w:rsidR="004A44F9" w:rsidRPr="003347A9" w14:paraId="3E362A64" w14:textId="77777777" w:rsidTr="00301F73">
        <w:trPr>
          <w:trHeight w:hRule="exact" w:val="113"/>
          <w:tblHeader/>
        </w:trPr>
        <w:tc>
          <w:tcPr>
            <w:tcW w:w="2552" w:type="dxa"/>
            <w:tcBorders>
              <w:top w:val="single" w:sz="12" w:space="0" w:color="auto"/>
            </w:tcBorders>
          </w:tcPr>
          <w:p w14:paraId="19375E9A" w14:textId="77777777" w:rsidR="004A44F9" w:rsidRPr="003347A9" w:rsidRDefault="004A44F9" w:rsidP="003D0E8A">
            <w:pPr>
              <w:suppressAutoHyphens w:val="0"/>
              <w:spacing w:before="40" w:after="120" w:line="220" w:lineRule="exact"/>
              <w:ind w:right="113"/>
            </w:pPr>
          </w:p>
        </w:tc>
        <w:tc>
          <w:tcPr>
            <w:tcW w:w="1771" w:type="dxa"/>
            <w:tcBorders>
              <w:top w:val="single" w:sz="12" w:space="0" w:color="auto"/>
            </w:tcBorders>
          </w:tcPr>
          <w:p w14:paraId="7C34ED58" w14:textId="77777777" w:rsidR="004A44F9" w:rsidRPr="003347A9" w:rsidRDefault="004A44F9" w:rsidP="003D0E8A">
            <w:pPr>
              <w:suppressAutoHyphens w:val="0"/>
              <w:spacing w:before="40" w:after="120" w:line="220" w:lineRule="exact"/>
              <w:ind w:right="113"/>
            </w:pPr>
          </w:p>
        </w:tc>
        <w:tc>
          <w:tcPr>
            <w:tcW w:w="1771" w:type="dxa"/>
            <w:tcBorders>
              <w:top w:val="single" w:sz="12" w:space="0" w:color="auto"/>
            </w:tcBorders>
          </w:tcPr>
          <w:p w14:paraId="15823A0A" w14:textId="77777777" w:rsidR="004A44F9" w:rsidRPr="003347A9" w:rsidRDefault="004A44F9" w:rsidP="003D0E8A">
            <w:pPr>
              <w:suppressAutoHyphens w:val="0"/>
              <w:spacing w:before="40" w:after="120" w:line="220" w:lineRule="exact"/>
              <w:ind w:right="113"/>
            </w:pPr>
          </w:p>
        </w:tc>
        <w:tc>
          <w:tcPr>
            <w:tcW w:w="1771" w:type="dxa"/>
            <w:tcBorders>
              <w:top w:val="single" w:sz="12" w:space="0" w:color="auto"/>
            </w:tcBorders>
          </w:tcPr>
          <w:p w14:paraId="3FF948DB" w14:textId="77777777" w:rsidR="004A44F9" w:rsidRPr="003347A9" w:rsidRDefault="004A44F9" w:rsidP="003D0E8A">
            <w:pPr>
              <w:suppressAutoHyphens w:val="0"/>
              <w:spacing w:before="40" w:after="120" w:line="220" w:lineRule="exact"/>
              <w:ind w:right="113"/>
            </w:pPr>
          </w:p>
        </w:tc>
        <w:tc>
          <w:tcPr>
            <w:tcW w:w="1772" w:type="dxa"/>
            <w:tcBorders>
              <w:top w:val="single" w:sz="12" w:space="0" w:color="auto"/>
            </w:tcBorders>
          </w:tcPr>
          <w:p w14:paraId="596CCE60" w14:textId="77777777" w:rsidR="004A44F9" w:rsidRPr="003347A9" w:rsidRDefault="004A44F9" w:rsidP="003D0E8A">
            <w:pPr>
              <w:suppressAutoHyphens w:val="0"/>
              <w:spacing w:before="40" w:after="120" w:line="220" w:lineRule="exact"/>
              <w:ind w:right="113"/>
            </w:pPr>
          </w:p>
        </w:tc>
      </w:tr>
      <w:tr w:rsidR="004A44F9" w:rsidRPr="003347A9" w14:paraId="28FFBCED" w14:textId="77777777" w:rsidTr="00301F73">
        <w:tc>
          <w:tcPr>
            <w:tcW w:w="2552" w:type="dxa"/>
          </w:tcPr>
          <w:p w14:paraId="3F051F49" w14:textId="77777777" w:rsidR="004A44F9" w:rsidRPr="003347A9" w:rsidRDefault="004A44F9" w:rsidP="003D0E8A">
            <w:pPr>
              <w:suppressAutoHyphens w:val="0"/>
              <w:spacing w:before="40" w:after="120" w:line="220" w:lineRule="exact"/>
              <w:ind w:right="113"/>
            </w:pPr>
            <w:r>
              <w:rPr>
                <w:color w:val="000000"/>
                <w:lang w:val="fr-FR"/>
              </w:rPr>
              <w:t>Albanie*</w:t>
            </w:r>
          </w:p>
        </w:tc>
        <w:tc>
          <w:tcPr>
            <w:tcW w:w="1771" w:type="dxa"/>
          </w:tcPr>
          <w:p w14:paraId="428E0F02" w14:textId="77777777" w:rsidR="004A44F9" w:rsidRPr="003347A9" w:rsidRDefault="004A44F9" w:rsidP="003D0E8A">
            <w:pPr>
              <w:suppressAutoHyphens w:val="0"/>
              <w:spacing w:before="40" w:after="120" w:line="220" w:lineRule="exact"/>
              <w:ind w:right="113"/>
            </w:pPr>
            <w:r>
              <w:rPr>
                <w:color w:val="000000"/>
                <w:lang w:val="fr-FR"/>
              </w:rPr>
              <w:t>8 novembre 2007</w:t>
            </w:r>
          </w:p>
        </w:tc>
        <w:tc>
          <w:tcPr>
            <w:tcW w:w="1771" w:type="dxa"/>
          </w:tcPr>
          <w:p w14:paraId="5EE2913F" w14:textId="77777777" w:rsidR="004A44F9" w:rsidRPr="003347A9" w:rsidRDefault="004A44F9" w:rsidP="003D0E8A">
            <w:pPr>
              <w:suppressAutoHyphens w:val="0"/>
              <w:spacing w:before="40" w:after="120" w:line="220" w:lineRule="exact"/>
              <w:ind w:right="113"/>
            </w:pPr>
            <w:r>
              <w:rPr>
                <w:color w:val="000000"/>
                <w:lang w:val="fr-FR"/>
              </w:rPr>
              <w:t>23 décembre 2010</w:t>
            </w:r>
          </w:p>
        </w:tc>
        <w:tc>
          <w:tcPr>
            <w:tcW w:w="1771" w:type="dxa"/>
          </w:tcPr>
          <w:p w14:paraId="34EB0FB4" w14:textId="77777777" w:rsidR="004A44F9" w:rsidRPr="003347A9" w:rsidRDefault="004A44F9" w:rsidP="003D0E8A">
            <w:pPr>
              <w:suppressAutoHyphens w:val="0"/>
              <w:spacing w:before="40" w:after="120" w:line="220" w:lineRule="exact"/>
              <w:ind w:right="113"/>
            </w:pPr>
            <w:r>
              <w:rPr>
                <w:color w:val="000000"/>
                <w:lang w:val="fr-FR"/>
              </w:rPr>
              <w:t>23 décembre 2012</w:t>
            </w:r>
          </w:p>
        </w:tc>
        <w:tc>
          <w:tcPr>
            <w:tcW w:w="1772" w:type="dxa"/>
          </w:tcPr>
          <w:p w14:paraId="38C642DC" w14:textId="77777777" w:rsidR="004A44F9" w:rsidRPr="003347A9" w:rsidRDefault="004A44F9" w:rsidP="003D0E8A">
            <w:pPr>
              <w:suppressAutoHyphens w:val="0"/>
              <w:spacing w:before="40" w:after="120" w:line="220" w:lineRule="exact"/>
              <w:ind w:right="113"/>
            </w:pPr>
            <w:r>
              <w:rPr>
                <w:color w:val="000000"/>
                <w:lang w:val="fr-FR"/>
              </w:rPr>
              <w:t>11 novembre 2015</w:t>
            </w:r>
          </w:p>
        </w:tc>
      </w:tr>
      <w:tr w:rsidR="004A44F9" w:rsidRPr="003347A9" w14:paraId="023190CC" w14:textId="77777777" w:rsidTr="00301F73">
        <w:tc>
          <w:tcPr>
            <w:tcW w:w="2552" w:type="dxa"/>
          </w:tcPr>
          <w:p w14:paraId="75FFA31E" w14:textId="77777777" w:rsidR="004A44F9" w:rsidRPr="003347A9" w:rsidRDefault="004A44F9" w:rsidP="003D0E8A">
            <w:pPr>
              <w:suppressAutoHyphens w:val="0"/>
              <w:spacing w:before="40" w:after="120" w:line="220" w:lineRule="exact"/>
              <w:ind w:right="113"/>
            </w:pPr>
            <w:r>
              <w:rPr>
                <w:color w:val="000000"/>
                <w:lang w:val="fr-FR"/>
              </w:rPr>
              <w:t>Argentine*</w:t>
            </w:r>
          </w:p>
        </w:tc>
        <w:tc>
          <w:tcPr>
            <w:tcW w:w="1771" w:type="dxa"/>
          </w:tcPr>
          <w:p w14:paraId="6B2199A0" w14:textId="77777777" w:rsidR="004A44F9" w:rsidRPr="003347A9" w:rsidRDefault="004A44F9" w:rsidP="003D0E8A">
            <w:pPr>
              <w:suppressAutoHyphens w:val="0"/>
              <w:spacing w:before="40" w:after="120" w:line="220" w:lineRule="exact"/>
              <w:ind w:right="113"/>
            </w:pPr>
            <w:r>
              <w:rPr>
                <w:color w:val="000000"/>
                <w:lang w:val="fr-FR"/>
              </w:rPr>
              <w:t>14 décembre 2007</w:t>
            </w:r>
          </w:p>
        </w:tc>
        <w:tc>
          <w:tcPr>
            <w:tcW w:w="1771" w:type="dxa"/>
          </w:tcPr>
          <w:p w14:paraId="030F8657" w14:textId="77777777" w:rsidR="004A44F9" w:rsidRPr="003347A9" w:rsidRDefault="004A44F9" w:rsidP="003D0E8A">
            <w:pPr>
              <w:suppressAutoHyphens w:val="0"/>
              <w:spacing w:before="40" w:after="120" w:line="220" w:lineRule="exact"/>
              <w:ind w:right="113"/>
            </w:pPr>
            <w:r>
              <w:rPr>
                <w:color w:val="000000"/>
                <w:lang w:val="fr-FR"/>
              </w:rPr>
              <w:t>23 décembre 2010</w:t>
            </w:r>
          </w:p>
        </w:tc>
        <w:tc>
          <w:tcPr>
            <w:tcW w:w="1771" w:type="dxa"/>
          </w:tcPr>
          <w:p w14:paraId="05A16AC9" w14:textId="77777777" w:rsidR="004A44F9" w:rsidRPr="003347A9" w:rsidRDefault="004A44F9" w:rsidP="003D0E8A">
            <w:pPr>
              <w:suppressAutoHyphens w:val="0"/>
              <w:spacing w:before="40" w:after="120" w:line="220" w:lineRule="exact"/>
              <w:ind w:right="113"/>
            </w:pPr>
            <w:r>
              <w:rPr>
                <w:color w:val="000000"/>
                <w:lang w:val="fr-FR"/>
              </w:rPr>
              <w:t>23 décembre 2012</w:t>
            </w:r>
          </w:p>
        </w:tc>
        <w:tc>
          <w:tcPr>
            <w:tcW w:w="1772" w:type="dxa"/>
          </w:tcPr>
          <w:p w14:paraId="1C8A56D3" w14:textId="77777777" w:rsidR="004A44F9" w:rsidRPr="003347A9" w:rsidRDefault="004A44F9" w:rsidP="003D0E8A">
            <w:pPr>
              <w:suppressAutoHyphens w:val="0"/>
              <w:spacing w:before="40" w:after="120" w:line="220" w:lineRule="exact"/>
              <w:ind w:right="113"/>
            </w:pPr>
            <w:r>
              <w:rPr>
                <w:color w:val="000000"/>
                <w:lang w:val="fr-FR"/>
              </w:rPr>
              <w:t>21 décembre 2012</w:t>
            </w:r>
          </w:p>
        </w:tc>
      </w:tr>
      <w:tr w:rsidR="004A44F9" w:rsidRPr="003347A9" w14:paraId="352CE35A" w14:textId="77777777" w:rsidTr="00301F73">
        <w:tc>
          <w:tcPr>
            <w:tcW w:w="2552" w:type="dxa"/>
          </w:tcPr>
          <w:p w14:paraId="428C9686" w14:textId="77777777" w:rsidR="004A44F9" w:rsidRPr="003347A9" w:rsidRDefault="004A44F9" w:rsidP="003D0E8A">
            <w:pPr>
              <w:suppressAutoHyphens w:val="0"/>
              <w:spacing w:before="40" w:after="120" w:line="220" w:lineRule="exact"/>
              <w:ind w:right="113"/>
            </w:pPr>
            <w:r>
              <w:rPr>
                <w:color w:val="000000"/>
                <w:lang w:val="fr-FR"/>
              </w:rPr>
              <w:t>Mexique*</w:t>
            </w:r>
          </w:p>
        </w:tc>
        <w:tc>
          <w:tcPr>
            <w:tcW w:w="1771" w:type="dxa"/>
          </w:tcPr>
          <w:p w14:paraId="26775B8D" w14:textId="77777777" w:rsidR="004A44F9" w:rsidRPr="003347A9" w:rsidRDefault="004A44F9" w:rsidP="003D0E8A">
            <w:pPr>
              <w:suppressAutoHyphens w:val="0"/>
              <w:spacing w:before="40" w:after="120" w:line="220" w:lineRule="exact"/>
              <w:ind w:right="113"/>
            </w:pPr>
            <w:r>
              <w:rPr>
                <w:color w:val="000000"/>
                <w:lang w:val="fr-FR"/>
              </w:rPr>
              <w:t>18 mars 2008</w:t>
            </w:r>
          </w:p>
        </w:tc>
        <w:tc>
          <w:tcPr>
            <w:tcW w:w="1771" w:type="dxa"/>
          </w:tcPr>
          <w:p w14:paraId="4C00003F" w14:textId="77777777" w:rsidR="004A44F9" w:rsidRPr="003347A9" w:rsidRDefault="004A44F9" w:rsidP="003D0E8A">
            <w:pPr>
              <w:suppressAutoHyphens w:val="0"/>
              <w:spacing w:before="40" w:after="120" w:line="220" w:lineRule="exact"/>
              <w:ind w:right="113"/>
            </w:pPr>
            <w:r>
              <w:rPr>
                <w:color w:val="000000"/>
                <w:lang w:val="fr-FR"/>
              </w:rPr>
              <w:t>23 décembre 2010</w:t>
            </w:r>
          </w:p>
        </w:tc>
        <w:tc>
          <w:tcPr>
            <w:tcW w:w="1771" w:type="dxa"/>
          </w:tcPr>
          <w:p w14:paraId="37164A6D" w14:textId="77777777" w:rsidR="004A44F9" w:rsidRPr="003347A9" w:rsidRDefault="004A44F9" w:rsidP="003D0E8A">
            <w:pPr>
              <w:suppressAutoHyphens w:val="0"/>
              <w:spacing w:before="40" w:after="120" w:line="220" w:lineRule="exact"/>
              <w:ind w:right="113"/>
            </w:pPr>
            <w:r>
              <w:rPr>
                <w:color w:val="000000"/>
                <w:lang w:val="fr-FR"/>
              </w:rPr>
              <w:t>23 décembre 2012</w:t>
            </w:r>
          </w:p>
        </w:tc>
        <w:tc>
          <w:tcPr>
            <w:tcW w:w="1772" w:type="dxa"/>
          </w:tcPr>
          <w:p w14:paraId="6D3213C2" w14:textId="77777777" w:rsidR="004A44F9" w:rsidRPr="003347A9" w:rsidRDefault="004A44F9" w:rsidP="003D0E8A">
            <w:pPr>
              <w:suppressAutoHyphens w:val="0"/>
              <w:spacing w:before="40" w:after="120" w:line="220" w:lineRule="exact"/>
              <w:ind w:right="113"/>
            </w:pPr>
            <w:r>
              <w:rPr>
                <w:color w:val="000000"/>
                <w:lang w:val="fr-FR"/>
              </w:rPr>
              <w:t>11 mars 2014</w:t>
            </w:r>
          </w:p>
        </w:tc>
      </w:tr>
      <w:tr w:rsidR="004A44F9" w:rsidRPr="003347A9" w14:paraId="49B95F1E" w14:textId="77777777" w:rsidTr="00301F73">
        <w:tc>
          <w:tcPr>
            <w:tcW w:w="2552" w:type="dxa"/>
          </w:tcPr>
          <w:p w14:paraId="161AC080" w14:textId="77777777" w:rsidR="004A44F9" w:rsidRPr="003347A9" w:rsidRDefault="004A44F9" w:rsidP="003D0E8A">
            <w:pPr>
              <w:suppressAutoHyphens w:val="0"/>
              <w:spacing w:before="40" w:after="120" w:line="220" w:lineRule="exact"/>
              <w:ind w:right="113"/>
            </w:pPr>
            <w:r>
              <w:rPr>
                <w:color w:val="000000"/>
                <w:lang w:val="fr-FR"/>
              </w:rPr>
              <w:t>Honduras</w:t>
            </w:r>
          </w:p>
        </w:tc>
        <w:tc>
          <w:tcPr>
            <w:tcW w:w="1771" w:type="dxa"/>
          </w:tcPr>
          <w:p w14:paraId="1B57A8F2" w14:textId="77777777" w:rsidR="004A44F9" w:rsidRPr="003347A9" w:rsidRDefault="004A44F9" w:rsidP="003D0E8A">
            <w:pPr>
              <w:suppressAutoHyphens w:val="0"/>
              <w:spacing w:before="40" w:after="120" w:line="220" w:lineRule="exact"/>
              <w:ind w:right="113"/>
            </w:pPr>
            <w:r>
              <w:rPr>
                <w:color w:val="000000"/>
                <w:lang w:val="fr-FR"/>
              </w:rPr>
              <w:t>1</w:t>
            </w:r>
            <w:r>
              <w:rPr>
                <w:color w:val="000000"/>
                <w:vertAlign w:val="superscript"/>
                <w:lang w:val="fr-FR"/>
              </w:rPr>
              <w:t>er </w:t>
            </w:r>
            <w:r>
              <w:rPr>
                <w:color w:val="000000"/>
                <w:lang w:val="fr-FR"/>
              </w:rPr>
              <w:t>avril 2008</w:t>
            </w:r>
          </w:p>
        </w:tc>
        <w:tc>
          <w:tcPr>
            <w:tcW w:w="1771" w:type="dxa"/>
          </w:tcPr>
          <w:p w14:paraId="0CF91978" w14:textId="77777777" w:rsidR="004A44F9" w:rsidRPr="003347A9" w:rsidRDefault="004A44F9" w:rsidP="003D0E8A">
            <w:pPr>
              <w:suppressAutoHyphens w:val="0"/>
              <w:spacing w:before="40" w:after="120" w:line="220" w:lineRule="exact"/>
              <w:ind w:right="113"/>
            </w:pPr>
            <w:r>
              <w:rPr>
                <w:color w:val="000000"/>
                <w:lang w:val="fr-FR"/>
              </w:rPr>
              <w:t>23 décembre 2010</w:t>
            </w:r>
          </w:p>
        </w:tc>
        <w:tc>
          <w:tcPr>
            <w:tcW w:w="1771" w:type="dxa"/>
          </w:tcPr>
          <w:p w14:paraId="4B52C3FF" w14:textId="77777777" w:rsidR="004A44F9" w:rsidRPr="003347A9" w:rsidRDefault="004A44F9" w:rsidP="003D0E8A">
            <w:pPr>
              <w:suppressAutoHyphens w:val="0"/>
              <w:spacing w:before="40" w:after="120" w:line="220" w:lineRule="exact"/>
              <w:ind w:right="113"/>
            </w:pPr>
            <w:r>
              <w:rPr>
                <w:color w:val="000000"/>
                <w:lang w:val="fr-FR"/>
              </w:rPr>
              <w:t>23 décembre 2012</w:t>
            </w:r>
          </w:p>
        </w:tc>
        <w:tc>
          <w:tcPr>
            <w:tcW w:w="1772" w:type="dxa"/>
          </w:tcPr>
          <w:p w14:paraId="4135D857" w14:textId="77777777" w:rsidR="004A44F9" w:rsidRPr="003347A9" w:rsidRDefault="004A44F9" w:rsidP="003D0E8A">
            <w:pPr>
              <w:suppressAutoHyphens w:val="0"/>
              <w:spacing w:before="40" w:after="120" w:line="220" w:lineRule="exact"/>
              <w:ind w:right="113"/>
            </w:pPr>
            <w:r>
              <w:rPr>
                <w:color w:val="000000"/>
                <w:lang w:val="fr-FR"/>
              </w:rPr>
              <w:t>4 février 2016</w:t>
            </w:r>
          </w:p>
        </w:tc>
      </w:tr>
      <w:tr w:rsidR="004A44F9" w:rsidRPr="003347A9" w14:paraId="626C5DF2" w14:textId="77777777" w:rsidTr="00301F73">
        <w:tc>
          <w:tcPr>
            <w:tcW w:w="2552" w:type="dxa"/>
          </w:tcPr>
          <w:p w14:paraId="6782CFBF" w14:textId="77777777" w:rsidR="004A44F9" w:rsidRPr="003347A9" w:rsidRDefault="004A44F9" w:rsidP="003D0E8A">
            <w:pPr>
              <w:suppressAutoHyphens w:val="0"/>
              <w:spacing w:before="40" w:after="120" w:line="220" w:lineRule="exact"/>
              <w:ind w:right="113"/>
            </w:pPr>
            <w:r>
              <w:rPr>
                <w:color w:val="000000"/>
                <w:lang w:val="fr-FR"/>
              </w:rPr>
              <w:t>France*</w:t>
            </w:r>
          </w:p>
        </w:tc>
        <w:tc>
          <w:tcPr>
            <w:tcW w:w="1771" w:type="dxa"/>
          </w:tcPr>
          <w:p w14:paraId="2068C807" w14:textId="77777777" w:rsidR="004A44F9" w:rsidRPr="003347A9" w:rsidRDefault="004A44F9" w:rsidP="003D0E8A">
            <w:pPr>
              <w:suppressAutoHyphens w:val="0"/>
              <w:spacing w:before="40" w:after="120" w:line="220" w:lineRule="exact"/>
              <w:ind w:right="113"/>
            </w:pPr>
            <w:r>
              <w:rPr>
                <w:color w:val="000000"/>
                <w:lang w:val="fr-FR"/>
              </w:rPr>
              <w:t>23 septembre 2008</w:t>
            </w:r>
          </w:p>
        </w:tc>
        <w:tc>
          <w:tcPr>
            <w:tcW w:w="1771" w:type="dxa"/>
          </w:tcPr>
          <w:p w14:paraId="6ECE6EC2" w14:textId="77777777" w:rsidR="004A44F9" w:rsidRPr="003347A9" w:rsidRDefault="004A44F9" w:rsidP="003D0E8A">
            <w:pPr>
              <w:suppressAutoHyphens w:val="0"/>
              <w:spacing w:before="40" w:after="120" w:line="220" w:lineRule="exact"/>
              <w:ind w:right="113"/>
            </w:pPr>
            <w:r>
              <w:rPr>
                <w:color w:val="000000"/>
                <w:lang w:val="fr-FR"/>
              </w:rPr>
              <w:t>23 décembre 2010</w:t>
            </w:r>
          </w:p>
        </w:tc>
        <w:tc>
          <w:tcPr>
            <w:tcW w:w="1771" w:type="dxa"/>
          </w:tcPr>
          <w:p w14:paraId="007C0DDA" w14:textId="77777777" w:rsidR="004A44F9" w:rsidRPr="003347A9" w:rsidRDefault="004A44F9" w:rsidP="003D0E8A">
            <w:pPr>
              <w:suppressAutoHyphens w:val="0"/>
              <w:spacing w:before="40" w:after="120" w:line="220" w:lineRule="exact"/>
              <w:ind w:right="113"/>
            </w:pPr>
            <w:r>
              <w:rPr>
                <w:color w:val="000000"/>
                <w:lang w:val="fr-FR"/>
              </w:rPr>
              <w:t>23 décembre 2012</w:t>
            </w:r>
          </w:p>
        </w:tc>
        <w:tc>
          <w:tcPr>
            <w:tcW w:w="1772" w:type="dxa"/>
          </w:tcPr>
          <w:p w14:paraId="322C23F6" w14:textId="77777777" w:rsidR="004A44F9" w:rsidRPr="003347A9" w:rsidRDefault="004A44F9" w:rsidP="003D0E8A">
            <w:pPr>
              <w:suppressAutoHyphens w:val="0"/>
              <w:spacing w:before="40" w:after="120" w:line="220" w:lineRule="exact"/>
              <w:ind w:right="113"/>
            </w:pPr>
            <w:r>
              <w:rPr>
                <w:color w:val="000000"/>
                <w:lang w:val="fr-FR"/>
              </w:rPr>
              <w:t>21 décembre 2012</w:t>
            </w:r>
          </w:p>
        </w:tc>
      </w:tr>
      <w:tr w:rsidR="004A44F9" w:rsidRPr="003347A9" w14:paraId="65CEED9E" w14:textId="77777777" w:rsidTr="00301F73">
        <w:tc>
          <w:tcPr>
            <w:tcW w:w="2552" w:type="dxa"/>
          </w:tcPr>
          <w:p w14:paraId="725D007D" w14:textId="77777777" w:rsidR="004A44F9" w:rsidRPr="003347A9" w:rsidRDefault="004A44F9" w:rsidP="003D0E8A">
            <w:pPr>
              <w:suppressAutoHyphens w:val="0"/>
              <w:spacing w:before="40" w:after="120" w:line="220" w:lineRule="exact"/>
              <w:ind w:right="113"/>
            </w:pPr>
            <w:r>
              <w:rPr>
                <w:color w:val="000000"/>
                <w:lang w:val="fr-FR"/>
              </w:rPr>
              <w:t>Sénégal</w:t>
            </w:r>
          </w:p>
        </w:tc>
        <w:tc>
          <w:tcPr>
            <w:tcW w:w="1771" w:type="dxa"/>
          </w:tcPr>
          <w:p w14:paraId="74E8AF65" w14:textId="77777777" w:rsidR="004A44F9" w:rsidRPr="003347A9" w:rsidRDefault="004A44F9" w:rsidP="003D0E8A">
            <w:pPr>
              <w:suppressAutoHyphens w:val="0"/>
              <w:spacing w:before="40" w:after="120" w:line="220" w:lineRule="exact"/>
              <w:ind w:right="113"/>
            </w:pPr>
            <w:r>
              <w:rPr>
                <w:color w:val="000000"/>
                <w:lang w:val="fr-FR"/>
              </w:rPr>
              <w:t>11 décembre 2008</w:t>
            </w:r>
          </w:p>
        </w:tc>
        <w:tc>
          <w:tcPr>
            <w:tcW w:w="1771" w:type="dxa"/>
          </w:tcPr>
          <w:p w14:paraId="1D9DBCCA" w14:textId="77777777" w:rsidR="004A44F9" w:rsidRPr="003347A9" w:rsidRDefault="004A44F9" w:rsidP="003D0E8A">
            <w:pPr>
              <w:suppressAutoHyphens w:val="0"/>
              <w:spacing w:before="40" w:after="120" w:line="220" w:lineRule="exact"/>
              <w:ind w:right="113"/>
            </w:pPr>
            <w:r>
              <w:rPr>
                <w:color w:val="000000"/>
                <w:lang w:val="fr-FR"/>
              </w:rPr>
              <w:t>23 décembre 2010</w:t>
            </w:r>
          </w:p>
        </w:tc>
        <w:tc>
          <w:tcPr>
            <w:tcW w:w="1771" w:type="dxa"/>
          </w:tcPr>
          <w:p w14:paraId="4760580A" w14:textId="77777777" w:rsidR="004A44F9" w:rsidRPr="003347A9" w:rsidRDefault="004A44F9" w:rsidP="003D0E8A">
            <w:pPr>
              <w:suppressAutoHyphens w:val="0"/>
              <w:spacing w:before="40" w:after="120" w:line="220" w:lineRule="exact"/>
              <w:ind w:right="113"/>
            </w:pPr>
            <w:r>
              <w:rPr>
                <w:color w:val="000000"/>
                <w:lang w:val="fr-FR"/>
              </w:rPr>
              <w:t>23 décembre 2012</w:t>
            </w:r>
          </w:p>
        </w:tc>
        <w:tc>
          <w:tcPr>
            <w:tcW w:w="1772" w:type="dxa"/>
          </w:tcPr>
          <w:p w14:paraId="561E5C7C" w14:textId="77777777" w:rsidR="004A44F9" w:rsidRPr="003347A9" w:rsidRDefault="004A44F9" w:rsidP="003D0E8A">
            <w:pPr>
              <w:suppressAutoHyphens w:val="0"/>
              <w:spacing w:before="40" w:after="120" w:line="220" w:lineRule="exact"/>
              <w:ind w:right="113"/>
            </w:pPr>
            <w:r>
              <w:rPr>
                <w:color w:val="000000"/>
                <w:lang w:val="fr-FR"/>
              </w:rPr>
              <w:t>28 avril 2015</w:t>
            </w:r>
          </w:p>
        </w:tc>
      </w:tr>
      <w:tr w:rsidR="004A44F9" w:rsidRPr="003347A9" w14:paraId="599E52CF" w14:textId="77777777" w:rsidTr="00301F73">
        <w:tc>
          <w:tcPr>
            <w:tcW w:w="2552" w:type="dxa"/>
          </w:tcPr>
          <w:p w14:paraId="4E7EA7CE" w14:textId="77777777" w:rsidR="004A44F9" w:rsidRPr="003347A9" w:rsidRDefault="004A44F9" w:rsidP="003D0E8A">
            <w:pPr>
              <w:suppressAutoHyphens w:val="0"/>
              <w:spacing w:before="40" w:after="120" w:line="220" w:lineRule="exact"/>
              <w:ind w:right="113"/>
            </w:pPr>
            <w:r>
              <w:rPr>
                <w:color w:val="000000"/>
                <w:lang w:val="fr-FR"/>
              </w:rPr>
              <w:t>Bolivie (État plurinational de)</w:t>
            </w:r>
          </w:p>
        </w:tc>
        <w:tc>
          <w:tcPr>
            <w:tcW w:w="1771" w:type="dxa"/>
          </w:tcPr>
          <w:p w14:paraId="6BF868C5" w14:textId="77777777" w:rsidR="004A44F9" w:rsidRPr="003347A9" w:rsidRDefault="004A44F9" w:rsidP="003D0E8A">
            <w:pPr>
              <w:suppressAutoHyphens w:val="0"/>
              <w:spacing w:before="40" w:after="120" w:line="220" w:lineRule="exact"/>
              <w:ind w:right="113"/>
            </w:pPr>
            <w:r>
              <w:rPr>
                <w:color w:val="000000"/>
                <w:lang w:val="fr-FR"/>
              </w:rPr>
              <w:t>17 décembre 2008</w:t>
            </w:r>
          </w:p>
        </w:tc>
        <w:tc>
          <w:tcPr>
            <w:tcW w:w="1771" w:type="dxa"/>
          </w:tcPr>
          <w:p w14:paraId="33D82CBA" w14:textId="77777777" w:rsidR="004A44F9" w:rsidRPr="003347A9" w:rsidRDefault="004A44F9" w:rsidP="003D0E8A">
            <w:pPr>
              <w:suppressAutoHyphens w:val="0"/>
              <w:spacing w:before="40" w:after="120" w:line="220" w:lineRule="exact"/>
              <w:ind w:right="113"/>
            </w:pPr>
            <w:r>
              <w:rPr>
                <w:color w:val="000000"/>
                <w:lang w:val="fr-FR"/>
              </w:rPr>
              <w:t>23 décembre 2010</w:t>
            </w:r>
          </w:p>
        </w:tc>
        <w:tc>
          <w:tcPr>
            <w:tcW w:w="1771" w:type="dxa"/>
          </w:tcPr>
          <w:p w14:paraId="0738A96D" w14:textId="77777777" w:rsidR="004A44F9" w:rsidRPr="003347A9" w:rsidRDefault="004A44F9" w:rsidP="003D0E8A">
            <w:pPr>
              <w:suppressAutoHyphens w:val="0"/>
              <w:spacing w:before="40" w:after="120" w:line="220" w:lineRule="exact"/>
              <w:ind w:right="113"/>
            </w:pPr>
            <w:r>
              <w:rPr>
                <w:color w:val="000000"/>
                <w:lang w:val="fr-FR"/>
              </w:rPr>
              <w:t>23 décembre 2012</w:t>
            </w:r>
          </w:p>
        </w:tc>
        <w:tc>
          <w:tcPr>
            <w:tcW w:w="1772" w:type="dxa"/>
          </w:tcPr>
          <w:p w14:paraId="23C86383" w14:textId="77777777" w:rsidR="004A44F9" w:rsidRPr="003347A9" w:rsidRDefault="004A44F9" w:rsidP="003D0E8A">
            <w:pPr>
              <w:suppressAutoHyphens w:val="0"/>
              <w:spacing w:before="40" w:after="120" w:line="220" w:lineRule="exact"/>
              <w:ind w:right="113"/>
            </w:pPr>
            <w:r>
              <w:rPr>
                <w:color w:val="000000"/>
                <w:lang w:val="fr-FR"/>
              </w:rPr>
              <w:t>28 septembre 2018</w:t>
            </w:r>
          </w:p>
        </w:tc>
      </w:tr>
      <w:tr w:rsidR="004A44F9" w:rsidRPr="003347A9" w14:paraId="3CC3A7BD" w14:textId="77777777" w:rsidTr="00301F73">
        <w:tc>
          <w:tcPr>
            <w:tcW w:w="2552" w:type="dxa"/>
          </w:tcPr>
          <w:p w14:paraId="29DBAE36" w14:textId="77777777" w:rsidR="004A44F9" w:rsidRPr="003347A9" w:rsidRDefault="004A44F9" w:rsidP="003D0E8A">
            <w:pPr>
              <w:suppressAutoHyphens w:val="0"/>
              <w:spacing w:before="40" w:after="120" w:line="220" w:lineRule="exact"/>
              <w:ind w:right="113"/>
            </w:pPr>
            <w:r>
              <w:rPr>
                <w:color w:val="000000"/>
                <w:lang w:val="fr-FR"/>
              </w:rPr>
              <w:t>Cuba</w:t>
            </w:r>
          </w:p>
        </w:tc>
        <w:tc>
          <w:tcPr>
            <w:tcW w:w="1771" w:type="dxa"/>
          </w:tcPr>
          <w:p w14:paraId="6BB70D61" w14:textId="77777777" w:rsidR="004A44F9" w:rsidRPr="003347A9" w:rsidRDefault="004A44F9" w:rsidP="003D0E8A">
            <w:pPr>
              <w:suppressAutoHyphens w:val="0"/>
              <w:spacing w:before="40" w:after="120" w:line="220" w:lineRule="exact"/>
              <w:ind w:right="113"/>
            </w:pPr>
            <w:r>
              <w:rPr>
                <w:color w:val="000000"/>
                <w:lang w:val="fr-FR"/>
              </w:rPr>
              <w:t>2 février 2009</w:t>
            </w:r>
          </w:p>
        </w:tc>
        <w:tc>
          <w:tcPr>
            <w:tcW w:w="1771" w:type="dxa"/>
          </w:tcPr>
          <w:p w14:paraId="6889322E" w14:textId="77777777" w:rsidR="004A44F9" w:rsidRPr="003347A9" w:rsidRDefault="004A44F9" w:rsidP="003D0E8A">
            <w:pPr>
              <w:suppressAutoHyphens w:val="0"/>
              <w:spacing w:before="40" w:after="120" w:line="220" w:lineRule="exact"/>
              <w:ind w:right="113"/>
            </w:pPr>
            <w:r>
              <w:rPr>
                <w:color w:val="000000"/>
                <w:lang w:val="fr-FR"/>
              </w:rPr>
              <w:t>23 décembre 2010</w:t>
            </w:r>
          </w:p>
        </w:tc>
        <w:tc>
          <w:tcPr>
            <w:tcW w:w="1771" w:type="dxa"/>
          </w:tcPr>
          <w:p w14:paraId="7256F6EF" w14:textId="77777777" w:rsidR="004A44F9" w:rsidRPr="003347A9" w:rsidRDefault="004A44F9" w:rsidP="003D0E8A">
            <w:pPr>
              <w:suppressAutoHyphens w:val="0"/>
              <w:spacing w:before="40" w:after="120" w:line="220" w:lineRule="exact"/>
              <w:ind w:right="113"/>
            </w:pPr>
            <w:r>
              <w:rPr>
                <w:color w:val="000000"/>
                <w:lang w:val="fr-FR"/>
              </w:rPr>
              <w:t>23 décembre 2012</w:t>
            </w:r>
          </w:p>
        </w:tc>
        <w:tc>
          <w:tcPr>
            <w:tcW w:w="1772" w:type="dxa"/>
          </w:tcPr>
          <w:p w14:paraId="0D4C2211" w14:textId="77777777" w:rsidR="004A44F9" w:rsidRPr="003347A9" w:rsidRDefault="004A44F9" w:rsidP="003D0E8A">
            <w:pPr>
              <w:suppressAutoHyphens w:val="0"/>
              <w:spacing w:before="40" w:after="120" w:line="220" w:lineRule="exact"/>
              <w:ind w:right="113"/>
            </w:pPr>
            <w:r>
              <w:rPr>
                <w:color w:val="000000"/>
                <w:lang w:val="fr-FR"/>
              </w:rPr>
              <w:t>24 avril 2015</w:t>
            </w:r>
          </w:p>
        </w:tc>
      </w:tr>
      <w:tr w:rsidR="004A44F9" w:rsidRPr="003347A9" w14:paraId="52C4D6BE" w14:textId="77777777" w:rsidTr="00301F73">
        <w:tc>
          <w:tcPr>
            <w:tcW w:w="2552" w:type="dxa"/>
          </w:tcPr>
          <w:p w14:paraId="3906D507" w14:textId="77777777" w:rsidR="004A44F9" w:rsidRPr="003347A9" w:rsidRDefault="004A44F9" w:rsidP="003D0E8A">
            <w:pPr>
              <w:suppressAutoHyphens w:val="0"/>
              <w:spacing w:before="40" w:after="120" w:line="220" w:lineRule="exact"/>
              <w:ind w:right="113"/>
            </w:pPr>
            <w:r>
              <w:rPr>
                <w:color w:val="000000"/>
                <w:lang w:val="fr-FR"/>
              </w:rPr>
              <w:t>Kazakhstan</w:t>
            </w:r>
          </w:p>
        </w:tc>
        <w:tc>
          <w:tcPr>
            <w:tcW w:w="1771" w:type="dxa"/>
          </w:tcPr>
          <w:p w14:paraId="56273F70" w14:textId="77777777" w:rsidR="004A44F9" w:rsidRPr="003347A9" w:rsidRDefault="004A44F9" w:rsidP="003D0E8A">
            <w:pPr>
              <w:suppressAutoHyphens w:val="0"/>
              <w:spacing w:before="40" w:after="120" w:line="220" w:lineRule="exact"/>
              <w:ind w:right="113"/>
            </w:pPr>
            <w:r>
              <w:rPr>
                <w:color w:val="000000"/>
                <w:lang w:val="fr-FR"/>
              </w:rPr>
              <w:t>27 février 2009</w:t>
            </w:r>
          </w:p>
        </w:tc>
        <w:tc>
          <w:tcPr>
            <w:tcW w:w="1771" w:type="dxa"/>
          </w:tcPr>
          <w:p w14:paraId="3AB999FC" w14:textId="77777777" w:rsidR="004A44F9" w:rsidRPr="003347A9" w:rsidRDefault="004A44F9" w:rsidP="003D0E8A">
            <w:pPr>
              <w:suppressAutoHyphens w:val="0"/>
              <w:spacing w:before="40" w:after="120" w:line="220" w:lineRule="exact"/>
              <w:ind w:right="113"/>
            </w:pPr>
            <w:r>
              <w:rPr>
                <w:color w:val="000000"/>
                <w:lang w:val="fr-FR"/>
              </w:rPr>
              <w:t>23 décembre 2010</w:t>
            </w:r>
          </w:p>
        </w:tc>
        <w:tc>
          <w:tcPr>
            <w:tcW w:w="1771" w:type="dxa"/>
          </w:tcPr>
          <w:p w14:paraId="7D551A68" w14:textId="77777777" w:rsidR="004A44F9" w:rsidRPr="003347A9" w:rsidRDefault="004A44F9" w:rsidP="003D0E8A">
            <w:pPr>
              <w:suppressAutoHyphens w:val="0"/>
              <w:spacing w:before="40" w:after="120" w:line="220" w:lineRule="exact"/>
              <w:ind w:right="113"/>
            </w:pPr>
            <w:r>
              <w:rPr>
                <w:color w:val="000000"/>
                <w:lang w:val="fr-FR"/>
              </w:rPr>
              <w:t>23 décembre 2012</w:t>
            </w:r>
          </w:p>
        </w:tc>
        <w:tc>
          <w:tcPr>
            <w:tcW w:w="1772" w:type="dxa"/>
          </w:tcPr>
          <w:p w14:paraId="44E2FB05" w14:textId="77777777" w:rsidR="004A44F9" w:rsidRPr="003347A9" w:rsidRDefault="004A44F9" w:rsidP="003D0E8A">
            <w:pPr>
              <w:suppressAutoHyphens w:val="0"/>
              <w:spacing w:before="40" w:after="120" w:line="220" w:lineRule="exact"/>
              <w:ind w:right="113"/>
            </w:pPr>
            <w:r>
              <w:rPr>
                <w:color w:val="000000"/>
                <w:lang w:val="fr-FR"/>
              </w:rPr>
              <w:t>3 juin 2014</w:t>
            </w:r>
          </w:p>
        </w:tc>
      </w:tr>
      <w:tr w:rsidR="004A44F9" w:rsidRPr="003347A9" w14:paraId="26983DB1" w14:textId="77777777" w:rsidTr="00301F73">
        <w:tc>
          <w:tcPr>
            <w:tcW w:w="2552" w:type="dxa"/>
          </w:tcPr>
          <w:p w14:paraId="646F0E63" w14:textId="77777777" w:rsidR="004A44F9" w:rsidRPr="003347A9" w:rsidRDefault="004A44F9" w:rsidP="003D0E8A">
            <w:pPr>
              <w:suppressAutoHyphens w:val="0"/>
              <w:spacing w:before="40" w:after="120" w:line="220" w:lineRule="exact"/>
              <w:ind w:right="113"/>
            </w:pPr>
            <w:r>
              <w:rPr>
                <w:color w:val="000000"/>
                <w:lang w:val="fr-FR"/>
              </w:rPr>
              <w:t>Uruguay*</w:t>
            </w:r>
          </w:p>
        </w:tc>
        <w:tc>
          <w:tcPr>
            <w:tcW w:w="1771" w:type="dxa"/>
          </w:tcPr>
          <w:p w14:paraId="1387E43A" w14:textId="77777777" w:rsidR="004A44F9" w:rsidRPr="003347A9" w:rsidRDefault="004A44F9" w:rsidP="003D0E8A">
            <w:pPr>
              <w:suppressAutoHyphens w:val="0"/>
              <w:spacing w:before="40" w:after="120" w:line="220" w:lineRule="exact"/>
              <w:ind w:right="113"/>
            </w:pPr>
            <w:r>
              <w:rPr>
                <w:color w:val="000000"/>
                <w:lang w:val="fr-FR"/>
              </w:rPr>
              <w:t>4 mars 2009</w:t>
            </w:r>
          </w:p>
        </w:tc>
        <w:tc>
          <w:tcPr>
            <w:tcW w:w="1771" w:type="dxa"/>
          </w:tcPr>
          <w:p w14:paraId="5F4B4D00" w14:textId="77777777" w:rsidR="004A44F9" w:rsidRPr="003347A9" w:rsidRDefault="004A44F9" w:rsidP="003D0E8A">
            <w:pPr>
              <w:suppressAutoHyphens w:val="0"/>
              <w:spacing w:before="40" w:after="120" w:line="220" w:lineRule="exact"/>
              <w:ind w:right="113"/>
            </w:pPr>
            <w:r>
              <w:rPr>
                <w:color w:val="000000"/>
                <w:lang w:val="fr-FR"/>
              </w:rPr>
              <w:t>23 décembre 2010</w:t>
            </w:r>
          </w:p>
        </w:tc>
        <w:tc>
          <w:tcPr>
            <w:tcW w:w="1771" w:type="dxa"/>
          </w:tcPr>
          <w:p w14:paraId="66D5E139" w14:textId="77777777" w:rsidR="004A44F9" w:rsidRPr="003347A9" w:rsidRDefault="004A44F9" w:rsidP="003D0E8A">
            <w:pPr>
              <w:suppressAutoHyphens w:val="0"/>
              <w:spacing w:before="40" w:after="120" w:line="220" w:lineRule="exact"/>
              <w:ind w:right="113"/>
            </w:pPr>
            <w:r>
              <w:rPr>
                <w:color w:val="000000"/>
                <w:lang w:val="fr-FR"/>
              </w:rPr>
              <w:t>23 décembre 2012</w:t>
            </w:r>
          </w:p>
        </w:tc>
        <w:tc>
          <w:tcPr>
            <w:tcW w:w="1772" w:type="dxa"/>
          </w:tcPr>
          <w:p w14:paraId="362E3AF3" w14:textId="77777777" w:rsidR="004A44F9" w:rsidRPr="003347A9" w:rsidRDefault="004A44F9" w:rsidP="003D0E8A">
            <w:pPr>
              <w:suppressAutoHyphens w:val="0"/>
              <w:spacing w:before="40" w:after="120" w:line="220" w:lineRule="exact"/>
              <w:ind w:right="113"/>
            </w:pPr>
            <w:r>
              <w:rPr>
                <w:color w:val="000000"/>
                <w:lang w:val="fr-FR"/>
              </w:rPr>
              <w:t>4 septembre 2012</w:t>
            </w:r>
          </w:p>
        </w:tc>
      </w:tr>
      <w:tr w:rsidR="004A44F9" w:rsidRPr="003347A9" w14:paraId="1FD51ED3" w14:textId="77777777" w:rsidTr="00301F73">
        <w:tc>
          <w:tcPr>
            <w:tcW w:w="2552" w:type="dxa"/>
          </w:tcPr>
          <w:p w14:paraId="398378BB" w14:textId="77777777" w:rsidR="004A44F9" w:rsidRPr="003347A9" w:rsidRDefault="004A44F9" w:rsidP="003D0E8A">
            <w:pPr>
              <w:suppressAutoHyphens w:val="0"/>
              <w:spacing w:before="40" w:after="120" w:line="220" w:lineRule="exact"/>
              <w:ind w:right="113"/>
            </w:pPr>
            <w:r>
              <w:rPr>
                <w:color w:val="000000"/>
                <w:lang w:val="fr-FR"/>
              </w:rPr>
              <w:t>Mali*</w:t>
            </w:r>
          </w:p>
        </w:tc>
        <w:tc>
          <w:tcPr>
            <w:tcW w:w="1771" w:type="dxa"/>
          </w:tcPr>
          <w:p w14:paraId="03BB7814" w14:textId="77777777" w:rsidR="004A44F9" w:rsidRPr="003347A9" w:rsidRDefault="004A44F9" w:rsidP="003D0E8A">
            <w:pPr>
              <w:suppressAutoHyphens w:val="0"/>
              <w:spacing w:before="40" w:after="120" w:line="220" w:lineRule="exact"/>
              <w:ind w:right="113"/>
            </w:pPr>
            <w:r>
              <w:rPr>
                <w:color w:val="000000"/>
                <w:lang w:val="fr-FR"/>
              </w:rPr>
              <w:t>1</w:t>
            </w:r>
            <w:r>
              <w:rPr>
                <w:color w:val="000000"/>
                <w:vertAlign w:val="superscript"/>
                <w:lang w:val="fr-FR"/>
              </w:rPr>
              <w:t>er</w:t>
            </w:r>
            <w:r>
              <w:rPr>
                <w:color w:val="000000"/>
                <w:lang w:val="fr-FR"/>
              </w:rPr>
              <w:t> juillet 2009</w:t>
            </w:r>
          </w:p>
        </w:tc>
        <w:tc>
          <w:tcPr>
            <w:tcW w:w="1771" w:type="dxa"/>
          </w:tcPr>
          <w:p w14:paraId="49FA3815" w14:textId="77777777" w:rsidR="004A44F9" w:rsidRPr="003347A9" w:rsidRDefault="004A44F9" w:rsidP="003D0E8A">
            <w:pPr>
              <w:suppressAutoHyphens w:val="0"/>
              <w:spacing w:before="40" w:after="120" w:line="220" w:lineRule="exact"/>
              <w:ind w:right="113"/>
            </w:pPr>
            <w:r>
              <w:rPr>
                <w:color w:val="000000"/>
                <w:lang w:val="fr-FR"/>
              </w:rPr>
              <w:t>23 décembre 2010</w:t>
            </w:r>
          </w:p>
        </w:tc>
        <w:tc>
          <w:tcPr>
            <w:tcW w:w="1771" w:type="dxa"/>
          </w:tcPr>
          <w:p w14:paraId="1F466CE6" w14:textId="77777777" w:rsidR="004A44F9" w:rsidRPr="003347A9" w:rsidRDefault="004A44F9" w:rsidP="003D0E8A">
            <w:pPr>
              <w:suppressAutoHyphens w:val="0"/>
              <w:spacing w:before="40" w:after="120" w:line="220" w:lineRule="exact"/>
              <w:ind w:right="113"/>
            </w:pPr>
            <w:r>
              <w:rPr>
                <w:color w:val="000000"/>
                <w:lang w:val="fr-FR"/>
              </w:rPr>
              <w:t>23 décembre 2012</w:t>
            </w:r>
          </w:p>
        </w:tc>
        <w:tc>
          <w:tcPr>
            <w:tcW w:w="1772" w:type="dxa"/>
          </w:tcPr>
          <w:p w14:paraId="6BCC8347" w14:textId="77777777" w:rsidR="004A44F9" w:rsidRPr="003347A9" w:rsidRDefault="004A44F9" w:rsidP="003D0E8A">
            <w:pPr>
              <w:suppressAutoHyphens w:val="0"/>
              <w:spacing w:before="40" w:after="120" w:line="220" w:lineRule="exact"/>
              <w:ind w:right="113"/>
            </w:pPr>
            <w:r>
              <w:rPr>
                <w:color w:val="000000"/>
                <w:lang w:val="fr-FR"/>
              </w:rPr>
              <w:t>5 novembre 2020</w:t>
            </w:r>
          </w:p>
        </w:tc>
      </w:tr>
      <w:tr w:rsidR="004A44F9" w:rsidRPr="003347A9" w14:paraId="63FC040D" w14:textId="77777777" w:rsidTr="00301F73">
        <w:tc>
          <w:tcPr>
            <w:tcW w:w="2552" w:type="dxa"/>
          </w:tcPr>
          <w:p w14:paraId="4E0C4B02" w14:textId="77777777" w:rsidR="004A44F9" w:rsidRPr="003347A9" w:rsidRDefault="004A44F9" w:rsidP="003D0E8A">
            <w:pPr>
              <w:suppressAutoHyphens w:val="0"/>
              <w:spacing w:before="40" w:after="120" w:line="220" w:lineRule="exact"/>
              <w:ind w:right="113"/>
            </w:pPr>
            <w:r>
              <w:rPr>
                <w:color w:val="000000"/>
                <w:lang w:val="fr-FR"/>
              </w:rPr>
              <w:t>Japon*</w:t>
            </w:r>
          </w:p>
        </w:tc>
        <w:tc>
          <w:tcPr>
            <w:tcW w:w="1771" w:type="dxa"/>
          </w:tcPr>
          <w:p w14:paraId="48A67B12" w14:textId="77777777" w:rsidR="004A44F9" w:rsidRPr="003347A9" w:rsidRDefault="004A44F9" w:rsidP="003D0E8A">
            <w:pPr>
              <w:suppressAutoHyphens w:val="0"/>
              <w:spacing w:before="40" w:after="120" w:line="220" w:lineRule="exact"/>
              <w:ind w:right="113"/>
            </w:pPr>
            <w:r>
              <w:rPr>
                <w:color w:val="000000"/>
                <w:lang w:val="fr-FR"/>
              </w:rPr>
              <w:t>23 juillet 2009</w:t>
            </w:r>
          </w:p>
        </w:tc>
        <w:tc>
          <w:tcPr>
            <w:tcW w:w="1771" w:type="dxa"/>
          </w:tcPr>
          <w:p w14:paraId="35CC383B" w14:textId="77777777" w:rsidR="004A44F9" w:rsidRPr="003347A9" w:rsidRDefault="004A44F9" w:rsidP="003D0E8A">
            <w:pPr>
              <w:suppressAutoHyphens w:val="0"/>
              <w:spacing w:before="40" w:after="120" w:line="220" w:lineRule="exact"/>
              <w:ind w:right="113"/>
            </w:pPr>
            <w:r>
              <w:rPr>
                <w:color w:val="000000"/>
                <w:lang w:val="fr-FR"/>
              </w:rPr>
              <w:t>23 décembre 2010</w:t>
            </w:r>
          </w:p>
        </w:tc>
        <w:tc>
          <w:tcPr>
            <w:tcW w:w="1771" w:type="dxa"/>
          </w:tcPr>
          <w:p w14:paraId="76960F57" w14:textId="77777777" w:rsidR="004A44F9" w:rsidRPr="003347A9" w:rsidRDefault="004A44F9" w:rsidP="003D0E8A">
            <w:pPr>
              <w:suppressAutoHyphens w:val="0"/>
              <w:spacing w:before="40" w:after="120" w:line="220" w:lineRule="exact"/>
              <w:ind w:right="113"/>
            </w:pPr>
            <w:r>
              <w:rPr>
                <w:color w:val="000000"/>
                <w:lang w:val="fr-FR"/>
              </w:rPr>
              <w:t>23 décembre 2012</w:t>
            </w:r>
          </w:p>
        </w:tc>
        <w:tc>
          <w:tcPr>
            <w:tcW w:w="1772" w:type="dxa"/>
          </w:tcPr>
          <w:p w14:paraId="75D769A0" w14:textId="77777777" w:rsidR="004A44F9" w:rsidRPr="003347A9" w:rsidRDefault="004A44F9" w:rsidP="003D0E8A">
            <w:pPr>
              <w:suppressAutoHyphens w:val="0"/>
              <w:spacing w:before="40" w:after="120" w:line="220" w:lineRule="exact"/>
              <w:ind w:right="113"/>
            </w:pPr>
            <w:r>
              <w:rPr>
                <w:color w:val="000000"/>
                <w:lang w:val="fr-FR"/>
              </w:rPr>
              <w:t>22 juillet 2016</w:t>
            </w:r>
          </w:p>
        </w:tc>
      </w:tr>
      <w:tr w:rsidR="004A44F9" w:rsidRPr="003347A9" w14:paraId="466F6222" w14:textId="77777777" w:rsidTr="00301F73">
        <w:tc>
          <w:tcPr>
            <w:tcW w:w="2552" w:type="dxa"/>
          </w:tcPr>
          <w:p w14:paraId="56345A56" w14:textId="77777777" w:rsidR="004A44F9" w:rsidRPr="003347A9" w:rsidRDefault="004A44F9" w:rsidP="003D0E8A">
            <w:pPr>
              <w:suppressAutoHyphens w:val="0"/>
              <w:spacing w:before="40" w:after="120" w:line="220" w:lineRule="exact"/>
              <w:ind w:right="113"/>
            </w:pPr>
            <w:r>
              <w:rPr>
                <w:color w:val="000000"/>
                <w:lang w:val="fr-FR"/>
              </w:rPr>
              <w:t>Nigéria</w:t>
            </w:r>
          </w:p>
        </w:tc>
        <w:tc>
          <w:tcPr>
            <w:tcW w:w="1771" w:type="dxa"/>
          </w:tcPr>
          <w:p w14:paraId="317A797F" w14:textId="77777777" w:rsidR="004A44F9" w:rsidRPr="003347A9" w:rsidRDefault="004A44F9" w:rsidP="003D0E8A">
            <w:pPr>
              <w:suppressAutoHyphens w:val="0"/>
              <w:spacing w:before="40" w:after="120" w:line="220" w:lineRule="exact"/>
              <w:ind w:right="113"/>
            </w:pPr>
            <w:r>
              <w:rPr>
                <w:color w:val="000000"/>
                <w:lang w:val="fr-FR"/>
              </w:rPr>
              <w:t>27 juillet 2009</w:t>
            </w:r>
          </w:p>
        </w:tc>
        <w:tc>
          <w:tcPr>
            <w:tcW w:w="1771" w:type="dxa"/>
          </w:tcPr>
          <w:p w14:paraId="4293D853" w14:textId="77777777" w:rsidR="004A44F9" w:rsidRPr="003347A9" w:rsidRDefault="004A44F9" w:rsidP="003D0E8A">
            <w:pPr>
              <w:suppressAutoHyphens w:val="0"/>
              <w:spacing w:before="40" w:after="120" w:line="220" w:lineRule="exact"/>
              <w:ind w:right="113"/>
            </w:pPr>
            <w:r>
              <w:rPr>
                <w:color w:val="000000"/>
                <w:lang w:val="fr-FR"/>
              </w:rPr>
              <w:t>23 décembre 2010</w:t>
            </w:r>
          </w:p>
        </w:tc>
        <w:tc>
          <w:tcPr>
            <w:tcW w:w="1771" w:type="dxa"/>
          </w:tcPr>
          <w:p w14:paraId="3CDEC42A" w14:textId="77777777" w:rsidR="004A44F9" w:rsidRPr="003347A9" w:rsidRDefault="004A44F9" w:rsidP="003D0E8A">
            <w:pPr>
              <w:suppressAutoHyphens w:val="0"/>
              <w:spacing w:before="40" w:after="120" w:line="220" w:lineRule="exact"/>
              <w:ind w:right="113"/>
            </w:pPr>
            <w:r>
              <w:rPr>
                <w:color w:val="000000"/>
                <w:lang w:val="fr-FR"/>
              </w:rPr>
              <w:t>23 décembre 2012</w:t>
            </w:r>
          </w:p>
        </w:tc>
        <w:tc>
          <w:tcPr>
            <w:tcW w:w="1772" w:type="dxa"/>
          </w:tcPr>
          <w:p w14:paraId="49185B32" w14:textId="77777777" w:rsidR="004A44F9" w:rsidRPr="003347A9" w:rsidRDefault="004A44F9" w:rsidP="003D0E8A">
            <w:pPr>
              <w:suppressAutoHyphens w:val="0"/>
              <w:spacing w:before="40" w:after="120" w:line="220" w:lineRule="exact"/>
              <w:ind w:right="113"/>
            </w:pPr>
            <w:r>
              <w:rPr>
                <w:color w:val="000000"/>
                <w:lang w:val="fr-FR"/>
              </w:rPr>
              <w:t>26 mars 2021</w:t>
            </w:r>
          </w:p>
        </w:tc>
      </w:tr>
      <w:tr w:rsidR="004A44F9" w:rsidRPr="003347A9" w14:paraId="1FA51D4E" w14:textId="77777777" w:rsidTr="00301F73">
        <w:tc>
          <w:tcPr>
            <w:tcW w:w="2552" w:type="dxa"/>
          </w:tcPr>
          <w:p w14:paraId="3A148B71" w14:textId="77777777" w:rsidR="004A44F9" w:rsidRPr="003347A9" w:rsidRDefault="004A44F9" w:rsidP="003D0E8A">
            <w:pPr>
              <w:suppressAutoHyphens w:val="0"/>
              <w:spacing w:before="40" w:after="120" w:line="220" w:lineRule="exact"/>
              <w:ind w:right="113"/>
            </w:pPr>
            <w:r>
              <w:rPr>
                <w:color w:val="000000"/>
                <w:lang w:val="fr-FR"/>
              </w:rPr>
              <w:t>Espagne*</w:t>
            </w:r>
          </w:p>
        </w:tc>
        <w:tc>
          <w:tcPr>
            <w:tcW w:w="1771" w:type="dxa"/>
          </w:tcPr>
          <w:p w14:paraId="413646C4" w14:textId="77777777" w:rsidR="004A44F9" w:rsidRPr="003347A9" w:rsidRDefault="004A44F9" w:rsidP="003D0E8A">
            <w:pPr>
              <w:suppressAutoHyphens w:val="0"/>
              <w:spacing w:before="40" w:after="120" w:line="220" w:lineRule="exact"/>
              <w:ind w:right="113"/>
            </w:pPr>
            <w:r>
              <w:rPr>
                <w:color w:val="000000"/>
                <w:lang w:val="fr-FR"/>
              </w:rPr>
              <w:t>24 septembre 2009</w:t>
            </w:r>
          </w:p>
        </w:tc>
        <w:tc>
          <w:tcPr>
            <w:tcW w:w="1771" w:type="dxa"/>
          </w:tcPr>
          <w:p w14:paraId="5A45A970" w14:textId="77777777" w:rsidR="004A44F9" w:rsidRPr="003347A9" w:rsidRDefault="004A44F9" w:rsidP="003D0E8A">
            <w:pPr>
              <w:suppressAutoHyphens w:val="0"/>
              <w:spacing w:before="40" w:after="120" w:line="220" w:lineRule="exact"/>
              <w:ind w:right="113"/>
            </w:pPr>
            <w:r>
              <w:rPr>
                <w:color w:val="000000"/>
                <w:lang w:val="fr-FR"/>
              </w:rPr>
              <w:t>23 décembre 2010</w:t>
            </w:r>
          </w:p>
        </w:tc>
        <w:tc>
          <w:tcPr>
            <w:tcW w:w="1771" w:type="dxa"/>
          </w:tcPr>
          <w:p w14:paraId="3D821E88" w14:textId="77777777" w:rsidR="004A44F9" w:rsidRPr="003347A9" w:rsidRDefault="004A44F9" w:rsidP="003D0E8A">
            <w:pPr>
              <w:suppressAutoHyphens w:val="0"/>
              <w:spacing w:before="40" w:after="120" w:line="220" w:lineRule="exact"/>
              <w:ind w:right="113"/>
            </w:pPr>
            <w:r>
              <w:rPr>
                <w:color w:val="000000"/>
                <w:lang w:val="fr-FR"/>
              </w:rPr>
              <w:t>23 décembre 2012</w:t>
            </w:r>
          </w:p>
        </w:tc>
        <w:tc>
          <w:tcPr>
            <w:tcW w:w="1772" w:type="dxa"/>
          </w:tcPr>
          <w:p w14:paraId="43DA1003" w14:textId="77777777" w:rsidR="004A44F9" w:rsidRPr="003347A9" w:rsidRDefault="004A44F9" w:rsidP="003D0E8A">
            <w:pPr>
              <w:suppressAutoHyphens w:val="0"/>
              <w:spacing w:before="40" w:after="120" w:line="220" w:lineRule="exact"/>
              <w:ind w:right="113"/>
            </w:pPr>
            <w:r>
              <w:rPr>
                <w:color w:val="000000"/>
                <w:lang w:val="fr-FR"/>
              </w:rPr>
              <w:t>26 décembre 2012</w:t>
            </w:r>
          </w:p>
        </w:tc>
      </w:tr>
      <w:tr w:rsidR="004A44F9" w:rsidRPr="003347A9" w14:paraId="6FC86626" w14:textId="77777777" w:rsidTr="00301F73">
        <w:tc>
          <w:tcPr>
            <w:tcW w:w="2552" w:type="dxa"/>
          </w:tcPr>
          <w:p w14:paraId="1C62077D" w14:textId="77777777" w:rsidR="004A44F9" w:rsidRPr="003347A9" w:rsidRDefault="004A44F9" w:rsidP="003D0E8A">
            <w:pPr>
              <w:suppressAutoHyphens w:val="0"/>
              <w:spacing w:before="40" w:after="120" w:line="220" w:lineRule="exact"/>
              <w:ind w:right="113"/>
            </w:pPr>
            <w:r>
              <w:rPr>
                <w:color w:val="000000"/>
                <w:lang w:val="fr-FR"/>
              </w:rPr>
              <w:t>Allemagne*</w:t>
            </w:r>
          </w:p>
        </w:tc>
        <w:tc>
          <w:tcPr>
            <w:tcW w:w="1771" w:type="dxa"/>
          </w:tcPr>
          <w:p w14:paraId="77C60B31" w14:textId="77777777" w:rsidR="004A44F9" w:rsidRPr="003347A9" w:rsidRDefault="004A44F9" w:rsidP="003D0E8A">
            <w:pPr>
              <w:suppressAutoHyphens w:val="0"/>
              <w:spacing w:before="40" w:after="120" w:line="220" w:lineRule="exact"/>
              <w:ind w:right="113"/>
            </w:pPr>
            <w:r>
              <w:rPr>
                <w:color w:val="000000"/>
                <w:lang w:val="fr-FR"/>
              </w:rPr>
              <w:t>24 septembre 2009</w:t>
            </w:r>
          </w:p>
        </w:tc>
        <w:tc>
          <w:tcPr>
            <w:tcW w:w="1771" w:type="dxa"/>
          </w:tcPr>
          <w:p w14:paraId="03A84D44" w14:textId="77777777" w:rsidR="004A44F9" w:rsidRPr="003347A9" w:rsidRDefault="004A44F9" w:rsidP="003D0E8A">
            <w:pPr>
              <w:suppressAutoHyphens w:val="0"/>
              <w:spacing w:before="40" w:after="120" w:line="220" w:lineRule="exact"/>
              <w:ind w:right="113"/>
            </w:pPr>
            <w:r>
              <w:rPr>
                <w:color w:val="000000"/>
                <w:lang w:val="fr-FR"/>
              </w:rPr>
              <w:t>23 décembre 2010</w:t>
            </w:r>
          </w:p>
        </w:tc>
        <w:tc>
          <w:tcPr>
            <w:tcW w:w="1771" w:type="dxa"/>
          </w:tcPr>
          <w:p w14:paraId="6AA8E3EC" w14:textId="77777777" w:rsidR="004A44F9" w:rsidRPr="003347A9" w:rsidRDefault="004A44F9" w:rsidP="003D0E8A">
            <w:pPr>
              <w:suppressAutoHyphens w:val="0"/>
              <w:spacing w:before="40" w:after="120" w:line="220" w:lineRule="exact"/>
              <w:ind w:right="113"/>
            </w:pPr>
            <w:r>
              <w:rPr>
                <w:color w:val="000000"/>
                <w:lang w:val="fr-FR"/>
              </w:rPr>
              <w:t>23 décembre 2012</w:t>
            </w:r>
          </w:p>
        </w:tc>
        <w:tc>
          <w:tcPr>
            <w:tcW w:w="1772" w:type="dxa"/>
          </w:tcPr>
          <w:p w14:paraId="6C3CB3BE" w14:textId="77777777" w:rsidR="004A44F9" w:rsidRPr="003347A9" w:rsidRDefault="004A44F9" w:rsidP="003D0E8A">
            <w:pPr>
              <w:suppressAutoHyphens w:val="0"/>
              <w:spacing w:before="40" w:after="120" w:line="220" w:lineRule="exact"/>
              <w:ind w:right="113"/>
            </w:pPr>
            <w:r>
              <w:rPr>
                <w:color w:val="000000"/>
                <w:lang w:val="fr-FR"/>
              </w:rPr>
              <w:t>25 mars 2013</w:t>
            </w:r>
          </w:p>
        </w:tc>
      </w:tr>
      <w:tr w:rsidR="004A44F9" w:rsidRPr="003347A9" w14:paraId="56D6E2A3" w14:textId="77777777" w:rsidTr="00301F73">
        <w:tc>
          <w:tcPr>
            <w:tcW w:w="2552" w:type="dxa"/>
          </w:tcPr>
          <w:p w14:paraId="7603AFD2" w14:textId="77777777" w:rsidR="004A44F9" w:rsidRPr="003347A9" w:rsidRDefault="004A44F9" w:rsidP="003D0E8A">
            <w:pPr>
              <w:suppressAutoHyphens w:val="0"/>
              <w:spacing w:before="40" w:after="120" w:line="220" w:lineRule="exact"/>
              <w:ind w:right="113"/>
            </w:pPr>
            <w:r>
              <w:rPr>
                <w:color w:val="000000"/>
                <w:lang w:val="fr-FR"/>
              </w:rPr>
              <w:t>Équateur*</w:t>
            </w:r>
          </w:p>
        </w:tc>
        <w:tc>
          <w:tcPr>
            <w:tcW w:w="1771" w:type="dxa"/>
          </w:tcPr>
          <w:p w14:paraId="067CFA69" w14:textId="77777777" w:rsidR="004A44F9" w:rsidRPr="003347A9" w:rsidRDefault="004A44F9" w:rsidP="003D0E8A">
            <w:pPr>
              <w:suppressAutoHyphens w:val="0"/>
              <w:spacing w:before="40" w:after="120" w:line="220" w:lineRule="exact"/>
              <w:ind w:right="113"/>
            </w:pPr>
            <w:r>
              <w:rPr>
                <w:color w:val="000000"/>
                <w:lang w:val="fr-FR"/>
              </w:rPr>
              <w:t>20 octobre 2009</w:t>
            </w:r>
          </w:p>
        </w:tc>
        <w:tc>
          <w:tcPr>
            <w:tcW w:w="1771" w:type="dxa"/>
          </w:tcPr>
          <w:p w14:paraId="039F5003" w14:textId="77777777" w:rsidR="004A44F9" w:rsidRPr="003347A9" w:rsidRDefault="004A44F9" w:rsidP="003D0E8A">
            <w:pPr>
              <w:suppressAutoHyphens w:val="0"/>
              <w:spacing w:before="40" w:after="120" w:line="220" w:lineRule="exact"/>
              <w:ind w:right="113"/>
            </w:pPr>
            <w:r>
              <w:rPr>
                <w:color w:val="000000"/>
                <w:lang w:val="fr-FR"/>
              </w:rPr>
              <w:t>23 décembre 2010</w:t>
            </w:r>
          </w:p>
        </w:tc>
        <w:tc>
          <w:tcPr>
            <w:tcW w:w="1771" w:type="dxa"/>
          </w:tcPr>
          <w:p w14:paraId="11CD299B" w14:textId="77777777" w:rsidR="004A44F9" w:rsidRPr="003347A9" w:rsidRDefault="004A44F9" w:rsidP="003D0E8A">
            <w:pPr>
              <w:suppressAutoHyphens w:val="0"/>
              <w:spacing w:before="40" w:after="120" w:line="220" w:lineRule="exact"/>
              <w:ind w:right="113"/>
            </w:pPr>
            <w:r>
              <w:rPr>
                <w:color w:val="000000"/>
                <w:lang w:val="fr-FR"/>
              </w:rPr>
              <w:t>23 décembre 2012</w:t>
            </w:r>
          </w:p>
        </w:tc>
        <w:tc>
          <w:tcPr>
            <w:tcW w:w="1772" w:type="dxa"/>
          </w:tcPr>
          <w:p w14:paraId="06C1E0BA" w14:textId="77777777" w:rsidR="004A44F9" w:rsidRPr="003347A9" w:rsidRDefault="004A44F9" w:rsidP="003D0E8A">
            <w:pPr>
              <w:suppressAutoHyphens w:val="0"/>
              <w:spacing w:before="40" w:after="120" w:line="220" w:lineRule="exact"/>
              <w:ind w:right="113"/>
            </w:pPr>
            <w:r>
              <w:rPr>
                <w:color w:val="000000"/>
                <w:lang w:val="fr-FR"/>
              </w:rPr>
              <w:t>5 juin 2015</w:t>
            </w:r>
          </w:p>
        </w:tc>
      </w:tr>
      <w:tr w:rsidR="004A44F9" w:rsidRPr="003347A9" w14:paraId="450C8C7B" w14:textId="77777777" w:rsidTr="00301F73">
        <w:tc>
          <w:tcPr>
            <w:tcW w:w="2552" w:type="dxa"/>
          </w:tcPr>
          <w:p w14:paraId="0CC1615B" w14:textId="77777777" w:rsidR="004A44F9" w:rsidRPr="003347A9" w:rsidRDefault="004A44F9" w:rsidP="003D0E8A">
            <w:pPr>
              <w:suppressAutoHyphens w:val="0"/>
              <w:spacing w:before="40" w:after="120" w:line="220" w:lineRule="exact"/>
              <w:ind w:right="113"/>
            </w:pPr>
            <w:r>
              <w:rPr>
                <w:color w:val="000000"/>
                <w:lang w:val="fr-FR"/>
              </w:rPr>
              <w:t>Burkina Faso</w:t>
            </w:r>
          </w:p>
        </w:tc>
        <w:tc>
          <w:tcPr>
            <w:tcW w:w="1771" w:type="dxa"/>
          </w:tcPr>
          <w:p w14:paraId="71C0A73D" w14:textId="77777777" w:rsidR="004A44F9" w:rsidRPr="003347A9" w:rsidRDefault="004A44F9" w:rsidP="003D0E8A">
            <w:pPr>
              <w:suppressAutoHyphens w:val="0"/>
              <w:spacing w:before="40" w:after="120" w:line="220" w:lineRule="exact"/>
              <w:ind w:right="113"/>
            </w:pPr>
            <w:r>
              <w:rPr>
                <w:color w:val="000000"/>
                <w:lang w:val="fr-FR"/>
              </w:rPr>
              <w:t>3 décembre 2009</w:t>
            </w:r>
          </w:p>
        </w:tc>
        <w:tc>
          <w:tcPr>
            <w:tcW w:w="1771" w:type="dxa"/>
          </w:tcPr>
          <w:p w14:paraId="06DCBE6F" w14:textId="77777777" w:rsidR="004A44F9" w:rsidRPr="003347A9" w:rsidRDefault="004A44F9" w:rsidP="003D0E8A">
            <w:pPr>
              <w:suppressAutoHyphens w:val="0"/>
              <w:spacing w:before="40" w:after="120" w:line="220" w:lineRule="exact"/>
              <w:ind w:right="113"/>
            </w:pPr>
            <w:r>
              <w:rPr>
                <w:color w:val="000000"/>
                <w:lang w:val="fr-FR"/>
              </w:rPr>
              <w:t>23 décembre 2010</w:t>
            </w:r>
          </w:p>
        </w:tc>
        <w:tc>
          <w:tcPr>
            <w:tcW w:w="1771" w:type="dxa"/>
          </w:tcPr>
          <w:p w14:paraId="5D8251C2" w14:textId="77777777" w:rsidR="004A44F9" w:rsidRPr="003347A9" w:rsidRDefault="004A44F9" w:rsidP="003D0E8A">
            <w:pPr>
              <w:suppressAutoHyphens w:val="0"/>
              <w:spacing w:before="40" w:after="120" w:line="220" w:lineRule="exact"/>
              <w:ind w:right="113"/>
            </w:pPr>
            <w:r>
              <w:rPr>
                <w:color w:val="000000"/>
                <w:lang w:val="fr-FR"/>
              </w:rPr>
              <w:t>23 décembre 2012</w:t>
            </w:r>
          </w:p>
        </w:tc>
        <w:tc>
          <w:tcPr>
            <w:tcW w:w="1772" w:type="dxa"/>
          </w:tcPr>
          <w:p w14:paraId="6B876A79" w14:textId="77777777" w:rsidR="004A44F9" w:rsidRPr="003347A9" w:rsidRDefault="004A44F9" w:rsidP="003D0E8A">
            <w:pPr>
              <w:suppressAutoHyphens w:val="0"/>
              <w:spacing w:before="40" w:after="120" w:line="220" w:lineRule="exact"/>
              <w:ind w:right="113"/>
            </w:pPr>
            <w:r>
              <w:rPr>
                <w:color w:val="000000"/>
                <w:lang w:val="fr-FR"/>
              </w:rPr>
              <w:t>7 octobre 2014</w:t>
            </w:r>
          </w:p>
        </w:tc>
      </w:tr>
      <w:tr w:rsidR="004A44F9" w:rsidRPr="003347A9" w14:paraId="7F867258" w14:textId="77777777" w:rsidTr="00301F73">
        <w:tc>
          <w:tcPr>
            <w:tcW w:w="2552" w:type="dxa"/>
            <w:tcBorders>
              <w:bottom w:val="nil"/>
            </w:tcBorders>
          </w:tcPr>
          <w:p w14:paraId="0D763383" w14:textId="77777777" w:rsidR="004A44F9" w:rsidRPr="003347A9" w:rsidRDefault="004A44F9" w:rsidP="003D0E8A">
            <w:pPr>
              <w:suppressAutoHyphens w:val="0"/>
              <w:spacing w:before="40" w:after="120" w:line="220" w:lineRule="exact"/>
              <w:ind w:right="113"/>
            </w:pPr>
            <w:r>
              <w:rPr>
                <w:color w:val="000000"/>
                <w:lang w:val="fr-FR"/>
              </w:rPr>
              <w:t>Chili*</w:t>
            </w:r>
          </w:p>
        </w:tc>
        <w:tc>
          <w:tcPr>
            <w:tcW w:w="1771" w:type="dxa"/>
            <w:tcBorders>
              <w:bottom w:val="nil"/>
            </w:tcBorders>
          </w:tcPr>
          <w:p w14:paraId="0AA2E07D" w14:textId="77777777" w:rsidR="004A44F9" w:rsidRPr="003347A9" w:rsidRDefault="004A44F9" w:rsidP="003D0E8A">
            <w:pPr>
              <w:suppressAutoHyphens w:val="0"/>
              <w:spacing w:before="40" w:after="120" w:line="220" w:lineRule="exact"/>
              <w:ind w:right="113"/>
            </w:pPr>
            <w:r>
              <w:rPr>
                <w:color w:val="000000"/>
                <w:lang w:val="fr-FR"/>
              </w:rPr>
              <w:t>8 décembre 2009</w:t>
            </w:r>
          </w:p>
        </w:tc>
        <w:tc>
          <w:tcPr>
            <w:tcW w:w="1771" w:type="dxa"/>
            <w:tcBorders>
              <w:bottom w:val="nil"/>
            </w:tcBorders>
          </w:tcPr>
          <w:p w14:paraId="258AE238" w14:textId="77777777" w:rsidR="004A44F9" w:rsidRPr="003347A9" w:rsidRDefault="004A44F9" w:rsidP="003D0E8A">
            <w:pPr>
              <w:suppressAutoHyphens w:val="0"/>
              <w:spacing w:before="40" w:after="120" w:line="220" w:lineRule="exact"/>
              <w:ind w:right="113"/>
            </w:pPr>
            <w:r>
              <w:rPr>
                <w:color w:val="000000"/>
                <w:lang w:val="fr-FR"/>
              </w:rPr>
              <w:t>23 décembre 2010</w:t>
            </w:r>
          </w:p>
        </w:tc>
        <w:tc>
          <w:tcPr>
            <w:tcW w:w="1771" w:type="dxa"/>
            <w:tcBorders>
              <w:bottom w:val="nil"/>
            </w:tcBorders>
          </w:tcPr>
          <w:p w14:paraId="5C154AC5" w14:textId="77777777" w:rsidR="004A44F9" w:rsidRPr="003347A9" w:rsidRDefault="004A44F9" w:rsidP="003D0E8A">
            <w:pPr>
              <w:suppressAutoHyphens w:val="0"/>
              <w:spacing w:before="40" w:after="120" w:line="220" w:lineRule="exact"/>
              <w:ind w:right="113"/>
            </w:pPr>
            <w:r>
              <w:rPr>
                <w:color w:val="000000"/>
                <w:lang w:val="fr-FR"/>
              </w:rPr>
              <w:t>23 décembre 2012</w:t>
            </w:r>
          </w:p>
        </w:tc>
        <w:tc>
          <w:tcPr>
            <w:tcW w:w="1772" w:type="dxa"/>
            <w:tcBorders>
              <w:bottom w:val="nil"/>
            </w:tcBorders>
          </w:tcPr>
          <w:p w14:paraId="37E24BE5" w14:textId="77777777" w:rsidR="004A44F9" w:rsidRPr="003347A9" w:rsidRDefault="004A44F9" w:rsidP="003D0E8A">
            <w:pPr>
              <w:suppressAutoHyphens w:val="0"/>
              <w:spacing w:before="40" w:after="120" w:line="220" w:lineRule="exact"/>
              <w:ind w:right="113"/>
            </w:pPr>
            <w:r>
              <w:rPr>
                <w:color w:val="000000"/>
                <w:lang w:val="fr-FR"/>
              </w:rPr>
              <w:t>1</w:t>
            </w:r>
            <w:r>
              <w:rPr>
                <w:color w:val="000000"/>
                <w:vertAlign w:val="superscript"/>
                <w:lang w:val="fr-FR"/>
              </w:rPr>
              <w:t>er</w:t>
            </w:r>
            <w:r>
              <w:rPr>
                <w:color w:val="000000"/>
                <w:vertAlign w:val="subscript"/>
                <w:lang w:val="fr-FR"/>
              </w:rPr>
              <w:t> </w:t>
            </w:r>
            <w:r>
              <w:rPr>
                <w:color w:val="000000"/>
                <w:lang w:val="fr-FR"/>
              </w:rPr>
              <w:t>décembre 2017</w:t>
            </w:r>
          </w:p>
        </w:tc>
      </w:tr>
      <w:tr w:rsidR="004A44F9" w:rsidRPr="003347A9" w14:paraId="30E20B8B" w14:textId="77777777" w:rsidTr="00301F73">
        <w:tc>
          <w:tcPr>
            <w:tcW w:w="2552" w:type="dxa"/>
            <w:tcBorders>
              <w:top w:val="nil"/>
              <w:bottom w:val="nil"/>
            </w:tcBorders>
          </w:tcPr>
          <w:p w14:paraId="63DD9839" w14:textId="77777777" w:rsidR="004A44F9" w:rsidRPr="003347A9" w:rsidRDefault="004A44F9" w:rsidP="003D0E8A">
            <w:pPr>
              <w:suppressAutoHyphens w:val="0"/>
              <w:spacing w:before="40" w:after="120" w:line="220" w:lineRule="exact"/>
              <w:ind w:right="113"/>
            </w:pPr>
            <w:r>
              <w:rPr>
                <w:color w:val="000000"/>
                <w:lang w:val="fr-FR"/>
              </w:rPr>
              <w:t>Paraguay</w:t>
            </w:r>
          </w:p>
        </w:tc>
        <w:tc>
          <w:tcPr>
            <w:tcW w:w="1771" w:type="dxa"/>
            <w:tcBorders>
              <w:top w:val="nil"/>
              <w:bottom w:val="nil"/>
            </w:tcBorders>
          </w:tcPr>
          <w:p w14:paraId="47259F18" w14:textId="77777777" w:rsidR="004A44F9" w:rsidRPr="003347A9" w:rsidRDefault="004A44F9" w:rsidP="003D0E8A">
            <w:pPr>
              <w:suppressAutoHyphens w:val="0"/>
              <w:spacing w:before="40" w:after="120" w:line="220" w:lineRule="exact"/>
              <w:ind w:right="113"/>
            </w:pPr>
            <w:r>
              <w:rPr>
                <w:color w:val="000000"/>
                <w:lang w:val="fr-FR"/>
              </w:rPr>
              <w:t>3 août 2010</w:t>
            </w:r>
          </w:p>
        </w:tc>
        <w:tc>
          <w:tcPr>
            <w:tcW w:w="1771" w:type="dxa"/>
            <w:tcBorders>
              <w:top w:val="nil"/>
              <w:bottom w:val="nil"/>
            </w:tcBorders>
          </w:tcPr>
          <w:p w14:paraId="09553423" w14:textId="77777777" w:rsidR="004A44F9" w:rsidRPr="003347A9" w:rsidRDefault="004A44F9" w:rsidP="003D0E8A">
            <w:pPr>
              <w:suppressAutoHyphens w:val="0"/>
              <w:spacing w:before="40" w:after="120" w:line="220" w:lineRule="exact"/>
              <w:ind w:right="113"/>
            </w:pPr>
            <w:r>
              <w:rPr>
                <w:color w:val="000000"/>
                <w:lang w:val="fr-FR"/>
              </w:rPr>
              <w:t>23 décembre 2010</w:t>
            </w:r>
          </w:p>
        </w:tc>
        <w:tc>
          <w:tcPr>
            <w:tcW w:w="1771" w:type="dxa"/>
            <w:tcBorders>
              <w:top w:val="nil"/>
              <w:bottom w:val="nil"/>
            </w:tcBorders>
          </w:tcPr>
          <w:p w14:paraId="24BDE315" w14:textId="77777777" w:rsidR="004A44F9" w:rsidRPr="003347A9" w:rsidRDefault="004A44F9" w:rsidP="003D0E8A">
            <w:pPr>
              <w:suppressAutoHyphens w:val="0"/>
              <w:spacing w:before="40" w:after="120" w:line="220" w:lineRule="exact"/>
              <w:ind w:right="113"/>
            </w:pPr>
            <w:r>
              <w:rPr>
                <w:color w:val="000000"/>
                <w:lang w:val="fr-FR"/>
              </w:rPr>
              <w:t>23 décembre 2012</w:t>
            </w:r>
          </w:p>
        </w:tc>
        <w:tc>
          <w:tcPr>
            <w:tcW w:w="1772" w:type="dxa"/>
            <w:tcBorders>
              <w:top w:val="nil"/>
              <w:bottom w:val="nil"/>
            </w:tcBorders>
          </w:tcPr>
          <w:p w14:paraId="23BD513B" w14:textId="77777777" w:rsidR="004A44F9" w:rsidRPr="003347A9" w:rsidRDefault="004A44F9" w:rsidP="003D0E8A">
            <w:pPr>
              <w:suppressAutoHyphens w:val="0"/>
              <w:spacing w:before="40" w:after="120" w:line="220" w:lineRule="exact"/>
              <w:ind w:right="113"/>
            </w:pPr>
            <w:r>
              <w:rPr>
                <w:color w:val="000000"/>
                <w:lang w:val="fr-FR"/>
              </w:rPr>
              <w:t>28 août 2013</w:t>
            </w:r>
          </w:p>
        </w:tc>
      </w:tr>
      <w:tr w:rsidR="004A44F9" w:rsidRPr="003347A9" w14:paraId="6C30D06E" w14:textId="77777777" w:rsidTr="00301F73">
        <w:tc>
          <w:tcPr>
            <w:tcW w:w="2552" w:type="dxa"/>
            <w:tcBorders>
              <w:top w:val="nil"/>
            </w:tcBorders>
          </w:tcPr>
          <w:p w14:paraId="6AE1956E" w14:textId="77777777" w:rsidR="004A44F9" w:rsidRPr="003347A9" w:rsidRDefault="004A44F9" w:rsidP="003D0E8A">
            <w:pPr>
              <w:suppressAutoHyphens w:val="0"/>
              <w:spacing w:before="40" w:after="120" w:line="220" w:lineRule="exact"/>
              <w:ind w:right="113"/>
            </w:pPr>
            <w:r>
              <w:rPr>
                <w:color w:val="000000"/>
                <w:lang w:val="fr-FR"/>
              </w:rPr>
              <w:t>Iraq</w:t>
            </w:r>
          </w:p>
        </w:tc>
        <w:tc>
          <w:tcPr>
            <w:tcW w:w="1771" w:type="dxa"/>
            <w:tcBorders>
              <w:top w:val="nil"/>
            </w:tcBorders>
          </w:tcPr>
          <w:p w14:paraId="6B2E972B" w14:textId="77777777" w:rsidR="004A44F9" w:rsidRPr="003347A9" w:rsidRDefault="004A44F9" w:rsidP="003D0E8A">
            <w:pPr>
              <w:suppressAutoHyphens w:val="0"/>
              <w:spacing w:before="40" w:after="120" w:line="220" w:lineRule="exact"/>
              <w:ind w:right="113"/>
            </w:pPr>
            <w:r>
              <w:rPr>
                <w:color w:val="000000"/>
                <w:lang w:val="fr-FR"/>
              </w:rPr>
              <w:t>23 novembre 2010</w:t>
            </w:r>
          </w:p>
        </w:tc>
        <w:tc>
          <w:tcPr>
            <w:tcW w:w="1771" w:type="dxa"/>
            <w:tcBorders>
              <w:top w:val="nil"/>
            </w:tcBorders>
          </w:tcPr>
          <w:p w14:paraId="756A3059" w14:textId="77777777" w:rsidR="004A44F9" w:rsidRPr="003347A9" w:rsidRDefault="004A44F9" w:rsidP="003D0E8A">
            <w:pPr>
              <w:suppressAutoHyphens w:val="0"/>
              <w:spacing w:before="40" w:after="120" w:line="220" w:lineRule="exact"/>
              <w:ind w:right="113"/>
            </w:pPr>
            <w:r>
              <w:rPr>
                <w:color w:val="000000"/>
                <w:lang w:val="fr-FR"/>
              </w:rPr>
              <w:t>23 décembre 2010</w:t>
            </w:r>
          </w:p>
        </w:tc>
        <w:tc>
          <w:tcPr>
            <w:tcW w:w="1771" w:type="dxa"/>
            <w:tcBorders>
              <w:top w:val="nil"/>
            </w:tcBorders>
          </w:tcPr>
          <w:p w14:paraId="05CDBD8C" w14:textId="77777777" w:rsidR="004A44F9" w:rsidRPr="003347A9" w:rsidRDefault="004A44F9" w:rsidP="003D0E8A">
            <w:pPr>
              <w:suppressAutoHyphens w:val="0"/>
              <w:spacing w:before="40" w:after="120" w:line="220" w:lineRule="exact"/>
              <w:ind w:right="113"/>
            </w:pPr>
            <w:r>
              <w:rPr>
                <w:color w:val="000000"/>
                <w:lang w:val="fr-FR"/>
              </w:rPr>
              <w:t>23 décembre 2012</w:t>
            </w:r>
          </w:p>
        </w:tc>
        <w:tc>
          <w:tcPr>
            <w:tcW w:w="1772" w:type="dxa"/>
            <w:tcBorders>
              <w:top w:val="nil"/>
            </w:tcBorders>
          </w:tcPr>
          <w:p w14:paraId="40ED5709" w14:textId="77777777" w:rsidR="004A44F9" w:rsidRPr="003347A9" w:rsidRDefault="004A44F9" w:rsidP="003D0E8A">
            <w:pPr>
              <w:suppressAutoHyphens w:val="0"/>
              <w:spacing w:before="40" w:after="120" w:line="220" w:lineRule="exact"/>
              <w:ind w:right="113"/>
            </w:pPr>
            <w:r>
              <w:rPr>
                <w:color w:val="000000"/>
                <w:lang w:val="fr-FR"/>
              </w:rPr>
              <w:t>26 juin 2014</w:t>
            </w:r>
          </w:p>
        </w:tc>
      </w:tr>
      <w:tr w:rsidR="004A44F9" w:rsidRPr="003347A9" w14:paraId="36BE0523" w14:textId="77777777" w:rsidTr="00301F73">
        <w:tc>
          <w:tcPr>
            <w:tcW w:w="2552" w:type="dxa"/>
          </w:tcPr>
          <w:p w14:paraId="27B8F5D6" w14:textId="77777777" w:rsidR="004A44F9" w:rsidRPr="003347A9" w:rsidRDefault="004A44F9" w:rsidP="003D0E8A">
            <w:pPr>
              <w:suppressAutoHyphens w:val="0"/>
              <w:spacing w:before="40" w:after="120" w:line="220" w:lineRule="exact"/>
              <w:ind w:right="113"/>
            </w:pPr>
            <w:r>
              <w:rPr>
                <w:color w:val="000000"/>
                <w:lang w:val="fr-FR"/>
              </w:rPr>
              <w:t>Brésil</w:t>
            </w:r>
          </w:p>
        </w:tc>
        <w:tc>
          <w:tcPr>
            <w:tcW w:w="1771" w:type="dxa"/>
          </w:tcPr>
          <w:p w14:paraId="7DBBDF8A" w14:textId="77777777" w:rsidR="004A44F9" w:rsidRPr="003347A9" w:rsidRDefault="004A44F9" w:rsidP="003D0E8A">
            <w:pPr>
              <w:suppressAutoHyphens w:val="0"/>
              <w:spacing w:before="40" w:after="120" w:line="220" w:lineRule="exact"/>
              <w:ind w:right="113"/>
            </w:pPr>
            <w:r>
              <w:rPr>
                <w:color w:val="000000"/>
                <w:lang w:val="fr-FR"/>
              </w:rPr>
              <w:t>29 novembre 2010</w:t>
            </w:r>
          </w:p>
        </w:tc>
        <w:tc>
          <w:tcPr>
            <w:tcW w:w="1771" w:type="dxa"/>
          </w:tcPr>
          <w:p w14:paraId="2B7BB84E" w14:textId="77777777" w:rsidR="004A44F9" w:rsidRPr="003347A9" w:rsidRDefault="004A44F9" w:rsidP="003D0E8A">
            <w:pPr>
              <w:suppressAutoHyphens w:val="0"/>
              <w:spacing w:before="40" w:after="120" w:line="220" w:lineRule="exact"/>
              <w:ind w:right="113"/>
            </w:pPr>
            <w:r>
              <w:rPr>
                <w:color w:val="000000"/>
                <w:lang w:val="fr-FR"/>
              </w:rPr>
              <w:t>29 décembre 2010</w:t>
            </w:r>
          </w:p>
        </w:tc>
        <w:tc>
          <w:tcPr>
            <w:tcW w:w="1771" w:type="dxa"/>
          </w:tcPr>
          <w:p w14:paraId="445A55E3" w14:textId="77777777" w:rsidR="004A44F9" w:rsidRPr="003347A9" w:rsidRDefault="004A44F9" w:rsidP="003D0E8A">
            <w:pPr>
              <w:suppressAutoHyphens w:val="0"/>
              <w:spacing w:before="40" w:after="120" w:line="220" w:lineRule="exact"/>
              <w:ind w:right="113"/>
            </w:pPr>
            <w:r>
              <w:rPr>
                <w:color w:val="000000"/>
                <w:lang w:val="fr-FR"/>
              </w:rPr>
              <w:t>29 décembre 2012</w:t>
            </w:r>
          </w:p>
        </w:tc>
        <w:tc>
          <w:tcPr>
            <w:tcW w:w="1772" w:type="dxa"/>
          </w:tcPr>
          <w:p w14:paraId="589DBF3A" w14:textId="77777777" w:rsidR="004A44F9" w:rsidRPr="003347A9" w:rsidRDefault="004A44F9" w:rsidP="003D0E8A">
            <w:pPr>
              <w:suppressAutoHyphens w:val="0"/>
              <w:spacing w:before="40" w:after="120" w:line="220" w:lineRule="exact"/>
              <w:ind w:right="113"/>
            </w:pPr>
            <w:r>
              <w:rPr>
                <w:color w:val="000000"/>
                <w:lang w:val="fr-FR"/>
              </w:rPr>
              <w:t>30 juin 2019</w:t>
            </w:r>
          </w:p>
        </w:tc>
      </w:tr>
      <w:tr w:rsidR="004A44F9" w:rsidRPr="003347A9" w14:paraId="26DA43E2" w14:textId="77777777" w:rsidTr="00301F73">
        <w:tc>
          <w:tcPr>
            <w:tcW w:w="2552" w:type="dxa"/>
          </w:tcPr>
          <w:p w14:paraId="32D7ED3A" w14:textId="77777777" w:rsidR="004A44F9" w:rsidRPr="003347A9" w:rsidRDefault="004A44F9" w:rsidP="003D0E8A">
            <w:pPr>
              <w:suppressAutoHyphens w:val="0"/>
              <w:spacing w:before="40" w:after="120" w:line="220" w:lineRule="exact"/>
              <w:ind w:right="113"/>
            </w:pPr>
            <w:r>
              <w:rPr>
                <w:color w:val="000000"/>
                <w:lang w:val="fr-FR"/>
              </w:rPr>
              <w:t>Gabon</w:t>
            </w:r>
          </w:p>
        </w:tc>
        <w:tc>
          <w:tcPr>
            <w:tcW w:w="1771" w:type="dxa"/>
          </w:tcPr>
          <w:p w14:paraId="20B497EC" w14:textId="77777777" w:rsidR="004A44F9" w:rsidRPr="003347A9" w:rsidRDefault="004A44F9" w:rsidP="003D0E8A">
            <w:pPr>
              <w:suppressAutoHyphens w:val="0"/>
              <w:spacing w:before="40" w:after="120" w:line="220" w:lineRule="exact"/>
              <w:ind w:right="113"/>
            </w:pPr>
            <w:r>
              <w:rPr>
                <w:color w:val="000000"/>
                <w:lang w:val="fr-FR"/>
              </w:rPr>
              <w:t>19 janvier 2011</w:t>
            </w:r>
          </w:p>
        </w:tc>
        <w:tc>
          <w:tcPr>
            <w:tcW w:w="1771" w:type="dxa"/>
          </w:tcPr>
          <w:p w14:paraId="4B350802" w14:textId="77777777" w:rsidR="004A44F9" w:rsidRPr="003347A9" w:rsidRDefault="004A44F9" w:rsidP="003D0E8A">
            <w:pPr>
              <w:suppressAutoHyphens w:val="0"/>
              <w:spacing w:before="40" w:after="120" w:line="220" w:lineRule="exact"/>
              <w:ind w:right="113"/>
            </w:pPr>
            <w:r>
              <w:rPr>
                <w:color w:val="000000"/>
                <w:lang w:val="fr-FR"/>
              </w:rPr>
              <w:t>18 février 2011</w:t>
            </w:r>
          </w:p>
        </w:tc>
        <w:tc>
          <w:tcPr>
            <w:tcW w:w="1771" w:type="dxa"/>
          </w:tcPr>
          <w:p w14:paraId="4C81154F" w14:textId="072C08B0" w:rsidR="004A44F9" w:rsidRPr="003347A9" w:rsidRDefault="004A44F9" w:rsidP="003D0E8A">
            <w:pPr>
              <w:suppressAutoHyphens w:val="0"/>
              <w:spacing w:before="40" w:after="120" w:line="220" w:lineRule="exact"/>
              <w:ind w:right="113"/>
            </w:pPr>
            <w:r>
              <w:rPr>
                <w:color w:val="000000"/>
                <w:lang w:val="fr-FR"/>
              </w:rPr>
              <w:t>18 </w:t>
            </w:r>
            <w:r w:rsidR="00082321">
              <w:rPr>
                <w:color w:val="000000"/>
                <w:lang w:val="fr-FR"/>
              </w:rPr>
              <w:t xml:space="preserve">février </w:t>
            </w:r>
            <w:r>
              <w:rPr>
                <w:color w:val="000000"/>
                <w:lang w:val="fr-FR"/>
              </w:rPr>
              <w:t>2013</w:t>
            </w:r>
          </w:p>
        </w:tc>
        <w:tc>
          <w:tcPr>
            <w:tcW w:w="1772" w:type="dxa"/>
          </w:tcPr>
          <w:p w14:paraId="0F1B56B6" w14:textId="77777777" w:rsidR="004A44F9" w:rsidRPr="003347A9" w:rsidRDefault="004A44F9" w:rsidP="003D0E8A">
            <w:pPr>
              <w:suppressAutoHyphens w:val="0"/>
              <w:spacing w:before="40" w:after="120" w:line="220" w:lineRule="exact"/>
              <w:ind w:right="113"/>
            </w:pPr>
            <w:r>
              <w:rPr>
                <w:color w:val="000000"/>
                <w:lang w:val="fr-FR"/>
              </w:rPr>
              <w:t>10 juin 2015</w:t>
            </w:r>
          </w:p>
        </w:tc>
      </w:tr>
      <w:tr w:rsidR="004A44F9" w:rsidRPr="003347A9" w14:paraId="1F910F6C" w14:textId="77777777" w:rsidTr="00301F73">
        <w:tc>
          <w:tcPr>
            <w:tcW w:w="2552" w:type="dxa"/>
          </w:tcPr>
          <w:p w14:paraId="1E6AFEAF" w14:textId="77777777" w:rsidR="004A44F9" w:rsidRPr="003347A9" w:rsidRDefault="004A44F9" w:rsidP="003D0E8A">
            <w:pPr>
              <w:suppressAutoHyphens w:val="0"/>
              <w:spacing w:before="40" w:after="120" w:line="220" w:lineRule="exact"/>
              <w:ind w:right="113"/>
            </w:pPr>
            <w:r>
              <w:rPr>
                <w:color w:val="000000"/>
                <w:lang w:val="fr-FR"/>
              </w:rPr>
              <w:t>Arménie</w:t>
            </w:r>
          </w:p>
        </w:tc>
        <w:tc>
          <w:tcPr>
            <w:tcW w:w="1771" w:type="dxa"/>
          </w:tcPr>
          <w:p w14:paraId="09B9414A" w14:textId="77777777" w:rsidR="004A44F9" w:rsidRPr="003347A9" w:rsidRDefault="004A44F9" w:rsidP="003D0E8A">
            <w:pPr>
              <w:suppressAutoHyphens w:val="0"/>
              <w:spacing w:before="40" w:after="120" w:line="220" w:lineRule="exact"/>
              <w:ind w:right="113"/>
            </w:pPr>
            <w:r>
              <w:rPr>
                <w:color w:val="000000"/>
                <w:lang w:val="fr-FR"/>
              </w:rPr>
              <w:t>24 janvier 2011</w:t>
            </w:r>
          </w:p>
        </w:tc>
        <w:tc>
          <w:tcPr>
            <w:tcW w:w="1771" w:type="dxa"/>
          </w:tcPr>
          <w:p w14:paraId="230A72D3" w14:textId="77777777" w:rsidR="004A44F9" w:rsidRPr="003347A9" w:rsidRDefault="004A44F9" w:rsidP="003D0E8A">
            <w:pPr>
              <w:suppressAutoHyphens w:val="0"/>
              <w:spacing w:before="40" w:after="120" w:line="220" w:lineRule="exact"/>
              <w:ind w:right="113"/>
            </w:pPr>
            <w:r>
              <w:rPr>
                <w:color w:val="000000"/>
                <w:lang w:val="fr-FR"/>
              </w:rPr>
              <w:t>23 février 2011</w:t>
            </w:r>
          </w:p>
        </w:tc>
        <w:tc>
          <w:tcPr>
            <w:tcW w:w="1771" w:type="dxa"/>
          </w:tcPr>
          <w:p w14:paraId="62E3D24E" w14:textId="77777777" w:rsidR="004A44F9" w:rsidRPr="003347A9" w:rsidRDefault="004A44F9" w:rsidP="003D0E8A">
            <w:pPr>
              <w:suppressAutoHyphens w:val="0"/>
              <w:spacing w:before="40" w:after="120" w:line="220" w:lineRule="exact"/>
              <w:ind w:right="113"/>
            </w:pPr>
            <w:r>
              <w:rPr>
                <w:color w:val="000000"/>
                <w:lang w:val="fr-FR"/>
              </w:rPr>
              <w:t>23 février 2013</w:t>
            </w:r>
          </w:p>
        </w:tc>
        <w:tc>
          <w:tcPr>
            <w:tcW w:w="1772" w:type="dxa"/>
          </w:tcPr>
          <w:p w14:paraId="5907E961" w14:textId="77777777" w:rsidR="004A44F9" w:rsidRPr="003347A9" w:rsidRDefault="004A44F9" w:rsidP="003D0E8A">
            <w:pPr>
              <w:suppressAutoHyphens w:val="0"/>
              <w:spacing w:before="40" w:after="120" w:line="220" w:lineRule="exact"/>
              <w:ind w:right="113"/>
            </w:pPr>
            <w:r>
              <w:rPr>
                <w:color w:val="000000"/>
                <w:lang w:val="fr-FR"/>
              </w:rPr>
              <w:t>14 octobre 2013</w:t>
            </w:r>
          </w:p>
        </w:tc>
      </w:tr>
      <w:tr w:rsidR="004A44F9" w:rsidRPr="003347A9" w14:paraId="57E2A156" w14:textId="77777777" w:rsidTr="00301F73">
        <w:tc>
          <w:tcPr>
            <w:tcW w:w="2552" w:type="dxa"/>
          </w:tcPr>
          <w:p w14:paraId="1B096C44" w14:textId="77777777" w:rsidR="004A44F9" w:rsidRPr="003347A9" w:rsidRDefault="004A44F9" w:rsidP="003D0E8A">
            <w:pPr>
              <w:suppressAutoHyphens w:val="0"/>
              <w:spacing w:before="40" w:after="120" w:line="220" w:lineRule="exact"/>
              <w:ind w:right="113"/>
            </w:pPr>
            <w:r>
              <w:rPr>
                <w:color w:val="000000"/>
                <w:lang w:val="fr-FR"/>
              </w:rPr>
              <w:t>Pays-Bas (Royaume des)*</w:t>
            </w:r>
          </w:p>
        </w:tc>
        <w:tc>
          <w:tcPr>
            <w:tcW w:w="1771" w:type="dxa"/>
          </w:tcPr>
          <w:p w14:paraId="538B31DC" w14:textId="77777777" w:rsidR="004A44F9" w:rsidRPr="003347A9" w:rsidRDefault="004A44F9" w:rsidP="003D0E8A">
            <w:pPr>
              <w:suppressAutoHyphens w:val="0"/>
              <w:spacing w:before="40" w:after="120" w:line="220" w:lineRule="exact"/>
              <w:ind w:right="113"/>
            </w:pPr>
            <w:r>
              <w:rPr>
                <w:color w:val="000000"/>
                <w:lang w:val="fr-FR"/>
              </w:rPr>
              <w:t>23 mars 2011</w:t>
            </w:r>
          </w:p>
        </w:tc>
        <w:tc>
          <w:tcPr>
            <w:tcW w:w="1771" w:type="dxa"/>
          </w:tcPr>
          <w:p w14:paraId="1E04B7DD" w14:textId="77777777" w:rsidR="004A44F9" w:rsidRPr="003347A9" w:rsidRDefault="004A44F9" w:rsidP="003D0E8A">
            <w:pPr>
              <w:suppressAutoHyphens w:val="0"/>
              <w:spacing w:before="40" w:after="120" w:line="220" w:lineRule="exact"/>
              <w:ind w:right="113"/>
            </w:pPr>
            <w:r>
              <w:rPr>
                <w:color w:val="000000"/>
                <w:lang w:val="fr-FR"/>
              </w:rPr>
              <w:t>22 avril 2011</w:t>
            </w:r>
          </w:p>
        </w:tc>
        <w:tc>
          <w:tcPr>
            <w:tcW w:w="1771" w:type="dxa"/>
          </w:tcPr>
          <w:p w14:paraId="360E6530" w14:textId="77777777" w:rsidR="004A44F9" w:rsidRPr="003347A9" w:rsidRDefault="004A44F9" w:rsidP="003D0E8A">
            <w:pPr>
              <w:suppressAutoHyphens w:val="0"/>
              <w:spacing w:before="40" w:after="120" w:line="220" w:lineRule="exact"/>
              <w:ind w:right="113"/>
            </w:pPr>
            <w:r>
              <w:rPr>
                <w:color w:val="000000"/>
                <w:lang w:val="fr-FR"/>
              </w:rPr>
              <w:t>22 avril 2013</w:t>
            </w:r>
          </w:p>
        </w:tc>
        <w:tc>
          <w:tcPr>
            <w:tcW w:w="1772" w:type="dxa"/>
          </w:tcPr>
          <w:p w14:paraId="614CBC5A" w14:textId="77777777" w:rsidR="004A44F9" w:rsidRPr="003347A9" w:rsidRDefault="004A44F9" w:rsidP="003D0E8A">
            <w:pPr>
              <w:suppressAutoHyphens w:val="0"/>
              <w:spacing w:before="40" w:after="120" w:line="220" w:lineRule="exact"/>
              <w:ind w:right="113"/>
            </w:pPr>
            <w:r>
              <w:rPr>
                <w:color w:val="000000"/>
                <w:lang w:val="fr-FR"/>
              </w:rPr>
              <w:t>11 juin 2013</w:t>
            </w:r>
          </w:p>
        </w:tc>
      </w:tr>
      <w:tr w:rsidR="004A44F9" w:rsidRPr="003347A9" w14:paraId="50E53527" w14:textId="77777777" w:rsidTr="00301F73">
        <w:tc>
          <w:tcPr>
            <w:tcW w:w="2552" w:type="dxa"/>
          </w:tcPr>
          <w:p w14:paraId="2C543583" w14:textId="77777777" w:rsidR="004A44F9" w:rsidRPr="003347A9" w:rsidRDefault="004A44F9" w:rsidP="003D0E8A">
            <w:pPr>
              <w:suppressAutoHyphens w:val="0"/>
              <w:spacing w:before="40" w:after="120" w:line="220" w:lineRule="exact"/>
              <w:ind w:right="113"/>
            </w:pPr>
            <w:r>
              <w:rPr>
                <w:color w:val="000000"/>
                <w:lang w:val="fr-FR"/>
              </w:rPr>
              <w:t>Zambie</w:t>
            </w:r>
          </w:p>
        </w:tc>
        <w:tc>
          <w:tcPr>
            <w:tcW w:w="1771" w:type="dxa"/>
          </w:tcPr>
          <w:p w14:paraId="3595B131" w14:textId="77777777" w:rsidR="004A44F9" w:rsidRPr="003347A9" w:rsidRDefault="004A44F9" w:rsidP="003D0E8A">
            <w:pPr>
              <w:suppressAutoHyphens w:val="0"/>
              <w:spacing w:before="40" w:after="120" w:line="220" w:lineRule="exact"/>
              <w:ind w:right="113"/>
            </w:pPr>
            <w:r>
              <w:rPr>
                <w:color w:val="000000"/>
                <w:lang w:val="fr-FR"/>
              </w:rPr>
              <w:t>4 avril 2011</w:t>
            </w:r>
          </w:p>
        </w:tc>
        <w:tc>
          <w:tcPr>
            <w:tcW w:w="1771" w:type="dxa"/>
          </w:tcPr>
          <w:p w14:paraId="4ABB6D08" w14:textId="77777777" w:rsidR="004A44F9" w:rsidRPr="003347A9" w:rsidRDefault="004A44F9" w:rsidP="003D0E8A">
            <w:pPr>
              <w:suppressAutoHyphens w:val="0"/>
              <w:spacing w:before="40" w:after="120" w:line="220" w:lineRule="exact"/>
              <w:ind w:right="113"/>
            </w:pPr>
            <w:r>
              <w:rPr>
                <w:color w:val="000000"/>
                <w:lang w:val="fr-FR"/>
              </w:rPr>
              <w:t>4 mai 2011</w:t>
            </w:r>
          </w:p>
        </w:tc>
        <w:tc>
          <w:tcPr>
            <w:tcW w:w="1771" w:type="dxa"/>
          </w:tcPr>
          <w:p w14:paraId="1352A9A5" w14:textId="77777777" w:rsidR="004A44F9" w:rsidRPr="003347A9" w:rsidRDefault="004A44F9" w:rsidP="003D0E8A">
            <w:pPr>
              <w:suppressAutoHyphens w:val="0"/>
              <w:spacing w:before="40" w:after="120" w:line="220" w:lineRule="exact"/>
              <w:ind w:right="113"/>
            </w:pPr>
            <w:r>
              <w:rPr>
                <w:color w:val="000000"/>
                <w:lang w:val="fr-FR"/>
              </w:rPr>
              <w:t>4 mai 2013</w:t>
            </w:r>
          </w:p>
        </w:tc>
        <w:tc>
          <w:tcPr>
            <w:tcW w:w="1772" w:type="dxa"/>
          </w:tcPr>
          <w:p w14:paraId="6542DB55" w14:textId="77777777" w:rsidR="004A44F9" w:rsidRPr="003347A9" w:rsidRDefault="004A44F9" w:rsidP="003D0E8A">
            <w:pPr>
              <w:suppressAutoHyphens w:val="0"/>
              <w:spacing w:before="40" w:after="120" w:line="220" w:lineRule="exact"/>
              <w:ind w:right="113"/>
            </w:pPr>
            <w:r w:rsidRPr="003347A9">
              <w:rPr>
                <w:color w:val="000000"/>
              </w:rPr>
              <w:t>-</w:t>
            </w:r>
          </w:p>
        </w:tc>
      </w:tr>
      <w:tr w:rsidR="004A44F9" w:rsidRPr="003347A9" w14:paraId="60B0AAD0" w14:textId="77777777" w:rsidTr="00301F73">
        <w:tc>
          <w:tcPr>
            <w:tcW w:w="2552" w:type="dxa"/>
          </w:tcPr>
          <w:p w14:paraId="0434FAE1" w14:textId="77777777" w:rsidR="004A44F9" w:rsidRPr="003347A9" w:rsidRDefault="004A44F9" w:rsidP="003D0E8A">
            <w:pPr>
              <w:suppressAutoHyphens w:val="0"/>
              <w:spacing w:before="40" w:after="120" w:line="220" w:lineRule="exact"/>
              <w:ind w:right="113"/>
            </w:pPr>
            <w:r>
              <w:rPr>
                <w:color w:val="000000"/>
                <w:lang w:val="fr-FR"/>
              </w:rPr>
              <w:t>Serbie*</w:t>
            </w:r>
          </w:p>
        </w:tc>
        <w:tc>
          <w:tcPr>
            <w:tcW w:w="1771" w:type="dxa"/>
          </w:tcPr>
          <w:p w14:paraId="7F8937D1" w14:textId="77777777" w:rsidR="004A44F9" w:rsidRPr="003347A9" w:rsidRDefault="004A44F9" w:rsidP="003D0E8A">
            <w:pPr>
              <w:suppressAutoHyphens w:val="0"/>
              <w:spacing w:before="40" w:after="120" w:line="220" w:lineRule="exact"/>
              <w:ind w:right="113"/>
            </w:pPr>
            <w:r>
              <w:rPr>
                <w:color w:val="000000"/>
                <w:lang w:val="fr-FR"/>
              </w:rPr>
              <w:t>18 mai 2011</w:t>
            </w:r>
          </w:p>
        </w:tc>
        <w:tc>
          <w:tcPr>
            <w:tcW w:w="1771" w:type="dxa"/>
          </w:tcPr>
          <w:p w14:paraId="4E2F41F7" w14:textId="77777777" w:rsidR="004A44F9" w:rsidRPr="003347A9" w:rsidRDefault="004A44F9" w:rsidP="003D0E8A">
            <w:pPr>
              <w:suppressAutoHyphens w:val="0"/>
              <w:spacing w:before="40" w:after="120" w:line="220" w:lineRule="exact"/>
              <w:ind w:right="113"/>
            </w:pPr>
            <w:r>
              <w:rPr>
                <w:color w:val="000000"/>
                <w:lang w:val="fr-FR"/>
              </w:rPr>
              <w:t>17 juin 2011</w:t>
            </w:r>
          </w:p>
        </w:tc>
        <w:tc>
          <w:tcPr>
            <w:tcW w:w="1771" w:type="dxa"/>
          </w:tcPr>
          <w:p w14:paraId="06027015" w14:textId="77777777" w:rsidR="004A44F9" w:rsidRPr="003347A9" w:rsidRDefault="004A44F9" w:rsidP="003D0E8A">
            <w:pPr>
              <w:suppressAutoHyphens w:val="0"/>
              <w:spacing w:before="40" w:after="120" w:line="220" w:lineRule="exact"/>
              <w:ind w:right="113"/>
            </w:pPr>
            <w:r>
              <w:rPr>
                <w:color w:val="000000"/>
                <w:lang w:val="fr-FR"/>
              </w:rPr>
              <w:t>17 juin 2013</w:t>
            </w:r>
          </w:p>
        </w:tc>
        <w:tc>
          <w:tcPr>
            <w:tcW w:w="1772" w:type="dxa"/>
          </w:tcPr>
          <w:p w14:paraId="269296D2" w14:textId="77777777" w:rsidR="004A44F9" w:rsidRPr="003347A9" w:rsidRDefault="004A44F9" w:rsidP="003D0E8A">
            <w:pPr>
              <w:suppressAutoHyphens w:val="0"/>
              <w:spacing w:before="40" w:after="120" w:line="220" w:lineRule="exact"/>
              <w:ind w:right="113"/>
            </w:pPr>
            <w:r>
              <w:rPr>
                <w:color w:val="000000"/>
                <w:lang w:val="fr-FR"/>
              </w:rPr>
              <w:t>30 décembre 2013</w:t>
            </w:r>
          </w:p>
        </w:tc>
      </w:tr>
      <w:tr w:rsidR="004A44F9" w:rsidRPr="003347A9" w14:paraId="4845AED3" w14:textId="77777777" w:rsidTr="00301F73">
        <w:tc>
          <w:tcPr>
            <w:tcW w:w="2552" w:type="dxa"/>
          </w:tcPr>
          <w:p w14:paraId="7495D410" w14:textId="77777777" w:rsidR="004A44F9" w:rsidRPr="003347A9" w:rsidRDefault="004A44F9" w:rsidP="003D0E8A">
            <w:pPr>
              <w:suppressAutoHyphens w:val="0"/>
              <w:spacing w:before="40" w:after="120" w:line="220" w:lineRule="exact"/>
              <w:ind w:right="113"/>
            </w:pPr>
            <w:r>
              <w:rPr>
                <w:color w:val="000000"/>
                <w:lang w:val="fr-FR"/>
              </w:rPr>
              <w:t>Belgique*</w:t>
            </w:r>
          </w:p>
        </w:tc>
        <w:tc>
          <w:tcPr>
            <w:tcW w:w="1771" w:type="dxa"/>
          </w:tcPr>
          <w:p w14:paraId="32F5563C" w14:textId="77777777" w:rsidR="004A44F9" w:rsidRPr="003347A9" w:rsidRDefault="004A44F9" w:rsidP="003D0E8A">
            <w:pPr>
              <w:suppressAutoHyphens w:val="0"/>
              <w:spacing w:before="40" w:after="120" w:line="220" w:lineRule="exact"/>
              <w:ind w:right="113"/>
            </w:pPr>
            <w:r>
              <w:rPr>
                <w:color w:val="000000"/>
                <w:lang w:val="fr-FR"/>
              </w:rPr>
              <w:t>2 juin 2011</w:t>
            </w:r>
          </w:p>
        </w:tc>
        <w:tc>
          <w:tcPr>
            <w:tcW w:w="1771" w:type="dxa"/>
          </w:tcPr>
          <w:p w14:paraId="08FA0F58" w14:textId="77777777" w:rsidR="004A44F9" w:rsidRPr="003347A9" w:rsidRDefault="004A44F9" w:rsidP="003D0E8A">
            <w:pPr>
              <w:suppressAutoHyphens w:val="0"/>
              <w:spacing w:before="40" w:after="120" w:line="220" w:lineRule="exact"/>
              <w:ind w:right="113"/>
            </w:pPr>
            <w:r>
              <w:rPr>
                <w:color w:val="000000"/>
                <w:lang w:val="fr-FR"/>
              </w:rPr>
              <w:t>2 juillet 2011</w:t>
            </w:r>
          </w:p>
        </w:tc>
        <w:tc>
          <w:tcPr>
            <w:tcW w:w="1771" w:type="dxa"/>
          </w:tcPr>
          <w:p w14:paraId="7C2B6ABF" w14:textId="77777777" w:rsidR="004A44F9" w:rsidRPr="003347A9" w:rsidRDefault="004A44F9" w:rsidP="003D0E8A">
            <w:pPr>
              <w:suppressAutoHyphens w:val="0"/>
              <w:spacing w:before="40" w:after="120" w:line="220" w:lineRule="exact"/>
              <w:ind w:right="113"/>
            </w:pPr>
            <w:r>
              <w:rPr>
                <w:color w:val="000000"/>
                <w:lang w:val="fr-FR"/>
              </w:rPr>
              <w:t>2 juillet 2013</w:t>
            </w:r>
          </w:p>
        </w:tc>
        <w:tc>
          <w:tcPr>
            <w:tcW w:w="1772" w:type="dxa"/>
          </w:tcPr>
          <w:p w14:paraId="28AB220A" w14:textId="77777777" w:rsidR="004A44F9" w:rsidRPr="003347A9" w:rsidRDefault="004A44F9" w:rsidP="003D0E8A">
            <w:pPr>
              <w:suppressAutoHyphens w:val="0"/>
              <w:spacing w:before="40" w:after="120" w:line="220" w:lineRule="exact"/>
              <w:ind w:right="113"/>
            </w:pPr>
            <w:r>
              <w:rPr>
                <w:color w:val="000000"/>
                <w:lang w:val="fr-FR"/>
              </w:rPr>
              <w:t>8 juillet 2013</w:t>
            </w:r>
          </w:p>
        </w:tc>
      </w:tr>
      <w:tr w:rsidR="004A44F9" w:rsidRPr="003347A9" w14:paraId="374D355B" w14:textId="77777777" w:rsidTr="00301F73">
        <w:tc>
          <w:tcPr>
            <w:tcW w:w="2552" w:type="dxa"/>
            <w:tcBorders>
              <w:bottom w:val="nil"/>
            </w:tcBorders>
          </w:tcPr>
          <w:p w14:paraId="3450C2A6" w14:textId="77777777" w:rsidR="004A44F9" w:rsidRPr="003347A9" w:rsidRDefault="004A44F9" w:rsidP="003D0E8A">
            <w:pPr>
              <w:suppressAutoHyphens w:val="0"/>
              <w:spacing w:before="40" w:after="120" w:line="220" w:lineRule="exact"/>
              <w:ind w:right="113"/>
            </w:pPr>
            <w:r>
              <w:rPr>
                <w:color w:val="000000"/>
                <w:lang w:val="fr-FR"/>
              </w:rPr>
              <w:t>Panama</w:t>
            </w:r>
          </w:p>
        </w:tc>
        <w:tc>
          <w:tcPr>
            <w:tcW w:w="1771" w:type="dxa"/>
            <w:tcBorders>
              <w:bottom w:val="nil"/>
            </w:tcBorders>
          </w:tcPr>
          <w:p w14:paraId="194826A9" w14:textId="77777777" w:rsidR="004A44F9" w:rsidRPr="003347A9" w:rsidRDefault="004A44F9" w:rsidP="003D0E8A">
            <w:pPr>
              <w:suppressAutoHyphens w:val="0"/>
              <w:spacing w:before="40" w:after="120" w:line="220" w:lineRule="exact"/>
              <w:ind w:right="113"/>
            </w:pPr>
            <w:r>
              <w:rPr>
                <w:color w:val="000000"/>
                <w:lang w:val="fr-FR"/>
              </w:rPr>
              <w:t>24 juin 2011</w:t>
            </w:r>
          </w:p>
        </w:tc>
        <w:tc>
          <w:tcPr>
            <w:tcW w:w="1771" w:type="dxa"/>
            <w:tcBorders>
              <w:bottom w:val="nil"/>
            </w:tcBorders>
          </w:tcPr>
          <w:p w14:paraId="7FFFD863" w14:textId="77777777" w:rsidR="004A44F9" w:rsidRPr="003347A9" w:rsidRDefault="004A44F9" w:rsidP="003D0E8A">
            <w:pPr>
              <w:suppressAutoHyphens w:val="0"/>
              <w:spacing w:before="40" w:after="120" w:line="220" w:lineRule="exact"/>
              <w:ind w:right="113"/>
            </w:pPr>
            <w:r>
              <w:rPr>
                <w:color w:val="000000"/>
                <w:lang w:val="fr-FR"/>
              </w:rPr>
              <w:t>24 juillet 2011</w:t>
            </w:r>
          </w:p>
        </w:tc>
        <w:tc>
          <w:tcPr>
            <w:tcW w:w="1771" w:type="dxa"/>
            <w:tcBorders>
              <w:bottom w:val="nil"/>
            </w:tcBorders>
          </w:tcPr>
          <w:p w14:paraId="151D5A9C" w14:textId="77777777" w:rsidR="004A44F9" w:rsidRPr="003347A9" w:rsidRDefault="004A44F9" w:rsidP="003D0E8A">
            <w:pPr>
              <w:suppressAutoHyphens w:val="0"/>
              <w:spacing w:before="40" w:after="120" w:line="220" w:lineRule="exact"/>
              <w:ind w:right="113"/>
            </w:pPr>
            <w:r>
              <w:rPr>
                <w:color w:val="000000"/>
                <w:lang w:val="fr-FR"/>
              </w:rPr>
              <w:t>24 juillet 2013</w:t>
            </w:r>
          </w:p>
        </w:tc>
        <w:tc>
          <w:tcPr>
            <w:tcW w:w="1772" w:type="dxa"/>
            <w:tcBorders>
              <w:bottom w:val="nil"/>
            </w:tcBorders>
          </w:tcPr>
          <w:p w14:paraId="2229C3E7" w14:textId="77777777" w:rsidR="004A44F9" w:rsidRPr="003347A9" w:rsidRDefault="004A44F9" w:rsidP="003D0E8A">
            <w:pPr>
              <w:suppressAutoHyphens w:val="0"/>
              <w:spacing w:before="40" w:after="120" w:line="220" w:lineRule="exact"/>
              <w:ind w:right="113"/>
            </w:pPr>
            <w:r>
              <w:rPr>
                <w:color w:val="000000"/>
                <w:lang w:val="fr-FR"/>
              </w:rPr>
              <w:t>30 juin 2019</w:t>
            </w:r>
          </w:p>
        </w:tc>
      </w:tr>
      <w:tr w:rsidR="004A44F9" w:rsidRPr="003347A9" w14:paraId="68ACE4D4" w14:textId="77777777" w:rsidTr="00301F73">
        <w:tc>
          <w:tcPr>
            <w:tcW w:w="2552" w:type="dxa"/>
            <w:tcBorders>
              <w:top w:val="nil"/>
              <w:bottom w:val="nil"/>
            </w:tcBorders>
          </w:tcPr>
          <w:p w14:paraId="2804C5FE" w14:textId="77777777" w:rsidR="004A44F9" w:rsidRPr="003347A9" w:rsidRDefault="004A44F9" w:rsidP="003D0E8A">
            <w:pPr>
              <w:suppressAutoHyphens w:val="0"/>
              <w:spacing w:before="40" w:after="120" w:line="220" w:lineRule="exact"/>
              <w:ind w:right="113"/>
            </w:pPr>
            <w:r>
              <w:rPr>
                <w:color w:val="000000"/>
                <w:lang w:val="fr-FR"/>
              </w:rPr>
              <w:t>Tunisie</w:t>
            </w:r>
          </w:p>
        </w:tc>
        <w:tc>
          <w:tcPr>
            <w:tcW w:w="1771" w:type="dxa"/>
            <w:tcBorders>
              <w:top w:val="nil"/>
              <w:bottom w:val="nil"/>
            </w:tcBorders>
          </w:tcPr>
          <w:p w14:paraId="5A2C6442" w14:textId="77777777" w:rsidR="004A44F9" w:rsidRPr="003347A9" w:rsidRDefault="004A44F9" w:rsidP="003D0E8A">
            <w:pPr>
              <w:suppressAutoHyphens w:val="0"/>
              <w:spacing w:before="40" w:after="120" w:line="220" w:lineRule="exact"/>
              <w:ind w:right="113"/>
            </w:pPr>
            <w:r>
              <w:rPr>
                <w:color w:val="000000"/>
                <w:lang w:val="fr-FR"/>
              </w:rPr>
              <w:t>29 juin 2011</w:t>
            </w:r>
          </w:p>
        </w:tc>
        <w:tc>
          <w:tcPr>
            <w:tcW w:w="1771" w:type="dxa"/>
            <w:tcBorders>
              <w:top w:val="nil"/>
              <w:bottom w:val="nil"/>
            </w:tcBorders>
          </w:tcPr>
          <w:p w14:paraId="740F20A6" w14:textId="77777777" w:rsidR="004A44F9" w:rsidRPr="003347A9" w:rsidRDefault="004A44F9" w:rsidP="003D0E8A">
            <w:pPr>
              <w:suppressAutoHyphens w:val="0"/>
              <w:spacing w:before="40" w:after="120" w:line="220" w:lineRule="exact"/>
              <w:ind w:right="113"/>
            </w:pPr>
            <w:r>
              <w:rPr>
                <w:color w:val="000000"/>
                <w:lang w:val="fr-FR"/>
              </w:rPr>
              <w:t>29 juillet 2011</w:t>
            </w:r>
          </w:p>
        </w:tc>
        <w:tc>
          <w:tcPr>
            <w:tcW w:w="1771" w:type="dxa"/>
            <w:tcBorders>
              <w:top w:val="nil"/>
              <w:bottom w:val="nil"/>
            </w:tcBorders>
          </w:tcPr>
          <w:p w14:paraId="036476FF" w14:textId="77777777" w:rsidR="004A44F9" w:rsidRPr="003347A9" w:rsidRDefault="004A44F9" w:rsidP="003D0E8A">
            <w:pPr>
              <w:suppressAutoHyphens w:val="0"/>
              <w:spacing w:before="40" w:after="120" w:line="220" w:lineRule="exact"/>
              <w:ind w:right="113"/>
            </w:pPr>
            <w:r>
              <w:rPr>
                <w:color w:val="000000"/>
                <w:lang w:val="fr-FR"/>
              </w:rPr>
              <w:t>29 juillet 2013</w:t>
            </w:r>
          </w:p>
        </w:tc>
        <w:tc>
          <w:tcPr>
            <w:tcW w:w="1772" w:type="dxa"/>
            <w:tcBorders>
              <w:top w:val="nil"/>
              <w:bottom w:val="nil"/>
            </w:tcBorders>
          </w:tcPr>
          <w:p w14:paraId="4035BD53" w14:textId="77777777" w:rsidR="004A44F9" w:rsidRPr="003347A9" w:rsidRDefault="004A44F9" w:rsidP="003D0E8A">
            <w:pPr>
              <w:suppressAutoHyphens w:val="0"/>
              <w:spacing w:before="40" w:after="120" w:line="220" w:lineRule="exact"/>
              <w:ind w:right="113"/>
            </w:pPr>
            <w:r>
              <w:rPr>
                <w:color w:val="000000"/>
                <w:lang w:val="fr-FR"/>
              </w:rPr>
              <w:t>25 septembre 2014</w:t>
            </w:r>
          </w:p>
        </w:tc>
      </w:tr>
      <w:tr w:rsidR="004A44F9" w:rsidRPr="003347A9" w14:paraId="31C945EF" w14:textId="77777777" w:rsidTr="00301F73">
        <w:tc>
          <w:tcPr>
            <w:tcW w:w="2552" w:type="dxa"/>
            <w:tcBorders>
              <w:top w:val="nil"/>
              <w:bottom w:val="nil"/>
            </w:tcBorders>
          </w:tcPr>
          <w:p w14:paraId="4BD38463" w14:textId="77777777" w:rsidR="004A44F9" w:rsidRPr="003347A9" w:rsidRDefault="004A44F9" w:rsidP="003D0E8A">
            <w:pPr>
              <w:suppressAutoHyphens w:val="0"/>
              <w:spacing w:before="40" w:after="120" w:line="220" w:lineRule="exact"/>
              <w:ind w:right="113"/>
            </w:pPr>
            <w:r>
              <w:rPr>
                <w:color w:val="000000"/>
                <w:lang w:val="fr-FR"/>
              </w:rPr>
              <w:t>Monténégro*</w:t>
            </w:r>
          </w:p>
        </w:tc>
        <w:tc>
          <w:tcPr>
            <w:tcW w:w="1771" w:type="dxa"/>
            <w:tcBorders>
              <w:top w:val="nil"/>
              <w:bottom w:val="nil"/>
            </w:tcBorders>
          </w:tcPr>
          <w:p w14:paraId="0C8AAEF9" w14:textId="77777777" w:rsidR="004A44F9" w:rsidRPr="003347A9" w:rsidRDefault="004A44F9" w:rsidP="003D0E8A">
            <w:pPr>
              <w:suppressAutoHyphens w:val="0"/>
              <w:spacing w:before="40" w:after="120" w:line="220" w:lineRule="exact"/>
              <w:ind w:right="113"/>
            </w:pPr>
            <w:r>
              <w:rPr>
                <w:color w:val="000000"/>
                <w:lang w:val="fr-FR"/>
              </w:rPr>
              <w:t>20 septembre 2011</w:t>
            </w:r>
          </w:p>
        </w:tc>
        <w:tc>
          <w:tcPr>
            <w:tcW w:w="1771" w:type="dxa"/>
            <w:tcBorders>
              <w:top w:val="nil"/>
              <w:bottom w:val="nil"/>
            </w:tcBorders>
          </w:tcPr>
          <w:p w14:paraId="3F67343D" w14:textId="77777777" w:rsidR="004A44F9" w:rsidRPr="003347A9" w:rsidRDefault="004A44F9" w:rsidP="003D0E8A">
            <w:pPr>
              <w:suppressAutoHyphens w:val="0"/>
              <w:spacing w:before="40" w:after="120" w:line="220" w:lineRule="exact"/>
              <w:ind w:right="113"/>
            </w:pPr>
            <w:r>
              <w:rPr>
                <w:color w:val="000000"/>
                <w:lang w:val="fr-FR"/>
              </w:rPr>
              <w:t>20 octobre 2011</w:t>
            </w:r>
          </w:p>
        </w:tc>
        <w:tc>
          <w:tcPr>
            <w:tcW w:w="1771" w:type="dxa"/>
            <w:tcBorders>
              <w:top w:val="nil"/>
              <w:bottom w:val="nil"/>
            </w:tcBorders>
          </w:tcPr>
          <w:p w14:paraId="754BE152" w14:textId="77777777" w:rsidR="004A44F9" w:rsidRPr="003347A9" w:rsidRDefault="004A44F9" w:rsidP="003D0E8A">
            <w:pPr>
              <w:suppressAutoHyphens w:val="0"/>
              <w:spacing w:before="40" w:after="120" w:line="220" w:lineRule="exact"/>
              <w:ind w:right="113"/>
            </w:pPr>
            <w:r>
              <w:rPr>
                <w:color w:val="000000"/>
                <w:lang w:val="fr-FR"/>
              </w:rPr>
              <w:t>20 octobre 2013</w:t>
            </w:r>
          </w:p>
        </w:tc>
        <w:tc>
          <w:tcPr>
            <w:tcW w:w="1772" w:type="dxa"/>
            <w:tcBorders>
              <w:top w:val="nil"/>
              <w:bottom w:val="nil"/>
            </w:tcBorders>
          </w:tcPr>
          <w:p w14:paraId="7B100CD5" w14:textId="77777777" w:rsidR="004A44F9" w:rsidRPr="003347A9" w:rsidRDefault="004A44F9" w:rsidP="003D0E8A">
            <w:pPr>
              <w:suppressAutoHyphens w:val="0"/>
              <w:spacing w:before="40" w:after="120" w:line="220" w:lineRule="exact"/>
              <w:ind w:right="113"/>
            </w:pPr>
            <w:r>
              <w:rPr>
                <w:color w:val="000000"/>
                <w:lang w:val="fr-FR"/>
              </w:rPr>
              <w:t>30 janvier 2014</w:t>
            </w:r>
          </w:p>
        </w:tc>
      </w:tr>
      <w:tr w:rsidR="004A44F9" w:rsidRPr="003347A9" w14:paraId="33AAD54E" w14:textId="77777777" w:rsidTr="00301F73">
        <w:tc>
          <w:tcPr>
            <w:tcW w:w="2552" w:type="dxa"/>
            <w:tcBorders>
              <w:top w:val="nil"/>
            </w:tcBorders>
          </w:tcPr>
          <w:p w14:paraId="118CB3B9" w14:textId="77777777" w:rsidR="004A44F9" w:rsidRPr="003347A9" w:rsidRDefault="004A44F9" w:rsidP="003D0E8A">
            <w:pPr>
              <w:suppressAutoHyphens w:val="0"/>
              <w:spacing w:before="40" w:after="120" w:line="220" w:lineRule="exact"/>
              <w:ind w:right="113"/>
            </w:pPr>
            <w:r>
              <w:rPr>
                <w:color w:val="000000"/>
                <w:lang w:val="fr-FR"/>
              </w:rPr>
              <w:t>Costa Rica</w:t>
            </w:r>
          </w:p>
        </w:tc>
        <w:tc>
          <w:tcPr>
            <w:tcW w:w="1771" w:type="dxa"/>
            <w:tcBorders>
              <w:top w:val="nil"/>
            </w:tcBorders>
          </w:tcPr>
          <w:p w14:paraId="5DD78823" w14:textId="77777777" w:rsidR="004A44F9" w:rsidRPr="003347A9" w:rsidRDefault="004A44F9" w:rsidP="003D0E8A">
            <w:pPr>
              <w:suppressAutoHyphens w:val="0"/>
              <w:spacing w:before="40" w:after="120" w:line="220" w:lineRule="exact"/>
              <w:ind w:right="113"/>
            </w:pPr>
            <w:r>
              <w:rPr>
                <w:color w:val="000000"/>
                <w:lang w:val="fr-FR"/>
              </w:rPr>
              <w:t>16 février 2012</w:t>
            </w:r>
          </w:p>
        </w:tc>
        <w:tc>
          <w:tcPr>
            <w:tcW w:w="1771" w:type="dxa"/>
            <w:tcBorders>
              <w:top w:val="nil"/>
            </w:tcBorders>
          </w:tcPr>
          <w:p w14:paraId="308E8EF1" w14:textId="77777777" w:rsidR="004A44F9" w:rsidRPr="003347A9" w:rsidRDefault="004A44F9" w:rsidP="003D0E8A">
            <w:pPr>
              <w:suppressAutoHyphens w:val="0"/>
              <w:spacing w:before="40" w:after="120" w:line="220" w:lineRule="exact"/>
              <w:ind w:right="113"/>
            </w:pPr>
            <w:r>
              <w:rPr>
                <w:color w:val="000000"/>
                <w:lang w:val="fr-FR"/>
              </w:rPr>
              <w:t>17 mars 2012</w:t>
            </w:r>
          </w:p>
        </w:tc>
        <w:tc>
          <w:tcPr>
            <w:tcW w:w="1771" w:type="dxa"/>
            <w:tcBorders>
              <w:top w:val="nil"/>
            </w:tcBorders>
          </w:tcPr>
          <w:p w14:paraId="680E806D" w14:textId="77777777" w:rsidR="004A44F9" w:rsidRPr="003347A9" w:rsidRDefault="004A44F9" w:rsidP="003D0E8A">
            <w:pPr>
              <w:suppressAutoHyphens w:val="0"/>
              <w:spacing w:before="40" w:after="120" w:line="220" w:lineRule="exact"/>
              <w:ind w:right="113"/>
            </w:pPr>
            <w:r>
              <w:rPr>
                <w:color w:val="000000"/>
                <w:lang w:val="fr-FR"/>
              </w:rPr>
              <w:t>17 mars 2014</w:t>
            </w:r>
          </w:p>
        </w:tc>
        <w:tc>
          <w:tcPr>
            <w:tcW w:w="1772" w:type="dxa"/>
            <w:tcBorders>
              <w:top w:val="nil"/>
            </w:tcBorders>
          </w:tcPr>
          <w:p w14:paraId="0F61BD60" w14:textId="77777777" w:rsidR="004A44F9" w:rsidRPr="003347A9" w:rsidRDefault="004A44F9" w:rsidP="003D0E8A">
            <w:pPr>
              <w:suppressAutoHyphens w:val="0"/>
              <w:spacing w:before="40" w:after="120" w:line="220" w:lineRule="exact"/>
              <w:ind w:right="113"/>
            </w:pPr>
            <w:r>
              <w:rPr>
                <w:color w:val="000000"/>
                <w:lang w:val="fr-FR"/>
              </w:rPr>
              <w:t>7 mai 2020</w:t>
            </w:r>
          </w:p>
        </w:tc>
      </w:tr>
      <w:tr w:rsidR="004A44F9" w:rsidRPr="003347A9" w14:paraId="737AC54A" w14:textId="77777777" w:rsidTr="00301F73">
        <w:tc>
          <w:tcPr>
            <w:tcW w:w="2552" w:type="dxa"/>
          </w:tcPr>
          <w:p w14:paraId="3BC5EB7A" w14:textId="77777777" w:rsidR="004A44F9" w:rsidRPr="003347A9" w:rsidRDefault="004A44F9" w:rsidP="003D0E8A">
            <w:pPr>
              <w:suppressAutoHyphens w:val="0"/>
              <w:spacing w:before="40" w:after="120" w:line="220" w:lineRule="exact"/>
              <w:ind w:right="113"/>
            </w:pPr>
            <w:r>
              <w:rPr>
                <w:color w:val="000000"/>
                <w:lang w:val="fr-FR"/>
              </w:rPr>
              <w:t>Bosnie-Herzégovine*</w:t>
            </w:r>
          </w:p>
        </w:tc>
        <w:tc>
          <w:tcPr>
            <w:tcW w:w="1771" w:type="dxa"/>
          </w:tcPr>
          <w:p w14:paraId="32E76E81" w14:textId="77777777" w:rsidR="004A44F9" w:rsidRPr="003347A9" w:rsidRDefault="004A44F9" w:rsidP="003D0E8A">
            <w:pPr>
              <w:suppressAutoHyphens w:val="0"/>
              <w:spacing w:before="40" w:after="120" w:line="220" w:lineRule="exact"/>
              <w:ind w:right="113"/>
            </w:pPr>
            <w:r>
              <w:rPr>
                <w:color w:val="000000"/>
                <w:lang w:val="fr-FR"/>
              </w:rPr>
              <w:t>30 mars 2012</w:t>
            </w:r>
          </w:p>
        </w:tc>
        <w:tc>
          <w:tcPr>
            <w:tcW w:w="1771" w:type="dxa"/>
          </w:tcPr>
          <w:p w14:paraId="738713C4" w14:textId="77777777" w:rsidR="004A44F9" w:rsidRPr="003347A9" w:rsidRDefault="004A44F9" w:rsidP="003D0E8A">
            <w:pPr>
              <w:suppressAutoHyphens w:val="0"/>
              <w:spacing w:before="40" w:after="120" w:line="220" w:lineRule="exact"/>
              <w:ind w:right="113"/>
            </w:pPr>
            <w:r>
              <w:rPr>
                <w:color w:val="000000"/>
                <w:lang w:val="fr-FR"/>
              </w:rPr>
              <w:t>29 avril 2012</w:t>
            </w:r>
          </w:p>
        </w:tc>
        <w:tc>
          <w:tcPr>
            <w:tcW w:w="1771" w:type="dxa"/>
          </w:tcPr>
          <w:p w14:paraId="200E3C4B" w14:textId="77777777" w:rsidR="004A44F9" w:rsidRPr="003347A9" w:rsidRDefault="004A44F9" w:rsidP="003D0E8A">
            <w:pPr>
              <w:suppressAutoHyphens w:val="0"/>
              <w:spacing w:before="40" w:after="120" w:line="220" w:lineRule="exact"/>
              <w:ind w:right="113"/>
            </w:pPr>
            <w:r>
              <w:rPr>
                <w:color w:val="000000"/>
                <w:lang w:val="fr-FR"/>
              </w:rPr>
              <w:t>29 avril 2014</w:t>
            </w:r>
          </w:p>
        </w:tc>
        <w:tc>
          <w:tcPr>
            <w:tcW w:w="1772" w:type="dxa"/>
          </w:tcPr>
          <w:p w14:paraId="5D2BC6E9" w14:textId="77777777" w:rsidR="004A44F9" w:rsidRPr="003347A9" w:rsidRDefault="004A44F9" w:rsidP="003D0E8A">
            <w:pPr>
              <w:suppressAutoHyphens w:val="0"/>
              <w:spacing w:before="40" w:after="120" w:line="220" w:lineRule="exact"/>
              <w:ind w:right="113"/>
            </w:pPr>
            <w:r>
              <w:rPr>
                <w:color w:val="000000"/>
                <w:lang w:val="fr-FR"/>
              </w:rPr>
              <w:t>26 janvier 2015</w:t>
            </w:r>
          </w:p>
        </w:tc>
      </w:tr>
      <w:tr w:rsidR="004A44F9" w:rsidRPr="003347A9" w14:paraId="6238747E" w14:textId="77777777" w:rsidTr="00301F73">
        <w:tc>
          <w:tcPr>
            <w:tcW w:w="2552" w:type="dxa"/>
          </w:tcPr>
          <w:p w14:paraId="47EF9042" w14:textId="77777777" w:rsidR="004A44F9" w:rsidRPr="003347A9" w:rsidRDefault="004A44F9" w:rsidP="003D0E8A">
            <w:pPr>
              <w:suppressAutoHyphens w:val="0"/>
              <w:spacing w:before="40" w:after="120" w:line="220" w:lineRule="exact"/>
              <w:ind w:right="113"/>
            </w:pPr>
            <w:r>
              <w:rPr>
                <w:color w:val="000000"/>
                <w:lang w:val="fr-FR"/>
              </w:rPr>
              <w:t>Autriche*</w:t>
            </w:r>
          </w:p>
        </w:tc>
        <w:tc>
          <w:tcPr>
            <w:tcW w:w="1771" w:type="dxa"/>
          </w:tcPr>
          <w:p w14:paraId="4C7E0EDD" w14:textId="77777777" w:rsidR="004A44F9" w:rsidRPr="003347A9" w:rsidRDefault="004A44F9" w:rsidP="003D0E8A">
            <w:pPr>
              <w:suppressAutoHyphens w:val="0"/>
              <w:spacing w:before="40" w:after="120" w:line="220" w:lineRule="exact"/>
              <w:ind w:right="113"/>
            </w:pPr>
            <w:r>
              <w:rPr>
                <w:color w:val="000000"/>
                <w:lang w:val="fr-FR"/>
              </w:rPr>
              <w:t>7 juin 2012</w:t>
            </w:r>
          </w:p>
        </w:tc>
        <w:tc>
          <w:tcPr>
            <w:tcW w:w="1771" w:type="dxa"/>
          </w:tcPr>
          <w:p w14:paraId="1B0D1ACA" w14:textId="77777777" w:rsidR="004A44F9" w:rsidRPr="003347A9" w:rsidRDefault="004A44F9" w:rsidP="003D0E8A">
            <w:pPr>
              <w:suppressAutoHyphens w:val="0"/>
              <w:spacing w:before="40" w:after="120" w:line="220" w:lineRule="exact"/>
              <w:ind w:right="113"/>
            </w:pPr>
            <w:r>
              <w:rPr>
                <w:color w:val="000000"/>
                <w:lang w:val="fr-FR"/>
              </w:rPr>
              <w:t>7 juillet 2012</w:t>
            </w:r>
          </w:p>
        </w:tc>
        <w:tc>
          <w:tcPr>
            <w:tcW w:w="1771" w:type="dxa"/>
          </w:tcPr>
          <w:p w14:paraId="60C97D70" w14:textId="77777777" w:rsidR="004A44F9" w:rsidRPr="003347A9" w:rsidRDefault="004A44F9" w:rsidP="003D0E8A">
            <w:pPr>
              <w:suppressAutoHyphens w:val="0"/>
              <w:spacing w:before="40" w:after="120" w:line="220" w:lineRule="exact"/>
              <w:ind w:right="113"/>
            </w:pPr>
            <w:r>
              <w:rPr>
                <w:color w:val="000000"/>
                <w:lang w:val="fr-FR"/>
              </w:rPr>
              <w:t>7 juillet 2014</w:t>
            </w:r>
          </w:p>
        </w:tc>
        <w:tc>
          <w:tcPr>
            <w:tcW w:w="1772" w:type="dxa"/>
          </w:tcPr>
          <w:p w14:paraId="2CDE2B86" w14:textId="77777777" w:rsidR="004A44F9" w:rsidRPr="003347A9" w:rsidRDefault="004A44F9" w:rsidP="003D0E8A">
            <w:pPr>
              <w:suppressAutoHyphens w:val="0"/>
              <w:spacing w:before="40" w:after="120" w:line="220" w:lineRule="exact"/>
              <w:ind w:right="113"/>
            </w:pPr>
            <w:r>
              <w:rPr>
                <w:color w:val="000000"/>
                <w:lang w:val="fr-FR"/>
              </w:rPr>
              <w:t>31 mai 2016</w:t>
            </w:r>
          </w:p>
        </w:tc>
      </w:tr>
      <w:tr w:rsidR="004A44F9" w:rsidRPr="003347A9" w14:paraId="235B4DA6" w14:textId="77777777" w:rsidTr="00301F73">
        <w:tc>
          <w:tcPr>
            <w:tcW w:w="2552" w:type="dxa"/>
          </w:tcPr>
          <w:p w14:paraId="2AD9E42F" w14:textId="77777777" w:rsidR="004A44F9" w:rsidRPr="003347A9" w:rsidRDefault="004A44F9" w:rsidP="003D0E8A">
            <w:pPr>
              <w:suppressAutoHyphens w:val="0"/>
              <w:spacing w:before="40" w:after="120" w:line="220" w:lineRule="exact"/>
              <w:ind w:right="113"/>
            </w:pPr>
            <w:r>
              <w:rPr>
                <w:color w:val="000000"/>
                <w:lang w:val="fr-FR"/>
              </w:rPr>
              <w:t>Colombie*</w:t>
            </w:r>
          </w:p>
        </w:tc>
        <w:tc>
          <w:tcPr>
            <w:tcW w:w="1771" w:type="dxa"/>
          </w:tcPr>
          <w:p w14:paraId="0413B3D2" w14:textId="77777777" w:rsidR="004A44F9" w:rsidRPr="003347A9" w:rsidRDefault="004A44F9" w:rsidP="003D0E8A">
            <w:pPr>
              <w:suppressAutoHyphens w:val="0"/>
              <w:spacing w:before="40" w:after="120" w:line="220" w:lineRule="exact"/>
              <w:ind w:right="113"/>
            </w:pPr>
            <w:r>
              <w:rPr>
                <w:color w:val="000000"/>
                <w:lang w:val="fr-FR"/>
              </w:rPr>
              <w:t>11 juillet 2012</w:t>
            </w:r>
          </w:p>
        </w:tc>
        <w:tc>
          <w:tcPr>
            <w:tcW w:w="1771" w:type="dxa"/>
          </w:tcPr>
          <w:p w14:paraId="02E6437A" w14:textId="77777777" w:rsidR="004A44F9" w:rsidRPr="003347A9" w:rsidRDefault="004A44F9" w:rsidP="003D0E8A">
            <w:pPr>
              <w:suppressAutoHyphens w:val="0"/>
              <w:spacing w:before="40" w:after="120" w:line="220" w:lineRule="exact"/>
              <w:ind w:right="113"/>
            </w:pPr>
            <w:r>
              <w:rPr>
                <w:color w:val="000000"/>
                <w:lang w:val="fr-FR"/>
              </w:rPr>
              <w:t>10 août 2012</w:t>
            </w:r>
          </w:p>
        </w:tc>
        <w:tc>
          <w:tcPr>
            <w:tcW w:w="1771" w:type="dxa"/>
          </w:tcPr>
          <w:p w14:paraId="56B75E09" w14:textId="77777777" w:rsidR="004A44F9" w:rsidRPr="003347A9" w:rsidRDefault="004A44F9" w:rsidP="003D0E8A">
            <w:pPr>
              <w:suppressAutoHyphens w:val="0"/>
              <w:spacing w:before="40" w:after="120" w:line="220" w:lineRule="exact"/>
              <w:ind w:right="113"/>
            </w:pPr>
            <w:r>
              <w:rPr>
                <w:color w:val="000000"/>
                <w:lang w:val="fr-FR"/>
              </w:rPr>
              <w:t>10 août 2014</w:t>
            </w:r>
          </w:p>
        </w:tc>
        <w:tc>
          <w:tcPr>
            <w:tcW w:w="1772" w:type="dxa"/>
          </w:tcPr>
          <w:p w14:paraId="539F5A62" w14:textId="77777777" w:rsidR="004A44F9" w:rsidRPr="003347A9" w:rsidRDefault="004A44F9" w:rsidP="003D0E8A">
            <w:pPr>
              <w:suppressAutoHyphens w:val="0"/>
              <w:spacing w:before="40" w:after="120" w:line="220" w:lineRule="exact"/>
              <w:ind w:right="113"/>
            </w:pPr>
            <w:r>
              <w:rPr>
                <w:color w:val="000000"/>
                <w:lang w:val="fr-FR"/>
              </w:rPr>
              <w:t>17 décembre 2014</w:t>
            </w:r>
          </w:p>
        </w:tc>
      </w:tr>
      <w:tr w:rsidR="004A44F9" w:rsidRPr="003347A9" w14:paraId="21A61A19" w14:textId="77777777" w:rsidTr="00301F73">
        <w:tc>
          <w:tcPr>
            <w:tcW w:w="2552" w:type="dxa"/>
          </w:tcPr>
          <w:p w14:paraId="00BEB04D" w14:textId="77777777" w:rsidR="004A44F9" w:rsidRPr="003347A9" w:rsidRDefault="004A44F9" w:rsidP="003D0E8A">
            <w:pPr>
              <w:suppressAutoHyphens w:val="0"/>
              <w:spacing w:before="40" w:after="120" w:line="220" w:lineRule="exact"/>
              <w:ind w:right="113"/>
            </w:pPr>
            <w:r>
              <w:rPr>
                <w:color w:val="000000"/>
                <w:lang w:val="fr-FR"/>
              </w:rPr>
              <w:t>Pérou*</w:t>
            </w:r>
          </w:p>
        </w:tc>
        <w:tc>
          <w:tcPr>
            <w:tcW w:w="1771" w:type="dxa"/>
          </w:tcPr>
          <w:p w14:paraId="2E7E2907" w14:textId="77777777" w:rsidR="004A44F9" w:rsidRPr="003347A9" w:rsidRDefault="004A44F9" w:rsidP="003D0E8A">
            <w:pPr>
              <w:suppressAutoHyphens w:val="0"/>
              <w:spacing w:before="40" w:after="120" w:line="220" w:lineRule="exact"/>
              <w:ind w:right="113"/>
            </w:pPr>
            <w:r>
              <w:rPr>
                <w:color w:val="000000"/>
                <w:lang w:val="fr-FR"/>
              </w:rPr>
              <w:t>26 septembre 2012</w:t>
            </w:r>
          </w:p>
        </w:tc>
        <w:tc>
          <w:tcPr>
            <w:tcW w:w="1771" w:type="dxa"/>
          </w:tcPr>
          <w:p w14:paraId="38F8CE15" w14:textId="77777777" w:rsidR="004A44F9" w:rsidRPr="003347A9" w:rsidRDefault="004A44F9" w:rsidP="003D0E8A">
            <w:pPr>
              <w:suppressAutoHyphens w:val="0"/>
              <w:spacing w:before="40" w:after="120" w:line="220" w:lineRule="exact"/>
              <w:ind w:right="113"/>
            </w:pPr>
            <w:r>
              <w:rPr>
                <w:color w:val="000000"/>
                <w:lang w:val="fr-FR"/>
              </w:rPr>
              <w:t>26 octobre 2012</w:t>
            </w:r>
          </w:p>
        </w:tc>
        <w:tc>
          <w:tcPr>
            <w:tcW w:w="1771" w:type="dxa"/>
          </w:tcPr>
          <w:p w14:paraId="3C06C71F" w14:textId="77777777" w:rsidR="004A44F9" w:rsidRPr="003347A9" w:rsidRDefault="004A44F9" w:rsidP="003D0E8A">
            <w:pPr>
              <w:suppressAutoHyphens w:val="0"/>
              <w:spacing w:before="40" w:after="120" w:line="220" w:lineRule="exact"/>
              <w:ind w:right="113"/>
            </w:pPr>
            <w:r>
              <w:rPr>
                <w:color w:val="000000"/>
                <w:lang w:val="fr-FR"/>
              </w:rPr>
              <w:t>26 octobre 2014</w:t>
            </w:r>
          </w:p>
        </w:tc>
        <w:tc>
          <w:tcPr>
            <w:tcW w:w="1772" w:type="dxa"/>
          </w:tcPr>
          <w:p w14:paraId="6B11B6FE" w14:textId="77777777" w:rsidR="004A44F9" w:rsidRPr="003347A9" w:rsidRDefault="004A44F9" w:rsidP="003D0E8A">
            <w:pPr>
              <w:suppressAutoHyphens w:val="0"/>
              <w:spacing w:before="40" w:after="120" w:line="220" w:lineRule="exact"/>
              <w:ind w:right="113"/>
            </w:pPr>
            <w:r>
              <w:rPr>
                <w:color w:val="000000"/>
                <w:lang w:val="fr-FR"/>
              </w:rPr>
              <w:t>8 août 2016</w:t>
            </w:r>
          </w:p>
        </w:tc>
      </w:tr>
      <w:tr w:rsidR="004A44F9" w:rsidRPr="003347A9" w14:paraId="61256B75" w14:textId="77777777" w:rsidTr="00301F73">
        <w:tc>
          <w:tcPr>
            <w:tcW w:w="2552" w:type="dxa"/>
          </w:tcPr>
          <w:p w14:paraId="7C43F33E" w14:textId="77777777" w:rsidR="004A44F9" w:rsidRPr="003347A9" w:rsidRDefault="004A44F9" w:rsidP="003D0E8A">
            <w:pPr>
              <w:suppressAutoHyphens w:val="0"/>
              <w:spacing w:before="40" w:after="120" w:line="220" w:lineRule="exact"/>
              <w:ind w:right="113"/>
            </w:pPr>
            <w:r>
              <w:rPr>
                <w:color w:val="000000"/>
                <w:lang w:val="fr-FR"/>
              </w:rPr>
              <w:t>Mauritanie</w:t>
            </w:r>
          </w:p>
        </w:tc>
        <w:tc>
          <w:tcPr>
            <w:tcW w:w="1771" w:type="dxa"/>
          </w:tcPr>
          <w:p w14:paraId="55D77A46" w14:textId="77777777" w:rsidR="004A44F9" w:rsidRPr="003347A9" w:rsidRDefault="004A44F9" w:rsidP="003D0E8A">
            <w:pPr>
              <w:suppressAutoHyphens w:val="0"/>
              <w:spacing w:before="40" w:after="120" w:line="220" w:lineRule="exact"/>
              <w:ind w:right="113"/>
            </w:pPr>
            <w:r>
              <w:rPr>
                <w:color w:val="000000"/>
                <w:lang w:val="fr-FR"/>
              </w:rPr>
              <w:t>3 octobre 2012</w:t>
            </w:r>
          </w:p>
        </w:tc>
        <w:tc>
          <w:tcPr>
            <w:tcW w:w="1771" w:type="dxa"/>
          </w:tcPr>
          <w:p w14:paraId="467AA6DF" w14:textId="77777777" w:rsidR="004A44F9" w:rsidRPr="003347A9" w:rsidRDefault="004A44F9" w:rsidP="003D0E8A">
            <w:pPr>
              <w:suppressAutoHyphens w:val="0"/>
              <w:spacing w:before="40" w:after="120" w:line="220" w:lineRule="exact"/>
              <w:ind w:right="113"/>
            </w:pPr>
            <w:r>
              <w:rPr>
                <w:color w:val="000000"/>
                <w:lang w:val="fr-FR"/>
              </w:rPr>
              <w:t>2 novembre 2012</w:t>
            </w:r>
          </w:p>
        </w:tc>
        <w:tc>
          <w:tcPr>
            <w:tcW w:w="1771" w:type="dxa"/>
          </w:tcPr>
          <w:p w14:paraId="6A6091E0" w14:textId="77777777" w:rsidR="004A44F9" w:rsidRPr="003347A9" w:rsidRDefault="004A44F9" w:rsidP="003D0E8A">
            <w:pPr>
              <w:suppressAutoHyphens w:val="0"/>
              <w:spacing w:before="40" w:after="120" w:line="220" w:lineRule="exact"/>
              <w:ind w:right="113"/>
            </w:pPr>
            <w:r>
              <w:rPr>
                <w:color w:val="000000"/>
                <w:lang w:val="fr-FR"/>
              </w:rPr>
              <w:t>2 novembre 2014</w:t>
            </w:r>
          </w:p>
        </w:tc>
        <w:tc>
          <w:tcPr>
            <w:tcW w:w="1772" w:type="dxa"/>
          </w:tcPr>
          <w:p w14:paraId="15C9288D" w14:textId="77777777" w:rsidR="004A44F9" w:rsidRPr="003347A9" w:rsidRDefault="004A44F9" w:rsidP="003D0E8A">
            <w:pPr>
              <w:suppressAutoHyphens w:val="0"/>
              <w:spacing w:before="40" w:after="120" w:line="220" w:lineRule="exact"/>
              <w:ind w:right="113"/>
            </w:pPr>
            <w:r>
              <w:rPr>
                <w:color w:val="000000"/>
                <w:lang w:val="fr-FR"/>
              </w:rPr>
              <w:t>29 décembre 2020</w:t>
            </w:r>
          </w:p>
        </w:tc>
      </w:tr>
      <w:tr w:rsidR="004A44F9" w:rsidRPr="003347A9" w14:paraId="0E5A0490" w14:textId="77777777" w:rsidTr="00301F73">
        <w:tc>
          <w:tcPr>
            <w:tcW w:w="2552" w:type="dxa"/>
          </w:tcPr>
          <w:p w14:paraId="73985738" w14:textId="77777777" w:rsidR="004A44F9" w:rsidRPr="003347A9" w:rsidRDefault="004A44F9" w:rsidP="003D0E8A">
            <w:pPr>
              <w:suppressAutoHyphens w:val="0"/>
              <w:spacing w:before="40" w:after="120" w:line="220" w:lineRule="exact"/>
              <w:ind w:right="113"/>
            </w:pPr>
            <w:r>
              <w:rPr>
                <w:color w:val="000000"/>
                <w:lang w:val="fr-FR"/>
              </w:rPr>
              <w:t>Samoa</w:t>
            </w:r>
          </w:p>
        </w:tc>
        <w:tc>
          <w:tcPr>
            <w:tcW w:w="1771" w:type="dxa"/>
          </w:tcPr>
          <w:p w14:paraId="3656F8E1" w14:textId="77777777" w:rsidR="004A44F9" w:rsidRPr="003347A9" w:rsidRDefault="004A44F9" w:rsidP="003D0E8A">
            <w:pPr>
              <w:suppressAutoHyphens w:val="0"/>
              <w:spacing w:before="40" w:after="120" w:line="220" w:lineRule="exact"/>
              <w:ind w:right="113"/>
            </w:pPr>
            <w:r>
              <w:rPr>
                <w:color w:val="000000"/>
                <w:lang w:val="fr-FR"/>
              </w:rPr>
              <w:t>27 novembre 2012</w:t>
            </w:r>
          </w:p>
        </w:tc>
        <w:tc>
          <w:tcPr>
            <w:tcW w:w="1771" w:type="dxa"/>
          </w:tcPr>
          <w:p w14:paraId="41969B31" w14:textId="77777777" w:rsidR="004A44F9" w:rsidRPr="003347A9" w:rsidRDefault="004A44F9" w:rsidP="003D0E8A">
            <w:pPr>
              <w:suppressAutoHyphens w:val="0"/>
              <w:spacing w:before="40" w:after="120" w:line="220" w:lineRule="exact"/>
              <w:ind w:right="113"/>
            </w:pPr>
            <w:r>
              <w:rPr>
                <w:color w:val="000000"/>
                <w:lang w:val="fr-FR"/>
              </w:rPr>
              <w:t>27 décembre 2012</w:t>
            </w:r>
          </w:p>
        </w:tc>
        <w:tc>
          <w:tcPr>
            <w:tcW w:w="1771" w:type="dxa"/>
          </w:tcPr>
          <w:p w14:paraId="49CC7D45" w14:textId="77777777" w:rsidR="004A44F9" w:rsidRPr="003347A9" w:rsidRDefault="004A44F9" w:rsidP="003D0E8A">
            <w:pPr>
              <w:suppressAutoHyphens w:val="0"/>
              <w:spacing w:before="40" w:after="120" w:line="220" w:lineRule="exact"/>
              <w:ind w:right="113"/>
            </w:pPr>
            <w:r>
              <w:rPr>
                <w:color w:val="000000"/>
                <w:lang w:val="fr-FR"/>
              </w:rPr>
              <w:t>27 décembre 2014</w:t>
            </w:r>
          </w:p>
        </w:tc>
        <w:tc>
          <w:tcPr>
            <w:tcW w:w="1772" w:type="dxa"/>
          </w:tcPr>
          <w:p w14:paraId="44EE8B12" w14:textId="77777777" w:rsidR="004A44F9" w:rsidRPr="003347A9" w:rsidRDefault="004A44F9" w:rsidP="003D0E8A">
            <w:pPr>
              <w:suppressAutoHyphens w:val="0"/>
              <w:spacing w:before="40" w:after="120" w:line="220" w:lineRule="exact"/>
              <w:ind w:right="113"/>
            </w:pPr>
            <w:r>
              <w:rPr>
                <w:color w:val="000000"/>
                <w:lang w:val="fr-FR"/>
              </w:rPr>
              <w:t>14 mars 2023</w:t>
            </w:r>
          </w:p>
        </w:tc>
      </w:tr>
      <w:tr w:rsidR="004A44F9" w:rsidRPr="003347A9" w14:paraId="30E1A6BD" w14:textId="77777777" w:rsidTr="00301F73">
        <w:tc>
          <w:tcPr>
            <w:tcW w:w="2552" w:type="dxa"/>
          </w:tcPr>
          <w:p w14:paraId="2E6DC5AE" w14:textId="77777777" w:rsidR="004A44F9" w:rsidRPr="003347A9" w:rsidRDefault="004A44F9" w:rsidP="003D0E8A">
            <w:pPr>
              <w:suppressAutoHyphens w:val="0"/>
              <w:spacing w:before="40" w:after="120" w:line="220" w:lineRule="exact"/>
              <w:ind w:right="113"/>
            </w:pPr>
            <w:r>
              <w:rPr>
                <w:color w:val="000000"/>
                <w:lang w:val="fr-FR"/>
              </w:rPr>
              <w:t>Maroc</w:t>
            </w:r>
          </w:p>
        </w:tc>
        <w:tc>
          <w:tcPr>
            <w:tcW w:w="1771" w:type="dxa"/>
          </w:tcPr>
          <w:p w14:paraId="444574FC" w14:textId="77777777" w:rsidR="004A44F9" w:rsidRPr="003347A9" w:rsidRDefault="004A44F9" w:rsidP="003D0E8A">
            <w:pPr>
              <w:suppressAutoHyphens w:val="0"/>
              <w:spacing w:before="40" w:after="120" w:line="220" w:lineRule="exact"/>
              <w:ind w:right="113"/>
            </w:pPr>
            <w:r>
              <w:rPr>
                <w:color w:val="000000"/>
                <w:lang w:val="fr-FR"/>
              </w:rPr>
              <w:t>14 mai 2013</w:t>
            </w:r>
          </w:p>
        </w:tc>
        <w:tc>
          <w:tcPr>
            <w:tcW w:w="1771" w:type="dxa"/>
          </w:tcPr>
          <w:p w14:paraId="37A5BA0B" w14:textId="77777777" w:rsidR="004A44F9" w:rsidRPr="003347A9" w:rsidRDefault="004A44F9" w:rsidP="003D0E8A">
            <w:pPr>
              <w:suppressAutoHyphens w:val="0"/>
              <w:spacing w:before="40" w:after="120" w:line="220" w:lineRule="exact"/>
              <w:ind w:right="113"/>
            </w:pPr>
            <w:r>
              <w:rPr>
                <w:color w:val="000000"/>
                <w:lang w:val="fr-FR"/>
              </w:rPr>
              <w:t>13 juin 2013</w:t>
            </w:r>
          </w:p>
        </w:tc>
        <w:tc>
          <w:tcPr>
            <w:tcW w:w="1771" w:type="dxa"/>
          </w:tcPr>
          <w:p w14:paraId="6BDF114F" w14:textId="77777777" w:rsidR="004A44F9" w:rsidRPr="003347A9" w:rsidRDefault="004A44F9" w:rsidP="003D0E8A">
            <w:pPr>
              <w:suppressAutoHyphens w:val="0"/>
              <w:spacing w:before="40" w:after="120" w:line="220" w:lineRule="exact"/>
              <w:ind w:right="113"/>
            </w:pPr>
            <w:r>
              <w:rPr>
                <w:color w:val="000000"/>
                <w:lang w:val="fr-FR"/>
              </w:rPr>
              <w:t>13 juin 2015</w:t>
            </w:r>
          </w:p>
        </w:tc>
        <w:tc>
          <w:tcPr>
            <w:tcW w:w="1772" w:type="dxa"/>
          </w:tcPr>
          <w:p w14:paraId="67A7F151" w14:textId="77777777" w:rsidR="004A44F9" w:rsidRPr="003347A9" w:rsidRDefault="004A44F9" w:rsidP="003D0E8A">
            <w:pPr>
              <w:suppressAutoHyphens w:val="0"/>
              <w:spacing w:before="40" w:after="120" w:line="220" w:lineRule="exact"/>
              <w:ind w:right="113"/>
            </w:pPr>
            <w:r>
              <w:rPr>
                <w:color w:val="000000"/>
                <w:lang w:val="fr-FR"/>
              </w:rPr>
              <w:t>10 septembre 2021</w:t>
            </w:r>
          </w:p>
        </w:tc>
      </w:tr>
      <w:tr w:rsidR="004A44F9" w:rsidRPr="003347A9" w14:paraId="6A520394" w14:textId="77777777" w:rsidTr="00301F73">
        <w:tc>
          <w:tcPr>
            <w:tcW w:w="2552" w:type="dxa"/>
          </w:tcPr>
          <w:p w14:paraId="5BC6733B" w14:textId="77777777" w:rsidR="004A44F9" w:rsidRPr="003347A9" w:rsidRDefault="004A44F9" w:rsidP="003D0E8A">
            <w:pPr>
              <w:suppressAutoHyphens w:val="0"/>
              <w:spacing w:before="40" w:after="120" w:line="220" w:lineRule="exact"/>
              <w:ind w:right="113"/>
            </w:pPr>
            <w:r>
              <w:rPr>
                <w:color w:val="000000"/>
                <w:lang w:val="fr-FR"/>
              </w:rPr>
              <w:t>Cambodge</w:t>
            </w:r>
          </w:p>
        </w:tc>
        <w:tc>
          <w:tcPr>
            <w:tcW w:w="1771" w:type="dxa"/>
          </w:tcPr>
          <w:p w14:paraId="673F7EB7" w14:textId="77777777" w:rsidR="004A44F9" w:rsidRPr="003347A9" w:rsidRDefault="004A44F9" w:rsidP="003D0E8A">
            <w:pPr>
              <w:suppressAutoHyphens w:val="0"/>
              <w:spacing w:before="40" w:after="120" w:line="220" w:lineRule="exact"/>
              <w:ind w:right="113"/>
            </w:pPr>
            <w:r>
              <w:rPr>
                <w:color w:val="000000"/>
                <w:lang w:val="fr-FR"/>
              </w:rPr>
              <w:t>27 juin 2013</w:t>
            </w:r>
          </w:p>
        </w:tc>
        <w:tc>
          <w:tcPr>
            <w:tcW w:w="1771" w:type="dxa"/>
          </w:tcPr>
          <w:p w14:paraId="09ED1BFC" w14:textId="77777777" w:rsidR="004A44F9" w:rsidRPr="003347A9" w:rsidRDefault="004A44F9" w:rsidP="003D0E8A">
            <w:pPr>
              <w:suppressAutoHyphens w:val="0"/>
              <w:spacing w:before="40" w:after="120" w:line="220" w:lineRule="exact"/>
              <w:ind w:right="113"/>
            </w:pPr>
            <w:r>
              <w:rPr>
                <w:color w:val="000000"/>
                <w:lang w:val="fr-FR"/>
              </w:rPr>
              <w:t>27 juillet 2013</w:t>
            </w:r>
          </w:p>
        </w:tc>
        <w:tc>
          <w:tcPr>
            <w:tcW w:w="1771" w:type="dxa"/>
          </w:tcPr>
          <w:p w14:paraId="68573C6E" w14:textId="77777777" w:rsidR="004A44F9" w:rsidRPr="003347A9" w:rsidRDefault="004A44F9" w:rsidP="003D0E8A">
            <w:pPr>
              <w:suppressAutoHyphens w:val="0"/>
              <w:spacing w:before="40" w:after="120" w:line="220" w:lineRule="exact"/>
              <w:ind w:right="113"/>
            </w:pPr>
            <w:r>
              <w:rPr>
                <w:color w:val="000000"/>
                <w:lang w:val="fr-FR"/>
              </w:rPr>
              <w:t>27 juillet 2015</w:t>
            </w:r>
          </w:p>
        </w:tc>
        <w:tc>
          <w:tcPr>
            <w:tcW w:w="1772" w:type="dxa"/>
          </w:tcPr>
          <w:p w14:paraId="75B63667" w14:textId="77777777" w:rsidR="004A44F9" w:rsidRPr="003347A9" w:rsidRDefault="004A44F9" w:rsidP="003D0E8A">
            <w:pPr>
              <w:suppressAutoHyphens w:val="0"/>
              <w:spacing w:before="40" w:after="120" w:line="220" w:lineRule="exact"/>
              <w:ind w:right="113"/>
            </w:pPr>
            <w:r>
              <w:rPr>
                <w:color w:val="000000"/>
                <w:lang w:val="fr-FR"/>
              </w:rPr>
              <w:t>15 juillet 2021</w:t>
            </w:r>
          </w:p>
        </w:tc>
      </w:tr>
      <w:tr w:rsidR="004A44F9" w:rsidRPr="003347A9" w14:paraId="4A52A4DF" w14:textId="77777777" w:rsidTr="00301F73">
        <w:tc>
          <w:tcPr>
            <w:tcW w:w="2552" w:type="dxa"/>
          </w:tcPr>
          <w:p w14:paraId="67602FD6" w14:textId="77777777" w:rsidR="004A44F9" w:rsidRPr="003347A9" w:rsidRDefault="004A44F9" w:rsidP="003D0E8A">
            <w:pPr>
              <w:suppressAutoHyphens w:val="0"/>
              <w:spacing w:before="40" w:after="120" w:line="220" w:lineRule="exact"/>
              <w:ind w:right="113"/>
            </w:pPr>
            <w:r>
              <w:rPr>
                <w:color w:val="000000"/>
                <w:lang w:val="fr-FR"/>
              </w:rPr>
              <w:t>Lituanie*</w:t>
            </w:r>
          </w:p>
        </w:tc>
        <w:tc>
          <w:tcPr>
            <w:tcW w:w="1771" w:type="dxa"/>
          </w:tcPr>
          <w:p w14:paraId="7018143C" w14:textId="77777777" w:rsidR="004A44F9" w:rsidRPr="003347A9" w:rsidRDefault="004A44F9" w:rsidP="003D0E8A">
            <w:pPr>
              <w:suppressAutoHyphens w:val="0"/>
              <w:spacing w:before="40" w:after="120" w:line="220" w:lineRule="exact"/>
              <w:ind w:right="113"/>
            </w:pPr>
            <w:r>
              <w:rPr>
                <w:color w:val="000000"/>
                <w:lang w:val="fr-FR"/>
              </w:rPr>
              <w:t>14 août 2013</w:t>
            </w:r>
          </w:p>
        </w:tc>
        <w:tc>
          <w:tcPr>
            <w:tcW w:w="1771" w:type="dxa"/>
          </w:tcPr>
          <w:p w14:paraId="66CD266C" w14:textId="77777777" w:rsidR="004A44F9" w:rsidRPr="003347A9" w:rsidRDefault="004A44F9" w:rsidP="003D0E8A">
            <w:pPr>
              <w:suppressAutoHyphens w:val="0"/>
              <w:spacing w:before="40" w:after="120" w:line="220" w:lineRule="exact"/>
              <w:ind w:right="113"/>
            </w:pPr>
            <w:r>
              <w:rPr>
                <w:color w:val="000000"/>
                <w:lang w:val="fr-FR"/>
              </w:rPr>
              <w:t>13 septembre 2013</w:t>
            </w:r>
          </w:p>
        </w:tc>
        <w:tc>
          <w:tcPr>
            <w:tcW w:w="1771" w:type="dxa"/>
          </w:tcPr>
          <w:p w14:paraId="6747FB56" w14:textId="77777777" w:rsidR="004A44F9" w:rsidRPr="003347A9" w:rsidRDefault="004A44F9" w:rsidP="003D0E8A">
            <w:pPr>
              <w:suppressAutoHyphens w:val="0"/>
              <w:spacing w:before="40" w:after="120" w:line="220" w:lineRule="exact"/>
              <w:ind w:right="113"/>
            </w:pPr>
            <w:r>
              <w:rPr>
                <w:color w:val="000000"/>
                <w:lang w:val="fr-FR"/>
              </w:rPr>
              <w:t>13 septembre 2015</w:t>
            </w:r>
          </w:p>
        </w:tc>
        <w:tc>
          <w:tcPr>
            <w:tcW w:w="1772" w:type="dxa"/>
          </w:tcPr>
          <w:p w14:paraId="4F8206FB" w14:textId="77777777" w:rsidR="004A44F9" w:rsidRPr="003347A9" w:rsidRDefault="004A44F9" w:rsidP="003D0E8A">
            <w:pPr>
              <w:suppressAutoHyphens w:val="0"/>
              <w:spacing w:before="40" w:after="120" w:line="220" w:lineRule="exact"/>
              <w:ind w:right="113"/>
            </w:pPr>
            <w:r>
              <w:rPr>
                <w:color w:val="000000"/>
                <w:lang w:val="fr-FR"/>
              </w:rPr>
              <w:t>6 octobre 2015</w:t>
            </w:r>
          </w:p>
        </w:tc>
      </w:tr>
      <w:tr w:rsidR="004A44F9" w:rsidRPr="003347A9" w14:paraId="21EE8586" w14:textId="77777777" w:rsidTr="00301F73">
        <w:tc>
          <w:tcPr>
            <w:tcW w:w="2552" w:type="dxa"/>
          </w:tcPr>
          <w:p w14:paraId="5F8BE91C" w14:textId="77777777" w:rsidR="004A44F9" w:rsidRPr="003347A9" w:rsidRDefault="004A44F9" w:rsidP="003D0E8A">
            <w:pPr>
              <w:suppressAutoHyphens w:val="0"/>
              <w:spacing w:before="40" w:after="120" w:line="220" w:lineRule="exact"/>
              <w:ind w:right="113"/>
            </w:pPr>
            <w:r>
              <w:rPr>
                <w:color w:val="000000"/>
                <w:lang w:val="fr-FR"/>
              </w:rPr>
              <w:t>Lesotho</w:t>
            </w:r>
          </w:p>
        </w:tc>
        <w:tc>
          <w:tcPr>
            <w:tcW w:w="1771" w:type="dxa"/>
          </w:tcPr>
          <w:p w14:paraId="157AB8CE" w14:textId="77777777" w:rsidR="004A44F9" w:rsidRPr="003347A9" w:rsidRDefault="004A44F9" w:rsidP="003D0E8A">
            <w:pPr>
              <w:suppressAutoHyphens w:val="0"/>
              <w:spacing w:before="40" w:after="120" w:line="220" w:lineRule="exact"/>
              <w:ind w:right="113"/>
            </w:pPr>
            <w:r>
              <w:rPr>
                <w:color w:val="000000"/>
                <w:lang w:val="fr-FR"/>
              </w:rPr>
              <w:t>6 décembre 2013</w:t>
            </w:r>
          </w:p>
        </w:tc>
        <w:tc>
          <w:tcPr>
            <w:tcW w:w="1771" w:type="dxa"/>
          </w:tcPr>
          <w:p w14:paraId="20108450" w14:textId="77777777" w:rsidR="004A44F9" w:rsidRPr="003347A9" w:rsidRDefault="004A44F9" w:rsidP="003D0E8A">
            <w:pPr>
              <w:suppressAutoHyphens w:val="0"/>
              <w:spacing w:before="40" w:after="120" w:line="220" w:lineRule="exact"/>
              <w:ind w:right="113"/>
            </w:pPr>
            <w:r>
              <w:rPr>
                <w:color w:val="000000"/>
                <w:lang w:val="fr-FR"/>
              </w:rPr>
              <w:t>5 janvier 2014</w:t>
            </w:r>
          </w:p>
        </w:tc>
        <w:tc>
          <w:tcPr>
            <w:tcW w:w="1771" w:type="dxa"/>
          </w:tcPr>
          <w:p w14:paraId="34B0C3DC" w14:textId="77777777" w:rsidR="004A44F9" w:rsidRPr="003347A9" w:rsidRDefault="004A44F9" w:rsidP="003D0E8A">
            <w:pPr>
              <w:suppressAutoHyphens w:val="0"/>
              <w:spacing w:before="40" w:after="120" w:line="220" w:lineRule="exact"/>
              <w:ind w:right="113"/>
            </w:pPr>
            <w:r>
              <w:rPr>
                <w:color w:val="000000"/>
                <w:lang w:val="fr-FR"/>
              </w:rPr>
              <w:t>5 janvier 2016</w:t>
            </w:r>
          </w:p>
        </w:tc>
        <w:tc>
          <w:tcPr>
            <w:tcW w:w="1772" w:type="dxa"/>
          </w:tcPr>
          <w:p w14:paraId="7C569DBE" w14:textId="77777777" w:rsidR="004A44F9" w:rsidRPr="003347A9" w:rsidRDefault="004A44F9" w:rsidP="003D0E8A">
            <w:pPr>
              <w:suppressAutoHyphens w:val="0"/>
              <w:spacing w:before="40" w:after="120" w:line="220" w:lineRule="exact"/>
              <w:ind w:right="113"/>
            </w:pPr>
            <w:r w:rsidRPr="003347A9">
              <w:rPr>
                <w:color w:val="000000"/>
              </w:rPr>
              <w:t>-</w:t>
            </w:r>
          </w:p>
        </w:tc>
      </w:tr>
      <w:tr w:rsidR="004A44F9" w:rsidRPr="003347A9" w14:paraId="1606299D" w14:textId="77777777" w:rsidTr="00301F73">
        <w:tc>
          <w:tcPr>
            <w:tcW w:w="2552" w:type="dxa"/>
          </w:tcPr>
          <w:p w14:paraId="56853720" w14:textId="77777777" w:rsidR="004A44F9" w:rsidRPr="003347A9" w:rsidRDefault="004A44F9" w:rsidP="003D0E8A">
            <w:pPr>
              <w:suppressAutoHyphens w:val="0"/>
              <w:spacing w:before="40" w:after="120" w:line="220" w:lineRule="exact"/>
              <w:ind w:right="113"/>
            </w:pPr>
            <w:r>
              <w:rPr>
                <w:color w:val="000000"/>
                <w:lang w:val="fr-FR"/>
              </w:rPr>
              <w:t>Portugal*</w:t>
            </w:r>
          </w:p>
        </w:tc>
        <w:tc>
          <w:tcPr>
            <w:tcW w:w="1771" w:type="dxa"/>
          </w:tcPr>
          <w:p w14:paraId="4FA0B179" w14:textId="77777777" w:rsidR="004A44F9" w:rsidRPr="003347A9" w:rsidRDefault="004A44F9" w:rsidP="003D0E8A">
            <w:pPr>
              <w:suppressAutoHyphens w:val="0"/>
              <w:spacing w:before="40" w:after="120" w:line="220" w:lineRule="exact"/>
              <w:ind w:right="113"/>
            </w:pPr>
            <w:r>
              <w:rPr>
                <w:color w:val="000000"/>
                <w:lang w:val="fr-FR"/>
              </w:rPr>
              <w:t>27 janvier 2014</w:t>
            </w:r>
          </w:p>
        </w:tc>
        <w:tc>
          <w:tcPr>
            <w:tcW w:w="1771" w:type="dxa"/>
          </w:tcPr>
          <w:p w14:paraId="62C5498B" w14:textId="77777777" w:rsidR="004A44F9" w:rsidRPr="003347A9" w:rsidRDefault="004A44F9" w:rsidP="003D0E8A">
            <w:pPr>
              <w:suppressAutoHyphens w:val="0"/>
              <w:spacing w:before="40" w:after="120" w:line="220" w:lineRule="exact"/>
              <w:ind w:right="113"/>
            </w:pPr>
            <w:r>
              <w:rPr>
                <w:color w:val="000000"/>
                <w:lang w:val="fr-FR"/>
              </w:rPr>
              <w:t>26 février 2014</w:t>
            </w:r>
          </w:p>
        </w:tc>
        <w:tc>
          <w:tcPr>
            <w:tcW w:w="1771" w:type="dxa"/>
          </w:tcPr>
          <w:p w14:paraId="45A34A7D" w14:textId="77777777" w:rsidR="004A44F9" w:rsidRPr="003347A9" w:rsidRDefault="004A44F9" w:rsidP="003D0E8A">
            <w:pPr>
              <w:suppressAutoHyphens w:val="0"/>
              <w:spacing w:before="40" w:after="120" w:line="220" w:lineRule="exact"/>
              <w:ind w:right="113"/>
            </w:pPr>
            <w:r>
              <w:rPr>
                <w:color w:val="000000"/>
                <w:lang w:val="fr-FR"/>
              </w:rPr>
              <w:t>26 février 2016</w:t>
            </w:r>
          </w:p>
        </w:tc>
        <w:tc>
          <w:tcPr>
            <w:tcW w:w="1772" w:type="dxa"/>
          </w:tcPr>
          <w:p w14:paraId="246D73F4" w14:textId="77777777" w:rsidR="004A44F9" w:rsidRPr="003347A9" w:rsidRDefault="004A44F9" w:rsidP="003D0E8A">
            <w:pPr>
              <w:suppressAutoHyphens w:val="0"/>
              <w:spacing w:before="40" w:after="120" w:line="220" w:lineRule="exact"/>
              <w:ind w:right="113"/>
            </w:pPr>
            <w:r>
              <w:rPr>
                <w:color w:val="000000"/>
                <w:lang w:val="fr-FR"/>
              </w:rPr>
              <w:t>22 juin 2016</w:t>
            </w:r>
          </w:p>
        </w:tc>
      </w:tr>
      <w:tr w:rsidR="004A44F9" w:rsidRPr="003347A9" w14:paraId="1805FD0B" w14:textId="77777777" w:rsidTr="00301F73">
        <w:tc>
          <w:tcPr>
            <w:tcW w:w="2552" w:type="dxa"/>
          </w:tcPr>
          <w:p w14:paraId="05773AF0" w14:textId="77777777" w:rsidR="004A44F9" w:rsidRPr="003347A9" w:rsidRDefault="004A44F9" w:rsidP="003D0E8A">
            <w:pPr>
              <w:suppressAutoHyphens w:val="0"/>
              <w:spacing w:before="40" w:after="120" w:line="220" w:lineRule="exact"/>
              <w:ind w:right="113"/>
            </w:pPr>
            <w:r>
              <w:rPr>
                <w:color w:val="000000"/>
                <w:lang w:val="fr-FR"/>
              </w:rPr>
              <w:t>Togo</w:t>
            </w:r>
          </w:p>
        </w:tc>
        <w:tc>
          <w:tcPr>
            <w:tcW w:w="1771" w:type="dxa"/>
          </w:tcPr>
          <w:p w14:paraId="4A1CC6EE" w14:textId="77777777" w:rsidR="004A44F9" w:rsidRPr="003347A9" w:rsidRDefault="004A44F9" w:rsidP="003D0E8A">
            <w:pPr>
              <w:suppressAutoHyphens w:val="0"/>
              <w:spacing w:before="40" w:after="120" w:line="220" w:lineRule="exact"/>
              <w:ind w:right="113"/>
            </w:pPr>
            <w:r>
              <w:rPr>
                <w:color w:val="000000"/>
                <w:lang w:val="fr-FR"/>
              </w:rPr>
              <w:t>21 juillet 2014</w:t>
            </w:r>
          </w:p>
        </w:tc>
        <w:tc>
          <w:tcPr>
            <w:tcW w:w="1771" w:type="dxa"/>
          </w:tcPr>
          <w:p w14:paraId="4D0865B6" w14:textId="77777777" w:rsidR="004A44F9" w:rsidRPr="003347A9" w:rsidRDefault="004A44F9" w:rsidP="003D0E8A">
            <w:pPr>
              <w:suppressAutoHyphens w:val="0"/>
              <w:spacing w:before="40" w:after="120" w:line="220" w:lineRule="exact"/>
              <w:ind w:right="113"/>
            </w:pPr>
            <w:r>
              <w:rPr>
                <w:color w:val="000000"/>
                <w:lang w:val="fr-FR"/>
              </w:rPr>
              <w:t>20 août 2014</w:t>
            </w:r>
          </w:p>
        </w:tc>
        <w:tc>
          <w:tcPr>
            <w:tcW w:w="1771" w:type="dxa"/>
          </w:tcPr>
          <w:p w14:paraId="5632DB5F" w14:textId="77777777" w:rsidR="004A44F9" w:rsidRPr="003347A9" w:rsidRDefault="004A44F9" w:rsidP="003D0E8A">
            <w:pPr>
              <w:suppressAutoHyphens w:val="0"/>
              <w:spacing w:before="40" w:after="120" w:line="220" w:lineRule="exact"/>
              <w:ind w:right="113"/>
            </w:pPr>
            <w:r>
              <w:rPr>
                <w:color w:val="000000"/>
                <w:lang w:val="fr-FR"/>
              </w:rPr>
              <w:t>20 août 2016</w:t>
            </w:r>
          </w:p>
        </w:tc>
        <w:tc>
          <w:tcPr>
            <w:tcW w:w="1772" w:type="dxa"/>
          </w:tcPr>
          <w:p w14:paraId="7816A6B2" w14:textId="77777777" w:rsidR="004A44F9" w:rsidRPr="003347A9" w:rsidRDefault="004A44F9" w:rsidP="003D0E8A">
            <w:pPr>
              <w:suppressAutoHyphens w:val="0"/>
              <w:spacing w:before="40" w:after="120" w:line="220" w:lineRule="exact"/>
              <w:ind w:right="113"/>
            </w:pPr>
            <w:r>
              <w:rPr>
                <w:color w:val="000000"/>
                <w:lang w:val="fr-FR"/>
              </w:rPr>
              <w:t>6 juin 2024</w:t>
            </w:r>
          </w:p>
        </w:tc>
      </w:tr>
      <w:tr w:rsidR="004A44F9" w:rsidRPr="003347A9" w14:paraId="0EECAC69" w14:textId="77777777" w:rsidTr="00301F73">
        <w:tc>
          <w:tcPr>
            <w:tcW w:w="2552" w:type="dxa"/>
          </w:tcPr>
          <w:p w14:paraId="38C94492" w14:textId="77777777" w:rsidR="004A44F9" w:rsidRPr="003347A9" w:rsidRDefault="004A44F9" w:rsidP="003D0E8A">
            <w:pPr>
              <w:suppressAutoHyphens w:val="0"/>
              <w:spacing w:before="40" w:after="120" w:line="220" w:lineRule="exact"/>
              <w:ind w:right="113"/>
            </w:pPr>
            <w:r>
              <w:rPr>
                <w:color w:val="000000"/>
                <w:lang w:val="fr-FR"/>
              </w:rPr>
              <w:t>Slovaquie*</w:t>
            </w:r>
          </w:p>
        </w:tc>
        <w:tc>
          <w:tcPr>
            <w:tcW w:w="1771" w:type="dxa"/>
          </w:tcPr>
          <w:p w14:paraId="1C586A03" w14:textId="77777777" w:rsidR="004A44F9" w:rsidRPr="003347A9" w:rsidRDefault="004A44F9" w:rsidP="003D0E8A">
            <w:pPr>
              <w:suppressAutoHyphens w:val="0"/>
              <w:spacing w:before="40" w:after="120" w:line="220" w:lineRule="exact"/>
              <w:ind w:right="113"/>
            </w:pPr>
            <w:r>
              <w:rPr>
                <w:color w:val="000000"/>
                <w:lang w:val="fr-FR"/>
              </w:rPr>
              <w:t>15 décembre 2014</w:t>
            </w:r>
          </w:p>
        </w:tc>
        <w:tc>
          <w:tcPr>
            <w:tcW w:w="1771" w:type="dxa"/>
          </w:tcPr>
          <w:p w14:paraId="06E7A7D2" w14:textId="77777777" w:rsidR="004A44F9" w:rsidRPr="003347A9" w:rsidRDefault="004A44F9" w:rsidP="003D0E8A">
            <w:pPr>
              <w:suppressAutoHyphens w:val="0"/>
              <w:spacing w:before="40" w:after="120" w:line="220" w:lineRule="exact"/>
              <w:ind w:right="113"/>
            </w:pPr>
            <w:r>
              <w:rPr>
                <w:color w:val="000000"/>
                <w:lang w:val="fr-FR"/>
              </w:rPr>
              <w:t>14 janvier 2015</w:t>
            </w:r>
          </w:p>
        </w:tc>
        <w:tc>
          <w:tcPr>
            <w:tcW w:w="1771" w:type="dxa"/>
          </w:tcPr>
          <w:p w14:paraId="001DD5A5" w14:textId="77777777" w:rsidR="004A44F9" w:rsidRPr="003347A9" w:rsidRDefault="004A44F9" w:rsidP="003D0E8A">
            <w:pPr>
              <w:suppressAutoHyphens w:val="0"/>
              <w:spacing w:before="40" w:after="120" w:line="220" w:lineRule="exact"/>
              <w:ind w:right="113"/>
            </w:pPr>
            <w:r>
              <w:rPr>
                <w:color w:val="000000"/>
                <w:lang w:val="fr-FR"/>
              </w:rPr>
              <w:t>14 janvier 2017</w:t>
            </w:r>
          </w:p>
        </w:tc>
        <w:tc>
          <w:tcPr>
            <w:tcW w:w="1772" w:type="dxa"/>
          </w:tcPr>
          <w:p w14:paraId="1399D0D1" w14:textId="77777777" w:rsidR="004A44F9" w:rsidRPr="003347A9" w:rsidRDefault="004A44F9" w:rsidP="003D0E8A">
            <w:pPr>
              <w:suppressAutoHyphens w:val="0"/>
              <w:spacing w:before="40" w:after="120" w:line="220" w:lineRule="exact"/>
              <w:ind w:right="113"/>
            </w:pPr>
            <w:r>
              <w:rPr>
                <w:color w:val="000000"/>
                <w:lang w:val="fr-FR"/>
              </w:rPr>
              <w:t>26 avril 2018</w:t>
            </w:r>
          </w:p>
        </w:tc>
      </w:tr>
      <w:tr w:rsidR="004A44F9" w:rsidRPr="003347A9" w14:paraId="306BB9D9" w14:textId="77777777" w:rsidTr="00301F73">
        <w:tc>
          <w:tcPr>
            <w:tcW w:w="2552" w:type="dxa"/>
          </w:tcPr>
          <w:p w14:paraId="289EE8C2" w14:textId="77777777" w:rsidR="004A44F9" w:rsidRPr="003347A9" w:rsidRDefault="004A44F9" w:rsidP="003D0E8A">
            <w:pPr>
              <w:suppressAutoHyphens w:val="0"/>
              <w:spacing w:before="40" w:after="120" w:line="220" w:lineRule="exact"/>
              <w:ind w:right="113"/>
            </w:pPr>
            <w:r>
              <w:rPr>
                <w:color w:val="000000"/>
                <w:lang w:val="fr-FR"/>
              </w:rPr>
              <w:t>Mongolie</w:t>
            </w:r>
          </w:p>
        </w:tc>
        <w:tc>
          <w:tcPr>
            <w:tcW w:w="1771" w:type="dxa"/>
          </w:tcPr>
          <w:p w14:paraId="73541161" w14:textId="77777777" w:rsidR="004A44F9" w:rsidRPr="003347A9" w:rsidRDefault="004A44F9" w:rsidP="003D0E8A">
            <w:pPr>
              <w:suppressAutoHyphens w:val="0"/>
              <w:spacing w:before="40" w:after="120" w:line="220" w:lineRule="exact"/>
              <w:ind w:right="113"/>
            </w:pPr>
            <w:r>
              <w:rPr>
                <w:color w:val="000000"/>
                <w:lang w:val="fr-FR"/>
              </w:rPr>
              <w:t>12 février 2015</w:t>
            </w:r>
          </w:p>
        </w:tc>
        <w:tc>
          <w:tcPr>
            <w:tcW w:w="1771" w:type="dxa"/>
          </w:tcPr>
          <w:p w14:paraId="7B2B9D69" w14:textId="77777777" w:rsidR="004A44F9" w:rsidRPr="003347A9" w:rsidRDefault="004A44F9" w:rsidP="003D0E8A">
            <w:pPr>
              <w:suppressAutoHyphens w:val="0"/>
              <w:spacing w:before="40" w:after="120" w:line="220" w:lineRule="exact"/>
              <w:ind w:right="113"/>
            </w:pPr>
            <w:r>
              <w:rPr>
                <w:color w:val="000000"/>
                <w:lang w:val="fr-FR"/>
              </w:rPr>
              <w:t>14 mars 2015</w:t>
            </w:r>
          </w:p>
        </w:tc>
        <w:tc>
          <w:tcPr>
            <w:tcW w:w="1771" w:type="dxa"/>
          </w:tcPr>
          <w:p w14:paraId="5342C9FE" w14:textId="77777777" w:rsidR="004A44F9" w:rsidRPr="003347A9" w:rsidRDefault="004A44F9" w:rsidP="003D0E8A">
            <w:pPr>
              <w:suppressAutoHyphens w:val="0"/>
              <w:spacing w:before="40" w:after="120" w:line="220" w:lineRule="exact"/>
              <w:ind w:right="113"/>
            </w:pPr>
            <w:r>
              <w:rPr>
                <w:color w:val="000000"/>
                <w:lang w:val="fr-FR"/>
              </w:rPr>
              <w:t>14 mars 2017</w:t>
            </w:r>
          </w:p>
        </w:tc>
        <w:tc>
          <w:tcPr>
            <w:tcW w:w="1772" w:type="dxa"/>
          </w:tcPr>
          <w:p w14:paraId="444BF110" w14:textId="77777777" w:rsidR="004A44F9" w:rsidRPr="003347A9" w:rsidRDefault="004A44F9" w:rsidP="003D0E8A">
            <w:pPr>
              <w:suppressAutoHyphens w:val="0"/>
              <w:spacing w:before="40" w:after="120" w:line="220" w:lineRule="exact"/>
              <w:ind w:right="113"/>
            </w:pPr>
            <w:r>
              <w:rPr>
                <w:color w:val="000000"/>
                <w:lang w:val="fr-FR"/>
              </w:rPr>
              <w:t>27 décembre 2018</w:t>
            </w:r>
          </w:p>
        </w:tc>
      </w:tr>
      <w:tr w:rsidR="004A44F9" w:rsidRPr="003347A9" w14:paraId="360C4DC9" w14:textId="77777777" w:rsidTr="00301F73">
        <w:tc>
          <w:tcPr>
            <w:tcW w:w="2552" w:type="dxa"/>
          </w:tcPr>
          <w:p w14:paraId="2FC574CD" w14:textId="77777777" w:rsidR="004A44F9" w:rsidRPr="003347A9" w:rsidRDefault="004A44F9" w:rsidP="003D0E8A">
            <w:pPr>
              <w:suppressAutoHyphens w:val="0"/>
              <w:spacing w:before="40" w:after="120" w:line="220" w:lineRule="exact"/>
              <w:ind w:right="113"/>
            </w:pPr>
            <w:r>
              <w:rPr>
                <w:color w:val="000000"/>
                <w:lang w:val="fr-FR"/>
              </w:rPr>
              <w:t>Malte</w:t>
            </w:r>
          </w:p>
        </w:tc>
        <w:tc>
          <w:tcPr>
            <w:tcW w:w="1771" w:type="dxa"/>
          </w:tcPr>
          <w:p w14:paraId="451EB470" w14:textId="77777777" w:rsidR="004A44F9" w:rsidRPr="003347A9" w:rsidRDefault="004A44F9" w:rsidP="003D0E8A">
            <w:pPr>
              <w:suppressAutoHyphens w:val="0"/>
              <w:spacing w:before="40" w:after="120" w:line="220" w:lineRule="exact"/>
              <w:ind w:right="113"/>
            </w:pPr>
            <w:r>
              <w:rPr>
                <w:color w:val="000000"/>
                <w:lang w:val="fr-FR"/>
              </w:rPr>
              <w:t>27 mars 2015</w:t>
            </w:r>
          </w:p>
        </w:tc>
        <w:tc>
          <w:tcPr>
            <w:tcW w:w="1771" w:type="dxa"/>
          </w:tcPr>
          <w:p w14:paraId="45FD0FF8" w14:textId="77777777" w:rsidR="004A44F9" w:rsidRPr="003347A9" w:rsidRDefault="004A44F9" w:rsidP="003D0E8A">
            <w:pPr>
              <w:suppressAutoHyphens w:val="0"/>
              <w:spacing w:before="40" w:after="120" w:line="220" w:lineRule="exact"/>
              <w:ind w:right="113"/>
            </w:pPr>
            <w:r>
              <w:rPr>
                <w:color w:val="000000"/>
                <w:lang w:val="fr-FR"/>
              </w:rPr>
              <w:t>26 avril 2015</w:t>
            </w:r>
          </w:p>
        </w:tc>
        <w:tc>
          <w:tcPr>
            <w:tcW w:w="1771" w:type="dxa"/>
          </w:tcPr>
          <w:p w14:paraId="185A6A6C" w14:textId="77777777" w:rsidR="004A44F9" w:rsidRPr="003347A9" w:rsidRDefault="004A44F9" w:rsidP="003D0E8A">
            <w:pPr>
              <w:suppressAutoHyphens w:val="0"/>
              <w:spacing w:before="40" w:after="120" w:line="220" w:lineRule="exact"/>
              <w:ind w:right="113"/>
            </w:pPr>
            <w:r>
              <w:rPr>
                <w:color w:val="000000"/>
                <w:lang w:val="fr-FR"/>
              </w:rPr>
              <w:t>26 avril 2017</w:t>
            </w:r>
          </w:p>
        </w:tc>
        <w:tc>
          <w:tcPr>
            <w:tcW w:w="1772" w:type="dxa"/>
          </w:tcPr>
          <w:p w14:paraId="5FB17618" w14:textId="77777777" w:rsidR="004A44F9" w:rsidRPr="003347A9" w:rsidRDefault="004A44F9" w:rsidP="003D0E8A">
            <w:pPr>
              <w:suppressAutoHyphens w:val="0"/>
              <w:spacing w:before="40" w:after="120" w:line="220" w:lineRule="exact"/>
              <w:ind w:right="113"/>
            </w:pPr>
            <w:r>
              <w:rPr>
                <w:color w:val="000000"/>
                <w:lang w:val="fr-FR"/>
              </w:rPr>
              <w:t>21 mars 2022</w:t>
            </w:r>
          </w:p>
        </w:tc>
      </w:tr>
      <w:tr w:rsidR="004A44F9" w:rsidRPr="003347A9" w14:paraId="78C6507E" w14:textId="77777777" w:rsidTr="00301F73">
        <w:tc>
          <w:tcPr>
            <w:tcW w:w="2552" w:type="dxa"/>
            <w:tcBorders>
              <w:bottom w:val="nil"/>
            </w:tcBorders>
          </w:tcPr>
          <w:p w14:paraId="1110F469" w14:textId="77777777" w:rsidR="004A44F9" w:rsidRPr="003347A9" w:rsidRDefault="004A44F9" w:rsidP="003D0E8A">
            <w:pPr>
              <w:suppressAutoHyphens w:val="0"/>
              <w:spacing w:before="40" w:after="120" w:line="220" w:lineRule="exact"/>
              <w:ind w:right="113"/>
            </w:pPr>
            <w:r>
              <w:rPr>
                <w:color w:val="000000"/>
                <w:lang w:val="fr-FR"/>
              </w:rPr>
              <w:t>Grèce</w:t>
            </w:r>
          </w:p>
        </w:tc>
        <w:tc>
          <w:tcPr>
            <w:tcW w:w="1771" w:type="dxa"/>
            <w:tcBorders>
              <w:bottom w:val="nil"/>
            </w:tcBorders>
          </w:tcPr>
          <w:p w14:paraId="527D1232" w14:textId="77777777" w:rsidR="004A44F9" w:rsidRPr="003347A9" w:rsidRDefault="004A44F9" w:rsidP="003D0E8A">
            <w:pPr>
              <w:suppressAutoHyphens w:val="0"/>
              <w:spacing w:before="40" w:after="120" w:line="220" w:lineRule="exact"/>
              <w:ind w:right="113"/>
            </w:pPr>
            <w:r>
              <w:rPr>
                <w:color w:val="000000"/>
                <w:lang w:val="fr-FR"/>
              </w:rPr>
              <w:t>9 juillet 2015</w:t>
            </w:r>
          </w:p>
        </w:tc>
        <w:tc>
          <w:tcPr>
            <w:tcW w:w="1771" w:type="dxa"/>
            <w:tcBorders>
              <w:bottom w:val="nil"/>
            </w:tcBorders>
          </w:tcPr>
          <w:p w14:paraId="232FEEE5" w14:textId="77777777" w:rsidR="004A44F9" w:rsidRPr="003347A9" w:rsidRDefault="004A44F9" w:rsidP="003D0E8A">
            <w:pPr>
              <w:suppressAutoHyphens w:val="0"/>
              <w:spacing w:before="40" w:after="120" w:line="220" w:lineRule="exact"/>
              <w:ind w:right="113"/>
            </w:pPr>
            <w:r>
              <w:rPr>
                <w:color w:val="000000"/>
                <w:lang w:val="fr-FR"/>
              </w:rPr>
              <w:t>8 août 2015</w:t>
            </w:r>
          </w:p>
        </w:tc>
        <w:tc>
          <w:tcPr>
            <w:tcW w:w="1771" w:type="dxa"/>
            <w:tcBorders>
              <w:bottom w:val="nil"/>
            </w:tcBorders>
          </w:tcPr>
          <w:p w14:paraId="00EC7BCC" w14:textId="77777777" w:rsidR="004A44F9" w:rsidRPr="003347A9" w:rsidRDefault="004A44F9" w:rsidP="003D0E8A">
            <w:pPr>
              <w:suppressAutoHyphens w:val="0"/>
              <w:spacing w:before="40" w:after="120" w:line="220" w:lineRule="exact"/>
              <w:ind w:right="113"/>
            </w:pPr>
            <w:r>
              <w:rPr>
                <w:color w:val="000000"/>
                <w:lang w:val="fr-FR"/>
              </w:rPr>
              <w:t>8 août 2017</w:t>
            </w:r>
          </w:p>
        </w:tc>
        <w:tc>
          <w:tcPr>
            <w:tcW w:w="1772" w:type="dxa"/>
            <w:tcBorders>
              <w:bottom w:val="nil"/>
            </w:tcBorders>
          </w:tcPr>
          <w:p w14:paraId="0B55E1DB" w14:textId="77777777" w:rsidR="004A44F9" w:rsidRPr="003347A9" w:rsidRDefault="004A44F9" w:rsidP="003D0E8A">
            <w:pPr>
              <w:suppressAutoHyphens w:val="0"/>
              <w:spacing w:before="40" w:after="120" w:line="220" w:lineRule="exact"/>
              <w:ind w:right="113"/>
            </w:pPr>
            <w:r>
              <w:rPr>
                <w:color w:val="000000"/>
                <w:lang w:val="fr-FR"/>
              </w:rPr>
              <w:t>1</w:t>
            </w:r>
            <w:r>
              <w:rPr>
                <w:color w:val="000000"/>
                <w:vertAlign w:val="superscript"/>
                <w:lang w:val="fr-FR"/>
              </w:rPr>
              <w:t>er</w:t>
            </w:r>
            <w:r>
              <w:rPr>
                <w:color w:val="000000"/>
                <w:lang w:val="fr-FR"/>
              </w:rPr>
              <w:t> février 2019</w:t>
            </w:r>
          </w:p>
        </w:tc>
      </w:tr>
      <w:tr w:rsidR="004A44F9" w:rsidRPr="003347A9" w14:paraId="48B75A68" w14:textId="77777777" w:rsidTr="00301F73">
        <w:tc>
          <w:tcPr>
            <w:tcW w:w="2552" w:type="dxa"/>
            <w:tcBorders>
              <w:top w:val="nil"/>
              <w:bottom w:val="nil"/>
            </w:tcBorders>
          </w:tcPr>
          <w:p w14:paraId="6B0AF77B" w14:textId="77777777" w:rsidR="004A44F9" w:rsidRPr="003347A9" w:rsidRDefault="004A44F9" w:rsidP="003D0E8A">
            <w:pPr>
              <w:suppressAutoHyphens w:val="0"/>
              <w:spacing w:before="40" w:after="120" w:line="220" w:lineRule="exact"/>
              <w:ind w:right="113"/>
            </w:pPr>
            <w:r>
              <w:rPr>
                <w:color w:val="000000"/>
                <w:lang w:val="fr-FR"/>
              </w:rPr>
              <w:t>Niger</w:t>
            </w:r>
          </w:p>
        </w:tc>
        <w:tc>
          <w:tcPr>
            <w:tcW w:w="1771" w:type="dxa"/>
            <w:tcBorders>
              <w:top w:val="nil"/>
              <w:bottom w:val="nil"/>
            </w:tcBorders>
          </w:tcPr>
          <w:p w14:paraId="1EC51C1A" w14:textId="77777777" w:rsidR="004A44F9" w:rsidRPr="003347A9" w:rsidRDefault="004A44F9" w:rsidP="003D0E8A">
            <w:pPr>
              <w:suppressAutoHyphens w:val="0"/>
              <w:spacing w:before="40" w:after="120" w:line="220" w:lineRule="exact"/>
              <w:ind w:right="113"/>
            </w:pPr>
            <w:r>
              <w:rPr>
                <w:color w:val="000000"/>
                <w:lang w:val="fr-FR"/>
              </w:rPr>
              <w:t>24 juillet 2015</w:t>
            </w:r>
          </w:p>
        </w:tc>
        <w:tc>
          <w:tcPr>
            <w:tcW w:w="1771" w:type="dxa"/>
            <w:tcBorders>
              <w:top w:val="nil"/>
              <w:bottom w:val="nil"/>
            </w:tcBorders>
          </w:tcPr>
          <w:p w14:paraId="0AD3D303" w14:textId="77777777" w:rsidR="004A44F9" w:rsidRPr="003347A9" w:rsidRDefault="004A44F9" w:rsidP="003D0E8A">
            <w:pPr>
              <w:suppressAutoHyphens w:val="0"/>
              <w:spacing w:before="40" w:after="120" w:line="220" w:lineRule="exact"/>
              <w:ind w:right="113"/>
            </w:pPr>
            <w:r>
              <w:rPr>
                <w:color w:val="000000"/>
                <w:lang w:val="fr-FR"/>
              </w:rPr>
              <w:t>23 août 2015</w:t>
            </w:r>
          </w:p>
        </w:tc>
        <w:tc>
          <w:tcPr>
            <w:tcW w:w="1771" w:type="dxa"/>
            <w:tcBorders>
              <w:top w:val="nil"/>
              <w:bottom w:val="nil"/>
            </w:tcBorders>
          </w:tcPr>
          <w:p w14:paraId="7B52CB17" w14:textId="77777777" w:rsidR="004A44F9" w:rsidRPr="003347A9" w:rsidRDefault="004A44F9" w:rsidP="003D0E8A">
            <w:pPr>
              <w:suppressAutoHyphens w:val="0"/>
              <w:spacing w:before="40" w:after="120" w:line="220" w:lineRule="exact"/>
              <w:ind w:right="113"/>
            </w:pPr>
            <w:r>
              <w:rPr>
                <w:color w:val="000000"/>
                <w:lang w:val="fr-FR"/>
              </w:rPr>
              <w:t>23 août 2017</w:t>
            </w:r>
          </w:p>
        </w:tc>
        <w:tc>
          <w:tcPr>
            <w:tcW w:w="1772" w:type="dxa"/>
            <w:tcBorders>
              <w:top w:val="nil"/>
              <w:bottom w:val="nil"/>
            </w:tcBorders>
          </w:tcPr>
          <w:p w14:paraId="3246299E" w14:textId="77777777" w:rsidR="004A44F9" w:rsidRPr="003347A9" w:rsidRDefault="004A44F9" w:rsidP="003D0E8A">
            <w:pPr>
              <w:suppressAutoHyphens w:val="0"/>
              <w:spacing w:before="40" w:after="120" w:line="220" w:lineRule="exact"/>
              <w:ind w:right="113"/>
            </w:pPr>
            <w:r>
              <w:rPr>
                <w:color w:val="000000"/>
                <w:lang w:val="fr-FR"/>
              </w:rPr>
              <w:t>1</w:t>
            </w:r>
            <w:r>
              <w:rPr>
                <w:color w:val="000000"/>
                <w:vertAlign w:val="superscript"/>
                <w:lang w:val="fr-FR"/>
              </w:rPr>
              <w:t>er</w:t>
            </w:r>
            <w:r>
              <w:rPr>
                <w:color w:val="000000"/>
                <w:lang w:val="fr-FR"/>
              </w:rPr>
              <w:t> août 2019</w:t>
            </w:r>
          </w:p>
        </w:tc>
      </w:tr>
      <w:tr w:rsidR="004A44F9" w:rsidRPr="003347A9" w14:paraId="38148571" w14:textId="77777777" w:rsidTr="00301F73">
        <w:tc>
          <w:tcPr>
            <w:tcW w:w="2552" w:type="dxa"/>
            <w:tcBorders>
              <w:top w:val="nil"/>
            </w:tcBorders>
          </w:tcPr>
          <w:p w14:paraId="3D14109D" w14:textId="77777777" w:rsidR="004A44F9" w:rsidRPr="003347A9" w:rsidRDefault="004A44F9" w:rsidP="003D0E8A">
            <w:pPr>
              <w:suppressAutoHyphens w:val="0"/>
              <w:spacing w:before="40" w:after="120" w:line="220" w:lineRule="exact"/>
              <w:ind w:right="113"/>
            </w:pPr>
            <w:r>
              <w:rPr>
                <w:color w:val="000000"/>
                <w:lang w:val="fr-FR"/>
              </w:rPr>
              <w:t>Belize</w:t>
            </w:r>
          </w:p>
        </w:tc>
        <w:tc>
          <w:tcPr>
            <w:tcW w:w="1771" w:type="dxa"/>
            <w:tcBorders>
              <w:top w:val="nil"/>
            </w:tcBorders>
          </w:tcPr>
          <w:p w14:paraId="45CE1FCA" w14:textId="77777777" w:rsidR="004A44F9" w:rsidRPr="003347A9" w:rsidRDefault="004A44F9" w:rsidP="003D0E8A">
            <w:pPr>
              <w:suppressAutoHyphens w:val="0"/>
              <w:spacing w:before="40" w:after="120" w:line="220" w:lineRule="exact"/>
              <w:ind w:right="113"/>
            </w:pPr>
            <w:r>
              <w:rPr>
                <w:color w:val="000000"/>
                <w:lang w:val="fr-FR"/>
              </w:rPr>
              <w:t>14 août 2015</w:t>
            </w:r>
          </w:p>
        </w:tc>
        <w:tc>
          <w:tcPr>
            <w:tcW w:w="1771" w:type="dxa"/>
            <w:tcBorders>
              <w:top w:val="nil"/>
            </w:tcBorders>
          </w:tcPr>
          <w:p w14:paraId="0FA67089" w14:textId="77777777" w:rsidR="004A44F9" w:rsidRPr="003347A9" w:rsidRDefault="004A44F9" w:rsidP="003D0E8A">
            <w:pPr>
              <w:suppressAutoHyphens w:val="0"/>
              <w:spacing w:before="40" w:after="120" w:line="220" w:lineRule="exact"/>
              <w:ind w:right="113"/>
            </w:pPr>
            <w:r>
              <w:rPr>
                <w:color w:val="000000"/>
                <w:lang w:val="fr-FR"/>
              </w:rPr>
              <w:t>13 septembre 2015</w:t>
            </w:r>
          </w:p>
        </w:tc>
        <w:tc>
          <w:tcPr>
            <w:tcW w:w="1771" w:type="dxa"/>
            <w:tcBorders>
              <w:top w:val="nil"/>
            </w:tcBorders>
          </w:tcPr>
          <w:p w14:paraId="7F37FDAD" w14:textId="77777777" w:rsidR="004A44F9" w:rsidRPr="003347A9" w:rsidRDefault="004A44F9" w:rsidP="003D0E8A">
            <w:pPr>
              <w:suppressAutoHyphens w:val="0"/>
              <w:spacing w:before="40" w:after="120" w:line="220" w:lineRule="exact"/>
              <w:ind w:right="113"/>
            </w:pPr>
            <w:r>
              <w:rPr>
                <w:color w:val="000000"/>
                <w:lang w:val="fr-FR"/>
              </w:rPr>
              <w:t>13 septembre 2017</w:t>
            </w:r>
          </w:p>
        </w:tc>
        <w:tc>
          <w:tcPr>
            <w:tcW w:w="1772" w:type="dxa"/>
            <w:tcBorders>
              <w:top w:val="nil"/>
            </w:tcBorders>
          </w:tcPr>
          <w:p w14:paraId="220BC1BF" w14:textId="77777777" w:rsidR="004A44F9" w:rsidRPr="003347A9" w:rsidRDefault="004A44F9" w:rsidP="003D0E8A">
            <w:pPr>
              <w:suppressAutoHyphens w:val="0"/>
              <w:spacing w:before="40" w:after="120" w:line="220" w:lineRule="exact"/>
              <w:ind w:right="113"/>
            </w:pPr>
            <w:r w:rsidRPr="003347A9">
              <w:rPr>
                <w:color w:val="000000"/>
              </w:rPr>
              <w:t>-</w:t>
            </w:r>
          </w:p>
        </w:tc>
      </w:tr>
      <w:tr w:rsidR="004A44F9" w:rsidRPr="003347A9" w14:paraId="71DEB14F" w14:textId="77777777" w:rsidTr="00301F73">
        <w:tc>
          <w:tcPr>
            <w:tcW w:w="2552" w:type="dxa"/>
          </w:tcPr>
          <w:p w14:paraId="06501DB7" w14:textId="77777777" w:rsidR="004A44F9" w:rsidRPr="003347A9" w:rsidRDefault="004A44F9" w:rsidP="003D0E8A">
            <w:pPr>
              <w:suppressAutoHyphens w:val="0"/>
              <w:spacing w:before="40" w:after="120" w:line="220" w:lineRule="exact"/>
              <w:ind w:right="113"/>
            </w:pPr>
            <w:r>
              <w:rPr>
                <w:color w:val="000000"/>
                <w:lang w:val="fr-FR"/>
              </w:rPr>
              <w:t>Ukraine*</w:t>
            </w:r>
          </w:p>
        </w:tc>
        <w:tc>
          <w:tcPr>
            <w:tcW w:w="1771" w:type="dxa"/>
          </w:tcPr>
          <w:p w14:paraId="4A90AAE7" w14:textId="77777777" w:rsidR="004A44F9" w:rsidRPr="003347A9" w:rsidRDefault="004A44F9" w:rsidP="003D0E8A">
            <w:pPr>
              <w:suppressAutoHyphens w:val="0"/>
              <w:spacing w:before="40" w:after="120" w:line="220" w:lineRule="exact"/>
              <w:ind w:right="113"/>
            </w:pPr>
            <w:r>
              <w:rPr>
                <w:color w:val="000000"/>
                <w:lang w:val="fr-FR"/>
              </w:rPr>
              <w:t>14 août 2015</w:t>
            </w:r>
          </w:p>
        </w:tc>
        <w:tc>
          <w:tcPr>
            <w:tcW w:w="1771" w:type="dxa"/>
          </w:tcPr>
          <w:p w14:paraId="2AF94D51" w14:textId="77777777" w:rsidR="004A44F9" w:rsidRPr="003347A9" w:rsidRDefault="004A44F9" w:rsidP="003D0E8A">
            <w:pPr>
              <w:suppressAutoHyphens w:val="0"/>
              <w:spacing w:before="40" w:after="120" w:line="220" w:lineRule="exact"/>
              <w:ind w:right="113"/>
            </w:pPr>
            <w:r>
              <w:rPr>
                <w:color w:val="000000"/>
                <w:lang w:val="fr-FR"/>
              </w:rPr>
              <w:t>13 septembre 2015</w:t>
            </w:r>
          </w:p>
        </w:tc>
        <w:tc>
          <w:tcPr>
            <w:tcW w:w="1771" w:type="dxa"/>
          </w:tcPr>
          <w:p w14:paraId="3917D765" w14:textId="77777777" w:rsidR="004A44F9" w:rsidRPr="003347A9" w:rsidRDefault="004A44F9" w:rsidP="003D0E8A">
            <w:pPr>
              <w:suppressAutoHyphens w:val="0"/>
              <w:spacing w:before="40" w:after="120" w:line="220" w:lineRule="exact"/>
              <w:ind w:right="113"/>
            </w:pPr>
            <w:r>
              <w:rPr>
                <w:color w:val="000000"/>
                <w:lang w:val="fr-FR"/>
              </w:rPr>
              <w:t xml:space="preserve">13 septembre 2017 </w:t>
            </w:r>
          </w:p>
        </w:tc>
        <w:tc>
          <w:tcPr>
            <w:tcW w:w="1772" w:type="dxa"/>
          </w:tcPr>
          <w:p w14:paraId="62AF15A8" w14:textId="77777777" w:rsidR="004A44F9" w:rsidRPr="003347A9" w:rsidRDefault="004A44F9" w:rsidP="003D0E8A">
            <w:pPr>
              <w:suppressAutoHyphens w:val="0"/>
              <w:spacing w:before="40" w:after="120" w:line="220" w:lineRule="exact"/>
              <w:ind w:right="113"/>
            </w:pPr>
            <w:r>
              <w:rPr>
                <w:color w:val="000000"/>
                <w:lang w:val="fr-FR"/>
              </w:rPr>
              <w:t>3 août 2021</w:t>
            </w:r>
          </w:p>
        </w:tc>
      </w:tr>
      <w:tr w:rsidR="004A44F9" w:rsidRPr="003347A9" w14:paraId="33C5BC71" w14:textId="77777777" w:rsidTr="00301F73">
        <w:tc>
          <w:tcPr>
            <w:tcW w:w="2552" w:type="dxa"/>
          </w:tcPr>
          <w:p w14:paraId="07451764" w14:textId="77777777" w:rsidR="004A44F9" w:rsidRPr="003347A9" w:rsidRDefault="004A44F9" w:rsidP="003D0E8A">
            <w:pPr>
              <w:suppressAutoHyphens w:val="0"/>
              <w:spacing w:before="40" w:after="120" w:line="220" w:lineRule="exact"/>
              <w:ind w:right="113"/>
            </w:pPr>
            <w:r>
              <w:rPr>
                <w:color w:val="000000"/>
                <w:lang w:val="fr-FR"/>
              </w:rPr>
              <w:t>Italie</w:t>
            </w:r>
          </w:p>
        </w:tc>
        <w:tc>
          <w:tcPr>
            <w:tcW w:w="1771" w:type="dxa"/>
          </w:tcPr>
          <w:p w14:paraId="009F1C31" w14:textId="77777777" w:rsidR="004A44F9" w:rsidRPr="003347A9" w:rsidRDefault="004A44F9" w:rsidP="003D0E8A">
            <w:pPr>
              <w:suppressAutoHyphens w:val="0"/>
              <w:spacing w:before="40" w:after="120" w:line="220" w:lineRule="exact"/>
              <w:ind w:right="113"/>
            </w:pPr>
            <w:r>
              <w:rPr>
                <w:color w:val="000000"/>
                <w:lang w:val="fr-FR"/>
              </w:rPr>
              <w:t>8 octobre 2015</w:t>
            </w:r>
          </w:p>
        </w:tc>
        <w:tc>
          <w:tcPr>
            <w:tcW w:w="1771" w:type="dxa"/>
          </w:tcPr>
          <w:p w14:paraId="73093480" w14:textId="77777777" w:rsidR="004A44F9" w:rsidRPr="003347A9" w:rsidRDefault="004A44F9" w:rsidP="003D0E8A">
            <w:pPr>
              <w:suppressAutoHyphens w:val="0"/>
              <w:spacing w:before="40" w:after="120" w:line="220" w:lineRule="exact"/>
              <w:ind w:right="113"/>
            </w:pPr>
            <w:r>
              <w:rPr>
                <w:color w:val="000000"/>
                <w:lang w:val="fr-FR"/>
              </w:rPr>
              <w:t>7 novembre 2015</w:t>
            </w:r>
          </w:p>
        </w:tc>
        <w:tc>
          <w:tcPr>
            <w:tcW w:w="1771" w:type="dxa"/>
          </w:tcPr>
          <w:p w14:paraId="43301540" w14:textId="77777777" w:rsidR="004A44F9" w:rsidRPr="003347A9" w:rsidRDefault="004A44F9" w:rsidP="003D0E8A">
            <w:pPr>
              <w:suppressAutoHyphens w:val="0"/>
              <w:spacing w:before="40" w:after="120" w:line="220" w:lineRule="exact"/>
              <w:ind w:right="113"/>
            </w:pPr>
            <w:r>
              <w:rPr>
                <w:color w:val="000000"/>
                <w:lang w:val="fr-FR"/>
              </w:rPr>
              <w:t>7 novembre 2017</w:t>
            </w:r>
          </w:p>
        </w:tc>
        <w:tc>
          <w:tcPr>
            <w:tcW w:w="1772" w:type="dxa"/>
          </w:tcPr>
          <w:p w14:paraId="26AC1C48" w14:textId="77777777" w:rsidR="004A44F9" w:rsidRPr="003347A9" w:rsidRDefault="004A44F9" w:rsidP="003D0E8A">
            <w:pPr>
              <w:suppressAutoHyphens w:val="0"/>
              <w:spacing w:before="40" w:after="120" w:line="220" w:lineRule="exact"/>
              <w:ind w:right="113"/>
            </w:pPr>
            <w:r>
              <w:rPr>
                <w:color w:val="000000"/>
                <w:lang w:val="fr-FR"/>
              </w:rPr>
              <w:t>22 décembre 2017</w:t>
            </w:r>
          </w:p>
        </w:tc>
      </w:tr>
      <w:tr w:rsidR="004A44F9" w:rsidRPr="003347A9" w14:paraId="3A769FD6" w14:textId="77777777" w:rsidTr="00301F73">
        <w:tc>
          <w:tcPr>
            <w:tcW w:w="2552" w:type="dxa"/>
          </w:tcPr>
          <w:p w14:paraId="43DAFD10" w14:textId="77777777" w:rsidR="004A44F9" w:rsidRPr="003347A9" w:rsidRDefault="004A44F9" w:rsidP="003D0E8A">
            <w:pPr>
              <w:suppressAutoHyphens w:val="0"/>
              <w:spacing w:before="40" w:after="120" w:line="220" w:lineRule="exact"/>
              <w:ind w:right="113"/>
            </w:pPr>
            <w:r>
              <w:rPr>
                <w:color w:val="000000"/>
                <w:lang w:val="fr-FR"/>
              </w:rPr>
              <w:t>Sri Lanka</w:t>
            </w:r>
          </w:p>
        </w:tc>
        <w:tc>
          <w:tcPr>
            <w:tcW w:w="1771" w:type="dxa"/>
          </w:tcPr>
          <w:p w14:paraId="432B29A0" w14:textId="77777777" w:rsidR="004A44F9" w:rsidRPr="003347A9" w:rsidRDefault="004A44F9" w:rsidP="003D0E8A">
            <w:pPr>
              <w:suppressAutoHyphens w:val="0"/>
              <w:spacing w:before="40" w:after="120" w:line="220" w:lineRule="exact"/>
              <w:ind w:right="113"/>
            </w:pPr>
            <w:r>
              <w:rPr>
                <w:color w:val="000000"/>
                <w:lang w:val="fr-FR"/>
              </w:rPr>
              <w:t>25 mai 2016</w:t>
            </w:r>
          </w:p>
        </w:tc>
        <w:tc>
          <w:tcPr>
            <w:tcW w:w="1771" w:type="dxa"/>
          </w:tcPr>
          <w:p w14:paraId="69E8BEA8" w14:textId="77777777" w:rsidR="004A44F9" w:rsidRPr="003347A9" w:rsidRDefault="004A44F9" w:rsidP="003D0E8A">
            <w:pPr>
              <w:suppressAutoHyphens w:val="0"/>
              <w:spacing w:before="40" w:after="120" w:line="220" w:lineRule="exact"/>
              <w:ind w:right="113"/>
            </w:pPr>
            <w:r>
              <w:rPr>
                <w:color w:val="000000"/>
                <w:lang w:val="fr-FR"/>
              </w:rPr>
              <w:t>24 juin 2016</w:t>
            </w:r>
          </w:p>
        </w:tc>
        <w:tc>
          <w:tcPr>
            <w:tcW w:w="1771" w:type="dxa"/>
          </w:tcPr>
          <w:p w14:paraId="20E72393" w14:textId="77777777" w:rsidR="004A44F9" w:rsidRPr="003347A9" w:rsidRDefault="004A44F9" w:rsidP="003D0E8A">
            <w:pPr>
              <w:suppressAutoHyphens w:val="0"/>
              <w:spacing w:before="40" w:after="120" w:line="220" w:lineRule="exact"/>
              <w:ind w:right="113"/>
            </w:pPr>
            <w:r>
              <w:rPr>
                <w:color w:val="000000"/>
                <w:lang w:val="fr-FR"/>
              </w:rPr>
              <w:t>24 juin 2018</w:t>
            </w:r>
          </w:p>
        </w:tc>
        <w:tc>
          <w:tcPr>
            <w:tcW w:w="1772" w:type="dxa"/>
          </w:tcPr>
          <w:p w14:paraId="5E4C917F" w14:textId="77777777" w:rsidR="004A44F9" w:rsidRPr="003347A9" w:rsidRDefault="004A44F9" w:rsidP="003D0E8A">
            <w:pPr>
              <w:suppressAutoHyphens w:val="0"/>
              <w:spacing w:before="40" w:after="120" w:line="220" w:lineRule="exact"/>
              <w:ind w:right="113"/>
            </w:pPr>
            <w:r>
              <w:rPr>
                <w:color w:val="000000"/>
                <w:lang w:val="fr-FR"/>
              </w:rPr>
              <w:t>23 août 2023</w:t>
            </w:r>
          </w:p>
        </w:tc>
      </w:tr>
      <w:tr w:rsidR="004A44F9" w:rsidRPr="003347A9" w14:paraId="6949A1D1" w14:textId="77777777" w:rsidTr="00301F73">
        <w:tc>
          <w:tcPr>
            <w:tcW w:w="2552" w:type="dxa"/>
          </w:tcPr>
          <w:p w14:paraId="73DEA164" w14:textId="77777777" w:rsidR="004A44F9" w:rsidRPr="003347A9" w:rsidRDefault="004A44F9" w:rsidP="003D0E8A">
            <w:pPr>
              <w:suppressAutoHyphens w:val="0"/>
              <w:spacing w:before="40" w:after="120" w:line="220" w:lineRule="exact"/>
              <w:ind w:right="113"/>
            </w:pPr>
            <w:r>
              <w:rPr>
                <w:color w:val="000000"/>
                <w:lang w:val="fr-FR"/>
              </w:rPr>
              <w:t>République centrafricaine</w:t>
            </w:r>
          </w:p>
        </w:tc>
        <w:tc>
          <w:tcPr>
            <w:tcW w:w="1771" w:type="dxa"/>
          </w:tcPr>
          <w:p w14:paraId="3EE27290" w14:textId="77777777" w:rsidR="004A44F9" w:rsidRPr="003347A9" w:rsidRDefault="004A44F9" w:rsidP="003D0E8A">
            <w:pPr>
              <w:suppressAutoHyphens w:val="0"/>
              <w:spacing w:before="40" w:after="120" w:line="220" w:lineRule="exact"/>
              <w:ind w:right="113"/>
            </w:pPr>
            <w:r>
              <w:rPr>
                <w:color w:val="000000"/>
                <w:lang w:val="fr-FR"/>
              </w:rPr>
              <w:t>11 octobre 2016</w:t>
            </w:r>
          </w:p>
        </w:tc>
        <w:tc>
          <w:tcPr>
            <w:tcW w:w="1771" w:type="dxa"/>
          </w:tcPr>
          <w:p w14:paraId="1051D442" w14:textId="77777777" w:rsidR="004A44F9" w:rsidRPr="003347A9" w:rsidRDefault="004A44F9" w:rsidP="003D0E8A">
            <w:pPr>
              <w:suppressAutoHyphens w:val="0"/>
              <w:spacing w:before="40" w:after="120" w:line="220" w:lineRule="exact"/>
              <w:ind w:right="113"/>
            </w:pPr>
            <w:r>
              <w:rPr>
                <w:color w:val="000000"/>
                <w:lang w:val="fr-FR"/>
              </w:rPr>
              <w:t>10 novembre 2016</w:t>
            </w:r>
          </w:p>
        </w:tc>
        <w:tc>
          <w:tcPr>
            <w:tcW w:w="1771" w:type="dxa"/>
          </w:tcPr>
          <w:p w14:paraId="2E48A891" w14:textId="77777777" w:rsidR="004A44F9" w:rsidRPr="003347A9" w:rsidRDefault="004A44F9" w:rsidP="003D0E8A">
            <w:pPr>
              <w:suppressAutoHyphens w:val="0"/>
              <w:spacing w:before="40" w:after="120" w:line="220" w:lineRule="exact"/>
              <w:ind w:right="113"/>
            </w:pPr>
            <w:r>
              <w:rPr>
                <w:color w:val="000000"/>
                <w:lang w:val="fr-FR"/>
              </w:rPr>
              <w:t>10 novembre 2018</w:t>
            </w:r>
          </w:p>
        </w:tc>
        <w:tc>
          <w:tcPr>
            <w:tcW w:w="1772" w:type="dxa"/>
          </w:tcPr>
          <w:p w14:paraId="34778C2E" w14:textId="77777777" w:rsidR="004A44F9" w:rsidRPr="003347A9" w:rsidRDefault="004A44F9" w:rsidP="003D0E8A">
            <w:pPr>
              <w:suppressAutoHyphens w:val="0"/>
              <w:spacing w:before="40" w:after="120" w:line="220" w:lineRule="exact"/>
              <w:ind w:right="113"/>
            </w:pPr>
            <w:r w:rsidRPr="003347A9">
              <w:rPr>
                <w:color w:val="000000"/>
              </w:rPr>
              <w:t>-</w:t>
            </w:r>
          </w:p>
        </w:tc>
      </w:tr>
      <w:tr w:rsidR="004A44F9" w:rsidRPr="003347A9" w14:paraId="0BB37F00" w14:textId="77777777" w:rsidTr="00301F73">
        <w:tc>
          <w:tcPr>
            <w:tcW w:w="2552" w:type="dxa"/>
          </w:tcPr>
          <w:p w14:paraId="48D1B85A" w14:textId="77777777" w:rsidR="004A44F9" w:rsidRPr="003347A9" w:rsidRDefault="004A44F9" w:rsidP="003D0E8A">
            <w:pPr>
              <w:suppressAutoHyphens w:val="0"/>
              <w:spacing w:before="40" w:after="120" w:line="220" w:lineRule="exact"/>
              <w:ind w:right="113"/>
            </w:pPr>
            <w:r>
              <w:rPr>
                <w:color w:val="000000"/>
                <w:lang w:val="fr-FR"/>
              </w:rPr>
              <w:t>Suisse*</w:t>
            </w:r>
          </w:p>
        </w:tc>
        <w:tc>
          <w:tcPr>
            <w:tcW w:w="1771" w:type="dxa"/>
          </w:tcPr>
          <w:p w14:paraId="309A1DFA" w14:textId="77777777" w:rsidR="004A44F9" w:rsidRPr="003347A9" w:rsidRDefault="004A44F9" w:rsidP="003D0E8A">
            <w:pPr>
              <w:suppressAutoHyphens w:val="0"/>
              <w:spacing w:before="40" w:after="120" w:line="220" w:lineRule="exact"/>
              <w:ind w:right="113"/>
            </w:pPr>
            <w:r>
              <w:rPr>
                <w:color w:val="000000"/>
                <w:lang w:val="fr-FR"/>
              </w:rPr>
              <w:t>2 décembre 2016</w:t>
            </w:r>
          </w:p>
        </w:tc>
        <w:tc>
          <w:tcPr>
            <w:tcW w:w="1771" w:type="dxa"/>
          </w:tcPr>
          <w:p w14:paraId="237CCC06" w14:textId="77777777" w:rsidR="004A44F9" w:rsidRPr="003347A9" w:rsidRDefault="004A44F9" w:rsidP="003D0E8A">
            <w:pPr>
              <w:suppressAutoHyphens w:val="0"/>
              <w:spacing w:before="40" w:after="120" w:line="220" w:lineRule="exact"/>
              <w:ind w:right="113"/>
            </w:pPr>
            <w:r>
              <w:rPr>
                <w:color w:val="000000"/>
                <w:lang w:val="fr-FR"/>
              </w:rPr>
              <w:t>1</w:t>
            </w:r>
            <w:r>
              <w:rPr>
                <w:color w:val="000000"/>
                <w:vertAlign w:val="superscript"/>
                <w:lang w:val="fr-FR"/>
              </w:rPr>
              <w:t>er</w:t>
            </w:r>
            <w:r>
              <w:rPr>
                <w:color w:val="000000"/>
                <w:lang w:val="fr-FR"/>
              </w:rPr>
              <w:t> janvier 2017</w:t>
            </w:r>
          </w:p>
        </w:tc>
        <w:tc>
          <w:tcPr>
            <w:tcW w:w="1771" w:type="dxa"/>
          </w:tcPr>
          <w:p w14:paraId="05ABD19C" w14:textId="77777777" w:rsidR="004A44F9" w:rsidRPr="003347A9" w:rsidRDefault="004A44F9" w:rsidP="003D0E8A">
            <w:pPr>
              <w:suppressAutoHyphens w:val="0"/>
              <w:spacing w:before="40" w:after="120" w:line="220" w:lineRule="exact"/>
              <w:ind w:right="113"/>
            </w:pPr>
            <w:r>
              <w:rPr>
                <w:color w:val="000000"/>
                <w:lang w:val="fr-FR"/>
              </w:rPr>
              <w:t>1</w:t>
            </w:r>
            <w:r>
              <w:rPr>
                <w:color w:val="000000"/>
                <w:vertAlign w:val="superscript"/>
                <w:lang w:val="fr-FR"/>
              </w:rPr>
              <w:t>er</w:t>
            </w:r>
            <w:r>
              <w:rPr>
                <w:color w:val="000000"/>
                <w:lang w:val="fr-FR"/>
              </w:rPr>
              <w:t> janvier 2019</w:t>
            </w:r>
          </w:p>
        </w:tc>
        <w:tc>
          <w:tcPr>
            <w:tcW w:w="1772" w:type="dxa"/>
          </w:tcPr>
          <w:p w14:paraId="2B94EF77" w14:textId="77777777" w:rsidR="004A44F9" w:rsidRPr="003347A9" w:rsidRDefault="004A44F9" w:rsidP="003D0E8A">
            <w:pPr>
              <w:suppressAutoHyphens w:val="0"/>
              <w:spacing w:before="40" w:after="120" w:line="220" w:lineRule="exact"/>
              <w:ind w:right="113"/>
            </w:pPr>
            <w:r>
              <w:rPr>
                <w:color w:val="000000"/>
                <w:lang w:val="fr-FR"/>
              </w:rPr>
              <w:t>21 décembre 2018</w:t>
            </w:r>
          </w:p>
        </w:tc>
      </w:tr>
      <w:tr w:rsidR="004A44F9" w:rsidRPr="003347A9" w14:paraId="13E000AE" w14:textId="77777777" w:rsidTr="00301F73">
        <w:tc>
          <w:tcPr>
            <w:tcW w:w="2552" w:type="dxa"/>
          </w:tcPr>
          <w:p w14:paraId="001BE384" w14:textId="77777777" w:rsidR="004A44F9" w:rsidRPr="003347A9" w:rsidRDefault="004A44F9" w:rsidP="003D0E8A">
            <w:pPr>
              <w:suppressAutoHyphens w:val="0"/>
              <w:spacing w:before="40" w:after="120" w:line="220" w:lineRule="exact"/>
              <w:ind w:right="113"/>
            </w:pPr>
            <w:r>
              <w:rPr>
                <w:color w:val="000000"/>
                <w:lang w:val="fr-FR"/>
              </w:rPr>
              <w:t>Seychelles</w:t>
            </w:r>
          </w:p>
        </w:tc>
        <w:tc>
          <w:tcPr>
            <w:tcW w:w="1771" w:type="dxa"/>
          </w:tcPr>
          <w:p w14:paraId="48F4017D" w14:textId="77777777" w:rsidR="004A44F9" w:rsidRPr="003347A9" w:rsidRDefault="004A44F9" w:rsidP="003D0E8A">
            <w:pPr>
              <w:suppressAutoHyphens w:val="0"/>
              <w:spacing w:before="40" w:after="120" w:line="220" w:lineRule="exact"/>
              <w:ind w:right="113"/>
            </w:pPr>
            <w:r>
              <w:rPr>
                <w:color w:val="000000"/>
                <w:lang w:val="fr-FR"/>
              </w:rPr>
              <w:t>18 janvier 2017</w:t>
            </w:r>
          </w:p>
        </w:tc>
        <w:tc>
          <w:tcPr>
            <w:tcW w:w="1771" w:type="dxa"/>
          </w:tcPr>
          <w:p w14:paraId="53E9FDA4" w14:textId="77777777" w:rsidR="004A44F9" w:rsidRPr="003347A9" w:rsidRDefault="004A44F9" w:rsidP="003D0E8A">
            <w:pPr>
              <w:suppressAutoHyphens w:val="0"/>
              <w:spacing w:before="40" w:after="120" w:line="220" w:lineRule="exact"/>
              <w:ind w:right="113"/>
            </w:pPr>
            <w:r>
              <w:rPr>
                <w:color w:val="000000"/>
                <w:lang w:val="fr-FR"/>
              </w:rPr>
              <w:t>17 février 2017</w:t>
            </w:r>
          </w:p>
        </w:tc>
        <w:tc>
          <w:tcPr>
            <w:tcW w:w="1771" w:type="dxa"/>
          </w:tcPr>
          <w:p w14:paraId="52B44DA6" w14:textId="77777777" w:rsidR="004A44F9" w:rsidRPr="003347A9" w:rsidRDefault="004A44F9" w:rsidP="003D0E8A">
            <w:pPr>
              <w:suppressAutoHyphens w:val="0"/>
              <w:spacing w:before="40" w:after="120" w:line="220" w:lineRule="exact"/>
              <w:ind w:right="113"/>
            </w:pPr>
            <w:r>
              <w:rPr>
                <w:color w:val="000000"/>
                <w:lang w:val="fr-FR"/>
              </w:rPr>
              <w:t>17 février 2019</w:t>
            </w:r>
          </w:p>
        </w:tc>
        <w:tc>
          <w:tcPr>
            <w:tcW w:w="1772" w:type="dxa"/>
          </w:tcPr>
          <w:p w14:paraId="6A13C7AC" w14:textId="77777777" w:rsidR="004A44F9" w:rsidRPr="003347A9" w:rsidRDefault="004A44F9" w:rsidP="003D0E8A">
            <w:pPr>
              <w:suppressAutoHyphens w:val="0"/>
              <w:spacing w:before="40" w:after="120" w:line="220" w:lineRule="exact"/>
              <w:ind w:right="113"/>
            </w:pPr>
            <w:r w:rsidRPr="003347A9">
              <w:rPr>
                <w:color w:val="000000"/>
              </w:rPr>
              <w:t>-</w:t>
            </w:r>
          </w:p>
        </w:tc>
      </w:tr>
      <w:tr w:rsidR="004A44F9" w:rsidRPr="003347A9" w14:paraId="781D5F5E" w14:textId="77777777" w:rsidTr="00301F73">
        <w:tc>
          <w:tcPr>
            <w:tcW w:w="2552" w:type="dxa"/>
          </w:tcPr>
          <w:p w14:paraId="1386DBF8" w14:textId="77777777" w:rsidR="004A44F9" w:rsidRPr="003347A9" w:rsidRDefault="004A44F9" w:rsidP="003D0E8A">
            <w:pPr>
              <w:suppressAutoHyphens w:val="0"/>
              <w:spacing w:before="40" w:after="120" w:line="220" w:lineRule="exact"/>
              <w:ind w:right="113"/>
            </w:pPr>
            <w:r>
              <w:rPr>
                <w:color w:val="000000"/>
                <w:lang w:val="fr-FR"/>
              </w:rPr>
              <w:t>Tchéquie*</w:t>
            </w:r>
          </w:p>
        </w:tc>
        <w:tc>
          <w:tcPr>
            <w:tcW w:w="1771" w:type="dxa"/>
          </w:tcPr>
          <w:p w14:paraId="37B17AE2" w14:textId="77777777" w:rsidR="004A44F9" w:rsidRPr="003347A9" w:rsidRDefault="004A44F9" w:rsidP="003D0E8A">
            <w:pPr>
              <w:suppressAutoHyphens w:val="0"/>
              <w:spacing w:before="40" w:after="120" w:line="220" w:lineRule="exact"/>
              <w:ind w:right="113"/>
            </w:pPr>
            <w:r>
              <w:rPr>
                <w:color w:val="000000"/>
                <w:lang w:val="fr-FR"/>
              </w:rPr>
              <w:t>8 février 2017</w:t>
            </w:r>
          </w:p>
        </w:tc>
        <w:tc>
          <w:tcPr>
            <w:tcW w:w="1771" w:type="dxa"/>
          </w:tcPr>
          <w:p w14:paraId="2EC3F603" w14:textId="77777777" w:rsidR="004A44F9" w:rsidRPr="003347A9" w:rsidRDefault="004A44F9" w:rsidP="003D0E8A">
            <w:pPr>
              <w:suppressAutoHyphens w:val="0"/>
              <w:spacing w:before="40" w:after="120" w:line="220" w:lineRule="exact"/>
              <w:ind w:right="113"/>
            </w:pPr>
            <w:r>
              <w:rPr>
                <w:color w:val="000000"/>
                <w:lang w:val="fr-FR"/>
              </w:rPr>
              <w:t>10 mars 2017</w:t>
            </w:r>
          </w:p>
        </w:tc>
        <w:tc>
          <w:tcPr>
            <w:tcW w:w="1771" w:type="dxa"/>
          </w:tcPr>
          <w:p w14:paraId="2EC196A0" w14:textId="77777777" w:rsidR="004A44F9" w:rsidRPr="003347A9" w:rsidRDefault="004A44F9" w:rsidP="003D0E8A">
            <w:pPr>
              <w:suppressAutoHyphens w:val="0"/>
              <w:spacing w:before="40" w:after="120" w:line="220" w:lineRule="exact"/>
              <w:ind w:right="113"/>
            </w:pPr>
            <w:r>
              <w:rPr>
                <w:color w:val="000000"/>
                <w:lang w:val="fr-FR"/>
              </w:rPr>
              <w:t>10 mars 2019</w:t>
            </w:r>
          </w:p>
        </w:tc>
        <w:tc>
          <w:tcPr>
            <w:tcW w:w="1772" w:type="dxa"/>
          </w:tcPr>
          <w:p w14:paraId="53BC412E" w14:textId="77777777" w:rsidR="004A44F9" w:rsidRPr="003347A9" w:rsidRDefault="004A44F9" w:rsidP="003D0E8A">
            <w:pPr>
              <w:suppressAutoHyphens w:val="0"/>
              <w:spacing w:before="40" w:after="120" w:line="220" w:lineRule="exact"/>
              <w:ind w:right="113"/>
            </w:pPr>
            <w:r>
              <w:rPr>
                <w:color w:val="000000"/>
                <w:lang w:val="fr-FR"/>
              </w:rPr>
              <w:t>22 mai 2019</w:t>
            </w:r>
          </w:p>
        </w:tc>
      </w:tr>
      <w:tr w:rsidR="004A44F9" w:rsidRPr="003347A9" w14:paraId="3917A843" w14:textId="77777777" w:rsidTr="00301F73">
        <w:tc>
          <w:tcPr>
            <w:tcW w:w="2552" w:type="dxa"/>
          </w:tcPr>
          <w:p w14:paraId="19E09B4D" w14:textId="77777777" w:rsidR="004A44F9" w:rsidRPr="003347A9" w:rsidRDefault="004A44F9" w:rsidP="003D0E8A">
            <w:pPr>
              <w:suppressAutoHyphens w:val="0"/>
              <w:spacing w:before="40" w:after="120" w:line="220" w:lineRule="exact"/>
              <w:ind w:right="113"/>
            </w:pPr>
            <w:r>
              <w:rPr>
                <w:color w:val="000000"/>
                <w:lang w:val="fr-FR"/>
              </w:rPr>
              <w:t>Malawi*</w:t>
            </w:r>
          </w:p>
        </w:tc>
        <w:tc>
          <w:tcPr>
            <w:tcW w:w="1771" w:type="dxa"/>
          </w:tcPr>
          <w:p w14:paraId="58B2A014" w14:textId="77777777" w:rsidR="004A44F9" w:rsidRPr="003347A9" w:rsidRDefault="004A44F9" w:rsidP="003D0E8A">
            <w:pPr>
              <w:suppressAutoHyphens w:val="0"/>
              <w:spacing w:before="40" w:after="120" w:line="220" w:lineRule="exact"/>
              <w:ind w:right="113"/>
            </w:pPr>
            <w:r>
              <w:rPr>
                <w:color w:val="000000"/>
                <w:lang w:val="fr-FR"/>
              </w:rPr>
              <w:t>14 juillet 2017</w:t>
            </w:r>
          </w:p>
        </w:tc>
        <w:tc>
          <w:tcPr>
            <w:tcW w:w="1771" w:type="dxa"/>
          </w:tcPr>
          <w:p w14:paraId="57B40791" w14:textId="77777777" w:rsidR="004A44F9" w:rsidRPr="003347A9" w:rsidRDefault="004A44F9" w:rsidP="003D0E8A">
            <w:pPr>
              <w:suppressAutoHyphens w:val="0"/>
              <w:spacing w:before="40" w:after="120" w:line="220" w:lineRule="exact"/>
              <w:ind w:right="113"/>
            </w:pPr>
            <w:r>
              <w:rPr>
                <w:color w:val="000000"/>
                <w:lang w:val="fr-FR"/>
              </w:rPr>
              <w:t>13 août 2017</w:t>
            </w:r>
          </w:p>
        </w:tc>
        <w:tc>
          <w:tcPr>
            <w:tcW w:w="1771" w:type="dxa"/>
          </w:tcPr>
          <w:p w14:paraId="30931986" w14:textId="77777777" w:rsidR="004A44F9" w:rsidRPr="003347A9" w:rsidRDefault="004A44F9" w:rsidP="003D0E8A">
            <w:pPr>
              <w:suppressAutoHyphens w:val="0"/>
              <w:spacing w:before="40" w:after="120" w:line="220" w:lineRule="exact"/>
              <w:ind w:right="113"/>
            </w:pPr>
            <w:r>
              <w:rPr>
                <w:color w:val="000000"/>
                <w:lang w:val="fr-FR"/>
              </w:rPr>
              <w:t>13 août 2019</w:t>
            </w:r>
          </w:p>
        </w:tc>
        <w:tc>
          <w:tcPr>
            <w:tcW w:w="1772" w:type="dxa"/>
          </w:tcPr>
          <w:p w14:paraId="1646E6F9" w14:textId="77777777" w:rsidR="004A44F9" w:rsidRPr="003347A9" w:rsidRDefault="004A44F9" w:rsidP="003D0E8A">
            <w:pPr>
              <w:suppressAutoHyphens w:val="0"/>
              <w:spacing w:before="40" w:after="120" w:line="220" w:lineRule="exact"/>
              <w:ind w:right="113"/>
            </w:pPr>
            <w:r>
              <w:rPr>
                <w:color w:val="000000"/>
                <w:lang w:val="fr-FR"/>
              </w:rPr>
              <w:t>1</w:t>
            </w:r>
            <w:r>
              <w:rPr>
                <w:color w:val="000000"/>
                <w:vertAlign w:val="superscript"/>
                <w:lang w:val="fr-FR"/>
              </w:rPr>
              <w:t>er</w:t>
            </w:r>
            <w:r>
              <w:rPr>
                <w:color w:val="000000"/>
                <w:lang w:val="fr-FR"/>
              </w:rPr>
              <w:t> novembre 2023</w:t>
            </w:r>
          </w:p>
        </w:tc>
      </w:tr>
      <w:tr w:rsidR="004A44F9" w:rsidRPr="003347A9" w14:paraId="4D91FA65" w14:textId="77777777" w:rsidTr="00301F73">
        <w:tc>
          <w:tcPr>
            <w:tcW w:w="2552" w:type="dxa"/>
          </w:tcPr>
          <w:p w14:paraId="5B9EE8F5" w14:textId="77777777" w:rsidR="004A44F9" w:rsidRPr="003347A9" w:rsidRDefault="004A44F9" w:rsidP="003D0E8A">
            <w:pPr>
              <w:suppressAutoHyphens w:val="0"/>
              <w:spacing w:before="40" w:after="120" w:line="220" w:lineRule="exact"/>
              <w:ind w:right="113"/>
            </w:pPr>
            <w:r>
              <w:rPr>
                <w:color w:val="000000"/>
                <w:lang w:val="fr-FR"/>
              </w:rPr>
              <w:t>Bénin</w:t>
            </w:r>
          </w:p>
        </w:tc>
        <w:tc>
          <w:tcPr>
            <w:tcW w:w="1771" w:type="dxa"/>
          </w:tcPr>
          <w:p w14:paraId="7A5BD7F1" w14:textId="77777777" w:rsidR="004A44F9" w:rsidRPr="003347A9" w:rsidRDefault="004A44F9" w:rsidP="003D0E8A">
            <w:pPr>
              <w:suppressAutoHyphens w:val="0"/>
              <w:spacing w:before="40" w:after="120" w:line="220" w:lineRule="exact"/>
              <w:ind w:right="113"/>
            </w:pPr>
            <w:r>
              <w:rPr>
                <w:color w:val="000000"/>
                <w:lang w:val="fr-FR"/>
              </w:rPr>
              <w:t>2 novembre 2017</w:t>
            </w:r>
          </w:p>
        </w:tc>
        <w:tc>
          <w:tcPr>
            <w:tcW w:w="1771" w:type="dxa"/>
          </w:tcPr>
          <w:p w14:paraId="307829B2" w14:textId="77777777" w:rsidR="004A44F9" w:rsidRPr="003347A9" w:rsidRDefault="004A44F9" w:rsidP="003D0E8A">
            <w:pPr>
              <w:suppressAutoHyphens w:val="0"/>
              <w:spacing w:before="40" w:after="120" w:line="220" w:lineRule="exact"/>
              <w:ind w:right="113"/>
            </w:pPr>
            <w:r>
              <w:rPr>
                <w:color w:val="000000"/>
                <w:lang w:val="fr-FR"/>
              </w:rPr>
              <w:t>2 décembre 2017</w:t>
            </w:r>
          </w:p>
        </w:tc>
        <w:tc>
          <w:tcPr>
            <w:tcW w:w="1771" w:type="dxa"/>
          </w:tcPr>
          <w:p w14:paraId="0CE44FEF" w14:textId="77777777" w:rsidR="004A44F9" w:rsidRPr="003347A9" w:rsidRDefault="004A44F9" w:rsidP="003D0E8A">
            <w:pPr>
              <w:suppressAutoHyphens w:val="0"/>
              <w:spacing w:before="40" w:after="120" w:line="220" w:lineRule="exact"/>
              <w:ind w:right="113"/>
            </w:pPr>
            <w:r>
              <w:rPr>
                <w:color w:val="000000"/>
                <w:lang w:val="fr-FR"/>
              </w:rPr>
              <w:t>2 décembre 2019</w:t>
            </w:r>
          </w:p>
        </w:tc>
        <w:tc>
          <w:tcPr>
            <w:tcW w:w="1772" w:type="dxa"/>
          </w:tcPr>
          <w:p w14:paraId="2DDB3521" w14:textId="77777777" w:rsidR="004A44F9" w:rsidRPr="003347A9" w:rsidRDefault="004A44F9" w:rsidP="003D0E8A">
            <w:pPr>
              <w:suppressAutoHyphens w:val="0"/>
              <w:spacing w:before="40" w:after="120" w:line="220" w:lineRule="exact"/>
              <w:ind w:right="113"/>
            </w:pPr>
            <w:r>
              <w:rPr>
                <w:color w:val="000000"/>
                <w:lang w:val="fr-FR"/>
              </w:rPr>
              <w:t>15 septembre 2021</w:t>
            </w:r>
          </w:p>
        </w:tc>
      </w:tr>
      <w:tr w:rsidR="004A44F9" w:rsidRPr="003347A9" w14:paraId="41023328" w14:textId="77777777" w:rsidTr="00301F73">
        <w:tc>
          <w:tcPr>
            <w:tcW w:w="2552" w:type="dxa"/>
          </w:tcPr>
          <w:p w14:paraId="743FD280" w14:textId="77777777" w:rsidR="004A44F9" w:rsidRPr="003347A9" w:rsidRDefault="004A44F9" w:rsidP="003D0E8A">
            <w:pPr>
              <w:suppressAutoHyphens w:val="0"/>
              <w:spacing w:before="40" w:after="120" w:line="220" w:lineRule="exact"/>
              <w:ind w:right="113"/>
            </w:pPr>
            <w:r>
              <w:rPr>
                <w:color w:val="000000"/>
                <w:lang w:val="fr-FR"/>
              </w:rPr>
              <w:t>Gambie</w:t>
            </w:r>
          </w:p>
        </w:tc>
        <w:tc>
          <w:tcPr>
            <w:tcW w:w="1771" w:type="dxa"/>
          </w:tcPr>
          <w:p w14:paraId="4F7B6239" w14:textId="77777777" w:rsidR="004A44F9" w:rsidRPr="003347A9" w:rsidRDefault="004A44F9" w:rsidP="003D0E8A">
            <w:pPr>
              <w:suppressAutoHyphens w:val="0"/>
              <w:spacing w:before="40" w:after="120" w:line="220" w:lineRule="exact"/>
              <w:ind w:right="113"/>
            </w:pPr>
            <w:r>
              <w:rPr>
                <w:color w:val="000000"/>
                <w:lang w:val="fr-FR"/>
              </w:rPr>
              <w:t>28 septembre 2018</w:t>
            </w:r>
          </w:p>
        </w:tc>
        <w:tc>
          <w:tcPr>
            <w:tcW w:w="1771" w:type="dxa"/>
          </w:tcPr>
          <w:p w14:paraId="4B7409EF" w14:textId="77777777" w:rsidR="004A44F9" w:rsidRPr="003347A9" w:rsidRDefault="004A44F9" w:rsidP="003D0E8A">
            <w:pPr>
              <w:suppressAutoHyphens w:val="0"/>
              <w:spacing w:before="40" w:after="120" w:line="220" w:lineRule="exact"/>
              <w:ind w:right="113"/>
            </w:pPr>
            <w:r>
              <w:rPr>
                <w:color w:val="000000"/>
                <w:lang w:val="fr-FR"/>
              </w:rPr>
              <w:t>28 octobre 2018</w:t>
            </w:r>
          </w:p>
        </w:tc>
        <w:tc>
          <w:tcPr>
            <w:tcW w:w="1771" w:type="dxa"/>
          </w:tcPr>
          <w:p w14:paraId="3DADFEE0" w14:textId="77777777" w:rsidR="004A44F9" w:rsidRPr="003347A9" w:rsidRDefault="004A44F9" w:rsidP="003D0E8A">
            <w:pPr>
              <w:suppressAutoHyphens w:val="0"/>
              <w:spacing w:before="40" w:after="120" w:line="220" w:lineRule="exact"/>
              <w:ind w:right="113"/>
            </w:pPr>
            <w:r>
              <w:rPr>
                <w:color w:val="000000"/>
                <w:lang w:val="fr-FR"/>
              </w:rPr>
              <w:t>28 octobre 2020</w:t>
            </w:r>
          </w:p>
        </w:tc>
        <w:tc>
          <w:tcPr>
            <w:tcW w:w="1772" w:type="dxa"/>
          </w:tcPr>
          <w:p w14:paraId="5717A42D" w14:textId="77777777" w:rsidR="004A44F9" w:rsidRPr="003347A9" w:rsidRDefault="004A44F9" w:rsidP="003D0E8A">
            <w:pPr>
              <w:suppressAutoHyphens w:val="0"/>
              <w:spacing w:before="40" w:after="120" w:line="220" w:lineRule="exact"/>
              <w:ind w:right="113"/>
            </w:pPr>
            <w:r>
              <w:rPr>
                <w:color w:val="000000"/>
                <w:lang w:val="fr-FR"/>
              </w:rPr>
              <w:t>15 mars 2021</w:t>
            </w:r>
          </w:p>
        </w:tc>
      </w:tr>
      <w:tr w:rsidR="004A44F9" w:rsidRPr="003347A9" w14:paraId="22B09131" w14:textId="77777777" w:rsidTr="00301F73">
        <w:tc>
          <w:tcPr>
            <w:tcW w:w="2552" w:type="dxa"/>
          </w:tcPr>
          <w:p w14:paraId="0C715316" w14:textId="77777777" w:rsidR="004A44F9" w:rsidRPr="003347A9" w:rsidRDefault="004A44F9" w:rsidP="003D0E8A">
            <w:pPr>
              <w:suppressAutoHyphens w:val="0"/>
              <w:spacing w:before="40" w:after="120" w:line="220" w:lineRule="exact"/>
              <w:ind w:right="113"/>
            </w:pPr>
            <w:r>
              <w:rPr>
                <w:color w:val="000000"/>
                <w:lang w:val="fr-FR"/>
              </w:rPr>
              <w:t>Dominique</w:t>
            </w:r>
          </w:p>
        </w:tc>
        <w:tc>
          <w:tcPr>
            <w:tcW w:w="1771" w:type="dxa"/>
          </w:tcPr>
          <w:p w14:paraId="728D2664" w14:textId="77777777" w:rsidR="004A44F9" w:rsidRPr="003347A9" w:rsidRDefault="004A44F9" w:rsidP="003D0E8A">
            <w:pPr>
              <w:suppressAutoHyphens w:val="0"/>
              <w:spacing w:before="40" w:after="120" w:line="220" w:lineRule="exact"/>
              <w:ind w:right="113"/>
            </w:pPr>
            <w:r>
              <w:rPr>
                <w:color w:val="000000"/>
                <w:lang w:val="fr-FR"/>
              </w:rPr>
              <w:t>13 mai 2019</w:t>
            </w:r>
          </w:p>
        </w:tc>
        <w:tc>
          <w:tcPr>
            <w:tcW w:w="1771" w:type="dxa"/>
          </w:tcPr>
          <w:p w14:paraId="2C06BB65" w14:textId="77777777" w:rsidR="004A44F9" w:rsidRPr="003347A9" w:rsidRDefault="004A44F9" w:rsidP="003D0E8A">
            <w:pPr>
              <w:suppressAutoHyphens w:val="0"/>
              <w:spacing w:before="40" w:after="120" w:line="220" w:lineRule="exact"/>
              <w:ind w:right="113"/>
            </w:pPr>
            <w:r>
              <w:rPr>
                <w:color w:val="000000"/>
                <w:lang w:val="fr-FR"/>
              </w:rPr>
              <w:t>12 juin 2019</w:t>
            </w:r>
          </w:p>
        </w:tc>
        <w:tc>
          <w:tcPr>
            <w:tcW w:w="1771" w:type="dxa"/>
          </w:tcPr>
          <w:p w14:paraId="194FEF48" w14:textId="77777777" w:rsidR="004A44F9" w:rsidRPr="003347A9" w:rsidRDefault="004A44F9" w:rsidP="003D0E8A">
            <w:pPr>
              <w:suppressAutoHyphens w:val="0"/>
              <w:spacing w:before="40" w:after="120" w:line="220" w:lineRule="exact"/>
              <w:ind w:right="113"/>
            </w:pPr>
            <w:r>
              <w:rPr>
                <w:color w:val="000000"/>
                <w:lang w:val="fr-FR"/>
              </w:rPr>
              <w:t>12 juin 2021</w:t>
            </w:r>
          </w:p>
        </w:tc>
        <w:tc>
          <w:tcPr>
            <w:tcW w:w="1772" w:type="dxa"/>
          </w:tcPr>
          <w:p w14:paraId="2A9B4B9D" w14:textId="77777777" w:rsidR="004A44F9" w:rsidRPr="003347A9" w:rsidRDefault="004A44F9" w:rsidP="003D0E8A">
            <w:pPr>
              <w:suppressAutoHyphens w:val="0"/>
              <w:spacing w:before="40" w:after="120" w:line="220" w:lineRule="exact"/>
              <w:ind w:right="113"/>
            </w:pPr>
            <w:r w:rsidRPr="003347A9">
              <w:rPr>
                <w:color w:val="000000"/>
              </w:rPr>
              <w:t>-</w:t>
            </w:r>
          </w:p>
        </w:tc>
      </w:tr>
      <w:tr w:rsidR="004A44F9" w:rsidRPr="003347A9" w14:paraId="647586D8" w14:textId="77777777" w:rsidTr="00301F73">
        <w:tc>
          <w:tcPr>
            <w:tcW w:w="2552" w:type="dxa"/>
          </w:tcPr>
          <w:p w14:paraId="6ABEBF64" w14:textId="77777777" w:rsidR="004A44F9" w:rsidRPr="003347A9" w:rsidRDefault="004A44F9" w:rsidP="003D0E8A">
            <w:pPr>
              <w:suppressAutoHyphens w:val="0"/>
              <w:spacing w:before="40" w:after="120" w:line="220" w:lineRule="exact"/>
              <w:ind w:right="113"/>
            </w:pPr>
            <w:r>
              <w:rPr>
                <w:color w:val="000000"/>
                <w:lang w:val="fr-FR"/>
              </w:rPr>
              <w:t>Fidji</w:t>
            </w:r>
          </w:p>
        </w:tc>
        <w:tc>
          <w:tcPr>
            <w:tcW w:w="1771" w:type="dxa"/>
          </w:tcPr>
          <w:p w14:paraId="32C1612E" w14:textId="77777777" w:rsidR="004A44F9" w:rsidRPr="003347A9" w:rsidRDefault="004A44F9" w:rsidP="003D0E8A">
            <w:pPr>
              <w:suppressAutoHyphens w:val="0"/>
              <w:spacing w:before="40" w:after="120" w:line="220" w:lineRule="exact"/>
              <w:ind w:right="113"/>
            </w:pPr>
            <w:r>
              <w:rPr>
                <w:color w:val="000000"/>
                <w:lang w:val="fr-FR"/>
              </w:rPr>
              <w:t>19 août 2019</w:t>
            </w:r>
          </w:p>
        </w:tc>
        <w:tc>
          <w:tcPr>
            <w:tcW w:w="1771" w:type="dxa"/>
          </w:tcPr>
          <w:p w14:paraId="3FB9F33C" w14:textId="77777777" w:rsidR="004A44F9" w:rsidRPr="003347A9" w:rsidRDefault="004A44F9" w:rsidP="003D0E8A">
            <w:pPr>
              <w:suppressAutoHyphens w:val="0"/>
              <w:spacing w:before="40" w:after="120" w:line="220" w:lineRule="exact"/>
              <w:ind w:right="113"/>
            </w:pPr>
            <w:r>
              <w:rPr>
                <w:color w:val="000000"/>
                <w:lang w:val="fr-FR"/>
              </w:rPr>
              <w:t>18 septembre 2019</w:t>
            </w:r>
          </w:p>
        </w:tc>
        <w:tc>
          <w:tcPr>
            <w:tcW w:w="1771" w:type="dxa"/>
          </w:tcPr>
          <w:p w14:paraId="5BB51040" w14:textId="77777777" w:rsidR="004A44F9" w:rsidRPr="003347A9" w:rsidRDefault="004A44F9" w:rsidP="003D0E8A">
            <w:pPr>
              <w:suppressAutoHyphens w:val="0"/>
              <w:spacing w:before="40" w:after="120" w:line="220" w:lineRule="exact"/>
              <w:ind w:right="113"/>
            </w:pPr>
            <w:r>
              <w:rPr>
                <w:color w:val="000000"/>
                <w:lang w:val="fr-FR"/>
              </w:rPr>
              <w:t>18 septembre 2021</w:t>
            </w:r>
          </w:p>
        </w:tc>
        <w:tc>
          <w:tcPr>
            <w:tcW w:w="1772" w:type="dxa"/>
          </w:tcPr>
          <w:p w14:paraId="4C3D3DB8" w14:textId="77777777" w:rsidR="004A44F9" w:rsidRPr="003347A9" w:rsidRDefault="004A44F9" w:rsidP="003D0E8A">
            <w:pPr>
              <w:suppressAutoHyphens w:val="0"/>
              <w:spacing w:before="40" w:after="120" w:line="220" w:lineRule="exact"/>
              <w:ind w:right="113"/>
            </w:pPr>
            <w:r w:rsidRPr="003347A9">
              <w:rPr>
                <w:color w:val="000000"/>
              </w:rPr>
              <w:t>-</w:t>
            </w:r>
          </w:p>
        </w:tc>
      </w:tr>
      <w:tr w:rsidR="004A44F9" w:rsidRPr="003347A9" w14:paraId="0ACB37C2" w14:textId="77777777" w:rsidTr="00301F73">
        <w:tc>
          <w:tcPr>
            <w:tcW w:w="2552" w:type="dxa"/>
          </w:tcPr>
          <w:p w14:paraId="0BC305DB" w14:textId="77777777" w:rsidR="004A44F9" w:rsidRPr="003347A9" w:rsidRDefault="004A44F9" w:rsidP="003D0E8A">
            <w:pPr>
              <w:suppressAutoHyphens w:val="0"/>
              <w:spacing w:before="40" w:after="120" w:line="220" w:lineRule="exact"/>
              <w:ind w:right="113"/>
            </w:pPr>
            <w:r>
              <w:rPr>
                <w:color w:val="000000"/>
                <w:lang w:val="fr-FR"/>
              </w:rPr>
              <w:t>Norvège</w:t>
            </w:r>
          </w:p>
        </w:tc>
        <w:tc>
          <w:tcPr>
            <w:tcW w:w="1771" w:type="dxa"/>
          </w:tcPr>
          <w:p w14:paraId="53C45FED" w14:textId="77777777" w:rsidR="004A44F9" w:rsidRPr="003347A9" w:rsidRDefault="004A44F9" w:rsidP="003D0E8A">
            <w:pPr>
              <w:suppressAutoHyphens w:val="0"/>
              <w:spacing w:before="40" w:after="120" w:line="220" w:lineRule="exact"/>
              <w:ind w:right="113"/>
            </w:pPr>
            <w:r>
              <w:rPr>
                <w:color w:val="000000"/>
                <w:lang w:val="fr-FR"/>
              </w:rPr>
              <w:t>22 août 2019</w:t>
            </w:r>
          </w:p>
        </w:tc>
        <w:tc>
          <w:tcPr>
            <w:tcW w:w="1771" w:type="dxa"/>
          </w:tcPr>
          <w:p w14:paraId="2FA0D7DF" w14:textId="77777777" w:rsidR="004A44F9" w:rsidRPr="003347A9" w:rsidRDefault="004A44F9" w:rsidP="003D0E8A">
            <w:pPr>
              <w:suppressAutoHyphens w:val="0"/>
              <w:spacing w:before="40" w:after="120" w:line="220" w:lineRule="exact"/>
              <w:ind w:right="113"/>
            </w:pPr>
            <w:r>
              <w:rPr>
                <w:color w:val="000000"/>
                <w:lang w:val="fr-FR"/>
              </w:rPr>
              <w:t>21 août 2019</w:t>
            </w:r>
          </w:p>
        </w:tc>
        <w:tc>
          <w:tcPr>
            <w:tcW w:w="1771" w:type="dxa"/>
          </w:tcPr>
          <w:p w14:paraId="48865882" w14:textId="77777777" w:rsidR="004A44F9" w:rsidRPr="003347A9" w:rsidRDefault="004A44F9" w:rsidP="003D0E8A">
            <w:pPr>
              <w:suppressAutoHyphens w:val="0"/>
              <w:spacing w:before="40" w:after="120" w:line="220" w:lineRule="exact"/>
              <w:ind w:right="113"/>
            </w:pPr>
            <w:r>
              <w:rPr>
                <w:color w:val="000000"/>
                <w:lang w:val="fr-FR"/>
              </w:rPr>
              <w:t>21 août 2021</w:t>
            </w:r>
          </w:p>
        </w:tc>
        <w:tc>
          <w:tcPr>
            <w:tcW w:w="1772" w:type="dxa"/>
          </w:tcPr>
          <w:p w14:paraId="64FE4C8A" w14:textId="77777777" w:rsidR="004A44F9" w:rsidRPr="003347A9" w:rsidRDefault="004A44F9" w:rsidP="003D0E8A">
            <w:pPr>
              <w:suppressAutoHyphens w:val="0"/>
              <w:spacing w:before="40" w:after="120" w:line="220" w:lineRule="exact"/>
              <w:ind w:right="113"/>
            </w:pPr>
            <w:r>
              <w:rPr>
                <w:color w:val="000000"/>
                <w:lang w:val="fr-FR"/>
              </w:rPr>
              <w:t>18 novembre 2021</w:t>
            </w:r>
          </w:p>
        </w:tc>
      </w:tr>
      <w:tr w:rsidR="004A44F9" w:rsidRPr="003347A9" w14:paraId="50A9E435" w14:textId="77777777" w:rsidTr="00301F73">
        <w:tc>
          <w:tcPr>
            <w:tcW w:w="2552" w:type="dxa"/>
            <w:tcBorders>
              <w:bottom w:val="nil"/>
            </w:tcBorders>
          </w:tcPr>
          <w:p w14:paraId="3126B6FD" w14:textId="77777777" w:rsidR="004A44F9" w:rsidRPr="003347A9" w:rsidRDefault="004A44F9" w:rsidP="003D0E8A">
            <w:pPr>
              <w:suppressAutoHyphens w:val="0"/>
              <w:spacing w:before="40" w:after="120" w:line="220" w:lineRule="exact"/>
              <w:ind w:right="113"/>
            </w:pPr>
            <w:r>
              <w:rPr>
                <w:color w:val="000000"/>
                <w:lang w:val="fr-FR"/>
              </w:rPr>
              <w:t>Oman</w:t>
            </w:r>
          </w:p>
        </w:tc>
        <w:tc>
          <w:tcPr>
            <w:tcW w:w="1771" w:type="dxa"/>
            <w:tcBorders>
              <w:bottom w:val="nil"/>
            </w:tcBorders>
          </w:tcPr>
          <w:p w14:paraId="3546D384" w14:textId="77777777" w:rsidR="004A44F9" w:rsidRPr="003347A9" w:rsidRDefault="004A44F9" w:rsidP="003D0E8A">
            <w:pPr>
              <w:suppressAutoHyphens w:val="0"/>
              <w:spacing w:before="40" w:after="120" w:line="220" w:lineRule="exact"/>
              <w:ind w:right="113"/>
            </w:pPr>
            <w:r>
              <w:rPr>
                <w:color w:val="000000"/>
                <w:lang w:val="fr-FR"/>
              </w:rPr>
              <w:t>12 juin 2020</w:t>
            </w:r>
          </w:p>
        </w:tc>
        <w:tc>
          <w:tcPr>
            <w:tcW w:w="1771" w:type="dxa"/>
            <w:tcBorders>
              <w:bottom w:val="nil"/>
            </w:tcBorders>
          </w:tcPr>
          <w:p w14:paraId="792D2CFE" w14:textId="77777777" w:rsidR="004A44F9" w:rsidRPr="003347A9" w:rsidRDefault="004A44F9" w:rsidP="003D0E8A">
            <w:pPr>
              <w:suppressAutoHyphens w:val="0"/>
              <w:spacing w:before="40" w:after="120" w:line="220" w:lineRule="exact"/>
              <w:ind w:right="113"/>
            </w:pPr>
            <w:r>
              <w:rPr>
                <w:color w:val="000000"/>
                <w:lang w:val="fr-FR"/>
              </w:rPr>
              <w:t>12 juillet 2020</w:t>
            </w:r>
          </w:p>
        </w:tc>
        <w:tc>
          <w:tcPr>
            <w:tcW w:w="1771" w:type="dxa"/>
            <w:tcBorders>
              <w:bottom w:val="nil"/>
            </w:tcBorders>
          </w:tcPr>
          <w:p w14:paraId="5523F566" w14:textId="77777777" w:rsidR="004A44F9" w:rsidRPr="003347A9" w:rsidRDefault="004A44F9" w:rsidP="003D0E8A">
            <w:pPr>
              <w:suppressAutoHyphens w:val="0"/>
              <w:spacing w:before="40" w:after="120" w:line="220" w:lineRule="exact"/>
              <w:ind w:right="113"/>
            </w:pPr>
            <w:r>
              <w:rPr>
                <w:color w:val="000000"/>
                <w:lang w:val="fr-FR"/>
              </w:rPr>
              <w:t>12 juillet 2022</w:t>
            </w:r>
          </w:p>
        </w:tc>
        <w:tc>
          <w:tcPr>
            <w:tcW w:w="1772" w:type="dxa"/>
            <w:tcBorders>
              <w:bottom w:val="nil"/>
            </w:tcBorders>
          </w:tcPr>
          <w:p w14:paraId="5F8A1DE6" w14:textId="77777777" w:rsidR="004A44F9" w:rsidRPr="003347A9" w:rsidRDefault="004A44F9" w:rsidP="003D0E8A">
            <w:pPr>
              <w:suppressAutoHyphens w:val="0"/>
              <w:spacing w:before="40" w:after="120" w:line="220" w:lineRule="exact"/>
              <w:ind w:right="113"/>
            </w:pPr>
            <w:r>
              <w:rPr>
                <w:color w:val="000000"/>
                <w:lang w:val="fr-FR"/>
              </w:rPr>
              <w:t>27 mars 2025</w:t>
            </w:r>
          </w:p>
        </w:tc>
      </w:tr>
      <w:tr w:rsidR="004A44F9" w:rsidRPr="003347A9" w14:paraId="7BF2C057" w14:textId="77777777" w:rsidTr="00301F73">
        <w:tc>
          <w:tcPr>
            <w:tcW w:w="2552" w:type="dxa"/>
            <w:tcBorders>
              <w:top w:val="nil"/>
              <w:bottom w:val="nil"/>
            </w:tcBorders>
          </w:tcPr>
          <w:p w14:paraId="20A4B56C" w14:textId="77777777" w:rsidR="004A44F9" w:rsidRPr="003347A9" w:rsidRDefault="004A44F9" w:rsidP="003D0E8A">
            <w:pPr>
              <w:suppressAutoHyphens w:val="0"/>
              <w:spacing w:before="40" w:after="120" w:line="220" w:lineRule="exact"/>
              <w:ind w:right="113"/>
            </w:pPr>
            <w:r>
              <w:rPr>
                <w:color w:val="000000"/>
                <w:lang w:val="fr-FR"/>
              </w:rPr>
              <w:t>Soudan</w:t>
            </w:r>
          </w:p>
        </w:tc>
        <w:tc>
          <w:tcPr>
            <w:tcW w:w="1771" w:type="dxa"/>
            <w:tcBorders>
              <w:top w:val="nil"/>
              <w:bottom w:val="nil"/>
            </w:tcBorders>
          </w:tcPr>
          <w:p w14:paraId="69D0C6D9" w14:textId="77777777" w:rsidR="004A44F9" w:rsidRPr="003347A9" w:rsidRDefault="004A44F9" w:rsidP="003D0E8A">
            <w:pPr>
              <w:suppressAutoHyphens w:val="0"/>
              <w:spacing w:before="40" w:after="120" w:line="220" w:lineRule="exact"/>
              <w:ind w:right="113"/>
            </w:pPr>
            <w:r>
              <w:rPr>
                <w:color w:val="000000"/>
                <w:lang w:val="fr-FR"/>
              </w:rPr>
              <w:t>10 août 2021</w:t>
            </w:r>
          </w:p>
        </w:tc>
        <w:tc>
          <w:tcPr>
            <w:tcW w:w="1771" w:type="dxa"/>
            <w:tcBorders>
              <w:top w:val="nil"/>
              <w:bottom w:val="nil"/>
            </w:tcBorders>
          </w:tcPr>
          <w:p w14:paraId="09697224" w14:textId="77777777" w:rsidR="004A44F9" w:rsidRPr="003347A9" w:rsidRDefault="004A44F9" w:rsidP="003D0E8A">
            <w:pPr>
              <w:suppressAutoHyphens w:val="0"/>
              <w:spacing w:before="40" w:after="120" w:line="220" w:lineRule="exact"/>
              <w:ind w:right="113"/>
            </w:pPr>
            <w:r>
              <w:rPr>
                <w:color w:val="000000"/>
                <w:lang w:val="fr-FR"/>
              </w:rPr>
              <w:t>9 septembre 2021</w:t>
            </w:r>
          </w:p>
        </w:tc>
        <w:tc>
          <w:tcPr>
            <w:tcW w:w="1771" w:type="dxa"/>
            <w:tcBorders>
              <w:top w:val="nil"/>
              <w:bottom w:val="nil"/>
            </w:tcBorders>
          </w:tcPr>
          <w:p w14:paraId="2D4C737F" w14:textId="77777777" w:rsidR="004A44F9" w:rsidRPr="003347A9" w:rsidRDefault="004A44F9" w:rsidP="003D0E8A">
            <w:pPr>
              <w:suppressAutoHyphens w:val="0"/>
              <w:spacing w:before="40" w:after="120" w:line="220" w:lineRule="exact"/>
              <w:ind w:right="113"/>
            </w:pPr>
            <w:r>
              <w:rPr>
                <w:color w:val="000000"/>
                <w:lang w:val="fr-FR"/>
              </w:rPr>
              <w:t>9 septembre 2023</w:t>
            </w:r>
          </w:p>
        </w:tc>
        <w:tc>
          <w:tcPr>
            <w:tcW w:w="1772" w:type="dxa"/>
            <w:tcBorders>
              <w:top w:val="nil"/>
              <w:bottom w:val="nil"/>
            </w:tcBorders>
          </w:tcPr>
          <w:p w14:paraId="68F78D40" w14:textId="77777777" w:rsidR="004A44F9" w:rsidRPr="003347A9" w:rsidRDefault="004A44F9" w:rsidP="003D0E8A">
            <w:pPr>
              <w:suppressAutoHyphens w:val="0"/>
              <w:spacing w:before="40" w:after="120" w:line="220" w:lineRule="exact"/>
              <w:ind w:right="113"/>
            </w:pPr>
            <w:r w:rsidRPr="003347A9">
              <w:rPr>
                <w:color w:val="000000"/>
              </w:rPr>
              <w:t>-</w:t>
            </w:r>
          </w:p>
        </w:tc>
      </w:tr>
      <w:tr w:rsidR="004A44F9" w:rsidRPr="003347A9" w14:paraId="7461F99A" w14:textId="77777777" w:rsidTr="00301F73">
        <w:tc>
          <w:tcPr>
            <w:tcW w:w="2552" w:type="dxa"/>
            <w:tcBorders>
              <w:top w:val="nil"/>
            </w:tcBorders>
          </w:tcPr>
          <w:p w14:paraId="2AC9BF9F" w14:textId="77777777" w:rsidR="004A44F9" w:rsidRPr="003347A9" w:rsidRDefault="004A44F9" w:rsidP="003D0E8A">
            <w:pPr>
              <w:suppressAutoHyphens w:val="0"/>
              <w:spacing w:before="40" w:after="120" w:line="220" w:lineRule="exact"/>
              <w:ind w:right="113"/>
            </w:pPr>
            <w:r>
              <w:rPr>
                <w:color w:val="000000"/>
                <w:lang w:val="fr-FR"/>
              </w:rPr>
              <w:t>Slovénie*</w:t>
            </w:r>
          </w:p>
        </w:tc>
        <w:tc>
          <w:tcPr>
            <w:tcW w:w="1771" w:type="dxa"/>
            <w:tcBorders>
              <w:top w:val="nil"/>
            </w:tcBorders>
          </w:tcPr>
          <w:p w14:paraId="18C8ED89" w14:textId="77777777" w:rsidR="004A44F9" w:rsidRPr="003347A9" w:rsidRDefault="004A44F9" w:rsidP="003D0E8A">
            <w:pPr>
              <w:suppressAutoHyphens w:val="0"/>
              <w:spacing w:before="40" w:after="120" w:line="220" w:lineRule="exact"/>
              <w:ind w:right="113"/>
            </w:pPr>
            <w:r>
              <w:rPr>
                <w:color w:val="000000"/>
                <w:lang w:val="fr-FR"/>
              </w:rPr>
              <w:t>15 décembre 2021</w:t>
            </w:r>
          </w:p>
        </w:tc>
        <w:tc>
          <w:tcPr>
            <w:tcW w:w="1771" w:type="dxa"/>
            <w:tcBorders>
              <w:top w:val="nil"/>
            </w:tcBorders>
          </w:tcPr>
          <w:p w14:paraId="6F4D7224" w14:textId="77777777" w:rsidR="004A44F9" w:rsidRPr="003347A9" w:rsidRDefault="004A44F9" w:rsidP="003D0E8A">
            <w:pPr>
              <w:suppressAutoHyphens w:val="0"/>
              <w:spacing w:before="40" w:after="120" w:line="220" w:lineRule="exact"/>
              <w:ind w:right="113"/>
            </w:pPr>
            <w:r>
              <w:rPr>
                <w:color w:val="000000"/>
                <w:lang w:val="fr-FR"/>
              </w:rPr>
              <w:t>14 janvier 2022</w:t>
            </w:r>
          </w:p>
        </w:tc>
        <w:tc>
          <w:tcPr>
            <w:tcW w:w="1771" w:type="dxa"/>
            <w:tcBorders>
              <w:top w:val="nil"/>
            </w:tcBorders>
          </w:tcPr>
          <w:p w14:paraId="0920B2F6" w14:textId="77777777" w:rsidR="004A44F9" w:rsidRPr="003347A9" w:rsidRDefault="004A44F9" w:rsidP="003D0E8A">
            <w:pPr>
              <w:suppressAutoHyphens w:val="0"/>
              <w:spacing w:before="40" w:after="120" w:line="220" w:lineRule="exact"/>
              <w:ind w:right="113"/>
            </w:pPr>
            <w:r>
              <w:rPr>
                <w:color w:val="000000"/>
                <w:lang w:val="fr-FR"/>
              </w:rPr>
              <w:t>14 janvier 2024</w:t>
            </w:r>
          </w:p>
        </w:tc>
        <w:tc>
          <w:tcPr>
            <w:tcW w:w="1772" w:type="dxa"/>
            <w:tcBorders>
              <w:top w:val="nil"/>
            </w:tcBorders>
          </w:tcPr>
          <w:p w14:paraId="467E3FCA" w14:textId="77777777" w:rsidR="004A44F9" w:rsidRPr="003347A9" w:rsidRDefault="004A44F9" w:rsidP="003D0E8A">
            <w:pPr>
              <w:suppressAutoHyphens w:val="0"/>
              <w:spacing w:before="40" w:after="120" w:line="220" w:lineRule="exact"/>
              <w:ind w:right="113"/>
            </w:pPr>
            <w:r>
              <w:rPr>
                <w:color w:val="000000"/>
                <w:lang w:val="fr-FR"/>
              </w:rPr>
              <w:t>19 décembre 2024</w:t>
            </w:r>
          </w:p>
        </w:tc>
      </w:tr>
      <w:tr w:rsidR="004A44F9" w:rsidRPr="003347A9" w14:paraId="7E6B659E" w14:textId="77777777" w:rsidTr="00301F73">
        <w:tc>
          <w:tcPr>
            <w:tcW w:w="2552" w:type="dxa"/>
          </w:tcPr>
          <w:p w14:paraId="6DB18540" w14:textId="77777777" w:rsidR="004A44F9" w:rsidRPr="003347A9" w:rsidRDefault="004A44F9" w:rsidP="003D0E8A">
            <w:pPr>
              <w:suppressAutoHyphens w:val="0"/>
              <w:spacing w:before="40" w:after="120" w:line="220" w:lineRule="exact"/>
              <w:ind w:right="113"/>
            </w:pPr>
            <w:r>
              <w:rPr>
                <w:color w:val="000000"/>
                <w:lang w:val="fr-FR"/>
              </w:rPr>
              <w:t>Danemark</w:t>
            </w:r>
          </w:p>
        </w:tc>
        <w:tc>
          <w:tcPr>
            <w:tcW w:w="1771" w:type="dxa"/>
          </w:tcPr>
          <w:p w14:paraId="4E51CF47" w14:textId="77777777" w:rsidR="004A44F9" w:rsidRPr="003347A9" w:rsidRDefault="004A44F9" w:rsidP="003D0E8A">
            <w:pPr>
              <w:suppressAutoHyphens w:val="0"/>
              <w:spacing w:before="40" w:after="120" w:line="220" w:lineRule="exact"/>
              <w:ind w:right="113"/>
            </w:pPr>
            <w:r>
              <w:rPr>
                <w:color w:val="000000"/>
                <w:lang w:val="fr-FR"/>
              </w:rPr>
              <w:t>13 janvier 2022</w:t>
            </w:r>
          </w:p>
        </w:tc>
        <w:tc>
          <w:tcPr>
            <w:tcW w:w="1771" w:type="dxa"/>
          </w:tcPr>
          <w:p w14:paraId="3389A758" w14:textId="77777777" w:rsidR="004A44F9" w:rsidRPr="003347A9" w:rsidRDefault="004A44F9" w:rsidP="003D0E8A">
            <w:pPr>
              <w:suppressAutoHyphens w:val="0"/>
              <w:spacing w:before="40" w:after="120" w:line="220" w:lineRule="exact"/>
              <w:ind w:right="113"/>
            </w:pPr>
            <w:r>
              <w:rPr>
                <w:color w:val="000000"/>
                <w:lang w:val="fr-FR"/>
              </w:rPr>
              <w:t>12 février 2022</w:t>
            </w:r>
          </w:p>
        </w:tc>
        <w:tc>
          <w:tcPr>
            <w:tcW w:w="1771" w:type="dxa"/>
          </w:tcPr>
          <w:p w14:paraId="42E5988F" w14:textId="77777777" w:rsidR="004A44F9" w:rsidRPr="003347A9" w:rsidRDefault="004A44F9" w:rsidP="003D0E8A">
            <w:pPr>
              <w:suppressAutoHyphens w:val="0"/>
              <w:spacing w:before="40" w:after="120" w:line="220" w:lineRule="exact"/>
              <w:ind w:right="113"/>
            </w:pPr>
            <w:r>
              <w:rPr>
                <w:color w:val="000000"/>
                <w:lang w:val="fr-FR"/>
              </w:rPr>
              <w:t>12 février 2024</w:t>
            </w:r>
          </w:p>
        </w:tc>
        <w:tc>
          <w:tcPr>
            <w:tcW w:w="1772" w:type="dxa"/>
          </w:tcPr>
          <w:p w14:paraId="7D1A8BA0" w14:textId="77777777" w:rsidR="004A44F9" w:rsidRPr="003347A9" w:rsidRDefault="004A44F9" w:rsidP="003D0E8A">
            <w:pPr>
              <w:suppressAutoHyphens w:val="0"/>
              <w:spacing w:before="40" w:after="120" w:line="220" w:lineRule="exact"/>
              <w:ind w:right="113"/>
            </w:pPr>
            <w:r>
              <w:rPr>
                <w:color w:val="000000"/>
                <w:lang w:val="fr-FR"/>
              </w:rPr>
              <w:t>3 mai 2025</w:t>
            </w:r>
          </w:p>
        </w:tc>
      </w:tr>
      <w:tr w:rsidR="004A44F9" w:rsidRPr="003347A9" w14:paraId="6725E065" w14:textId="77777777" w:rsidTr="00301F73">
        <w:tc>
          <w:tcPr>
            <w:tcW w:w="2552" w:type="dxa"/>
          </w:tcPr>
          <w:p w14:paraId="79265F32" w14:textId="77777777" w:rsidR="004A44F9" w:rsidRPr="003347A9" w:rsidRDefault="004A44F9" w:rsidP="003D0E8A">
            <w:pPr>
              <w:suppressAutoHyphens w:val="0"/>
              <w:spacing w:before="40" w:after="120" w:line="220" w:lineRule="exact"/>
              <w:ind w:right="113"/>
            </w:pPr>
            <w:r>
              <w:rPr>
                <w:color w:val="000000"/>
                <w:lang w:val="fr-FR"/>
              </w:rPr>
              <w:t>Croatie*</w:t>
            </w:r>
          </w:p>
        </w:tc>
        <w:tc>
          <w:tcPr>
            <w:tcW w:w="1771" w:type="dxa"/>
          </w:tcPr>
          <w:p w14:paraId="501F0AA8" w14:textId="77777777" w:rsidR="004A44F9" w:rsidRPr="003347A9" w:rsidRDefault="004A44F9" w:rsidP="003D0E8A">
            <w:pPr>
              <w:suppressAutoHyphens w:val="0"/>
              <w:spacing w:before="40" w:after="120" w:line="220" w:lineRule="exact"/>
              <w:ind w:right="113"/>
            </w:pPr>
            <w:r>
              <w:rPr>
                <w:color w:val="000000"/>
                <w:lang w:val="fr-FR"/>
              </w:rPr>
              <w:t>31 janvier 2022</w:t>
            </w:r>
          </w:p>
        </w:tc>
        <w:tc>
          <w:tcPr>
            <w:tcW w:w="1771" w:type="dxa"/>
          </w:tcPr>
          <w:p w14:paraId="51E8B4DC" w14:textId="77777777" w:rsidR="004A44F9" w:rsidRPr="003347A9" w:rsidRDefault="004A44F9" w:rsidP="003D0E8A">
            <w:pPr>
              <w:suppressAutoHyphens w:val="0"/>
              <w:spacing w:before="40" w:after="120" w:line="220" w:lineRule="exact"/>
              <w:ind w:right="113"/>
            </w:pPr>
            <w:r>
              <w:rPr>
                <w:color w:val="000000"/>
                <w:lang w:val="fr-FR"/>
              </w:rPr>
              <w:t>2 mars 2022</w:t>
            </w:r>
          </w:p>
        </w:tc>
        <w:tc>
          <w:tcPr>
            <w:tcW w:w="1771" w:type="dxa"/>
          </w:tcPr>
          <w:p w14:paraId="676F2FFD" w14:textId="77777777" w:rsidR="004A44F9" w:rsidRPr="003347A9" w:rsidRDefault="004A44F9" w:rsidP="003D0E8A">
            <w:pPr>
              <w:suppressAutoHyphens w:val="0"/>
              <w:spacing w:before="40" w:after="120" w:line="220" w:lineRule="exact"/>
              <w:ind w:right="113"/>
            </w:pPr>
            <w:r>
              <w:rPr>
                <w:color w:val="000000"/>
                <w:lang w:val="fr-FR"/>
              </w:rPr>
              <w:t>2 mars 2024</w:t>
            </w:r>
          </w:p>
        </w:tc>
        <w:tc>
          <w:tcPr>
            <w:tcW w:w="1772" w:type="dxa"/>
          </w:tcPr>
          <w:p w14:paraId="2F90F579" w14:textId="77777777" w:rsidR="004A44F9" w:rsidRPr="003347A9" w:rsidRDefault="004A44F9" w:rsidP="003D0E8A">
            <w:pPr>
              <w:suppressAutoHyphens w:val="0"/>
              <w:spacing w:before="40" w:after="120" w:line="220" w:lineRule="exact"/>
              <w:ind w:right="113"/>
            </w:pPr>
            <w:r>
              <w:rPr>
                <w:color w:val="000000"/>
                <w:lang w:val="fr-FR"/>
              </w:rPr>
              <w:t>15 mai 2024</w:t>
            </w:r>
          </w:p>
        </w:tc>
      </w:tr>
      <w:tr w:rsidR="004A44F9" w:rsidRPr="003347A9" w14:paraId="4A31FDB4" w14:textId="77777777" w:rsidTr="00301F73">
        <w:trPr>
          <w:trHeight w:val="300"/>
        </w:trPr>
        <w:tc>
          <w:tcPr>
            <w:tcW w:w="2552" w:type="dxa"/>
          </w:tcPr>
          <w:p w14:paraId="331E80CC" w14:textId="77777777" w:rsidR="004A44F9" w:rsidRPr="003347A9" w:rsidRDefault="004A44F9" w:rsidP="003D0E8A">
            <w:pPr>
              <w:suppressAutoHyphens w:val="0"/>
              <w:spacing w:before="40" w:after="120" w:line="220" w:lineRule="exact"/>
              <w:ind w:right="113"/>
            </w:pPr>
            <w:r>
              <w:rPr>
                <w:color w:val="000000"/>
                <w:lang w:val="fr-FR"/>
              </w:rPr>
              <w:t>Luxembourg*</w:t>
            </w:r>
          </w:p>
        </w:tc>
        <w:tc>
          <w:tcPr>
            <w:tcW w:w="1771" w:type="dxa"/>
          </w:tcPr>
          <w:p w14:paraId="343FE07C" w14:textId="77777777" w:rsidR="004A44F9" w:rsidRPr="003347A9" w:rsidRDefault="004A44F9" w:rsidP="003D0E8A">
            <w:pPr>
              <w:suppressAutoHyphens w:val="0"/>
              <w:spacing w:before="40" w:after="120" w:line="220" w:lineRule="exact"/>
              <w:ind w:right="113"/>
            </w:pPr>
            <w:r>
              <w:rPr>
                <w:color w:val="000000"/>
                <w:lang w:val="fr-FR"/>
              </w:rPr>
              <w:t>1</w:t>
            </w:r>
            <w:r>
              <w:rPr>
                <w:color w:val="000000"/>
                <w:vertAlign w:val="superscript"/>
                <w:lang w:val="fr-FR"/>
              </w:rPr>
              <w:t>er</w:t>
            </w:r>
            <w:r>
              <w:rPr>
                <w:color w:val="000000"/>
                <w:lang w:val="fr-FR"/>
              </w:rPr>
              <w:t> avril 2022</w:t>
            </w:r>
          </w:p>
        </w:tc>
        <w:tc>
          <w:tcPr>
            <w:tcW w:w="1771" w:type="dxa"/>
          </w:tcPr>
          <w:p w14:paraId="1193CEBD" w14:textId="77777777" w:rsidR="004A44F9" w:rsidRPr="003347A9" w:rsidRDefault="004A44F9" w:rsidP="003D0E8A">
            <w:pPr>
              <w:suppressAutoHyphens w:val="0"/>
              <w:spacing w:before="40" w:after="120" w:line="220" w:lineRule="exact"/>
              <w:ind w:right="113"/>
            </w:pPr>
            <w:r>
              <w:rPr>
                <w:color w:val="000000"/>
                <w:lang w:val="fr-FR"/>
              </w:rPr>
              <w:t>1</w:t>
            </w:r>
            <w:r>
              <w:rPr>
                <w:color w:val="000000"/>
                <w:vertAlign w:val="superscript"/>
                <w:lang w:val="fr-FR"/>
              </w:rPr>
              <w:t>er</w:t>
            </w:r>
            <w:r>
              <w:rPr>
                <w:color w:val="000000"/>
                <w:lang w:val="fr-FR"/>
              </w:rPr>
              <w:t> mai 2022</w:t>
            </w:r>
          </w:p>
        </w:tc>
        <w:tc>
          <w:tcPr>
            <w:tcW w:w="1771" w:type="dxa"/>
          </w:tcPr>
          <w:p w14:paraId="6E6EEC65" w14:textId="77777777" w:rsidR="004A44F9" w:rsidRPr="003347A9" w:rsidRDefault="004A44F9" w:rsidP="003D0E8A">
            <w:pPr>
              <w:suppressAutoHyphens w:val="0"/>
              <w:spacing w:before="40" w:after="120" w:line="220" w:lineRule="exact"/>
              <w:ind w:right="113"/>
            </w:pPr>
            <w:r>
              <w:rPr>
                <w:color w:val="000000"/>
                <w:lang w:val="fr-FR"/>
              </w:rPr>
              <w:t>1</w:t>
            </w:r>
            <w:r>
              <w:rPr>
                <w:color w:val="000000"/>
                <w:vertAlign w:val="superscript"/>
                <w:lang w:val="fr-FR"/>
              </w:rPr>
              <w:t>er</w:t>
            </w:r>
            <w:r>
              <w:rPr>
                <w:color w:val="000000"/>
                <w:lang w:val="fr-FR"/>
              </w:rPr>
              <w:t> mai 2024</w:t>
            </w:r>
          </w:p>
        </w:tc>
        <w:tc>
          <w:tcPr>
            <w:tcW w:w="1772" w:type="dxa"/>
          </w:tcPr>
          <w:p w14:paraId="306FC053" w14:textId="77777777" w:rsidR="004A44F9" w:rsidRPr="003347A9" w:rsidRDefault="004A44F9" w:rsidP="003D0E8A">
            <w:pPr>
              <w:suppressAutoHyphens w:val="0"/>
              <w:spacing w:before="40" w:after="120" w:line="220" w:lineRule="exact"/>
              <w:ind w:right="113"/>
            </w:pPr>
            <w:r>
              <w:rPr>
                <w:color w:val="000000"/>
                <w:lang w:val="fr-FR"/>
              </w:rPr>
              <w:t>14 mai 2024</w:t>
            </w:r>
          </w:p>
        </w:tc>
      </w:tr>
      <w:tr w:rsidR="004A44F9" w:rsidRPr="003347A9" w14:paraId="55CB98EC" w14:textId="77777777" w:rsidTr="00301F73">
        <w:trPr>
          <w:trHeight w:val="300"/>
        </w:trPr>
        <w:tc>
          <w:tcPr>
            <w:tcW w:w="2552" w:type="dxa"/>
          </w:tcPr>
          <w:p w14:paraId="7ADEBC27" w14:textId="77777777" w:rsidR="004A44F9" w:rsidRPr="003347A9" w:rsidRDefault="004A44F9" w:rsidP="003D0E8A">
            <w:pPr>
              <w:suppressAutoHyphens w:val="0"/>
              <w:spacing w:before="40" w:after="120" w:line="220" w:lineRule="exact"/>
              <w:ind w:right="113"/>
            </w:pPr>
            <w:r>
              <w:rPr>
                <w:color w:val="000000"/>
                <w:lang w:val="fr-FR"/>
              </w:rPr>
              <w:t>Cabo Verde</w:t>
            </w:r>
          </w:p>
        </w:tc>
        <w:tc>
          <w:tcPr>
            <w:tcW w:w="1771" w:type="dxa"/>
          </w:tcPr>
          <w:p w14:paraId="4DE5153C" w14:textId="77777777" w:rsidR="004A44F9" w:rsidRPr="003347A9" w:rsidRDefault="004A44F9" w:rsidP="003D0E8A">
            <w:pPr>
              <w:suppressAutoHyphens w:val="0"/>
              <w:spacing w:before="40" w:after="120" w:line="220" w:lineRule="exact"/>
              <w:ind w:right="113"/>
            </w:pPr>
            <w:r>
              <w:rPr>
                <w:color w:val="000000"/>
                <w:lang w:val="fr-FR"/>
              </w:rPr>
              <w:t>20 décembre 2022</w:t>
            </w:r>
          </w:p>
        </w:tc>
        <w:tc>
          <w:tcPr>
            <w:tcW w:w="1771" w:type="dxa"/>
          </w:tcPr>
          <w:p w14:paraId="686C7C61" w14:textId="77777777" w:rsidR="004A44F9" w:rsidRPr="003347A9" w:rsidRDefault="004A44F9" w:rsidP="003D0E8A">
            <w:pPr>
              <w:suppressAutoHyphens w:val="0"/>
              <w:spacing w:before="40" w:after="120" w:line="220" w:lineRule="exact"/>
              <w:ind w:right="113"/>
            </w:pPr>
            <w:r>
              <w:rPr>
                <w:color w:val="000000"/>
                <w:lang w:val="fr-FR"/>
              </w:rPr>
              <w:t>19 janvier 2023</w:t>
            </w:r>
          </w:p>
        </w:tc>
        <w:tc>
          <w:tcPr>
            <w:tcW w:w="1771" w:type="dxa"/>
          </w:tcPr>
          <w:p w14:paraId="24EC906C" w14:textId="77777777" w:rsidR="004A44F9" w:rsidRPr="003347A9" w:rsidRDefault="004A44F9" w:rsidP="003D0E8A">
            <w:pPr>
              <w:suppressAutoHyphens w:val="0"/>
              <w:spacing w:before="40" w:after="120" w:line="220" w:lineRule="exact"/>
              <w:ind w:right="113"/>
            </w:pPr>
            <w:r>
              <w:rPr>
                <w:color w:val="000000"/>
                <w:lang w:val="fr-FR"/>
              </w:rPr>
              <w:t>19 janvier 2025</w:t>
            </w:r>
          </w:p>
        </w:tc>
        <w:tc>
          <w:tcPr>
            <w:tcW w:w="1772" w:type="dxa"/>
          </w:tcPr>
          <w:p w14:paraId="226D4A64" w14:textId="77777777" w:rsidR="004A44F9" w:rsidRPr="003347A9" w:rsidRDefault="004A44F9" w:rsidP="003D0E8A">
            <w:pPr>
              <w:suppressAutoHyphens w:val="0"/>
              <w:spacing w:before="40" w:after="120" w:line="220" w:lineRule="exact"/>
              <w:ind w:right="113"/>
            </w:pPr>
            <w:r w:rsidRPr="003347A9">
              <w:rPr>
                <w:color w:val="000000"/>
              </w:rPr>
              <w:t>-</w:t>
            </w:r>
          </w:p>
        </w:tc>
      </w:tr>
      <w:tr w:rsidR="004A44F9" w:rsidRPr="003347A9" w14:paraId="07E4F41D" w14:textId="77777777" w:rsidTr="00301F73">
        <w:trPr>
          <w:trHeight w:val="300"/>
        </w:trPr>
        <w:tc>
          <w:tcPr>
            <w:tcW w:w="2552" w:type="dxa"/>
          </w:tcPr>
          <w:p w14:paraId="7EB67138" w14:textId="77777777" w:rsidR="004A44F9" w:rsidRPr="003347A9" w:rsidRDefault="004A44F9" w:rsidP="003D0E8A">
            <w:pPr>
              <w:suppressAutoHyphens w:val="0"/>
              <w:spacing w:before="40" w:after="120" w:line="220" w:lineRule="exact"/>
              <w:ind w:right="113"/>
            </w:pPr>
            <w:r>
              <w:rPr>
                <w:color w:val="000000"/>
                <w:lang w:val="fr-FR"/>
              </w:rPr>
              <w:t>République de Corée*</w:t>
            </w:r>
          </w:p>
        </w:tc>
        <w:tc>
          <w:tcPr>
            <w:tcW w:w="1771" w:type="dxa"/>
          </w:tcPr>
          <w:p w14:paraId="3822693B" w14:textId="77777777" w:rsidR="004A44F9" w:rsidRPr="003347A9" w:rsidRDefault="004A44F9" w:rsidP="003D0E8A">
            <w:pPr>
              <w:suppressAutoHyphens w:val="0"/>
              <w:spacing w:before="40" w:after="120" w:line="220" w:lineRule="exact"/>
              <w:ind w:right="113"/>
            </w:pPr>
            <w:r>
              <w:rPr>
                <w:color w:val="000000"/>
                <w:lang w:val="fr-FR"/>
              </w:rPr>
              <w:t>4 janvier 2023</w:t>
            </w:r>
          </w:p>
        </w:tc>
        <w:tc>
          <w:tcPr>
            <w:tcW w:w="1771" w:type="dxa"/>
          </w:tcPr>
          <w:p w14:paraId="1B2BC7E4" w14:textId="77777777" w:rsidR="004A44F9" w:rsidRPr="003347A9" w:rsidRDefault="004A44F9" w:rsidP="003D0E8A">
            <w:pPr>
              <w:suppressAutoHyphens w:val="0"/>
              <w:spacing w:before="40" w:after="120" w:line="220" w:lineRule="exact"/>
              <w:ind w:right="113"/>
            </w:pPr>
            <w:r>
              <w:rPr>
                <w:color w:val="000000"/>
                <w:lang w:val="fr-FR"/>
              </w:rPr>
              <w:t>3 février 2023</w:t>
            </w:r>
          </w:p>
        </w:tc>
        <w:tc>
          <w:tcPr>
            <w:tcW w:w="1771" w:type="dxa"/>
          </w:tcPr>
          <w:p w14:paraId="79A025EE" w14:textId="77777777" w:rsidR="004A44F9" w:rsidRPr="003347A9" w:rsidRDefault="004A44F9" w:rsidP="003D0E8A">
            <w:pPr>
              <w:suppressAutoHyphens w:val="0"/>
              <w:spacing w:before="40" w:after="120" w:line="220" w:lineRule="exact"/>
              <w:ind w:right="113"/>
            </w:pPr>
            <w:r>
              <w:rPr>
                <w:color w:val="000000"/>
                <w:lang w:val="fr-FR"/>
              </w:rPr>
              <w:t>3 février 2025</w:t>
            </w:r>
          </w:p>
        </w:tc>
        <w:tc>
          <w:tcPr>
            <w:tcW w:w="1772" w:type="dxa"/>
          </w:tcPr>
          <w:p w14:paraId="0FDC0CD5" w14:textId="77777777" w:rsidR="004A44F9" w:rsidRPr="003347A9" w:rsidRDefault="004A44F9" w:rsidP="003D0E8A">
            <w:pPr>
              <w:suppressAutoHyphens w:val="0"/>
              <w:spacing w:before="40" w:after="120" w:line="220" w:lineRule="exact"/>
              <w:ind w:right="113"/>
            </w:pPr>
            <w:r>
              <w:rPr>
                <w:color w:val="000000"/>
                <w:lang w:val="fr-FR"/>
              </w:rPr>
              <w:t>21 mai 2025</w:t>
            </w:r>
          </w:p>
        </w:tc>
      </w:tr>
      <w:tr w:rsidR="004A44F9" w:rsidRPr="003347A9" w14:paraId="12C939F0" w14:textId="77777777" w:rsidTr="00301F73">
        <w:trPr>
          <w:trHeight w:val="300"/>
        </w:trPr>
        <w:tc>
          <w:tcPr>
            <w:tcW w:w="2552" w:type="dxa"/>
          </w:tcPr>
          <w:p w14:paraId="7575C0DE" w14:textId="77777777" w:rsidR="004A44F9" w:rsidRPr="003347A9" w:rsidRDefault="004A44F9" w:rsidP="003D0E8A">
            <w:pPr>
              <w:suppressAutoHyphens w:val="0"/>
              <w:spacing w:before="40" w:after="120" w:line="220" w:lineRule="exact"/>
              <w:ind w:right="113"/>
            </w:pPr>
            <w:r>
              <w:rPr>
                <w:color w:val="000000"/>
                <w:lang w:val="fr-FR"/>
              </w:rPr>
              <w:t>Finlande*</w:t>
            </w:r>
          </w:p>
        </w:tc>
        <w:tc>
          <w:tcPr>
            <w:tcW w:w="1771" w:type="dxa"/>
          </w:tcPr>
          <w:p w14:paraId="4174F7AA" w14:textId="77777777" w:rsidR="004A44F9" w:rsidRPr="003347A9" w:rsidRDefault="004A44F9" w:rsidP="003D0E8A">
            <w:pPr>
              <w:suppressAutoHyphens w:val="0"/>
              <w:spacing w:before="40" w:after="120" w:line="220" w:lineRule="exact"/>
              <w:ind w:right="113"/>
            </w:pPr>
            <w:r>
              <w:rPr>
                <w:color w:val="000000"/>
                <w:lang w:val="fr-FR"/>
              </w:rPr>
              <w:t>24 mars 2023</w:t>
            </w:r>
          </w:p>
        </w:tc>
        <w:tc>
          <w:tcPr>
            <w:tcW w:w="1771" w:type="dxa"/>
          </w:tcPr>
          <w:p w14:paraId="3F4E07B4" w14:textId="77777777" w:rsidR="004A44F9" w:rsidRPr="003347A9" w:rsidRDefault="004A44F9" w:rsidP="003D0E8A">
            <w:pPr>
              <w:suppressAutoHyphens w:val="0"/>
              <w:spacing w:before="40" w:after="120" w:line="220" w:lineRule="exact"/>
              <w:ind w:right="113"/>
            </w:pPr>
            <w:r>
              <w:rPr>
                <w:color w:val="000000"/>
                <w:lang w:val="fr-FR"/>
              </w:rPr>
              <w:t>23 avril 2023</w:t>
            </w:r>
          </w:p>
        </w:tc>
        <w:tc>
          <w:tcPr>
            <w:tcW w:w="1771" w:type="dxa"/>
          </w:tcPr>
          <w:p w14:paraId="2F8A6127" w14:textId="77777777" w:rsidR="004A44F9" w:rsidRPr="003347A9" w:rsidRDefault="004A44F9" w:rsidP="003D0E8A">
            <w:pPr>
              <w:suppressAutoHyphens w:val="0"/>
              <w:spacing w:before="40" w:after="120" w:line="220" w:lineRule="exact"/>
              <w:ind w:right="113"/>
            </w:pPr>
            <w:r>
              <w:rPr>
                <w:color w:val="000000"/>
                <w:lang w:val="fr-FR"/>
              </w:rPr>
              <w:t>23 avril 2025</w:t>
            </w:r>
          </w:p>
        </w:tc>
        <w:tc>
          <w:tcPr>
            <w:tcW w:w="1772" w:type="dxa"/>
          </w:tcPr>
          <w:p w14:paraId="6ABDEA0F" w14:textId="77777777" w:rsidR="004A44F9" w:rsidRPr="003347A9" w:rsidRDefault="004A44F9" w:rsidP="003D0E8A">
            <w:pPr>
              <w:suppressAutoHyphens w:val="0"/>
              <w:spacing w:before="40" w:after="120" w:line="220" w:lineRule="exact"/>
              <w:ind w:right="113"/>
            </w:pPr>
            <w:r>
              <w:rPr>
                <w:color w:val="000000"/>
                <w:lang w:val="fr-FR"/>
              </w:rPr>
              <w:t>23 avril 2025</w:t>
            </w:r>
          </w:p>
        </w:tc>
      </w:tr>
      <w:tr w:rsidR="004A44F9" w:rsidRPr="003347A9" w14:paraId="313BD1B9" w14:textId="77777777" w:rsidTr="00301F73">
        <w:trPr>
          <w:trHeight w:val="420"/>
        </w:trPr>
        <w:tc>
          <w:tcPr>
            <w:tcW w:w="2552" w:type="dxa"/>
          </w:tcPr>
          <w:p w14:paraId="4CC062A9" w14:textId="77777777" w:rsidR="004A44F9" w:rsidRPr="003347A9" w:rsidRDefault="004A44F9" w:rsidP="003D0E8A">
            <w:pPr>
              <w:suppressAutoHyphens w:val="0"/>
              <w:spacing w:before="40" w:after="120" w:line="220" w:lineRule="exact"/>
              <w:ind w:right="113"/>
            </w:pPr>
            <w:r>
              <w:rPr>
                <w:color w:val="000000"/>
                <w:lang w:val="fr-FR"/>
              </w:rPr>
              <w:t>Maldives</w:t>
            </w:r>
          </w:p>
        </w:tc>
        <w:tc>
          <w:tcPr>
            <w:tcW w:w="1771" w:type="dxa"/>
          </w:tcPr>
          <w:p w14:paraId="0B95C943" w14:textId="77777777" w:rsidR="004A44F9" w:rsidRPr="003347A9" w:rsidRDefault="004A44F9" w:rsidP="003D0E8A">
            <w:pPr>
              <w:suppressAutoHyphens w:val="0"/>
              <w:spacing w:before="40" w:after="120" w:line="220" w:lineRule="exact"/>
              <w:ind w:right="113"/>
            </w:pPr>
            <w:r>
              <w:rPr>
                <w:color w:val="000000"/>
                <w:lang w:val="fr-FR"/>
              </w:rPr>
              <w:t>31 juillet 2023</w:t>
            </w:r>
          </w:p>
        </w:tc>
        <w:tc>
          <w:tcPr>
            <w:tcW w:w="1771" w:type="dxa"/>
          </w:tcPr>
          <w:p w14:paraId="0C56B6FB" w14:textId="77777777" w:rsidR="004A44F9" w:rsidRPr="003347A9" w:rsidRDefault="004A44F9" w:rsidP="003D0E8A">
            <w:pPr>
              <w:suppressAutoHyphens w:val="0"/>
              <w:spacing w:before="40" w:after="120" w:line="220" w:lineRule="exact"/>
              <w:ind w:right="113"/>
            </w:pPr>
            <w:r>
              <w:rPr>
                <w:color w:val="000000"/>
                <w:lang w:val="fr-FR"/>
              </w:rPr>
              <w:t>30 septembre 2023</w:t>
            </w:r>
          </w:p>
        </w:tc>
        <w:tc>
          <w:tcPr>
            <w:tcW w:w="1771" w:type="dxa"/>
          </w:tcPr>
          <w:p w14:paraId="75B67207" w14:textId="77777777" w:rsidR="004A44F9" w:rsidRPr="003347A9" w:rsidRDefault="004A44F9" w:rsidP="003D0E8A">
            <w:pPr>
              <w:suppressAutoHyphens w:val="0"/>
              <w:spacing w:before="40" w:after="120" w:line="220" w:lineRule="exact"/>
              <w:ind w:right="113"/>
            </w:pPr>
            <w:r>
              <w:rPr>
                <w:color w:val="000000"/>
                <w:lang w:val="fr-FR"/>
              </w:rPr>
              <w:t>30 septembre 2025</w:t>
            </w:r>
          </w:p>
        </w:tc>
        <w:tc>
          <w:tcPr>
            <w:tcW w:w="1772" w:type="dxa"/>
          </w:tcPr>
          <w:p w14:paraId="7341753E" w14:textId="77777777" w:rsidR="004A44F9" w:rsidRPr="003347A9" w:rsidRDefault="004A44F9" w:rsidP="003D0E8A">
            <w:pPr>
              <w:suppressAutoHyphens w:val="0"/>
              <w:spacing w:before="40" w:after="120" w:line="220" w:lineRule="exact"/>
              <w:ind w:right="113"/>
            </w:pPr>
            <w:r w:rsidRPr="003347A9">
              <w:rPr>
                <w:color w:val="000000"/>
              </w:rPr>
              <w:t>-</w:t>
            </w:r>
          </w:p>
        </w:tc>
      </w:tr>
      <w:tr w:rsidR="004A44F9" w:rsidRPr="003347A9" w14:paraId="5EB55CAC" w14:textId="77777777" w:rsidTr="00301F73">
        <w:trPr>
          <w:trHeight w:val="420"/>
        </w:trPr>
        <w:tc>
          <w:tcPr>
            <w:tcW w:w="2552" w:type="dxa"/>
          </w:tcPr>
          <w:p w14:paraId="5EE965F8" w14:textId="77777777" w:rsidR="004A44F9" w:rsidRPr="003347A9" w:rsidRDefault="004A44F9" w:rsidP="003D0E8A">
            <w:pPr>
              <w:suppressAutoHyphens w:val="0"/>
              <w:spacing w:before="40" w:after="120" w:line="220" w:lineRule="exact"/>
              <w:ind w:right="113"/>
            </w:pPr>
            <w:r>
              <w:rPr>
                <w:color w:val="000000"/>
                <w:lang w:val="fr-FR"/>
              </w:rPr>
              <w:t>Afrique du Sud</w:t>
            </w:r>
          </w:p>
        </w:tc>
        <w:tc>
          <w:tcPr>
            <w:tcW w:w="1771" w:type="dxa"/>
          </w:tcPr>
          <w:p w14:paraId="3AF9CB0A" w14:textId="77777777" w:rsidR="004A44F9" w:rsidRPr="003347A9" w:rsidRDefault="004A44F9" w:rsidP="003D0E8A">
            <w:pPr>
              <w:suppressAutoHyphens w:val="0"/>
              <w:spacing w:before="40" w:after="120" w:line="220" w:lineRule="exact"/>
              <w:ind w:right="113"/>
            </w:pPr>
            <w:r>
              <w:rPr>
                <w:color w:val="000000"/>
                <w:lang w:val="fr-FR"/>
              </w:rPr>
              <w:t>14 mai 2024</w:t>
            </w:r>
          </w:p>
        </w:tc>
        <w:tc>
          <w:tcPr>
            <w:tcW w:w="1771" w:type="dxa"/>
          </w:tcPr>
          <w:p w14:paraId="1BEF0059" w14:textId="77777777" w:rsidR="004A44F9" w:rsidRPr="003347A9" w:rsidRDefault="004A44F9" w:rsidP="003D0E8A">
            <w:pPr>
              <w:suppressAutoHyphens w:val="0"/>
              <w:spacing w:before="40" w:after="120" w:line="220" w:lineRule="exact"/>
              <w:ind w:right="113"/>
            </w:pPr>
            <w:r>
              <w:rPr>
                <w:color w:val="000000"/>
                <w:lang w:val="fr-FR"/>
              </w:rPr>
              <w:t>14 juin 2024</w:t>
            </w:r>
          </w:p>
        </w:tc>
        <w:tc>
          <w:tcPr>
            <w:tcW w:w="1771" w:type="dxa"/>
          </w:tcPr>
          <w:p w14:paraId="3AED1546" w14:textId="77777777" w:rsidR="004A44F9" w:rsidRPr="003347A9" w:rsidRDefault="004A44F9" w:rsidP="003D0E8A">
            <w:pPr>
              <w:suppressAutoHyphens w:val="0"/>
              <w:spacing w:before="40" w:after="120" w:line="220" w:lineRule="exact"/>
              <w:ind w:right="113"/>
            </w:pPr>
            <w:r>
              <w:rPr>
                <w:color w:val="000000"/>
                <w:lang w:val="fr-FR"/>
              </w:rPr>
              <w:t>14 juin 2026</w:t>
            </w:r>
          </w:p>
        </w:tc>
        <w:tc>
          <w:tcPr>
            <w:tcW w:w="1772" w:type="dxa"/>
          </w:tcPr>
          <w:p w14:paraId="3455E816" w14:textId="77777777" w:rsidR="004A44F9" w:rsidRPr="003347A9" w:rsidRDefault="004A44F9" w:rsidP="003D0E8A">
            <w:pPr>
              <w:suppressAutoHyphens w:val="0"/>
              <w:spacing w:before="40" w:after="120" w:line="220" w:lineRule="exact"/>
              <w:ind w:right="113"/>
            </w:pPr>
            <w:r w:rsidRPr="003347A9">
              <w:rPr>
                <w:color w:val="000000"/>
              </w:rPr>
              <w:t>-</w:t>
            </w:r>
          </w:p>
        </w:tc>
      </w:tr>
      <w:tr w:rsidR="004A44F9" w:rsidRPr="003347A9" w14:paraId="06E6AE6C" w14:textId="77777777" w:rsidTr="00301F73">
        <w:trPr>
          <w:trHeight w:val="420"/>
        </w:trPr>
        <w:tc>
          <w:tcPr>
            <w:tcW w:w="2552" w:type="dxa"/>
            <w:tcBorders>
              <w:bottom w:val="nil"/>
            </w:tcBorders>
          </w:tcPr>
          <w:p w14:paraId="6EB113AA" w14:textId="77777777" w:rsidR="004A44F9" w:rsidRPr="003347A9" w:rsidRDefault="004A44F9" w:rsidP="003D0E8A">
            <w:pPr>
              <w:suppressAutoHyphens w:val="0"/>
              <w:spacing w:before="40" w:after="120" w:line="220" w:lineRule="exact"/>
              <w:ind w:right="113"/>
            </w:pPr>
            <w:r>
              <w:rPr>
                <w:color w:val="000000"/>
                <w:lang w:val="fr-FR"/>
              </w:rPr>
              <w:t>Thaïlande</w:t>
            </w:r>
          </w:p>
        </w:tc>
        <w:tc>
          <w:tcPr>
            <w:tcW w:w="1771" w:type="dxa"/>
            <w:tcBorders>
              <w:bottom w:val="nil"/>
            </w:tcBorders>
          </w:tcPr>
          <w:p w14:paraId="1A4C5127" w14:textId="77777777" w:rsidR="004A44F9" w:rsidRPr="003347A9" w:rsidRDefault="004A44F9" w:rsidP="003D0E8A">
            <w:pPr>
              <w:suppressAutoHyphens w:val="0"/>
              <w:spacing w:before="40" w:after="120" w:line="220" w:lineRule="exact"/>
              <w:ind w:right="113"/>
            </w:pPr>
            <w:r>
              <w:rPr>
                <w:color w:val="000000"/>
                <w:lang w:val="fr-FR"/>
              </w:rPr>
              <w:t>14 mai 2024</w:t>
            </w:r>
          </w:p>
        </w:tc>
        <w:tc>
          <w:tcPr>
            <w:tcW w:w="1771" w:type="dxa"/>
            <w:tcBorders>
              <w:bottom w:val="nil"/>
            </w:tcBorders>
          </w:tcPr>
          <w:p w14:paraId="7CD20A53" w14:textId="77777777" w:rsidR="004A44F9" w:rsidRPr="003347A9" w:rsidRDefault="004A44F9" w:rsidP="003D0E8A">
            <w:pPr>
              <w:suppressAutoHyphens w:val="0"/>
              <w:spacing w:before="40" w:after="120" w:line="220" w:lineRule="exact"/>
              <w:ind w:right="113"/>
            </w:pPr>
            <w:r>
              <w:rPr>
                <w:color w:val="000000"/>
                <w:lang w:val="fr-FR"/>
              </w:rPr>
              <w:t>14 juin 2024</w:t>
            </w:r>
          </w:p>
        </w:tc>
        <w:tc>
          <w:tcPr>
            <w:tcW w:w="1771" w:type="dxa"/>
            <w:tcBorders>
              <w:bottom w:val="nil"/>
            </w:tcBorders>
          </w:tcPr>
          <w:p w14:paraId="20E30518" w14:textId="77777777" w:rsidR="004A44F9" w:rsidRPr="003347A9" w:rsidRDefault="004A44F9" w:rsidP="003D0E8A">
            <w:pPr>
              <w:suppressAutoHyphens w:val="0"/>
              <w:spacing w:before="40" w:after="120" w:line="220" w:lineRule="exact"/>
              <w:ind w:right="113"/>
            </w:pPr>
            <w:r>
              <w:rPr>
                <w:color w:val="000000"/>
                <w:lang w:val="fr-FR"/>
              </w:rPr>
              <w:t>14 juin 2026</w:t>
            </w:r>
          </w:p>
        </w:tc>
        <w:tc>
          <w:tcPr>
            <w:tcW w:w="1772" w:type="dxa"/>
            <w:tcBorders>
              <w:bottom w:val="nil"/>
            </w:tcBorders>
          </w:tcPr>
          <w:p w14:paraId="404735C5" w14:textId="77777777" w:rsidR="004A44F9" w:rsidRPr="003347A9" w:rsidRDefault="004A44F9" w:rsidP="003D0E8A">
            <w:pPr>
              <w:suppressAutoHyphens w:val="0"/>
              <w:spacing w:before="40" w:after="120" w:line="220" w:lineRule="exact"/>
              <w:ind w:right="113"/>
            </w:pPr>
            <w:r w:rsidRPr="003347A9">
              <w:rPr>
                <w:color w:val="000000"/>
              </w:rPr>
              <w:t>-</w:t>
            </w:r>
          </w:p>
        </w:tc>
      </w:tr>
      <w:tr w:rsidR="004A44F9" w:rsidRPr="003347A9" w14:paraId="58DD8F49" w14:textId="77777777" w:rsidTr="00301F73">
        <w:trPr>
          <w:trHeight w:val="420"/>
        </w:trPr>
        <w:tc>
          <w:tcPr>
            <w:tcW w:w="2552" w:type="dxa"/>
            <w:tcBorders>
              <w:top w:val="nil"/>
              <w:bottom w:val="nil"/>
            </w:tcBorders>
          </w:tcPr>
          <w:p w14:paraId="5ABE0F45" w14:textId="77777777" w:rsidR="004A44F9" w:rsidRPr="003347A9" w:rsidRDefault="004A44F9" w:rsidP="003D0E8A">
            <w:pPr>
              <w:suppressAutoHyphens w:val="0"/>
              <w:spacing w:before="40" w:after="120" w:line="220" w:lineRule="exact"/>
              <w:ind w:right="113"/>
            </w:pPr>
            <w:r>
              <w:rPr>
                <w:color w:val="000000"/>
                <w:lang w:val="fr-FR"/>
              </w:rPr>
              <w:t>Côte d’Ivoire</w:t>
            </w:r>
          </w:p>
        </w:tc>
        <w:tc>
          <w:tcPr>
            <w:tcW w:w="1771" w:type="dxa"/>
            <w:tcBorders>
              <w:top w:val="nil"/>
              <w:bottom w:val="nil"/>
            </w:tcBorders>
          </w:tcPr>
          <w:p w14:paraId="485CA015" w14:textId="77777777" w:rsidR="004A44F9" w:rsidRPr="003347A9" w:rsidRDefault="004A44F9" w:rsidP="003D0E8A">
            <w:pPr>
              <w:suppressAutoHyphens w:val="0"/>
              <w:spacing w:before="40" w:after="120" w:line="220" w:lineRule="exact"/>
              <w:ind w:right="113"/>
            </w:pPr>
            <w:r>
              <w:rPr>
                <w:color w:val="000000"/>
                <w:lang w:val="fr-FR"/>
              </w:rPr>
              <w:t>6 juin 2024</w:t>
            </w:r>
          </w:p>
        </w:tc>
        <w:tc>
          <w:tcPr>
            <w:tcW w:w="1771" w:type="dxa"/>
            <w:tcBorders>
              <w:top w:val="nil"/>
              <w:bottom w:val="nil"/>
            </w:tcBorders>
          </w:tcPr>
          <w:p w14:paraId="2476338D" w14:textId="77777777" w:rsidR="004A44F9" w:rsidRPr="003347A9" w:rsidRDefault="004A44F9" w:rsidP="003D0E8A">
            <w:pPr>
              <w:suppressAutoHyphens w:val="0"/>
              <w:spacing w:before="40" w:after="120" w:line="220" w:lineRule="exact"/>
              <w:ind w:right="113"/>
            </w:pPr>
            <w:r>
              <w:rPr>
                <w:color w:val="000000"/>
                <w:lang w:val="fr-FR"/>
              </w:rPr>
              <w:t>6 juillet 2024</w:t>
            </w:r>
          </w:p>
        </w:tc>
        <w:tc>
          <w:tcPr>
            <w:tcW w:w="1771" w:type="dxa"/>
            <w:tcBorders>
              <w:top w:val="nil"/>
              <w:bottom w:val="nil"/>
            </w:tcBorders>
          </w:tcPr>
          <w:p w14:paraId="65A46D9B" w14:textId="77777777" w:rsidR="004A44F9" w:rsidRPr="003347A9" w:rsidRDefault="004A44F9" w:rsidP="003D0E8A">
            <w:pPr>
              <w:suppressAutoHyphens w:val="0"/>
              <w:spacing w:before="40" w:after="120" w:line="220" w:lineRule="exact"/>
              <w:ind w:right="113"/>
            </w:pPr>
            <w:r>
              <w:rPr>
                <w:color w:val="000000"/>
                <w:lang w:val="fr-FR"/>
              </w:rPr>
              <w:t>6 juillet 2026</w:t>
            </w:r>
          </w:p>
        </w:tc>
        <w:tc>
          <w:tcPr>
            <w:tcW w:w="1772" w:type="dxa"/>
            <w:tcBorders>
              <w:top w:val="nil"/>
              <w:bottom w:val="nil"/>
            </w:tcBorders>
          </w:tcPr>
          <w:p w14:paraId="700DB4CA" w14:textId="77777777" w:rsidR="004A44F9" w:rsidRPr="003347A9" w:rsidRDefault="004A44F9" w:rsidP="003D0E8A">
            <w:pPr>
              <w:suppressAutoHyphens w:val="0"/>
              <w:spacing w:before="40" w:after="120" w:line="220" w:lineRule="exact"/>
              <w:ind w:right="113"/>
            </w:pPr>
            <w:r w:rsidRPr="003347A9">
              <w:rPr>
                <w:color w:val="000000"/>
              </w:rPr>
              <w:t>-</w:t>
            </w:r>
          </w:p>
        </w:tc>
      </w:tr>
      <w:tr w:rsidR="004A44F9" w:rsidRPr="003347A9" w14:paraId="54BD01AE" w14:textId="77777777" w:rsidTr="00301F73">
        <w:trPr>
          <w:trHeight w:val="420"/>
        </w:trPr>
        <w:tc>
          <w:tcPr>
            <w:tcW w:w="2552" w:type="dxa"/>
            <w:tcBorders>
              <w:top w:val="nil"/>
            </w:tcBorders>
          </w:tcPr>
          <w:p w14:paraId="46CEBE8F" w14:textId="77777777" w:rsidR="004A44F9" w:rsidRPr="003347A9" w:rsidRDefault="004A44F9" w:rsidP="003D0E8A">
            <w:pPr>
              <w:suppressAutoHyphens w:val="0"/>
              <w:spacing w:before="40" w:after="120" w:line="220" w:lineRule="exact"/>
              <w:ind w:right="113"/>
            </w:pPr>
            <w:r>
              <w:rPr>
                <w:color w:val="000000"/>
                <w:lang w:val="fr-FR"/>
              </w:rPr>
              <w:t>Bangladesh</w:t>
            </w:r>
          </w:p>
        </w:tc>
        <w:tc>
          <w:tcPr>
            <w:tcW w:w="1771" w:type="dxa"/>
            <w:tcBorders>
              <w:top w:val="nil"/>
            </w:tcBorders>
          </w:tcPr>
          <w:p w14:paraId="04714207" w14:textId="77777777" w:rsidR="004A44F9" w:rsidRPr="003347A9" w:rsidRDefault="004A44F9" w:rsidP="003D0E8A">
            <w:pPr>
              <w:suppressAutoHyphens w:val="0"/>
              <w:spacing w:before="40" w:after="120" w:line="220" w:lineRule="exact"/>
              <w:ind w:right="113"/>
            </w:pPr>
            <w:r>
              <w:rPr>
                <w:color w:val="000000"/>
                <w:lang w:val="fr-FR"/>
              </w:rPr>
              <w:t>30 août 2024</w:t>
            </w:r>
          </w:p>
        </w:tc>
        <w:tc>
          <w:tcPr>
            <w:tcW w:w="1771" w:type="dxa"/>
            <w:tcBorders>
              <w:top w:val="nil"/>
            </w:tcBorders>
          </w:tcPr>
          <w:p w14:paraId="07FEC45D" w14:textId="77777777" w:rsidR="004A44F9" w:rsidRPr="003347A9" w:rsidRDefault="004A44F9" w:rsidP="003D0E8A">
            <w:pPr>
              <w:suppressAutoHyphens w:val="0"/>
              <w:spacing w:before="40" w:after="120" w:line="220" w:lineRule="exact"/>
              <w:ind w:right="113"/>
            </w:pPr>
            <w:r>
              <w:rPr>
                <w:color w:val="000000"/>
                <w:lang w:val="fr-FR"/>
              </w:rPr>
              <w:t>29 septembre 2024</w:t>
            </w:r>
          </w:p>
        </w:tc>
        <w:tc>
          <w:tcPr>
            <w:tcW w:w="1771" w:type="dxa"/>
            <w:tcBorders>
              <w:top w:val="nil"/>
            </w:tcBorders>
          </w:tcPr>
          <w:p w14:paraId="53BFD1A4" w14:textId="77777777" w:rsidR="004A44F9" w:rsidRPr="003347A9" w:rsidRDefault="004A44F9" w:rsidP="003D0E8A">
            <w:pPr>
              <w:suppressAutoHyphens w:val="0"/>
              <w:spacing w:before="40" w:after="120" w:line="220" w:lineRule="exact"/>
              <w:ind w:right="113"/>
            </w:pPr>
            <w:r>
              <w:rPr>
                <w:color w:val="000000"/>
                <w:lang w:val="fr-FR"/>
              </w:rPr>
              <w:t>29 septembre 2026</w:t>
            </w:r>
          </w:p>
        </w:tc>
        <w:tc>
          <w:tcPr>
            <w:tcW w:w="1772" w:type="dxa"/>
            <w:tcBorders>
              <w:top w:val="nil"/>
            </w:tcBorders>
          </w:tcPr>
          <w:p w14:paraId="00DA60B7" w14:textId="77777777" w:rsidR="004A44F9" w:rsidRPr="003347A9" w:rsidRDefault="004A44F9" w:rsidP="003D0E8A">
            <w:pPr>
              <w:suppressAutoHyphens w:val="0"/>
              <w:spacing w:before="40" w:after="120" w:line="220" w:lineRule="exact"/>
              <w:ind w:right="113"/>
            </w:pPr>
            <w:r w:rsidRPr="003347A9">
              <w:rPr>
                <w:color w:val="000000"/>
              </w:rPr>
              <w:t>-</w:t>
            </w:r>
          </w:p>
        </w:tc>
      </w:tr>
      <w:tr w:rsidR="004A44F9" w:rsidRPr="003347A9" w14:paraId="40D26262" w14:textId="77777777" w:rsidTr="00301F73">
        <w:trPr>
          <w:trHeight w:val="420"/>
        </w:trPr>
        <w:tc>
          <w:tcPr>
            <w:tcW w:w="2552" w:type="dxa"/>
          </w:tcPr>
          <w:p w14:paraId="71F648B3" w14:textId="77777777" w:rsidR="004A44F9" w:rsidRPr="003347A9" w:rsidRDefault="004A44F9" w:rsidP="003D0E8A">
            <w:pPr>
              <w:suppressAutoHyphens w:val="0"/>
              <w:spacing w:before="40" w:after="120" w:line="220" w:lineRule="exact"/>
              <w:ind w:right="113"/>
            </w:pPr>
            <w:r>
              <w:rPr>
                <w:color w:val="000000"/>
                <w:lang w:val="fr-FR"/>
              </w:rPr>
              <w:t>Pologne*</w:t>
            </w:r>
          </w:p>
        </w:tc>
        <w:tc>
          <w:tcPr>
            <w:tcW w:w="1771" w:type="dxa"/>
          </w:tcPr>
          <w:p w14:paraId="104FF431" w14:textId="77777777" w:rsidR="004A44F9" w:rsidRPr="003347A9" w:rsidRDefault="004A44F9" w:rsidP="003D0E8A">
            <w:pPr>
              <w:suppressAutoHyphens w:val="0"/>
              <w:spacing w:before="40" w:after="120" w:line="220" w:lineRule="exact"/>
              <w:ind w:right="113"/>
            </w:pPr>
            <w:r>
              <w:rPr>
                <w:color w:val="000000"/>
                <w:lang w:val="fr-FR"/>
              </w:rPr>
              <w:t>30 décembre 2024</w:t>
            </w:r>
          </w:p>
        </w:tc>
        <w:tc>
          <w:tcPr>
            <w:tcW w:w="1771" w:type="dxa"/>
          </w:tcPr>
          <w:p w14:paraId="6657A456" w14:textId="77777777" w:rsidR="004A44F9" w:rsidRPr="003347A9" w:rsidRDefault="004A44F9" w:rsidP="003D0E8A">
            <w:pPr>
              <w:suppressAutoHyphens w:val="0"/>
              <w:spacing w:before="40" w:after="120" w:line="220" w:lineRule="exact"/>
              <w:ind w:right="113"/>
            </w:pPr>
            <w:r>
              <w:rPr>
                <w:color w:val="000000"/>
                <w:lang w:val="fr-FR"/>
              </w:rPr>
              <w:t>29 janvier 2025</w:t>
            </w:r>
          </w:p>
        </w:tc>
        <w:tc>
          <w:tcPr>
            <w:tcW w:w="1771" w:type="dxa"/>
          </w:tcPr>
          <w:p w14:paraId="4B485B59" w14:textId="77777777" w:rsidR="004A44F9" w:rsidRPr="003347A9" w:rsidRDefault="004A44F9" w:rsidP="003D0E8A">
            <w:pPr>
              <w:suppressAutoHyphens w:val="0"/>
              <w:spacing w:before="40" w:after="120" w:line="220" w:lineRule="exact"/>
              <w:ind w:right="113"/>
            </w:pPr>
            <w:r>
              <w:rPr>
                <w:color w:val="000000"/>
                <w:lang w:val="fr-FR"/>
              </w:rPr>
              <w:t>29 janvier 2027</w:t>
            </w:r>
          </w:p>
        </w:tc>
        <w:tc>
          <w:tcPr>
            <w:tcW w:w="1772" w:type="dxa"/>
          </w:tcPr>
          <w:p w14:paraId="31E53296" w14:textId="77777777" w:rsidR="004A44F9" w:rsidRPr="003347A9" w:rsidRDefault="004A44F9" w:rsidP="003D0E8A">
            <w:pPr>
              <w:suppressAutoHyphens w:val="0"/>
              <w:spacing w:before="40" w:after="120" w:line="220" w:lineRule="exact"/>
              <w:ind w:right="113"/>
            </w:pPr>
            <w:r w:rsidRPr="003347A9">
              <w:rPr>
                <w:color w:val="000000"/>
              </w:rPr>
              <w:t>-</w:t>
            </w:r>
          </w:p>
        </w:tc>
      </w:tr>
    </w:tbl>
    <w:p w14:paraId="621524CA" w14:textId="3EDD3A01" w:rsidR="004A44F9" w:rsidRPr="00301F73" w:rsidRDefault="004A44F9" w:rsidP="00301F73">
      <w:pPr>
        <w:spacing w:before="120" w:line="220" w:lineRule="exact"/>
        <w:ind w:firstLine="170"/>
        <w:rPr>
          <w:sz w:val="18"/>
          <w:szCs w:val="18"/>
        </w:rPr>
      </w:pPr>
      <w:bookmarkStart w:id="119" w:name="_heading=h.2grqrue"/>
      <w:bookmarkEnd w:id="119"/>
      <w:r w:rsidRPr="00301F73">
        <w:rPr>
          <w:i/>
          <w:iCs/>
          <w:sz w:val="18"/>
          <w:lang w:val="fr-FR"/>
        </w:rPr>
        <w:t>Note </w:t>
      </w:r>
      <w:r w:rsidRPr="00301F73">
        <w:rPr>
          <w:sz w:val="18"/>
          <w:lang w:val="fr-FR"/>
        </w:rPr>
        <w:t>: Les États Parties marqués d’un astérisque ont fait des déclarations par lesquelles ils ont reconnu au Comité les compétences prévues par les articles 31 et/ou 32 de la Convention. Le texte intégral des déclarations et réserves formulées par les États Parties est disponible à l’adresse</w:t>
      </w:r>
      <w:r w:rsidR="00FB188C">
        <w:rPr>
          <w:sz w:val="18"/>
          <w:lang w:val="fr-FR"/>
        </w:rPr>
        <w:t xml:space="preserve"> </w:t>
      </w:r>
      <w:hyperlink r:id="rId70" w:history="1">
        <w:r w:rsidR="00FB188C" w:rsidRPr="00E52FCC">
          <w:rPr>
            <w:rStyle w:val="Lienhypertexte"/>
            <w:sz w:val="18"/>
            <w:lang w:val="fr-FR"/>
          </w:rPr>
          <w:t>https://treaties.un.org/Pages/ViewDeta</w:t>
        </w:r>
        <w:r w:rsidR="00FB188C" w:rsidRPr="00E52FCC">
          <w:rPr>
            <w:rStyle w:val="Lienhypertexte"/>
            <w:sz w:val="18"/>
            <w:lang w:val="fr-FR"/>
          </w:rPr>
          <w:t>i</w:t>
        </w:r>
        <w:r w:rsidR="00FB188C" w:rsidRPr="00E52FCC">
          <w:rPr>
            <w:rStyle w:val="Lienhypertexte"/>
            <w:sz w:val="18"/>
            <w:lang w:val="fr-FR"/>
          </w:rPr>
          <w:t>ls.aspx?src=TREATY&amp;mtdsg_no=IV-16&amp;chapter=4&amp;clang=_fr</w:t>
        </w:r>
      </w:hyperlink>
      <w:r w:rsidRPr="00301F73">
        <w:rPr>
          <w:sz w:val="18"/>
          <w:lang w:val="fr-FR"/>
        </w:rPr>
        <w:t>.</w:t>
      </w:r>
    </w:p>
    <w:p w14:paraId="0AE28448" w14:textId="07BBFF7A" w:rsidR="00AF50C2" w:rsidRPr="004A44F9" w:rsidRDefault="004A44F9" w:rsidP="004A44F9">
      <w:pPr>
        <w:spacing w:before="240"/>
        <w:jc w:val="center"/>
        <w:rPr>
          <w:u w:val="single"/>
        </w:rPr>
      </w:pPr>
      <w:r w:rsidRPr="00A71688">
        <w:rPr>
          <w:u w:val="single"/>
        </w:rPr>
        <w:tab/>
      </w:r>
      <w:r w:rsidRPr="00A71688">
        <w:rPr>
          <w:u w:val="single"/>
        </w:rPr>
        <w:tab/>
      </w:r>
      <w:r w:rsidRPr="00A71688">
        <w:rPr>
          <w:u w:val="single"/>
        </w:rPr>
        <w:tab/>
      </w:r>
    </w:p>
    <w:sectPr w:rsidR="00AF50C2" w:rsidRPr="004A44F9" w:rsidSect="004A44F9">
      <w:headerReference w:type="default" r:id="rId71"/>
      <w:footerReference w:type="default" r:id="rId72"/>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ADD88" w14:textId="77777777" w:rsidR="007E396C" w:rsidRDefault="007E396C"/>
  </w:endnote>
  <w:endnote w:type="continuationSeparator" w:id="0">
    <w:p w14:paraId="3627CFE8" w14:textId="77777777" w:rsidR="007E396C" w:rsidRDefault="007E396C">
      <w:pPr>
        <w:pStyle w:val="Pieddepage"/>
      </w:pPr>
    </w:p>
  </w:endnote>
  <w:endnote w:type="continuationNotice" w:id="1">
    <w:p w14:paraId="672B60D4" w14:textId="77777777" w:rsidR="007E396C" w:rsidRPr="00C451B9" w:rsidRDefault="007E396C"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49AC0" w14:textId="77777777" w:rsidR="00BD03A2" w:rsidRDefault="004A44F9">
    <w:pPr>
      <w:pStyle w:val="Pieddepage"/>
    </w:pPr>
    <w:r>
      <w:rPr>
        <w:noProof/>
        <w:lang w:eastAsia="fr-CH"/>
      </w:rPr>
      <w:drawing>
        <wp:anchor distT="0" distB="0" distL="114300" distR="114300" simplePos="0" relativeHeight="251660288" behindDoc="0" locked="0" layoutInCell="1" allowOverlap="1" wp14:anchorId="1F75B24F" wp14:editId="0146318E">
          <wp:simplePos x="0" y="0"/>
          <wp:positionH relativeFrom="margin">
            <wp:posOffset>5489575</wp:posOffset>
          </wp:positionH>
          <wp:positionV relativeFrom="margin">
            <wp:posOffset>8891905</wp:posOffset>
          </wp:positionV>
          <wp:extent cx="628650" cy="628650"/>
          <wp:effectExtent l="0" t="0" r="0" b="0"/>
          <wp:wrapNone/>
          <wp:docPr id="35692355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D03A2">
      <w:rPr>
        <w:noProof/>
        <w:lang w:eastAsia="fr-CH"/>
      </w:rPr>
      <w:drawing>
        <wp:anchor distT="0" distB="0" distL="114300" distR="114300" simplePos="0" relativeHeight="251659264" behindDoc="0" locked="0" layoutInCell="1" allowOverlap="0" wp14:anchorId="41A26EEE" wp14:editId="0F86659F">
          <wp:simplePos x="0" y="0"/>
          <wp:positionH relativeFrom="margin">
            <wp:posOffset>4319905</wp:posOffset>
          </wp:positionH>
          <wp:positionV relativeFrom="margin">
            <wp:posOffset>9144000</wp:posOffset>
          </wp:positionV>
          <wp:extent cx="1105200" cy="234000"/>
          <wp:effectExtent l="0" t="0" r="0" b="0"/>
          <wp:wrapNone/>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21B8A" w14:textId="77777777" w:rsidR="004A44F9" w:rsidRDefault="004A44F9">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4B523" w14:textId="77777777" w:rsidR="00B7180A" w:rsidRDefault="00B7180A">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B6C72" w14:textId="77777777" w:rsidR="00B7180A" w:rsidRDefault="00B7180A">
    <w:pPr>
      <w:pStyle w:val="Pieddepag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339D0" w14:textId="77777777" w:rsidR="004A44F9" w:rsidRPr="004A44F9" w:rsidRDefault="004A44F9" w:rsidP="004A44F9">
    <w:pPr>
      <w:pStyle w:val="Pieddepage"/>
      <w:tabs>
        <w:tab w:val="right" w:pos="9638"/>
      </w:tabs>
    </w:pPr>
    <w:r w:rsidRPr="004A44F9">
      <w:rPr>
        <w:b/>
        <w:sz w:val="18"/>
      </w:rPr>
      <w:fldChar w:fldCharType="begin"/>
    </w:r>
    <w:r w:rsidRPr="004A44F9">
      <w:rPr>
        <w:b/>
        <w:sz w:val="18"/>
      </w:rPr>
      <w:instrText xml:space="preserve"> PAGE  \* MERGEFORMAT </w:instrText>
    </w:r>
    <w:r w:rsidRPr="004A44F9">
      <w:rPr>
        <w:b/>
        <w:sz w:val="18"/>
      </w:rPr>
      <w:fldChar w:fldCharType="separate"/>
    </w:r>
    <w:r w:rsidRPr="004A44F9">
      <w:rPr>
        <w:b/>
        <w:noProof/>
        <w:sz w:val="18"/>
      </w:rPr>
      <w:t>iv</w:t>
    </w:r>
    <w:r w:rsidRPr="004A44F9">
      <w:rPr>
        <w:b/>
        <w:sz w:val="18"/>
      </w:rPr>
      <w:fldChar w:fldCharType="end"/>
    </w:r>
    <w:r>
      <w:rPr>
        <w:b/>
        <w:sz w:val="18"/>
      </w:rPr>
      <w:tab/>
    </w:r>
    <w:r>
      <w:t>GE.25-10415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86540" w14:textId="77777777" w:rsidR="00B7180A" w:rsidRPr="004A44F9" w:rsidRDefault="004A44F9" w:rsidP="004A44F9">
    <w:pPr>
      <w:pStyle w:val="Pieddepage"/>
      <w:tabs>
        <w:tab w:val="right" w:pos="9638"/>
      </w:tabs>
      <w:rPr>
        <w:b/>
        <w:sz w:val="18"/>
      </w:rPr>
    </w:pPr>
    <w:r>
      <w:t>GE.25-10415</w:t>
    </w:r>
    <w:r>
      <w:tab/>
    </w:r>
    <w:r w:rsidRPr="004A44F9">
      <w:rPr>
        <w:b/>
        <w:sz w:val="18"/>
      </w:rPr>
      <w:fldChar w:fldCharType="begin"/>
    </w:r>
    <w:r w:rsidRPr="004A44F9">
      <w:rPr>
        <w:b/>
        <w:sz w:val="18"/>
      </w:rPr>
      <w:instrText xml:space="preserve"> PAGE  \* MERGEFORMAT </w:instrText>
    </w:r>
    <w:r w:rsidRPr="004A44F9">
      <w:rPr>
        <w:b/>
        <w:sz w:val="18"/>
      </w:rPr>
      <w:fldChar w:fldCharType="separate"/>
    </w:r>
    <w:r w:rsidRPr="004A44F9">
      <w:rPr>
        <w:b/>
        <w:noProof/>
        <w:sz w:val="18"/>
      </w:rPr>
      <w:t>v</w:t>
    </w:r>
    <w:r w:rsidRPr="004A44F9">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52159" w14:textId="542B5FE1" w:rsidR="004A44F9" w:rsidRPr="004A44F9" w:rsidRDefault="004A44F9" w:rsidP="004A44F9">
    <w:pPr>
      <w:pStyle w:val="Pieddepage"/>
      <w:tabs>
        <w:tab w:val="right" w:pos="9638"/>
      </w:tabs>
      <w:spacing w:before="120"/>
      <w:rPr>
        <w:b/>
        <w:sz w:val="18"/>
      </w:rPr>
    </w:pPr>
    <w:r>
      <w:rPr>
        <w:sz w:val="20"/>
      </w:rPr>
      <w:t>GE.25-10415  (F)    220725    220725</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AF7FD" w14:textId="77777777" w:rsidR="004A44F9" w:rsidRPr="004A44F9" w:rsidRDefault="004A44F9" w:rsidP="004A44F9">
    <w:pPr>
      <w:pStyle w:val="Pieddepage"/>
      <w:tabs>
        <w:tab w:val="right" w:pos="9638"/>
      </w:tabs>
      <w:rPr>
        <w:b/>
        <w:sz w:val="18"/>
      </w:rPr>
    </w:pPr>
    <w:r>
      <w:t>GE.25-10415</w:t>
    </w:r>
    <w:r>
      <w:tab/>
    </w:r>
    <w:r w:rsidRPr="004A44F9">
      <w:rPr>
        <w:b/>
        <w:sz w:val="18"/>
      </w:rPr>
      <w:fldChar w:fldCharType="begin"/>
    </w:r>
    <w:r w:rsidRPr="004A44F9">
      <w:rPr>
        <w:b/>
        <w:sz w:val="18"/>
      </w:rPr>
      <w:instrText xml:space="preserve"> PAGE  \* MERGEFORMAT </w:instrText>
    </w:r>
    <w:r w:rsidRPr="004A44F9">
      <w:rPr>
        <w:b/>
        <w:sz w:val="18"/>
      </w:rPr>
      <w:fldChar w:fldCharType="separate"/>
    </w:r>
    <w:r w:rsidRPr="004A44F9">
      <w:rPr>
        <w:b/>
        <w:noProof/>
        <w:sz w:val="18"/>
      </w:rPr>
      <w:t>v</w:t>
    </w:r>
    <w:r w:rsidRPr="004A44F9">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FA3ED" w14:textId="77777777" w:rsidR="007E396C" w:rsidRPr="00D27D5E" w:rsidRDefault="007E396C" w:rsidP="00D27D5E">
      <w:pPr>
        <w:tabs>
          <w:tab w:val="right" w:pos="2155"/>
        </w:tabs>
        <w:spacing w:after="80"/>
        <w:ind w:left="680"/>
        <w:rPr>
          <w:u w:val="single"/>
        </w:rPr>
      </w:pPr>
      <w:r>
        <w:rPr>
          <w:u w:val="single"/>
        </w:rPr>
        <w:tab/>
      </w:r>
    </w:p>
  </w:footnote>
  <w:footnote w:type="continuationSeparator" w:id="0">
    <w:p w14:paraId="64DB2635" w14:textId="77777777" w:rsidR="007E396C" w:rsidRPr="00D171D4" w:rsidRDefault="007E396C" w:rsidP="00D171D4">
      <w:pPr>
        <w:tabs>
          <w:tab w:val="right" w:pos="2155"/>
        </w:tabs>
        <w:spacing w:after="80"/>
        <w:ind w:left="680"/>
        <w:rPr>
          <w:u w:val="single"/>
        </w:rPr>
      </w:pPr>
      <w:r w:rsidRPr="00D171D4">
        <w:rPr>
          <w:u w:val="single"/>
        </w:rPr>
        <w:tab/>
      </w:r>
    </w:p>
  </w:footnote>
  <w:footnote w:type="continuationNotice" w:id="1">
    <w:p w14:paraId="5D1E3C8B" w14:textId="77777777" w:rsidR="007E396C" w:rsidRPr="00C451B9" w:rsidRDefault="007E396C" w:rsidP="00C451B9">
      <w:pPr>
        <w:spacing w:line="240" w:lineRule="auto"/>
        <w:rPr>
          <w:sz w:val="2"/>
          <w:szCs w:val="2"/>
        </w:rPr>
      </w:pPr>
    </w:p>
  </w:footnote>
  <w:footnote w:id="2">
    <w:p w14:paraId="5ADA3FA1" w14:textId="2DDCD447" w:rsidR="004A44F9" w:rsidRPr="00A1102E" w:rsidRDefault="004A44F9" w:rsidP="006212C3">
      <w:pPr>
        <w:pStyle w:val="Notedebasdepage"/>
        <w:rPr>
          <w:color w:val="000000"/>
          <w:szCs w:val="18"/>
          <w:lang w:val="fr-FR"/>
        </w:rPr>
      </w:pPr>
      <w:r w:rsidRPr="00892439">
        <w:rPr>
          <w:color w:val="000000"/>
          <w:szCs w:val="18"/>
          <w:lang w:val="fr-FR"/>
        </w:rPr>
        <w:tab/>
      </w:r>
      <w:r w:rsidRPr="006212C3">
        <w:rPr>
          <w:rStyle w:val="Appelnotedebasdep"/>
        </w:rPr>
        <w:footnoteRef/>
      </w:r>
      <w:r>
        <w:rPr>
          <w:lang w:val="fr-FR"/>
        </w:rPr>
        <w:tab/>
      </w:r>
      <w:hyperlink r:id="rId1" w:history="1">
        <w:r w:rsidR="00FB188C" w:rsidRPr="00E52FCC">
          <w:rPr>
            <w:rStyle w:val="Lienhypertexte"/>
            <w:lang w:val="fr-FR"/>
          </w:rPr>
          <w:t>https://treaties.</w:t>
        </w:r>
        <w:r w:rsidR="00FB188C" w:rsidRPr="00E52FCC">
          <w:rPr>
            <w:rStyle w:val="Lienhypertexte"/>
            <w:lang w:val="fr-FR"/>
          </w:rPr>
          <w:t>u</w:t>
        </w:r>
        <w:r w:rsidR="00FB188C" w:rsidRPr="00E52FCC">
          <w:rPr>
            <w:rStyle w:val="Lienhypertexte"/>
            <w:lang w:val="fr-FR"/>
          </w:rPr>
          <w:t>n.org/Pages/ViewDetails.aspx?src=TREATY&amp;mtdsg_no=IV-16&amp;chapter=4&amp;clang=_fr</w:t>
        </w:r>
      </w:hyperlink>
      <w:r>
        <w:rPr>
          <w:lang w:val="fr-FR"/>
        </w:rPr>
        <w:t>.</w:t>
      </w:r>
    </w:p>
  </w:footnote>
  <w:footnote w:id="3">
    <w:p w14:paraId="01C7D876" w14:textId="0E32E8A5" w:rsidR="004A44F9" w:rsidRPr="00A1102E" w:rsidRDefault="004A44F9" w:rsidP="006212C3">
      <w:pPr>
        <w:pStyle w:val="Notedebasdepage"/>
      </w:pPr>
      <w:r>
        <w:rPr>
          <w:lang w:val="fr-FR"/>
        </w:rPr>
        <w:tab/>
      </w:r>
      <w:r w:rsidRPr="006212C3">
        <w:rPr>
          <w:rStyle w:val="Appelnotedebasdep"/>
        </w:rPr>
        <w:footnoteRef/>
      </w:r>
      <w:r>
        <w:rPr>
          <w:lang w:val="fr-FR"/>
        </w:rPr>
        <w:tab/>
        <w:t xml:space="preserve">Voir </w:t>
      </w:r>
      <w:hyperlink r:id="rId2" w:history="1">
        <w:r w:rsidR="00BE0F1D" w:rsidRPr="00E52FCC">
          <w:rPr>
            <w:rStyle w:val="Lienhypertexte"/>
            <w:lang w:val="fr-FR"/>
          </w:rPr>
          <w:t>https://www.ohchr.org/fr/treaty-b</w:t>
        </w:r>
        <w:r w:rsidR="00BE0F1D" w:rsidRPr="00E52FCC">
          <w:rPr>
            <w:rStyle w:val="Lienhypertexte"/>
            <w:lang w:val="fr-FR"/>
          </w:rPr>
          <w:t>o</w:t>
        </w:r>
        <w:r w:rsidR="00BE0F1D" w:rsidRPr="00E52FCC">
          <w:rPr>
            <w:rStyle w:val="Lienhypertexte"/>
            <w:lang w:val="fr-FR"/>
          </w:rPr>
          <w:t>dies/ced/members-committee-enforced-disappearances</w:t>
        </w:r>
      </w:hyperlink>
      <w:r>
        <w:rPr>
          <w:lang w:val="fr-FR"/>
        </w:rPr>
        <w:t>.</w:t>
      </w:r>
    </w:p>
  </w:footnote>
  <w:footnote w:id="4">
    <w:p w14:paraId="6AC7D997" w14:textId="1469A617" w:rsidR="004A44F9" w:rsidRPr="00A1102E" w:rsidRDefault="004A44F9" w:rsidP="006212C3">
      <w:pPr>
        <w:pStyle w:val="Notedebasdepage"/>
      </w:pPr>
      <w:r>
        <w:rPr>
          <w:lang w:val="fr-FR"/>
        </w:rPr>
        <w:tab/>
      </w:r>
      <w:r w:rsidRPr="006212C3">
        <w:rPr>
          <w:rStyle w:val="Appelnotedebasdep"/>
        </w:rPr>
        <w:footnoteRef/>
      </w:r>
      <w:r>
        <w:rPr>
          <w:lang w:val="fr-FR"/>
        </w:rPr>
        <w:tab/>
        <w:t xml:space="preserve">Voir </w:t>
      </w:r>
      <w:hyperlink r:id="rId3" w:history="1">
        <w:r w:rsidR="00BE0F1D" w:rsidRPr="00E52FCC">
          <w:rPr>
            <w:rStyle w:val="Lienhypertexte"/>
            <w:lang w:val="fr-FR"/>
          </w:rPr>
          <w:t>https://www.ohchr.org/sites/default/files/documents/issues/disappearances/statements/WGEID-CED-Statement-IntDayDis-29-August-2024-EN.pdf</w:t>
        </w:r>
      </w:hyperlink>
      <w:r>
        <w:rPr>
          <w:lang w:val="fr-FR"/>
        </w:rPr>
        <w:t>.</w:t>
      </w:r>
    </w:p>
  </w:footnote>
  <w:footnote w:id="5">
    <w:p w14:paraId="0FF374F1" w14:textId="03492931" w:rsidR="004A44F9" w:rsidRPr="00A1102E" w:rsidRDefault="004A44F9" w:rsidP="006212C3">
      <w:pPr>
        <w:pStyle w:val="Notedebasdepage"/>
      </w:pPr>
      <w:r>
        <w:rPr>
          <w:lang w:val="fr-FR"/>
        </w:rPr>
        <w:tab/>
      </w:r>
      <w:r w:rsidRPr="006212C3">
        <w:rPr>
          <w:rStyle w:val="Appelnotedebasdep"/>
        </w:rPr>
        <w:footnoteRef/>
      </w:r>
      <w:r>
        <w:rPr>
          <w:lang w:val="fr-FR"/>
        </w:rPr>
        <w:tab/>
        <w:t xml:space="preserve">Voir </w:t>
      </w:r>
      <w:hyperlink r:id="rId4" w:history="1">
        <w:r w:rsidR="00BE0F1D" w:rsidRPr="00E52FCC">
          <w:rPr>
            <w:rStyle w:val="Lienhypertexte"/>
            <w:lang w:val="fr-FR"/>
          </w:rPr>
          <w:t>https://www.ohchr.org/fr/ne</w:t>
        </w:r>
        <w:r w:rsidR="00BE0F1D" w:rsidRPr="00E52FCC">
          <w:rPr>
            <w:rStyle w:val="Lienhypertexte"/>
            <w:lang w:val="fr-FR"/>
          </w:rPr>
          <w:t>w</w:t>
        </w:r>
        <w:r w:rsidR="00BE0F1D" w:rsidRPr="00E52FCC">
          <w:rPr>
            <w:rStyle w:val="Lienhypertexte"/>
            <w:lang w:val="fr-FR"/>
          </w:rPr>
          <w:t>sletters</w:t>
        </w:r>
      </w:hyperlink>
      <w:r>
        <w:rPr>
          <w:lang w:val="fr-FR"/>
        </w:rPr>
        <w:t>.</w:t>
      </w:r>
    </w:p>
  </w:footnote>
  <w:footnote w:id="6">
    <w:p w14:paraId="09D9E824" w14:textId="1B75316D" w:rsidR="004A44F9" w:rsidRPr="00A1102E" w:rsidRDefault="004A44F9" w:rsidP="006212C3">
      <w:pPr>
        <w:pStyle w:val="Notedebasdepage"/>
      </w:pPr>
      <w:r>
        <w:rPr>
          <w:lang w:val="fr-FR"/>
        </w:rPr>
        <w:tab/>
      </w:r>
      <w:r w:rsidRPr="006212C3">
        <w:rPr>
          <w:rStyle w:val="Appelnotedebasdep"/>
        </w:rPr>
        <w:footnoteRef/>
      </w:r>
      <w:r>
        <w:rPr>
          <w:lang w:val="fr-FR"/>
        </w:rPr>
        <w:tab/>
        <w:t>Il a été considéré que les réponses de la République centrafricaine à la liste de points établie en l’absence du rapport constituaient le rapport initial de l’État Partie soumis en application de l’article 29 (par.</w:t>
      </w:r>
      <w:r w:rsidR="00BE0F1D">
        <w:rPr>
          <w:lang w:val="fr-FR"/>
        </w:rPr>
        <w:t> </w:t>
      </w:r>
      <w:r>
        <w:rPr>
          <w:lang w:val="fr-FR"/>
        </w:rPr>
        <w:t>1) de la Convention.</w:t>
      </w:r>
    </w:p>
  </w:footnote>
  <w:footnote w:id="7">
    <w:p w14:paraId="07AB7576" w14:textId="789C6D8C" w:rsidR="004A44F9" w:rsidRPr="00A1102E" w:rsidRDefault="004A44F9" w:rsidP="006212C3">
      <w:pPr>
        <w:pStyle w:val="Notedebasdepage"/>
      </w:pPr>
      <w:r>
        <w:rPr>
          <w:lang w:val="fr-FR"/>
        </w:rPr>
        <w:tab/>
      </w:r>
      <w:r w:rsidRPr="006212C3">
        <w:rPr>
          <w:rStyle w:val="Appelnotedebasdep"/>
        </w:rPr>
        <w:footnoteRef/>
      </w:r>
      <w:r>
        <w:rPr>
          <w:lang w:val="fr-FR"/>
        </w:rPr>
        <w:tab/>
        <w:t>Toute mention du Kosovo doit être interprétée à la lumière de la résolution </w:t>
      </w:r>
      <w:hyperlink r:id="rId5" w:history="1">
        <w:r w:rsidRPr="004A44F9">
          <w:rPr>
            <w:rStyle w:val="Lienhypertexte"/>
            <w:lang w:val="fr-FR"/>
          </w:rPr>
          <w:t>1244 (1999)</w:t>
        </w:r>
      </w:hyperlink>
      <w:r>
        <w:rPr>
          <w:lang w:val="fr-FR"/>
        </w:rPr>
        <w:t xml:space="preserve"> du Conseil de sécurité.</w:t>
      </w:r>
    </w:p>
  </w:footnote>
  <w:footnote w:id="8">
    <w:p w14:paraId="57C5F52D" w14:textId="79F5D3AC" w:rsidR="004A44F9" w:rsidRPr="00A1102E" w:rsidRDefault="004A44F9" w:rsidP="006212C3">
      <w:pPr>
        <w:pStyle w:val="Notedebasdepage"/>
      </w:pPr>
      <w:r>
        <w:rPr>
          <w:lang w:val="fr-FR"/>
        </w:rPr>
        <w:tab/>
      </w:r>
      <w:r w:rsidRPr="006212C3">
        <w:rPr>
          <w:rStyle w:val="Appelnotedebasdep"/>
        </w:rPr>
        <w:footnoteRef/>
      </w:r>
      <w:r>
        <w:rPr>
          <w:lang w:val="fr-FR"/>
        </w:rPr>
        <w:tab/>
        <w:t xml:space="preserve">Voir </w:t>
      </w:r>
      <w:hyperlink r:id="rId6" w:history="1">
        <w:r w:rsidRPr="004A44F9">
          <w:rPr>
            <w:rStyle w:val="Lienhypertexte"/>
            <w:lang w:val="fr-FR"/>
          </w:rPr>
          <w:t>CED/C/28/3</w:t>
        </w:r>
      </w:hyperlink>
      <w:r>
        <w:rPr>
          <w:lang w:val="fr-FR"/>
        </w:rPr>
        <w:t>, par. 6.</w:t>
      </w:r>
    </w:p>
  </w:footnote>
  <w:footnote w:id="9">
    <w:p w14:paraId="605B99DC" w14:textId="335DFB3A" w:rsidR="004A44F9" w:rsidRPr="00A1102E" w:rsidRDefault="004A44F9" w:rsidP="006212C3">
      <w:pPr>
        <w:pStyle w:val="Notedebasdepage"/>
      </w:pPr>
      <w:r>
        <w:rPr>
          <w:lang w:val="fr-FR"/>
        </w:rPr>
        <w:tab/>
      </w:r>
      <w:r w:rsidRPr="006212C3">
        <w:rPr>
          <w:rStyle w:val="Appelnotedebasdep"/>
        </w:rPr>
        <w:footnoteRef/>
      </w:r>
      <w:r>
        <w:rPr>
          <w:lang w:val="fr-FR"/>
        </w:rPr>
        <w:tab/>
      </w:r>
      <w:hyperlink r:id="rId7" w:history="1">
        <w:r w:rsidRPr="004A44F9">
          <w:rPr>
            <w:rStyle w:val="Lienhypertexte"/>
            <w:lang w:val="fr-FR"/>
          </w:rPr>
          <w:t>CED/C/28/3</w:t>
        </w:r>
      </w:hyperlink>
      <w:r>
        <w:rPr>
          <w:lang w:val="fr-FR"/>
        </w:rPr>
        <w:t>, par.</w:t>
      </w:r>
      <w:r w:rsidR="00BE0F1D">
        <w:rPr>
          <w:lang w:val="fr-FR"/>
        </w:rPr>
        <w:t> </w:t>
      </w:r>
      <w:r>
        <w:rPr>
          <w:lang w:val="fr-FR"/>
        </w:rPr>
        <w:t>38 à 84.</w:t>
      </w:r>
    </w:p>
  </w:footnote>
  <w:footnote w:id="10">
    <w:p w14:paraId="352A76F2" w14:textId="49E18D08" w:rsidR="004A44F9" w:rsidRPr="00A1102E" w:rsidRDefault="004A44F9" w:rsidP="006212C3">
      <w:pPr>
        <w:pStyle w:val="Notedebasdepage"/>
        <w:rPr>
          <w:rFonts w:eastAsia="Times New Roman"/>
          <w:szCs w:val="18"/>
        </w:rPr>
      </w:pPr>
      <w:r>
        <w:rPr>
          <w:lang w:val="fr-FR"/>
        </w:rPr>
        <w:tab/>
      </w:r>
      <w:r w:rsidRPr="006212C3">
        <w:rPr>
          <w:rStyle w:val="Appelnotedebasdep"/>
        </w:rPr>
        <w:footnoteRef/>
      </w:r>
      <w:r>
        <w:rPr>
          <w:lang w:val="fr-FR"/>
        </w:rPr>
        <w:tab/>
        <w:t xml:space="preserve">Voir </w:t>
      </w:r>
      <w:hyperlink r:id="rId8" w:history="1">
        <w:r w:rsidR="00BE0F1D" w:rsidRPr="00E52FCC">
          <w:rPr>
            <w:rStyle w:val="Lienhypertexte"/>
            <w:lang w:val="fr-FR"/>
          </w:rPr>
          <w:t>https://www.oh</w:t>
        </w:r>
        <w:r w:rsidR="00BE0F1D" w:rsidRPr="00E52FCC">
          <w:rPr>
            <w:rStyle w:val="Lienhypertexte"/>
            <w:lang w:val="fr-FR"/>
          </w:rPr>
          <w:t>c</w:t>
        </w:r>
        <w:r w:rsidR="00BE0F1D" w:rsidRPr="00E52FCC">
          <w:rPr>
            <w:rStyle w:val="Lienhypertexte"/>
            <w:lang w:val="fr-FR"/>
          </w:rPr>
          <w:t>hr.org/fr/treaty-bodies/ced/urgent-actions</w:t>
        </w:r>
      </w:hyperlink>
      <w:r>
        <w:rPr>
          <w:lang w:val="fr-FR"/>
        </w:rPr>
        <w:t>.</w:t>
      </w:r>
    </w:p>
  </w:footnote>
  <w:footnote w:id="11">
    <w:p w14:paraId="3921FC94" w14:textId="089159A5" w:rsidR="004A44F9" w:rsidRPr="00A71688" w:rsidRDefault="004A44F9" w:rsidP="006212C3">
      <w:pPr>
        <w:pStyle w:val="Notedebasdepage"/>
        <w:rPr>
          <w:lang w:val="fr-FR"/>
        </w:rPr>
      </w:pPr>
      <w:r>
        <w:rPr>
          <w:lang w:val="fr-FR"/>
        </w:rPr>
        <w:tab/>
      </w:r>
      <w:r w:rsidRPr="006212C3">
        <w:rPr>
          <w:rStyle w:val="Appelnotedebasdep"/>
        </w:rPr>
        <w:footnoteRef/>
      </w:r>
      <w:r>
        <w:rPr>
          <w:lang w:val="fr-FR"/>
        </w:rPr>
        <w:tab/>
      </w:r>
      <w:hyperlink r:id="rId9" w:history="1">
        <w:r w:rsidRPr="004A44F9">
          <w:rPr>
            <w:rStyle w:val="Lienhypertexte"/>
            <w:lang w:val="fr-FR"/>
          </w:rPr>
          <w:t>CED/C/</w:t>
        </w:r>
        <w:r w:rsidRPr="004A44F9">
          <w:rPr>
            <w:rStyle w:val="Lienhypertexte"/>
            <w:lang w:val="fr-FR"/>
          </w:rPr>
          <w:t>C</w:t>
        </w:r>
        <w:r w:rsidRPr="004A44F9">
          <w:rPr>
            <w:rStyle w:val="Lienhypertexte"/>
            <w:lang w:val="fr-FR"/>
          </w:rPr>
          <w:t>OL/VR/1</w:t>
        </w:r>
      </w:hyperlink>
      <w:r>
        <w:rPr>
          <w:lang w:val="fr-FR"/>
        </w:rPr>
        <w:t xml:space="preserve"> (</w:t>
      </w:r>
      <w:proofErr w:type="spellStart"/>
      <w:r>
        <w:rPr>
          <w:lang w:val="fr-FR"/>
        </w:rPr>
        <w:t>Findings</w:t>
      </w:r>
      <w:proofErr w:type="spellEnd"/>
      <w:r>
        <w:rPr>
          <w:lang w:val="fr-FR"/>
        </w:rPr>
        <w:t xml:space="preserve">) et </w:t>
      </w:r>
      <w:hyperlink r:id="rId10" w:history="1">
        <w:r w:rsidRPr="004A44F9">
          <w:rPr>
            <w:rStyle w:val="Lienhypertexte"/>
            <w:lang w:val="fr-FR"/>
          </w:rPr>
          <w:t>CED/C/CO</w:t>
        </w:r>
        <w:r w:rsidRPr="004A44F9">
          <w:rPr>
            <w:rStyle w:val="Lienhypertexte"/>
            <w:lang w:val="fr-FR"/>
          </w:rPr>
          <w:t>L</w:t>
        </w:r>
        <w:r w:rsidRPr="004A44F9">
          <w:rPr>
            <w:rStyle w:val="Lienhypertexte"/>
            <w:lang w:val="fr-FR"/>
          </w:rPr>
          <w:t>/VR/1</w:t>
        </w:r>
      </w:hyperlink>
      <w:r>
        <w:rPr>
          <w:lang w:val="fr-FR"/>
        </w:rPr>
        <w:t xml:space="preserve"> (</w:t>
      </w:r>
      <w:proofErr w:type="spellStart"/>
      <w:r>
        <w:rPr>
          <w:lang w:val="fr-FR"/>
        </w:rPr>
        <w:t>Recommendations</w:t>
      </w:r>
      <w:proofErr w:type="spellEnd"/>
      <w:r>
        <w:rPr>
          <w:lang w:val="fr-FR"/>
        </w:rPr>
        <w:t>).</w:t>
      </w:r>
    </w:p>
  </w:footnote>
  <w:footnote w:id="12">
    <w:p w14:paraId="67E38B5C" w14:textId="7C516432" w:rsidR="004A44F9" w:rsidRPr="00A71688" w:rsidRDefault="004A44F9" w:rsidP="006212C3">
      <w:pPr>
        <w:pStyle w:val="Notedebasdepage"/>
        <w:rPr>
          <w:lang w:val="fr-FR"/>
        </w:rPr>
      </w:pPr>
      <w:r>
        <w:rPr>
          <w:lang w:val="fr-FR"/>
        </w:rPr>
        <w:tab/>
      </w:r>
      <w:r w:rsidRPr="006212C3">
        <w:rPr>
          <w:rStyle w:val="Appelnotedebasdep"/>
        </w:rPr>
        <w:footnoteRef/>
      </w:r>
      <w:r>
        <w:rPr>
          <w:lang w:val="fr-FR"/>
        </w:rPr>
        <w:tab/>
        <w:t xml:space="preserve">Voir </w:t>
      </w:r>
      <w:hyperlink r:id="rId11" w:history="1">
        <w:r w:rsidR="00BE0F1D" w:rsidRPr="00E52FCC">
          <w:rPr>
            <w:rStyle w:val="Lienhypertexte"/>
            <w:lang w:val="fr-FR"/>
          </w:rPr>
          <w:t>https://www.ohchr.org/en/calls-for-input/2025/call-inputs-women-girls-and-enforced-disappearances-concept-note-ced-general</w:t>
        </w:r>
      </w:hyperlink>
      <w:r>
        <w:rPr>
          <w:lang w:val="fr-FR"/>
        </w:rPr>
        <w:t>.</w:t>
      </w:r>
    </w:p>
  </w:footnote>
  <w:footnote w:id="13">
    <w:p w14:paraId="1F664135" w14:textId="02643893" w:rsidR="004A44F9" w:rsidRPr="00A71688" w:rsidRDefault="004A44F9" w:rsidP="006212C3">
      <w:pPr>
        <w:pStyle w:val="Notedebasdepage"/>
      </w:pPr>
      <w:r>
        <w:rPr>
          <w:lang w:val="fr-FR"/>
        </w:rPr>
        <w:tab/>
      </w:r>
      <w:r w:rsidRPr="006212C3">
        <w:rPr>
          <w:rStyle w:val="Appelnotedebasdep"/>
        </w:rPr>
        <w:footnoteRef/>
      </w:r>
      <w:r>
        <w:rPr>
          <w:lang w:val="fr-FR"/>
        </w:rPr>
        <w:tab/>
        <w:t xml:space="preserve">Voir </w:t>
      </w:r>
      <w:hyperlink r:id="rId12" w:history="1">
        <w:r w:rsidR="00BE0F1D" w:rsidRPr="00E52FCC">
          <w:rPr>
            <w:rStyle w:val="Lienhypertexte"/>
            <w:lang w:val="fr-FR"/>
          </w:rPr>
          <w:t>https://www.</w:t>
        </w:r>
        <w:r w:rsidR="00BE0F1D" w:rsidRPr="00E52FCC">
          <w:rPr>
            <w:rStyle w:val="Lienhypertexte"/>
            <w:lang w:val="fr-FR"/>
          </w:rPr>
          <w:t>o</w:t>
        </w:r>
        <w:r w:rsidR="00BE0F1D" w:rsidRPr="00E52FCC">
          <w:rPr>
            <w:rStyle w:val="Lienhypertexte"/>
            <w:lang w:val="fr-FR"/>
          </w:rPr>
          <w:t>hchr.org/fr/treaty-bodies/ced/activities</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10E12" w14:textId="77777777" w:rsidR="00D71812" w:rsidRPr="00BC4613" w:rsidRDefault="00BF2362" w:rsidP="00D71812">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4A44F9">
      <w:rPr>
        <w:sz w:val="17"/>
        <w:szCs w:val="17"/>
      </w:rPr>
      <w:t>A/80/56</w:t>
    </w:r>
    <w:r w:rsidRPr="00BC4613">
      <w:rPr>
        <w:sz w:val="17"/>
        <w:szCs w:val="17"/>
      </w:rPr>
      <w:fldChar w:fldCharType="end"/>
    </w:r>
  </w:p>
  <w:p w14:paraId="6625B2DC"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3DB15" w14:textId="77777777" w:rsidR="00067141" w:rsidRPr="005813E3" w:rsidRDefault="00067141" w:rsidP="004A44F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BD443"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617B3" w14:textId="77777777" w:rsidR="00B7180A" w:rsidRDefault="00B7180A" w:rsidP="004A44F9"/>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1E180" w14:textId="77777777" w:rsidR="004A44F9" w:rsidRPr="004A44F9" w:rsidRDefault="004A44F9" w:rsidP="004A44F9">
    <w:pPr>
      <w:pStyle w:val="En-tte"/>
    </w:pPr>
    <w:fldSimple w:instr=" TITLE  \* MERGEFORMAT ">
      <w:r>
        <w:t>A/80/56</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BE293" w14:textId="77777777" w:rsidR="00B7180A" w:rsidRDefault="004A44F9" w:rsidP="004A44F9">
    <w:pPr>
      <w:pStyle w:val="En-tte"/>
      <w:jc w:val="right"/>
    </w:pPr>
    <w:fldSimple w:instr=" TITLE  \* MERGEFORMAT ">
      <w:r>
        <w:t>A/80/56</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CDD4F" w14:textId="77777777" w:rsidR="004A44F9" w:rsidRDefault="004A44F9" w:rsidP="004A44F9">
    <w:pPr>
      <w:pStyle w:val="En-tte"/>
      <w:jc w:val="right"/>
    </w:pPr>
    <w:fldSimple w:instr=" TITLE  \* MERGEFORMAT ">
      <w:r>
        <w:t>A/80/56</w:t>
      </w:r>
    </w:fldSimple>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387A0" w14:textId="77777777" w:rsidR="004A44F9" w:rsidRDefault="004A44F9" w:rsidP="004A44F9">
    <w:pPr>
      <w:pStyle w:val="En-tte"/>
      <w:jc w:val="right"/>
    </w:pPr>
    <w:fldSimple w:instr=" TITLE  \* MERGEFORMAT ">
      <w:r>
        <w:t>A/80/56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2079C0"/>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D954887"/>
    <w:multiLevelType w:val="hybridMultilevel"/>
    <w:tmpl w:val="FB16331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3ACF4EB2"/>
    <w:multiLevelType w:val="hybridMultilevel"/>
    <w:tmpl w:val="752812D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41E53846"/>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8AD07B2"/>
    <w:multiLevelType w:val="hybridMultilevel"/>
    <w:tmpl w:val="105AC3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52205436">
    <w:abstractNumId w:val="5"/>
  </w:num>
  <w:num w:numId="2" w16cid:durableId="1442070058">
    <w:abstractNumId w:val="3"/>
  </w:num>
  <w:num w:numId="3" w16cid:durableId="22944163">
    <w:abstractNumId w:val="2"/>
  </w:num>
  <w:num w:numId="4" w16cid:durableId="1067608004">
    <w:abstractNumId w:val="5"/>
  </w:num>
  <w:num w:numId="5" w16cid:durableId="1396781778">
    <w:abstractNumId w:val="3"/>
  </w:num>
  <w:num w:numId="6" w16cid:durableId="1315184193">
    <w:abstractNumId w:val="2"/>
  </w:num>
  <w:num w:numId="7" w16cid:durableId="1427464132">
    <w:abstractNumId w:val="0"/>
  </w:num>
  <w:num w:numId="8" w16cid:durableId="1277978612">
    <w:abstractNumId w:val="4"/>
  </w:num>
  <w:num w:numId="9" w16cid:durableId="62246723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96C"/>
    <w:rsid w:val="000067A6"/>
    <w:rsid w:val="0001470D"/>
    <w:rsid w:val="00016165"/>
    <w:rsid w:val="00016AC5"/>
    <w:rsid w:val="00021907"/>
    <w:rsid w:val="000233A5"/>
    <w:rsid w:val="0002445D"/>
    <w:rsid w:val="00024C50"/>
    <w:rsid w:val="00025E92"/>
    <w:rsid w:val="000276A3"/>
    <w:rsid w:val="00031C3D"/>
    <w:rsid w:val="00032060"/>
    <w:rsid w:val="000330F1"/>
    <w:rsid w:val="00040539"/>
    <w:rsid w:val="00040598"/>
    <w:rsid w:val="00047F10"/>
    <w:rsid w:val="00052157"/>
    <w:rsid w:val="0005346D"/>
    <w:rsid w:val="00055FE4"/>
    <w:rsid w:val="000641CE"/>
    <w:rsid w:val="00067141"/>
    <w:rsid w:val="00067310"/>
    <w:rsid w:val="00077E35"/>
    <w:rsid w:val="00082321"/>
    <w:rsid w:val="0008669E"/>
    <w:rsid w:val="00090599"/>
    <w:rsid w:val="00096270"/>
    <w:rsid w:val="000A097F"/>
    <w:rsid w:val="000A1501"/>
    <w:rsid w:val="000A2494"/>
    <w:rsid w:val="000A6B7E"/>
    <w:rsid w:val="000B6BFF"/>
    <w:rsid w:val="000C6CDB"/>
    <w:rsid w:val="000D5C25"/>
    <w:rsid w:val="000E4F06"/>
    <w:rsid w:val="000E5601"/>
    <w:rsid w:val="000F41F2"/>
    <w:rsid w:val="0010373B"/>
    <w:rsid w:val="00125446"/>
    <w:rsid w:val="00126DCC"/>
    <w:rsid w:val="001358D9"/>
    <w:rsid w:val="001411FF"/>
    <w:rsid w:val="00141E26"/>
    <w:rsid w:val="00143EB9"/>
    <w:rsid w:val="00145051"/>
    <w:rsid w:val="0015389C"/>
    <w:rsid w:val="00160540"/>
    <w:rsid w:val="00160B2E"/>
    <w:rsid w:val="00166C68"/>
    <w:rsid w:val="00174814"/>
    <w:rsid w:val="00181A90"/>
    <w:rsid w:val="00190D5D"/>
    <w:rsid w:val="00192660"/>
    <w:rsid w:val="00192EEB"/>
    <w:rsid w:val="00194484"/>
    <w:rsid w:val="0019559B"/>
    <w:rsid w:val="001A2040"/>
    <w:rsid w:val="001A20FB"/>
    <w:rsid w:val="001A376F"/>
    <w:rsid w:val="001B09BB"/>
    <w:rsid w:val="001C3D8D"/>
    <w:rsid w:val="001C6497"/>
    <w:rsid w:val="001D0103"/>
    <w:rsid w:val="001D12EC"/>
    <w:rsid w:val="001D7F8A"/>
    <w:rsid w:val="001E0447"/>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4B8B"/>
    <w:rsid w:val="00225A8C"/>
    <w:rsid w:val="00231A7F"/>
    <w:rsid w:val="00242BBD"/>
    <w:rsid w:val="0024586F"/>
    <w:rsid w:val="00246BC8"/>
    <w:rsid w:val="00251F95"/>
    <w:rsid w:val="00252317"/>
    <w:rsid w:val="002659F1"/>
    <w:rsid w:val="00270821"/>
    <w:rsid w:val="00271E41"/>
    <w:rsid w:val="00284C19"/>
    <w:rsid w:val="00286E23"/>
    <w:rsid w:val="002876A1"/>
    <w:rsid w:val="00287CA6"/>
    <w:rsid w:val="00287E79"/>
    <w:rsid w:val="00290049"/>
    <w:rsid w:val="002928F9"/>
    <w:rsid w:val="00294D5B"/>
    <w:rsid w:val="002A2A2C"/>
    <w:rsid w:val="002A5D07"/>
    <w:rsid w:val="002D1BED"/>
    <w:rsid w:val="002D25CA"/>
    <w:rsid w:val="002D3DA4"/>
    <w:rsid w:val="002D64CF"/>
    <w:rsid w:val="002E2F5C"/>
    <w:rsid w:val="002F0C48"/>
    <w:rsid w:val="003016B7"/>
    <w:rsid w:val="00301F73"/>
    <w:rsid w:val="00305BCD"/>
    <w:rsid w:val="003071CE"/>
    <w:rsid w:val="0030754C"/>
    <w:rsid w:val="00317E54"/>
    <w:rsid w:val="00322DF1"/>
    <w:rsid w:val="00324EBF"/>
    <w:rsid w:val="0032556C"/>
    <w:rsid w:val="00330508"/>
    <w:rsid w:val="0033286A"/>
    <w:rsid w:val="00333130"/>
    <w:rsid w:val="0034168A"/>
    <w:rsid w:val="00346E32"/>
    <w:rsid w:val="003515AA"/>
    <w:rsid w:val="00364F13"/>
    <w:rsid w:val="0036776C"/>
    <w:rsid w:val="00372A7A"/>
    <w:rsid w:val="00372D1D"/>
    <w:rsid w:val="00374106"/>
    <w:rsid w:val="003759BF"/>
    <w:rsid w:val="0037679A"/>
    <w:rsid w:val="0038047C"/>
    <w:rsid w:val="00390EEF"/>
    <w:rsid w:val="00394410"/>
    <w:rsid w:val="003976D5"/>
    <w:rsid w:val="003A41CB"/>
    <w:rsid w:val="003B53B6"/>
    <w:rsid w:val="003C64A9"/>
    <w:rsid w:val="003D346F"/>
    <w:rsid w:val="003D3C77"/>
    <w:rsid w:val="003D6C68"/>
    <w:rsid w:val="003E01D0"/>
    <w:rsid w:val="003E49B9"/>
    <w:rsid w:val="003E5F12"/>
    <w:rsid w:val="003E786C"/>
    <w:rsid w:val="003F2A89"/>
    <w:rsid w:val="003F4433"/>
    <w:rsid w:val="003F4A54"/>
    <w:rsid w:val="0040144C"/>
    <w:rsid w:val="004067AE"/>
    <w:rsid w:val="00410521"/>
    <w:rsid w:val="00413BB0"/>
    <w:rsid w:val="004159D0"/>
    <w:rsid w:val="00417326"/>
    <w:rsid w:val="00422499"/>
    <w:rsid w:val="004302C7"/>
    <w:rsid w:val="004342E2"/>
    <w:rsid w:val="00434354"/>
    <w:rsid w:val="00440BC8"/>
    <w:rsid w:val="00454F8D"/>
    <w:rsid w:val="004567EB"/>
    <w:rsid w:val="00460E72"/>
    <w:rsid w:val="00467412"/>
    <w:rsid w:val="00476265"/>
    <w:rsid w:val="00481132"/>
    <w:rsid w:val="00483E94"/>
    <w:rsid w:val="00490F56"/>
    <w:rsid w:val="00491F39"/>
    <w:rsid w:val="004A44F9"/>
    <w:rsid w:val="004A49A5"/>
    <w:rsid w:val="004A66A2"/>
    <w:rsid w:val="004B51CD"/>
    <w:rsid w:val="004C54C0"/>
    <w:rsid w:val="004C56B2"/>
    <w:rsid w:val="004D00B2"/>
    <w:rsid w:val="004D33D8"/>
    <w:rsid w:val="004E4963"/>
    <w:rsid w:val="004E6809"/>
    <w:rsid w:val="004E79A2"/>
    <w:rsid w:val="004E7F24"/>
    <w:rsid w:val="004F49A4"/>
    <w:rsid w:val="005111B1"/>
    <w:rsid w:val="0051457E"/>
    <w:rsid w:val="00516D6F"/>
    <w:rsid w:val="0051714B"/>
    <w:rsid w:val="00520F80"/>
    <w:rsid w:val="005239FF"/>
    <w:rsid w:val="00523DB8"/>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13E3"/>
    <w:rsid w:val="00584373"/>
    <w:rsid w:val="00591DB3"/>
    <w:rsid w:val="005939ED"/>
    <w:rsid w:val="005947BC"/>
    <w:rsid w:val="00595E8A"/>
    <w:rsid w:val="005A0268"/>
    <w:rsid w:val="005A6014"/>
    <w:rsid w:val="005B473C"/>
    <w:rsid w:val="005C549A"/>
    <w:rsid w:val="005D7719"/>
    <w:rsid w:val="005E1B9B"/>
    <w:rsid w:val="005E32D1"/>
    <w:rsid w:val="005E5D1F"/>
    <w:rsid w:val="0061113B"/>
    <w:rsid w:val="00611D43"/>
    <w:rsid w:val="00612D48"/>
    <w:rsid w:val="00613A5E"/>
    <w:rsid w:val="00614FBD"/>
    <w:rsid w:val="00616B45"/>
    <w:rsid w:val="006212C3"/>
    <w:rsid w:val="006241C6"/>
    <w:rsid w:val="00627593"/>
    <w:rsid w:val="00630D9B"/>
    <w:rsid w:val="00631953"/>
    <w:rsid w:val="0063208D"/>
    <w:rsid w:val="00643814"/>
    <w:rsid w:val="006439EC"/>
    <w:rsid w:val="00645090"/>
    <w:rsid w:val="00647059"/>
    <w:rsid w:val="00647162"/>
    <w:rsid w:val="0065029A"/>
    <w:rsid w:val="00650770"/>
    <w:rsid w:val="00661667"/>
    <w:rsid w:val="00661E96"/>
    <w:rsid w:val="00665786"/>
    <w:rsid w:val="00671C93"/>
    <w:rsid w:val="00671F00"/>
    <w:rsid w:val="006729C8"/>
    <w:rsid w:val="00675501"/>
    <w:rsid w:val="0068562A"/>
    <w:rsid w:val="006957F9"/>
    <w:rsid w:val="006A6B31"/>
    <w:rsid w:val="006A6C95"/>
    <w:rsid w:val="006A7B29"/>
    <w:rsid w:val="006B0EB2"/>
    <w:rsid w:val="006B0FF8"/>
    <w:rsid w:val="006B4590"/>
    <w:rsid w:val="006C340C"/>
    <w:rsid w:val="006E492F"/>
    <w:rsid w:val="006F1D0B"/>
    <w:rsid w:val="006F27A8"/>
    <w:rsid w:val="006F3493"/>
    <w:rsid w:val="006F3544"/>
    <w:rsid w:val="006F5A52"/>
    <w:rsid w:val="00702F0F"/>
    <w:rsid w:val="0070347C"/>
    <w:rsid w:val="007102D2"/>
    <w:rsid w:val="00714647"/>
    <w:rsid w:val="00714A66"/>
    <w:rsid w:val="007176C1"/>
    <w:rsid w:val="00720BC0"/>
    <w:rsid w:val="0072116B"/>
    <w:rsid w:val="00725063"/>
    <w:rsid w:val="00732E72"/>
    <w:rsid w:val="00741D90"/>
    <w:rsid w:val="007607B1"/>
    <w:rsid w:val="00765296"/>
    <w:rsid w:val="00766D28"/>
    <w:rsid w:val="007723C2"/>
    <w:rsid w:val="007815B9"/>
    <w:rsid w:val="00785F1F"/>
    <w:rsid w:val="00790B9D"/>
    <w:rsid w:val="00796316"/>
    <w:rsid w:val="007A1C58"/>
    <w:rsid w:val="007A20D2"/>
    <w:rsid w:val="007A79CD"/>
    <w:rsid w:val="007B0ECA"/>
    <w:rsid w:val="007D2668"/>
    <w:rsid w:val="007D3119"/>
    <w:rsid w:val="007E396C"/>
    <w:rsid w:val="007F1867"/>
    <w:rsid w:val="007F1EC4"/>
    <w:rsid w:val="007F55CB"/>
    <w:rsid w:val="007F6597"/>
    <w:rsid w:val="007F768E"/>
    <w:rsid w:val="008021D4"/>
    <w:rsid w:val="008149F9"/>
    <w:rsid w:val="008245B7"/>
    <w:rsid w:val="0082755E"/>
    <w:rsid w:val="00831A18"/>
    <w:rsid w:val="00837345"/>
    <w:rsid w:val="008436D5"/>
    <w:rsid w:val="00844750"/>
    <w:rsid w:val="00851A74"/>
    <w:rsid w:val="00853AB8"/>
    <w:rsid w:val="00854C34"/>
    <w:rsid w:val="0085586A"/>
    <w:rsid w:val="008729F8"/>
    <w:rsid w:val="00875BEE"/>
    <w:rsid w:val="00895DE5"/>
    <w:rsid w:val="008A0FA8"/>
    <w:rsid w:val="008A1EC0"/>
    <w:rsid w:val="008B44C4"/>
    <w:rsid w:val="008B6DFA"/>
    <w:rsid w:val="008C322B"/>
    <w:rsid w:val="008C4B74"/>
    <w:rsid w:val="008D1156"/>
    <w:rsid w:val="008D2603"/>
    <w:rsid w:val="008D59DB"/>
    <w:rsid w:val="008E0319"/>
    <w:rsid w:val="008E4DE2"/>
    <w:rsid w:val="008E7CE2"/>
    <w:rsid w:val="008E7FAE"/>
    <w:rsid w:val="00911611"/>
    <w:rsid w:val="00911BF7"/>
    <w:rsid w:val="0091594A"/>
    <w:rsid w:val="009230F1"/>
    <w:rsid w:val="00935490"/>
    <w:rsid w:val="009418DE"/>
    <w:rsid w:val="009516B7"/>
    <w:rsid w:val="0095776B"/>
    <w:rsid w:val="00957CE5"/>
    <w:rsid w:val="009624E2"/>
    <w:rsid w:val="00977EC8"/>
    <w:rsid w:val="00983432"/>
    <w:rsid w:val="009A3048"/>
    <w:rsid w:val="009A6C26"/>
    <w:rsid w:val="009B17AD"/>
    <w:rsid w:val="009B3F8C"/>
    <w:rsid w:val="009B45E0"/>
    <w:rsid w:val="009B540F"/>
    <w:rsid w:val="009D021C"/>
    <w:rsid w:val="009D3A8C"/>
    <w:rsid w:val="009E1BA9"/>
    <w:rsid w:val="009E2876"/>
    <w:rsid w:val="009E2F0B"/>
    <w:rsid w:val="009E7956"/>
    <w:rsid w:val="009F072F"/>
    <w:rsid w:val="009F26C1"/>
    <w:rsid w:val="009F3F95"/>
    <w:rsid w:val="00A023FC"/>
    <w:rsid w:val="00A0338D"/>
    <w:rsid w:val="00A05DD1"/>
    <w:rsid w:val="00A077E9"/>
    <w:rsid w:val="00A2472F"/>
    <w:rsid w:val="00A2492E"/>
    <w:rsid w:val="00A31163"/>
    <w:rsid w:val="00A34593"/>
    <w:rsid w:val="00A364DB"/>
    <w:rsid w:val="00A45E90"/>
    <w:rsid w:val="00A4770F"/>
    <w:rsid w:val="00A50D6B"/>
    <w:rsid w:val="00A51050"/>
    <w:rsid w:val="00A56945"/>
    <w:rsid w:val="00A57027"/>
    <w:rsid w:val="00A5750C"/>
    <w:rsid w:val="00A669DA"/>
    <w:rsid w:val="00A72C35"/>
    <w:rsid w:val="00A752BB"/>
    <w:rsid w:val="00A81F93"/>
    <w:rsid w:val="00A9247E"/>
    <w:rsid w:val="00AA7796"/>
    <w:rsid w:val="00AC67A1"/>
    <w:rsid w:val="00AC7977"/>
    <w:rsid w:val="00AC7E56"/>
    <w:rsid w:val="00AE2617"/>
    <w:rsid w:val="00AE2BB9"/>
    <w:rsid w:val="00AE352C"/>
    <w:rsid w:val="00AE79AC"/>
    <w:rsid w:val="00AF50C2"/>
    <w:rsid w:val="00B01AAD"/>
    <w:rsid w:val="00B101DB"/>
    <w:rsid w:val="00B10DD9"/>
    <w:rsid w:val="00B21751"/>
    <w:rsid w:val="00B256F0"/>
    <w:rsid w:val="00B31D7D"/>
    <w:rsid w:val="00B32E2D"/>
    <w:rsid w:val="00B43741"/>
    <w:rsid w:val="00B45642"/>
    <w:rsid w:val="00B52F29"/>
    <w:rsid w:val="00B5388D"/>
    <w:rsid w:val="00B5722C"/>
    <w:rsid w:val="00B61990"/>
    <w:rsid w:val="00B6249B"/>
    <w:rsid w:val="00B70CCD"/>
    <w:rsid w:val="00B7180A"/>
    <w:rsid w:val="00B75E66"/>
    <w:rsid w:val="00B773BF"/>
    <w:rsid w:val="00B840C1"/>
    <w:rsid w:val="00B93C7D"/>
    <w:rsid w:val="00BB0DAE"/>
    <w:rsid w:val="00BC3F20"/>
    <w:rsid w:val="00BC4613"/>
    <w:rsid w:val="00BD03A2"/>
    <w:rsid w:val="00BD28B2"/>
    <w:rsid w:val="00BD5A8D"/>
    <w:rsid w:val="00BD7343"/>
    <w:rsid w:val="00BE0F1D"/>
    <w:rsid w:val="00BF0556"/>
    <w:rsid w:val="00BF2362"/>
    <w:rsid w:val="00BF37EE"/>
    <w:rsid w:val="00C024A1"/>
    <w:rsid w:val="00C02C42"/>
    <w:rsid w:val="00C031A5"/>
    <w:rsid w:val="00C10FB1"/>
    <w:rsid w:val="00C11282"/>
    <w:rsid w:val="00C12CA3"/>
    <w:rsid w:val="00C14108"/>
    <w:rsid w:val="00C2512C"/>
    <w:rsid w:val="00C261F8"/>
    <w:rsid w:val="00C27662"/>
    <w:rsid w:val="00C33100"/>
    <w:rsid w:val="00C451B9"/>
    <w:rsid w:val="00C467A6"/>
    <w:rsid w:val="00C51D9C"/>
    <w:rsid w:val="00C54DA4"/>
    <w:rsid w:val="00C55118"/>
    <w:rsid w:val="00C577D1"/>
    <w:rsid w:val="00C57A2D"/>
    <w:rsid w:val="00C6018C"/>
    <w:rsid w:val="00C66C3B"/>
    <w:rsid w:val="00C67D23"/>
    <w:rsid w:val="00C71827"/>
    <w:rsid w:val="00C825E5"/>
    <w:rsid w:val="00C872B4"/>
    <w:rsid w:val="00C95EB8"/>
    <w:rsid w:val="00CB02C5"/>
    <w:rsid w:val="00CB39CD"/>
    <w:rsid w:val="00CB78C4"/>
    <w:rsid w:val="00CC7CE6"/>
    <w:rsid w:val="00CD044C"/>
    <w:rsid w:val="00CD1A71"/>
    <w:rsid w:val="00CD1FBB"/>
    <w:rsid w:val="00CE033D"/>
    <w:rsid w:val="00CE08E5"/>
    <w:rsid w:val="00D016B5"/>
    <w:rsid w:val="00D034F1"/>
    <w:rsid w:val="00D14F42"/>
    <w:rsid w:val="00D171D4"/>
    <w:rsid w:val="00D26F76"/>
    <w:rsid w:val="00D27D5E"/>
    <w:rsid w:val="00D32B08"/>
    <w:rsid w:val="00D407D1"/>
    <w:rsid w:val="00D43E5F"/>
    <w:rsid w:val="00D51CE6"/>
    <w:rsid w:val="00D620E4"/>
    <w:rsid w:val="00D639BD"/>
    <w:rsid w:val="00D65777"/>
    <w:rsid w:val="00D66E0D"/>
    <w:rsid w:val="00D71812"/>
    <w:rsid w:val="00D7425A"/>
    <w:rsid w:val="00D74F7E"/>
    <w:rsid w:val="00D7695F"/>
    <w:rsid w:val="00D83B6C"/>
    <w:rsid w:val="00D84502"/>
    <w:rsid w:val="00D9039B"/>
    <w:rsid w:val="00D93582"/>
    <w:rsid w:val="00D944F3"/>
    <w:rsid w:val="00DA41A2"/>
    <w:rsid w:val="00DA43A1"/>
    <w:rsid w:val="00DA5E1D"/>
    <w:rsid w:val="00DC4F43"/>
    <w:rsid w:val="00DE6D90"/>
    <w:rsid w:val="00DF002F"/>
    <w:rsid w:val="00DF128E"/>
    <w:rsid w:val="00DF4D0D"/>
    <w:rsid w:val="00E0244D"/>
    <w:rsid w:val="00E026DF"/>
    <w:rsid w:val="00E02F48"/>
    <w:rsid w:val="00E03712"/>
    <w:rsid w:val="00E06B3F"/>
    <w:rsid w:val="00E10A73"/>
    <w:rsid w:val="00E14F27"/>
    <w:rsid w:val="00E171D2"/>
    <w:rsid w:val="00E25534"/>
    <w:rsid w:val="00E26EF3"/>
    <w:rsid w:val="00E319B6"/>
    <w:rsid w:val="00E32145"/>
    <w:rsid w:val="00E32F5A"/>
    <w:rsid w:val="00E37E21"/>
    <w:rsid w:val="00E510F3"/>
    <w:rsid w:val="00E60012"/>
    <w:rsid w:val="00E62CFF"/>
    <w:rsid w:val="00E665EE"/>
    <w:rsid w:val="00E679AE"/>
    <w:rsid w:val="00E71570"/>
    <w:rsid w:val="00E73B13"/>
    <w:rsid w:val="00E75C58"/>
    <w:rsid w:val="00E76819"/>
    <w:rsid w:val="00E81E94"/>
    <w:rsid w:val="00E82607"/>
    <w:rsid w:val="00E84A82"/>
    <w:rsid w:val="00E85025"/>
    <w:rsid w:val="00E9483E"/>
    <w:rsid w:val="00E96710"/>
    <w:rsid w:val="00EA3B1D"/>
    <w:rsid w:val="00EB77B9"/>
    <w:rsid w:val="00EB7D07"/>
    <w:rsid w:val="00ED3A26"/>
    <w:rsid w:val="00EF33E0"/>
    <w:rsid w:val="00EF70BB"/>
    <w:rsid w:val="00EF7D1D"/>
    <w:rsid w:val="00F02FA9"/>
    <w:rsid w:val="00F06660"/>
    <w:rsid w:val="00F115C8"/>
    <w:rsid w:val="00F116EB"/>
    <w:rsid w:val="00F1794E"/>
    <w:rsid w:val="00F17DC0"/>
    <w:rsid w:val="00F211AF"/>
    <w:rsid w:val="00F25EC3"/>
    <w:rsid w:val="00F31AB9"/>
    <w:rsid w:val="00F32ADB"/>
    <w:rsid w:val="00F32C98"/>
    <w:rsid w:val="00F37E12"/>
    <w:rsid w:val="00F424BD"/>
    <w:rsid w:val="00F515AD"/>
    <w:rsid w:val="00F57DD7"/>
    <w:rsid w:val="00F636AD"/>
    <w:rsid w:val="00F70677"/>
    <w:rsid w:val="00F734D9"/>
    <w:rsid w:val="00F73F83"/>
    <w:rsid w:val="00F7416D"/>
    <w:rsid w:val="00F74902"/>
    <w:rsid w:val="00F85A4E"/>
    <w:rsid w:val="00F9353A"/>
    <w:rsid w:val="00F94EBB"/>
    <w:rsid w:val="00F965C2"/>
    <w:rsid w:val="00FA1D61"/>
    <w:rsid w:val="00FA27D4"/>
    <w:rsid w:val="00FA5A79"/>
    <w:rsid w:val="00FB0BFE"/>
    <w:rsid w:val="00FB188C"/>
    <w:rsid w:val="00FB1C8F"/>
    <w:rsid w:val="00FB4300"/>
    <w:rsid w:val="00FB4C51"/>
    <w:rsid w:val="00FB734D"/>
    <w:rsid w:val="00FC21B2"/>
    <w:rsid w:val="00FC4149"/>
    <w:rsid w:val="00FD02A2"/>
    <w:rsid w:val="00FD5E64"/>
    <w:rsid w:val="00FD7985"/>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1F55157"/>
  <w15:docId w15:val="{78FA146C-48DA-4E5D-A205-BF1D59B74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944F3"/>
    <w:pPr>
      <w:suppressAutoHyphens/>
      <w:kinsoku w:val="0"/>
      <w:overflowPunct w:val="0"/>
      <w:autoSpaceDE w:val="0"/>
      <w:autoSpaceDN w:val="0"/>
      <w:adjustRightInd w:val="0"/>
      <w:snapToGrid w:val="0"/>
      <w:spacing w:line="240" w:lineRule="atLeast"/>
    </w:pPr>
    <w:rPr>
      <w:rFonts w:eastAsiaTheme="minorHAnsi"/>
      <w:lang w:val="fr-CH" w:eastAsia="en-US"/>
    </w:rPr>
  </w:style>
  <w:style w:type="paragraph" w:styleId="Titre1">
    <w:name w:val="heading 1"/>
    <w:aliases w:val="Table_G"/>
    <w:basedOn w:val="SingleTxtG"/>
    <w:next w:val="SingleTxtG"/>
    <w:link w:val="Titre1Car"/>
    <w:qFormat/>
    <w:rsid w:val="00B5722C"/>
    <w:pPr>
      <w:keepNext/>
      <w:keepLines/>
      <w:spacing w:after="0" w:line="240" w:lineRule="auto"/>
      <w:ind w:right="0"/>
      <w:jc w:val="left"/>
      <w:outlineLvl w:val="0"/>
    </w:pPr>
  </w:style>
  <w:style w:type="paragraph" w:styleId="Titre2">
    <w:name w:val="heading 2"/>
    <w:basedOn w:val="Normal"/>
    <w:next w:val="Normal"/>
    <w:link w:val="Titre2Car"/>
    <w:qFormat/>
    <w:rsid w:val="00B5722C"/>
    <w:pPr>
      <w:outlineLvl w:val="1"/>
    </w:pPr>
  </w:style>
  <w:style w:type="paragraph" w:styleId="Titre3">
    <w:name w:val="heading 3"/>
    <w:basedOn w:val="Normal"/>
    <w:next w:val="Normal"/>
    <w:link w:val="Titre3Car"/>
    <w:qFormat/>
    <w:rsid w:val="00B5722C"/>
    <w:pPr>
      <w:outlineLvl w:val="2"/>
    </w:pPr>
  </w:style>
  <w:style w:type="paragraph" w:styleId="Titre4">
    <w:name w:val="heading 4"/>
    <w:basedOn w:val="Normal"/>
    <w:next w:val="Normal"/>
    <w:link w:val="Titre4Car"/>
    <w:qFormat/>
    <w:rsid w:val="00B5722C"/>
    <w:pPr>
      <w:outlineLvl w:val="3"/>
    </w:pPr>
  </w:style>
  <w:style w:type="paragraph" w:styleId="Titre5">
    <w:name w:val="heading 5"/>
    <w:basedOn w:val="Normal"/>
    <w:next w:val="Normal"/>
    <w:link w:val="Titre5Car"/>
    <w:qFormat/>
    <w:rsid w:val="00B5722C"/>
    <w:pPr>
      <w:outlineLvl w:val="4"/>
    </w:pPr>
  </w:style>
  <w:style w:type="paragraph" w:styleId="Titre6">
    <w:name w:val="heading 6"/>
    <w:basedOn w:val="Normal"/>
    <w:next w:val="Normal"/>
    <w:link w:val="Titre6Car"/>
    <w:qFormat/>
    <w:rsid w:val="00B5722C"/>
    <w:pPr>
      <w:outlineLvl w:val="5"/>
    </w:pPr>
  </w:style>
  <w:style w:type="paragraph" w:styleId="Titre7">
    <w:name w:val="heading 7"/>
    <w:basedOn w:val="Normal"/>
    <w:next w:val="Normal"/>
    <w:link w:val="Titre7Car"/>
    <w:qFormat/>
    <w:rsid w:val="00B5722C"/>
    <w:pPr>
      <w:outlineLvl w:val="6"/>
    </w:pPr>
  </w:style>
  <w:style w:type="paragraph" w:styleId="Titre8">
    <w:name w:val="heading 8"/>
    <w:basedOn w:val="Normal"/>
    <w:next w:val="Normal"/>
    <w:link w:val="Titre8Car"/>
    <w:qFormat/>
    <w:rsid w:val="00B5722C"/>
    <w:pPr>
      <w:outlineLvl w:val="7"/>
    </w:pPr>
  </w:style>
  <w:style w:type="paragraph" w:styleId="Titre9">
    <w:name w:val="heading 9"/>
    <w:basedOn w:val="Normal"/>
    <w:next w:val="Normal"/>
    <w:link w:val="Titre9Car"/>
    <w:qFormat/>
    <w:rsid w:val="00B5722C"/>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qFormat/>
    <w:rsid w:val="00B5722C"/>
    <w:pPr>
      <w:tabs>
        <w:tab w:val="left" w:pos="1701"/>
        <w:tab w:val="left" w:pos="2268"/>
        <w:tab w:val="left" w:pos="2835"/>
      </w:tabs>
      <w:spacing w:after="120"/>
      <w:ind w:left="1134" w:right="1134"/>
      <w:jc w:val="both"/>
    </w:pPr>
  </w:style>
  <w:style w:type="paragraph" w:styleId="Notedefin">
    <w:name w:val="endnote text"/>
    <w:aliases w:val="2_G"/>
    <w:basedOn w:val="Notedebasdepage"/>
    <w:link w:val="NotedefinCar"/>
    <w:qFormat/>
    <w:rsid w:val="00B5722C"/>
  </w:style>
  <w:style w:type="paragraph" w:styleId="Notedebasdepage">
    <w:name w:val="footnote text"/>
    <w:aliases w:val="5_G"/>
    <w:basedOn w:val="Normal"/>
    <w:link w:val="NotedebasdepageCar"/>
    <w:qFormat/>
    <w:rsid w:val="00B5722C"/>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
    <w:qFormat/>
    <w:rsid w:val="00B5722C"/>
    <w:pPr>
      <w:spacing w:line="240" w:lineRule="auto"/>
    </w:pPr>
    <w:rPr>
      <w:sz w:val="16"/>
    </w:rPr>
  </w:style>
  <w:style w:type="character" w:styleId="Appeldenotedefin">
    <w:name w:val="endnote reference"/>
    <w:aliases w:val="1_G"/>
    <w:basedOn w:val="Appelnotedebasdep"/>
    <w:qFormat/>
    <w:rsid w:val="00B5722C"/>
    <w:rPr>
      <w:rFonts w:ascii="Times New Roman" w:hAnsi="Times New Roman"/>
      <w:sz w:val="18"/>
      <w:vertAlign w:val="superscript"/>
      <w:lang w:val="fr-CH"/>
    </w:rPr>
  </w:style>
  <w:style w:type="character" w:styleId="Appelnotedebasdep">
    <w:name w:val="footnote reference"/>
    <w:aliases w:val="4_G"/>
    <w:basedOn w:val="Policepardfaut"/>
    <w:qFormat/>
    <w:rsid w:val="00B5722C"/>
    <w:rPr>
      <w:rFonts w:ascii="Times New Roman" w:hAnsi="Times New Roman"/>
      <w:sz w:val="18"/>
      <w:vertAlign w:val="superscript"/>
      <w:lang w:val="fr-CH"/>
    </w:rPr>
  </w:style>
  <w:style w:type="character" w:styleId="Numrodepage">
    <w:name w:val="page number"/>
    <w:aliases w:val="7_G"/>
    <w:basedOn w:val="Policepardfaut"/>
    <w:qFormat/>
    <w:rsid w:val="00B5722C"/>
    <w:rPr>
      <w:rFonts w:ascii="Times New Roman" w:hAnsi="Times New Roman"/>
      <w:b/>
      <w:sz w:val="18"/>
      <w:lang w:val="fr-CH"/>
    </w:rPr>
  </w:style>
  <w:style w:type="paragraph" w:styleId="En-tte">
    <w:name w:val="header"/>
    <w:aliases w:val="6_G"/>
    <w:basedOn w:val="Normal"/>
    <w:next w:val="Normal"/>
    <w:link w:val="En-tteCar"/>
    <w:qFormat/>
    <w:rsid w:val="00067141"/>
    <w:pPr>
      <w:pBdr>
        <w:bottom w:val="single" w:sz="4" w:space="4" w:color="auto"/>
      </w:pBdr>
      <w:spacing w:line="240" w:lineRule="auto"/>
    </w:pPr>
    <w:rPr>
      <w:b/>
      <w:sz w:val="18"/>
    </w:rPr>
  </w:style>
  <w:style w:type="paragraph" w:customStyle="1" w:styleId="H1G">
    <w:name w:val="_ H_1_G"/>
    <w:basedOn w:val="Normal"/>
    <w:next w:val="Normal"/>
    <w:qFormat/>
    <w:rsid w:val="00B5722C"/>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qFormat/>
    <w:rsid w:val="00B5722C"/>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B5722C"/>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qFormat/>
    <w:rsid w:val="00B5722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B5722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5722C"/>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rsid w:val="00FC4149"/>
    <w:pPr>
      <w:keepNext/>
      <w:keepLines/>
      <w:spacing w:line="420" w:lineRule="exact"/>
      <w:ind w:left="1134" w:right="1134"/>
      <w:outlineLvl w:val="0"/>
    </w:pPr>
    <w:rPr>
      <w:b/>
      <w:sz w:val="40"/>
    </w:rPr>
  </w:style>
  <w:style w:type="paragraph" w:customStyle="1" w:styleId="SLG">
    <w:name w:val="__S_L_G"/>
    <w:basedOn w:val="Normal"/>
    <w:next w:val="Normal"/>
    <w:rsid w:val="00FC4149"/>
    <w:pPr>
      <w:keepNext/>
      <w:keepLines/>
      <w:spacing w:line="580" w:lineRule="exact"/>
      <w:ind w:left="1134" w:right="1134"/>
      <w:outlineLvl w:val="0"/>
    </w:pPr>
    <w:rPr>
      <w:b/>
      <w:sz w:val="57"/>
    </w:rPr>
  </w:style>
  <w:style w:type="paragraph" w:customStyle="1" w:styleId="SSG">
    <w:name w:val="__S_S_G"/>
    <w:basedOn w:val="Normal"/>
    <w:next w:val="Normal"/>
    <w:rsid w:val="00FC4149"/>
    <w:pPr>
      <w:keepNext/>
      <w:keepLines/>
      <w:spacing w:line="300" w:lineRule="exact"/>
      <w:ind w:left="1134" w:right="1134"/>
      <w:outlineLvl w:val="0"/>
    </w:pPr>
    <w:rPr>
      <w:b/>
      <w:sz w:val="28"/>
    </w:rPr>
  </w:style>
  <w:style w:type="paragraph" w:customStyle="1" w:styleId="XLargeG">
    <w:name w:val="__XLarge_G"/>
    <w:basedOn w:val="Normal"/>
    <w:next w:val="Normal"/>
    <w:rsid w:val="00FC4149"/>
    <w:pPr>
      <w:keepNext/>
      <w:keepLines/>
      <w:spacing w:line="420" w:lineRule="exact"/>
      <w:ind w:left="1134" w:right="1134"/>
      <w:outlineLvl w:val="0"/>
    </w:pPr>
    <w:rPr>
      <w:b/>
      <w:sz w:val="40"/>
    </w:rPr>
  </w:style>
  <w:style w:type="paragraph" w:customStyle="1" w:styleId="Bullet1G">
    <w:name w:val="_Bullet 1_G"/>
    <w:basedOn w:val="Normal"/>
    <w:qFormat/>
    <w:rsid w:val="00B5722C"/>
    <w:pPr>
      <w:numPr>
        <w:numId w:val="4"/>
      </w:numPr>
      <w:spacing w:after="120"/>
      <w:ind w:right="1134"/>
      <w:jc w:val="both"/>
    </w:pPr>
  </w:style>
  <w:style w:type="paragraph" w:customStyle="1" w:styleId="Bullet2G">
    <w:name w:val="_Bullet 2_G"/>
    <w:basedOn w:val="Normal"/>
    <w:qFormat/>
    <w:rsid w:val="00B5722C"/>
    <w:pPr>
      <w:numPr>
        <w:numId w:val="5"/>
      </w:numPr>
      <w:spacing w:after="120"/>
      <w:ind w:right="1134"/>
      <w:jc w:val="both"/>
    </w:pPr>
  </w:style>
  <w:style w:type="table" w:styleId="Grilledutableau">
    <w:name w:val="Table Grid"/>
    <w:basedOn w:val="TableauNormal"/>
    <w:rsid w:val="00B5722C"/>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Policepardfaut"/>
    <w:link w:val="SingleTxtG"/>
    <w:rsid w:val="00541BE4"/>
    <w:rPr>
      <w:rFonts w:eastAsiaTheme="minorHAnsi"/>
      <w:lang w:val="fr-CH" w:eastAsia="en-US"/>
    </w:rPr>
  </w:style>
  <w:style w:type="character" w:styleId="Lienhypertexte">
    <w:name w:val="Hyperlink"/>
    <w:basedOn w:val="Policepardfaut"/>
    <w:uiPriority w:val="99"/>
    <w:rsid w:val="00B5722C"/>
    <w:rPr>
      <w:color w:val="0000FF"/>
      <w:u w:val="none"/>
    </w:rPr>
  </w:style>
  <w:style w:type="character" w:styleId="Lienhypertextesuivivisit">
    <w:name w:val="FollowedHyperlink"/>
    <w:basedOn w:val="Policepardfaut"/>
    <w:semiHidden/>
    <w:rsid w:val="00B5722C"/>
    <w:rPr>
      <w:color w:val="0000FF"/>
      <w:u w:val="none"/>
    </w:rPr>
  </w:style>
  <w:style w:type="paragraph" w:customStyle="1" w:styleId="ParNoG">
    <w:name w:val="_ParNo_G"/>
    <w:basedOn w:val="Normal"/>
    <w:qFormat/>
    <w:rsid w:val="00B5722C"/>
    <w:pPr>
      <w:numPr>
        <w:numId w:val="6"/>
      </w:numPr>
      <w:tabs>
        <w:tab w:val="left" w:pos="1701"/>
        <w:tab w:val="left" w:pos="2268"/>
        <w:tab w:val="left" w:pos="2835"/>
      </w:tabs>
      <w:spacing w:after="120"/>
      <w:ind w:right="1134"/>
      <w:jc w:val="both"/>
    </w:pPr>
  </w:style>
  <w:style w:type="paragraph" w:styleId="Textedebulles">
    <w:name w:val="Balloon Text"/>
    <w:basedOn w:val="Normal"/>
    <w:link w:val="TextedebullesCar"/>
    <w:uiPriority w:val="99"/>
    <w:semiHidden/>
    <w:rsid w:val="00550C8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467A6"/>
    <w:rPr>
      <w:rFonts w:ascii="Tahoma" w:hAnsi="Tahoma" w:cs="Tahoma"/>
      <w:sz w:val="16"/>
      <w:szCs w:val="16"/>
      <w:lang w:val="fr-CH" w:eastAsia="en-US"/>
    </w:rPr>
  </w:style>
  <w:style w:type="character" w:customStyle="1" w:styleId="En-tteCar">
    <w:name w:val="En-tête Car"/>
    <w:aliases w:val="6_G Car"/>
    <w:basedOn w:val="Policepardfaut"/>
    <w:link w:val="En-tte"/>
    <w:rsid w:val="00067141"/>
    <w:rPr>
      <w:rFonts w:eastAsiaTheme="minorHAnsi"/>
      <w:b/>
      <w:sz w:val="18"/>
      <w:lang w:val="fr-CH" w:eastAsia="en-US"/>
    </w:rPr>
  </w:style>
  <w:style w:type="character" w:customStyle="1" w:styleId="NotedebasdepageCar">
    <w:name w:val="Note de bas de page Car"/>
    <w:aliases w:val="5_G Car"/>
    <w:basedOn w:val="Policepardfaut"/>
    <w:link w:val="Notedebasdepage"/>
    <w:rsid w:val="00B5722C"/>
    <w:rPr>
      <w:rFonts w:eastAsiaTheme="minorHAnsi"/>
      <w:sz w:val="18"/>
      <w:lang w:val="fr-CH" w:eastAsia="en-US"/>
    </w:rPr>
  </w:style>
  <w:style w:type="character" w:customStyle="1" w:styleId="NotedefinCar">
    <w:name w:val="Note de fin Car"/>
    <w:aliases w:val="2_G Car"/>
    <w:basedOn w:val="Policepardfaut"/>
    <w:link w:val="Notedefin"/>
    <w:rsid w:val="00B5722C"/>
    <w:rPr>
      <w:rFonts w:eastAsiaTheme="minorHAnsi"/>
      <w:sz w:val="18"/>
      <w:lang w:val="fr-CH" w:eastAsia="en-US"/>
    </w:rPr>
  </w:style>
  <w:style w:type="character" w:customStyle="1" w:styleId="PieddepageCar">
    <w:name w:val="Pied de page Car"/>
    <w:aliases w:val="3_G Car"/>
    <w:basedOn w:val="Policepardfaut"/>
    <w:link w:val="Pieddepage"/>
    <w:rsid w:val="00B5722C"/>
    <w:rPr>
      <w:rFonts w:eastAsiaTheme="minorHAnsi"/>
      <w:sz w:val="16"/>
      <w:lang w:val="fr-CH" w:eastAsia="en-US"/>
    </w:rPr>
  </w:style>
  <w:style w:type="character" w:customStyle="1" w:styleId="Titre1Car">
    <w:name w:val="Titre 1 Car"/>
    <w:aliases w:val="Table_G Car"/>
    <w:basedOn w:val="Policepardfaut"/>
    <w:link w:val="Titre1"/>
    <w:rsid w:val="00B5722C"/>
    <w:rPr>
      <w:rFonts w:eastAsiaTheme="minorHAnsi"/>
      <w:lang w:val="fr-CH" w:eastAsia="en-US"/>
    </w:rPr>
  </w:style>
  <w:style w:type="character" w:customStyle="1" w:styleId="Titre2Car">
    <w:name w:val="Titre 2 Car"/>
    <w:basedOn w:val="Policepardfaut"/>
    <w:link w:val="Titre2"/>
    <w:rsid w:val="00B5722C"/>
    <w:rPr>
      <w:rFonts w:eastAsiaTheme="minorHAnsi"/>
      <w:lang w:val="fr-CH" w:eastAsia="en-US"/>
    </w:rPr>
  </w:style>
  <w:style w:type="character" w:customStyle="1" w:styleId="Titre3Car">
    <w:name w:val="Titre 3 Car"/>
    <w:basedOn w:val="Policepardfaut"/>
    <w:link w:val="Titre3"/>
    <w:rsid w:val="00B5722C"/>
    <w:rPr>
      <w:rFonts w:eastAsiaTheme="minorHAnsi"/>
      <w:lang w:val="fr-CH" w:eastAsia="en-US"/>
    </w:rPr>
  </w:style>
  <w:style w:type="character" w:customStyle="1" w:styleId="Titre4Car">
    <w:name w:val="Titre 4 Car"/>
    <w:basedOn w:val="Policepardfaut"/>
    <w:link w:val="Titre4"/>
    <w:rsid w:val="00B5722C"/>
    <w:rPr>
      <w:rFonts w:eastAsiaTheme="minorHAnsi"/>
      <w:lang w:val="fr-CH" w:eastAsia="en-US"/>
    </w:rPr>
  </w:style>
  <w:style w:type="character" w:customStyle="1" w:styleId="Titre5Car">
    <w:name w:val="Titre 5 Car"/>
    <w:basedOn w:val="Policepardfaut"/>
    <w:link w:val="Titre5"/>
    <w:rsid w:val="00B5722C"/>
    <w:rPr>
      <w:rFonts w:eastAsiaTheme="minorHAnsi"/>
      <w:lang w:val="fr-CH" w:eastAsia="en-US"/>
    </w:rPr>
  </w:style>
  <w:style w:type="character" w:customStyle="1" w:styleId="Titre6Car">
    <w:name w:val="Titre 6 Car"/>
    <w:basedOn w:val="Policepardfaut"/>
    <w:link w:val="Titre6"/>
    <w:rsid w:val="00B5722C"/>
    <w:rPr>
      <w:rFonts w:eastAsiaTheme="minorHAnsi"/>
      <w:lang w:val="fr-CH" w:eastAsia="en-US"/>
    </w:rPr>
  </w:style>
  <w:style w:type="character" w:customStyle="1" w:styleId="Titre7Car">
    <w:name w:val="Titre 7 Car"/>
    <w:basedOn w:val="Policepardfaut"/>
    <w:link w:val="Titre7"/>
    <w:rsid w:val="00B5722C"/>
    <w:rPr>
      <w:rFonts w:eastAsiaTheme="minorHAnsi"/>
      <w:lang w:val="fr-CH" w:eastAsia="en-US"/>
    </w:rPr>
  </w:style>
  <w:style w:type="character" w:customStyle="1" w:styleId="Titre8Car">
    <w:name w:val="Titre 8 Car"/>
    <w:basedOn w:val="Policepardfaut"/>
    <w:link w:val="Titre8"/>
    <w:rsid w:val="00B5722C"/>
    <w:rPr>
      <w:rFonts w:eastAsiaTheme="minorHAnsi"/>
      <w:lang w:val="fr-CH" w:eastAsia="en-US"/>
    </w:rPr>
  </w:style>
  <w:style w:type="character" w:customStyle="1" w:styleId="Titre9Car">
    <w:name w:val="Titre 9 Car"/>
    <w:basedOn w:val="Policepardfaut"/>
    <w:link w:val="Titre9"/>
    <w:rsid w:val="00B5722C"/>
    <w:rPr>
      <w:rFonts w:eastAsiaTheme="minorHAnsi"/>
      <w:lang w:val="fr-CH" w:eastAsia="en-US"/>
    </w:rPr>
  </w:style>
  <w:style w:type="paragraph" w:customStyle="1" w:styleId="STitleLG">
    <w:name w:val="S_Title_L_G"/>
    <w:basedOn w:val="SLG"/>
    <w:uiPriority w:val="2"/>
    <w:qFormat/>
    <w:rsid w:val="00D944F3"/>
    <w:pPr>
      <w:spacing w:after="240"/>
    </w:pPr>
    <w:rPr>
      <w:szCs w:val="57"/>
      <w:lang w:val="fr-FR"/>
    </w:rPr>
  </w:style>
  <w:style w:type="paragraph" w:customStyle="1" w:styleId="STitleMG">
    <w:name w:val="S_Title_M_G"/>
    <w:basedOn w:val="SMG"/>
    <w:uiPriority w:val="2"/>
    <w:qFormat/>
    <w:rsid w:val="00D944F3"/>
    <w:rPr>
      <w:lang w:val="fr-FR"/>
    </w:rPr>
  </w:style>
  <w:style w:type="paragraph" w:customStyle="1" w:styleId="STitleSG">
    <w:name w:val="S_Title_S_G"/>
    <w:basedOn w:val="SSG"/>
    <w:uiPriority w:val="2"/>
    <w:qFormat/>
    <w:rsid w:val="00D944F3"/>
  </w:style>
  <w:style w:type="numbering" w:styleId="111111">
    <w:name w:val="Outline List 2"/>
    <w:basedOn w:val="Aucuneliste"/>
    <w:semiHidden/>
    <w:rsid w:val="004A44F9"/>
    <w:pPr>
      <w:numPr>
        <w:numId w:val="8"/>
      </w:numPr>
    </w:pPr>
  </w:style>
  <w:style w:type="paragraph" w:customStyle="1" w:styleId="ParaNoG">
    <w:name w:val="_ParaNo._G"/>
    <w:basedOn w:val="SingleTxtG"/>
    <w:rsid w:val="004A44F9"/>
    <w:pPr>
      <w:numPr>
        <w:numId w:val="7"/>
      </w:numPr>
      <w:tabs>
        <w:tab w:val="clear" w:pos="0"/>
        <w:tab w:val="clear" w:pos="2835"/>
      </w:tabs>
      <w:kinsoku/>
      <w:overflowPunct/>
      <w:autoSpaceDE/>
      <w:autoSpaceDN/>
      <w:adjustRightInd/>
      <w:snapToGrid/>
      <w:ind w:left="0"/>
    </w:pPr>
    <w:rPr>
      <w:rFonts w:eastAsia="SimSun"/>
      <w:lang w:val="en-GB" w:eastAsia="zh-CN"/>
    </w:rPr>
  </w:style>
  <w:style w:type="numbering" w:styleId="1ai">
    <w:name w:val="Outline List 1"/>
    <w:basedOn w:val="Aucuneliste"/>
    <w:semiHidden/>
    <w:rsid w:val="004A44F9"/>
    <w:pPr>
      <w:numPr>
        <w:numId w:val="9"/>
      </w:numPr>
    </w:pPr>
  </w:style>
  <w:style w:type="paragraph" w:styleId="Rvision">
    <w:name w:val="Revision"/>
    <w:hidden/>
    <w:uiPriority w:val="99"/>
    <w:semiHidden/>
    <w:rsid w:val="004A44F9"/>
    <w:rPr>
      <w:rFonts w:eastAsia="SimSun"/>
      <w:lang w:eastAsia="zh-CN"/>
    </w:rPr>
  </w:style>
  <w:style w:type="character" w:styleId="Mentionnonrsolue">
    <w:name w:val="Unresolved Mention"/>
    <w:basedOn w:val="Policepardfaut"/>
    <w:uiPriority w:val="99"/>
    <w:semiHidden/>
    <w:unhideWhenUsed/>
    <w:rsid w:val="004A44F9"/>
    <w:rPr>
      <w:color w:val="605E5C"/>
      <w:shd w:val="clear" w:color="auto" w:fill="E1DFDD"/>
    </w:rPr>
  </w:style>
  <w:style w:type="paragraph" w:styleId="TM1">
    <w:name w:val="toc 1"/>
    <w:basedOn w:val="Normal"/>
    <w:next w:val="Normal"/>
    <w:autoRedefine/>
    <w:uiPriority w:val="39"/>
    <w:unhideWhenUsed/>
    <w:rsid w:val="004A44F9"/>
    <w:pPr>
      <w:spacing w:after="100"/>
    </w:pPr>
    <w:rPr>
      <w:lang w:val="en-GB"/>
    </w:rPr>
  </w:style>
  <w:style w:type="paragraph" w:styleId="TM2">
    <w:name w:val="toc 2"/>
    <w:basedOn w:val="Normal"/>
    <w:next w:val="Normal"/>
    <w:autoRedefine/>
    <w:uiPriority w:val="39"/>
    <w:unhideWhenUsed/>
    <w:rsid w:val="004A44F9"/>
    <w:pPr>
      <w:spacing w:after="100"/>
      <w:ind w:left="200"/>
    </w:pPr>
    <w:rPr>
      <w:lang w:val="en-GB"/>
    </w:rPr>
  </w:style>
  <w:style w:type="character" w:styleId="Marquedecommentaire">
    <w:name w:val="annotation reference"/>
    <w:basedOn w:val="Policepardfaut"/>
    <w:uiPriority w:val="99"/>
    <w:semiHidden/>
    <w:unhideWhenUsed/>
    <w:rsid w:val="004A44F9"/>
    <w:rPr>
      <w:sz w:val="16"/>
      <w:szCs w:val="16"/>
    </w:rPr>
  </w:style>
  <w:style w:type="paragraph" w:styleId="Commentaire">
    <w:name w:val="annotation text"/>
    <w:basedOn w:val="Normal"/>
    <w:link w:val="CommentaireCar"/>
    <w:uiPriority w:val="99"/>
    <w:unhideWhenUsed/>
    <w:rsid w:val="004A44F9"/>
    <w:pPr>
      <w:spacing w:line="240" w:lineRule="auto"/>
    </w:pPr>
    <w:rPr>
      <w:lang w:val="en-GB"/>
    </w:rPr>
  </w:style>
  <w:style w:type="character" w:customStyle="1" w:styleId="CommentaireCar">
    <w:name w:val="Commentaire Car"/>
    <w:basedOn w:val="Policepardfaut"/>
    <w:link w:val="Commentaire"/>
    <w:uiPriority w:val="99"/>
    <w:rsid w:val="004A44F9"/>
    <w:rPr>
      <w:rFonts w:eastAsiaTheme="minorHAnsi"/>
      <w:lang w:eastAsia="en-US"/>
    </w:rPr>
  </w:style>
  <w:style w:type="paragraph" w:styleId="Objetducommentaire">
    <w:name w:val="annotation subject"/>
    <w:basedOn w:val="Commentaire"/>
    <w:next w:val="Commentaire"/>
    <w:link w:val="ObjetducommentaireCar"/>
    <w:uiPriority w:val="99"/>
    <w:semiHidden/>
    <w:unhideWhenUsed/>
    <w:rsid w:val="004A44F9"/>
    <w:rPr>
      <w:b/>
      <w:bCs/>
    </w:rPr>
  </w:style>
  <w:style w:type="character" w:customStyle="1" w:styleId="ObjetducommentaireCar">
    <w:name w:val="Objet du commentaire Car"/>
    <w:basedOn w:val="CommentaireCar"/>
    <w:link w:val="Objetducommentaire"/>
    <w:uiPriority w:val="99"/>
    <w:semiHidden/>
    <w:rsid w:val="004A44F9"/>
    <w:rPr>
      <w:rFonts w:eastAsiaTheme="minorHAns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yperlink" Target="https://docs.un.org/fr/A/RES/79/165" TargetMode="External"/><Relationship Id="rId39" Type="http://schemas.openxmlformats.org/officeDocument/2006/relationships/hyperlink" Target="https://docs.un.org/fr/CED/C/CAF/RQAR/1" TargetMode="External"/><Relationship Id="rId21" Type="http://schemas.openxmlformats.org/officeDocument/2006/relationships/footer" Target="footer6.xml"/><Relationship Id="rId34" Type="http://schemas.openxmlformats.org/officeDocument/2006/relationships/hyperlink" Target="https://docs.un.org/fr/CED/C/NOR/1" TargetMode="External"/><Relationship Id="rId42" Type="http://schemas.openxmlformats.org/officeDocument/2006/relationships/hyperlink" Target="https://docs.un.org/fr/CED/C/CAF/CO/1" TargetMode="External"/><Relationship Id="rId47" Type="http://schemas.openxmlformats.org/officeDocument/2006/relationships/hyperlink" Target="https://docs.un.org/fr/CED/C/BEL/AI/1" TargetMode="External"/><Relationship Id="rId50" Type="http://schemas.openxmlformats.org/officeDocument/2006/relationships/hyperlink" Target="https://docs.un.org/fr/CED/C/SRB/OAI/1" TargetMode="External"/><Relationship Id="rId55" Type="http://schemas.openxmlformats.org/officeDocument/2006/relationships/hyperlink" Target="https://docs.un.org/fr/CED/C/FIN/1" TargetMode="External"/><Relationship Id="rId63" Type="http://schemas.openxmlformats.org/officeDocument/2006/relationships/hyperlink" Target="https://docs.un.org/fr/CED/C/IRQ/AI/2" TargetMode="External"/><Relationship Id="rId68" Type="http://schemas.openxmlformats.org/officeDocument/2006/relationships/hyperlink" Target="https://docs.un.org/fr/CED/C/27/2" TargetMode="External"/><Relationship Id="rId7" Type="http://schemas.openxmlformats.org/officeDocument/2006/relationships/endnotes" Target="endnotes.xml"/><Relationship Id="rId71"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4.xml"/><Relationship Id="rId29" Type="http://schemas.openxmlformats.org/officeDocument/2006/relationships/hyperlink" Target="https://docs.un.org/fr/CED/C/SYC/QAR/1" TargetMode="External"/><Relationship Id="rId11" Type="http://schemas.openxmlformats.org/officeDocument/2006/relationships/image" Target="media/image4.png"/><Relationship Id="rId24" Type="http://schemas.openxmlformats.org/officeDocument/2006/relationships/hyperlink" Target="https://docs.un.org/fr/CED/C/27/1" TargetMode="External"/><Relationship Id="rId32" Type="http://schemas.openxmlformats.org/officeDocument/2006/relationships/hyperlink" Target="https://docs.un.org/fr/CED/C/TGO/Q/1" TargetMode="External"/><Relationship Id="rId37" Type="http://schemas.openxmlformats.org/officeDocument/2006/relationships/hyperlink" Target="https://docs.un.org/fr/CED/C/NOR/CO/1" TargetMode="External"/><Relationship Id="rId40" Type="http://schemas.openxmlformats.org/officeDocument/2006/relationships/hyperlink" Target="https://docs.un.org/fr/CED/C/GMB/1" TargetMode="External"/><Relationship Id="rId45" Type="http://schemas.openxmlformats.org/officeDocument/2006/relationships/hyperlink" Target="https://docs.un.org/fr/CED/C/PAN/FCO/1" TargetMode="External"/><Relationship Id="rId53" Type="http://schemas.openxmlformats.org/officeDocument/2006/relationships/hyperlink" Target="https://docs.un.org/fr/CED/C/PER/SA/OAI/1" TargetMode="External"/><Relationship Id="rId58" Type="http://schemas.openxmlformats.org/officeDocument/2006/relationships/hyperlink" Target="https://docs.un.org/fr/CED/C/KOR/1" TargetMode="External"/><Relationship Id="rId66" Type="http://schemas.openxmlformats.org/officeDocument/2006/relationships/hyperlink" Target="https://docs.un.org/fr/CED/C/27/2"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s://docs.un.org/fr/CED/C/LSO/QAR/1" TargetMode="External"/><Relationship Id="rId36" Type="http://schemas.openxmlformats.org/officeDocument/2006/relationships/hyperlink" Target="https://docs.un.org/fr/CED/C/MAR/CO/1" TargetMode="External"/><Relationship Id="rId49" Type="http://schemas.openxmlformats.org/officeDocument/2006/relationships/hyperlink" Target="https://docs.un.org/fr/CED/C/BEL/OAI/1" TargetMode="External"/><Relationship Id="rId57" Type="http://schemas.openxmlformats.org/officeDocument/2006/relationships/hyperlink" Target="https://docs.un.org/fr/CED/C/OMN/1" TargetMode="External"/><Relationship Id="rId61" Type="http://schemas.openxmlformats.org/officeDocument/2006/relationships/hyperlink" Target="https://docs.un.org/fr/CED/C/CUB/AI/1" TargetMode="Externa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yperlink" Target="https://docs.un.org/fr/CED/C/LUX/Q/1" TargetMode="External"/><Relationship Id="rId44" Type="http://schemas.openxmlformats.org/officeDocument/2006/relationships/hyperlink" Target="https://docs.un.org/fr/CED/C/MLT/CO/1" TargetMode="External"/><Relationship Id="rId52" Type="http://schemas.openxmlformats.org/officeDocument/2006/relationships/hyperlink" Target="https://docs.un.org/fr/CED/C/ARG/SA/OAI/1" TargetMode="External"/><Relationship Id="rId60" Type="http://schemas.openxmlformats.org/officeDocument/2006/relationships/hyperlink" Target="https://docs.un.org/fr/CED/C/BIH/AI/1" TargetMode="External"/><Relationship Id="rId65" Type="http://schemas.openxmlformats.org/officeDocument/2006/relationships/hyperlink" Target="https://docs.un.org/fr/CED/C/PRY/AI/1"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s://docs.un.org/fr/CED/C/11" TargetMode="External"/><Relationship Id="rId30" Type="http://schemas.openxmlformats.org/officeDocument/2006/relationships/hyperlink" Target="https://docs.un.org/fr/CED/C/HRV/Q/1" TargetMode="External"/><Relationship Id="rId35" Type="http://schemas.openxmlformats.org/officeDocument/2006/relationships/hyperlink" Target="https://docs.un.org/fr/CED/C/UKR/1" TargetMode="External"/><Relationship Id="rId43" Type="http://schemas.openxmlformats.org/officeDocument/2006/relationships/hyperlink" Target="https://docs.un.org/fr/CED/C/GMB/CO/1" TargetMode="External"/><Relationship Id="rId48" Type="http://schemas.openxmlformats.org/officeDocument/2006/relationships/hyperlink" Target="https://docs.un.org/fr/CED/C/SRB/AI/1" TargetMode="External"/><Relationship Id="rId56" Type="http://schemas.openxmlformats.org/officeDocument/2006/relationships/hyperlink" Target="https://docs.un.org/fr/CED/C/SVN/1" TargetMode="External"/><Relationship Id="rId64" Type="http://schemas.openxmlformats.org/officeDocument/2006/relationships/hyperlink" Target="https://docs.un.org/fr/CED/C/ITA/AI/1" TargetMode="External"/><Relationship Id="rId69" Type="http://schemas.openxmlformats.org/officeDocument/2006/relationships/hyperlink" Target="https://docs.un.org/fr/CED/C/28/D/5/2021" TargetMode="External"/><Relationship Id="rId8" Type="http://schemas.openxmlformats.org/officeDocument/2006/relationships/image" Target="media/image1.wmf"/><Relationship Id="rId51" Type="http://schemas.openxmlformats.org/officeDocument/2006/relationships/hyperlink" Target="https://docs.un.org/fr/CED/C/ARG/RQSA/AI/1" TargetMode="External"/><Relationship Id="rId72" Type="http://schemas.openxmlformats.org/officeDocument/2006/relationships/footer" Target="footer8.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s://docs.un.org/fr/CED/C/28/1" TargetMode="External"/><Relationship Id="rId33" Type="http://schemas.openxmlformats.org/officeDocument/2006/relationships/hyperlink" Target="https://docs.un.org/fr/CED/C/MAR/1" TargetMode="External"/><Relationship Id="rId38" Type="http://schemas.openxmlformats.org/officeDocument/2006/relationships/hyperlink" Target="https://docs.un.org/fr/CED/C/UKR/CO/1" TargetMode="External"/><Relationship Id="rId46" Type="http://schemas.openxmlformats.org/officeDocument/2006/relationships/hyperlink" Target="https://docs.un.org/fr/CED/C/28/2" TargetMode="External"/><Relationship Id="rId59" Type="http://schemas.openxmlformats.org/officeDocument/2006/relationships/hyperlink" Target="https://docs.un.org/fr/CED/C/AUT/AI/1" TargetMode="External"/><Relationship Id="rId67" Type="http://schemas.openxmlformats.org/officeDocument/2006/relationships/hyperlink" Target="https://docs.un.org/fr/CED/C/28/3" TargetMode="External"/><Relationship Id="rId20" Type="http://schemas.openxmlformats.org/officeDocument/2006/relationships/footer" Target="footer5.xml"/><Relationship Id="rId41" Type="http://schemas.openxmlformats.org/officeDocument/2006/relationships/hyperlink" Target="https://docs.un.org/fr/CED/C/MLT/1" TargetMode="External"/><Relationship Id="rId54" Type="http://schemas.openxmlformats.org/officeDocument/2006/relationships/hyperlink" Target="https://docs.un.org/fr/CED/C/DNK/1" TargetMode="External"/><Relationship Id="rId62" Type="http://schemas.openxmlformats.org/officeDocument/2006/relationships/hyperlink" Target="https://docs.un.org/fr/CED/C/FRA/AI/2" TargetMode="External"/><Relationship Id="rId70" Type="http://schemas.openxmlformats.org/officeDocument/2006/relationships/hyperlink" Target="https://treaties.un.org/Pages/ViewDetails.aspx?src=TREATY&amp;mtdsg_no=IV-16&amp;chapter=4&amp;clang=_fr"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fr/treaty-bodies/ced/urgent-actions" TargetMode="External"/><Relationship Id="rId3" Type="http://schemas.openxmlformats.org/officeDocument/2006/relationships/hyperlink" Target="https://www.ohchr.org/sites/default/files/documents/issues/disappearances/statements/WGEID-CED-Statement-IntDayDis-29-August-2024-EN.pdf" TargetMode="External"/><Relationship Id="rId7" Type="http://schemas.openxmlformats.org/officeDocument/2006/relationships/hyperlink" Target="https://docs.un.org/fr/CED/C/28/3" TargetMode="External"/><Relationship Id="rId12" Type="http://schemas.openxmlformats.org/officeDocument/2006/relationships/hyperlink" Target="https://www.ohchr.org/fr/treaty-bodies/ced/activities" TargetMode="External"/><Relationship Id="rId2" Type="http://schemas.openxmlformats.org/officeDocument/2006/relationships/hyperlink" Target="https://www.ohchr.org/fr/treaty-bodies/ced/members-committee-enforced-disappearances" TargetMode="External"/><Relationship Id="rId1" Type="http://schemas.openxmlformats.org/officeDocument/2006/relationships/hyperlink" Target="https://treaties.un.org/Pages/ViewDetails.aspx?src=TREATY&amp;mtdsg_no=IV-16&amp;chapter=4&amp;clang=_fr" TargetMode="External"/><Relationship Id="rId6" Type="http://schemas.openxmlformats.org/officeDocument/2006/relationships/hyperlink" Target="https://docs.un.org/fr/CED/C/28/3" TargetMode="External"/><Relationship Id="rId11" Type="http://schemas.openxmlformats.org/officeDocument/2006/relationships/hyperlink" Target="https://www.ohchr.org/en/calls-for-input/2025/call-inputs-women-girls-and-enforced-disappearances-concept-note-ced-general" TargetMode="External"/><Relationship Id="rId5" Type="http://schemas.openxmlformats.org/officeDocument/2006/relationships/hyperlink" Target="https://docs.un.org/fr/S/RES/1244(1999)" TargetMode="External"/><Relationship Id="rId10" Type="http://schemas.openxmlformats.org/officeDocument/2006/relationships/hyperlink" Target="https://docs.un.org/fr/CED/C/COL/VR/1" TargetMode="External"/><Relationship Id="rId4" Type="http://schemas.openxmlformats.org/officeDocument/2006/relationships/hyperlink" Target="https://www.ohchr.org/fr/newsletters" TargetMode="External"/><Relationship Id="rId9" Type="http://schemas.openxmlformats.org/officeDocument/2006/relationships/hyperlink" Target="https://docs.un.org/fr/CED/C/COL/V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Rapports\Rapport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Rapport_AG.dotm</Template>
  <TotalTime>0</TotalTime>
  <Pages>37</Pages>
  <Words>12797</Words>
  <Characters>68211</Characters>
  <Application>Microsoft Office Word</Application>
  <DocSecurity>0</DocSecurity>
  <Lines>2200</Lines>
  <Paragraphs>1125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A/80/56</vt:lpstr>
      <vt:lpstr>A/…</vt:lpstr>
    </vt:vector>
  </TitlesOfParts>
  <Manager>Corinne</Manager>
  <Company>CSD</Company>
  <LinksUpToDate>false</LinksUpToDate>
  <CharactersWithSpaces>79883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A/80/56</dc:title>
  <dc:subject/>
  <dc:creator>Sandrine CLERE</dc:creator>
  <cp:keywords/>
  <cp:lastModifiedBy>Sandrine CLERE</cp:lastModifiedBy>
  <cp:revision>2</cp:revision>
  <cp:lastPrinted>2008-11-04T15:54:00Z</cp:lastPrinted>
  <dcterms:created xsi:type="dcterms:W3CDTF">2025-07-22T13:03:00Z</dcterms:created>
  <dcterms:modified xsi:type="dcterms:W3CDTF">2025-07-22T13:03:00Z</dcterms:modified>
</cp:coreProperties>
</file>