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820"/>
        <w:gridCol w:w="195"/>
        <w:gridCol w:w="1525"/>
        <w:gridCol w:w="2819"/>
      </w:tblGrid>
      <w:tr w:rsidR="003A5D2C" w:rsidRPr="00635870" w:rsidTr="00BF6380">
        <w:trPr>
          <w:trHeight w:hRule="exact" w:val="851"/>
        </w:trPr>
        <w:tc>
          <w:tcPr>
            <w:tcW w:w="5100" w:type="dxa"/>
            <w:gridSpan w:val="2"/>
            <w:tcBorders>
              <w:bottom w:val="single" w:sz="4" w:space="0" w:color="auto"/>
            </w:tcBorders>
            <w:vAlign w:val="bottom"/>
          </w:tcPr>
          <w:p w:rsidR="003A5D2C" w:rsidRPr="009E6774" w:rsidRDefault="003A5D2C" w:rsidP="00BF638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A5D2C" w:rsidRPr="00343696" w:rsidRDefault="003A5D2C" w:rsidP="00BF6380">
            <w:pPr>
              <w:jc w:val="right"/>
              <w:rPr>
                <w:lang w:val="en-US"/>
              </w:rPr>
            </w:pPr>
          </w:p>
        </w:tc>
        <w:tc>
          <w:tcPr>
            <w:tcW w:w="43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A5D2C" w:rsidRPr="00C236E7" w:rsidRDefault="003A5D2C" w:rsidP="00BF6380">
            <w:pPr>
              <w:jc w:val="right"/>
              <w:rPr>
                <w:lang w:val="en-US"/>
              </w:rPr>
            </w:pPr>
            <w:r w:rsidRPr="008B2383">
              <w:rPr>
                <w:sz w:val="40"/>
                <w:szCs w:val="40"/>
                <w:lang w:val="en-US"/>
              </w:rPr>
              <w:t>A</w:t>
            </w:r>
            <w:r>
              <w:rPr>
                <w:lang w:val="en-US"/>
              </w:rPr>
              <w:t>/HRC/</w:t>
            </w:r>
            <w:r w:rsidR="00C236E7">
              <w:rPr>
                <w:lang w:val="en-US"/>
              </w:rPr>
              <w:t>RES/</w:t>
            </w:r>
            <w:fldSimple w:instr=" FILLIN  &quot;Введите часть символа после A/HRC/&quot;  \* MERGEFORMAT ">
              <w:r w:rsidR="0065691D">
                <w:t>22/2</w:t>
              </w:r>
            </w:fldSimple>
            <w:r w:rsidR="002E5210">
              <w:t>3</w:t>
            </w:r>
            <w:r w:rsidR="002E5210" w:rsidRPr="00C01C8D">
              <w:rPr>
                <w:rStyle w:val="FootnoteReference"/>
                <w:b/>
                <w:szCs w:val="18"/>
                <w:vertAlign w:val="baseline"/>
              </w:rPr>
              <w:footnoteReference w:customMarkFollows="1" w:id="1"/>
              <w:t>*</w:t>
            </w:r>
          </w:p>
        </w:tc>
      </w:tr>
      <w:tr w:rsidR="003A5D2C" w:rsidRPr="00C236E7" w:rsidTr="00BF638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635870" w:rsidRDefault="003A5D2C" w:rsidP="00BF638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A5D2C" w:rsidRPr="006F285F" w:rsidRDefault="003A5D2C" w:rsidP="00BF6380">
            <w:pPr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6F285F">
              <w:rPr>
                <w:b/>
                <w:spacing w:val="-4"/>
                <w:w w:val="100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A5D2C" w:rsidRPr="00C236E7" w:rsidRDefault="003A5D2C" w:rsidP="00BF6380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</w:t>
            </w:r>
            <w:r w:rsidRPr="00C236E7">
              <w:rPr>
                <w:lang w:val="en-US"/>
              </w:rPr>
              <w:t>.:</w:t>
            </w:r>
            <w:r>
              <w:rPr>
                <w:lang w:val="en-US"/>
              </w:rPr>
              <w:t xml:space="preserve"> </w:t>
            </w:r>
            <w:r w:rsidR="00C236E7">
              <w:rPr>
                <w:lang w:val="en-US"/>
              </w:rPr>
              <w:t>General</w:t>
            </w:r>
          </w:p>
          <w:p w:rsidR="003A5D2C" w:rsidRDefault="003A5D2C" w:rsidP="00BF6380">
            <w:pPr>
              <w:rPr>
                <w:lang w:val="en-US"/>
              </w:rPr>
            </w:pPr>
            <w:fldSimple w:instr=" FILLIN  &quot;Введите дату документа&quot; \* MERGEFORMAT ">
              <w:r w:rsidR="0065691D">
                <w:rPr>
                  <w:lang w:val="en-US"/>
                </w:rPr>
                <w:t>1</w:t>
              </w:r>
              <w:r w:rsidR="00C236E7">
                <w:rPr>
                  <w:lang w:val="en-US"/>
                </w:rPr>
                <w:t>5</w:t>
              </w:r>
              <w:r w:rsidR="0065691D">
                <w:rPr>
                  <w:lang w:val="en-US"/>
                </w:rPr>
                <w:t xml:space="preserve"> </w:t>
              </w:r>
              <w:r w:rsidR="00C236E7">
                <w:rPr>
                  <w:lang w:val="en-US"/>
                </w:rPr>
                <w:t>April</w:t>
              </w:r>
              <w:r w:rsidR="0065691D">
                <w:rPr>
                  <w:lang w:val="en-US"/>
                </w:rPr>
                <w:t xml:space="preserve"> 2013</w:t>
              </w:r>
            </w:fldSimple>
          </w:p>
          <w:p w:rsidR="003A5D2C" w:rsidRPr="00C236E7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3A5D2C" w:rsidRPr="00C236E7" w:rsidRDefault="003A5D2C" w:rsidP="00BF6380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 w:rsidRPr="00C236E7">
              <w:rPr>
                <w:lang w:val="en-US"/>
              </w:rPr>
              <w:t xml:space="preserve">: </w:t>
            </w:r>
            <w:bookmarkStart w:id="0" w:name="ПолеСоСписком2"/>
            <w:r w:rsidR="00C236E7">
              <w:rPr>
                <w:lang w:val="en-US"/>
              </w:rPr>
              <w:t>Arabic, Chinese,</w:t>
            </w:r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  <w:bookmarkEnd w:id="0"/>
            <w:r w:rsidR="00C236E7">
              <w:rPr>
                <w:lang w:val="en-US"/>
              </w:rPr>
              <w:t xml:space="preserve"> and Spanish only</w:t>
            </w:r>
          </w:p>
          <w:p w:rsidR="003A5D2C" w:rsidRPr="00C236E7" w:rsidRDefault="003A5D2C" w:rsidP="00BF6380">
            <w:pPr>
              <w:rPr>
                <w:lang w:val="en-US"/>
              </w:rPr>
            </w:pPr>
          </w:p>
        </w:tc>
      </w:tr>
    </w:tbl>
    <w:p w:rsidR="003A5D2C" w:rsidRDefault="003A5D2C" w:rsidP="00BF6380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BB4565" w:rsidRPr="00BB4565" w:rsidRDefault="00BB4565" w:rsidP="00BB4565">
      <w:pPr>
        <w:rPr>
          <w:b/>
        </w:rPr>
      </w:pPr>
      <w:r w:rsidRPr="00BB4565">
        <w:rPr>
          <w:b/>
        </w:rPr>
        <w:t>Д</w:t>
      </w:r>
      <w:r w:rsidR="005658AC">
        <w:rPr>
          <w:b/>
        </w:rPr>
        <w:t>вадцать вторая</w:t>
      </w:r>
      <w:r w:rsidRPr="00BB4565">
        <w:rPr>
          <w:b/>
        </w:rPr>
        <w:t xml:space="preserve"> сессия</w:t>
      </w:r>
    </w:p>
    <w:p w:rsidR="00BB4565" w:rsidRPr="00BB4565" w:rsidRDefault="00BB4565" w:rsidP="00BB4565">
      <w:r w:rsidRPr="00BB4565">
        <w:t>Пункт 4 повестки дня</w:t>
      </w:r>
    </w:p>
    <w:p w:rsidR="00BB4565" w:rsidRPr="00BB4565" w:rsidRDefault="00BB4565" w:rsidP="00BB4565">
      <w:pPr>
        <w:rPr>
          <w:b/>
        </w:rPr>
      </w:pPr>
      <w:r w:rsidRPr="00BB4565">
        <w:rPr>
          <w:b/>
        </w:rPr>
        <w:t xml:space="preserve">Ситуации в области прав человека, </w:t>
      </w:r>
      <w:r w:rsidRPr="00BB4565">
        <w:rPr>
          <w:b/>
        </w:rPr>
        <w:br/>
        <w:t>требующие внимания со стороны Совета</w:t>
      </w:r>
    </w:p>
    <w:p w:rsidR="00BB4565" w:rsidRPr="00C01C8D" w:rsidRDefault="00C01C8D" w:rsidP="00BB4565">
      <w:pPr>
        <w:pStyle w:val="H23GR"/>
      </w:pPr>
      <w:r>
        <w:rPr>
          <w:lang w:val="en-US"/>
        </w:rPr>
        <w:tab/>
      </w:r>
      <w:r>
        <w:tab/>
        <w:t>Резолюция, принятая Советом по правам человека</w:t>
      </w:r>
      <w:r w:rsidR="002E5210" w:rsidRPr="002E5210">
        <w:rPr>
          <w:rStyle w:val="FootnoteReference"/>
          <w:sz w:val="20"/>
          <w:vertAlign w:val="baseline"/>
        </w:rPr>
        <w:footnoteReference w:customMarkFollows="1" w:id="2"/>
        <w:t>**</w:t>
      </w:r>
      <w:r w:rsidR="002E5210" w:rsidRPr="002E5210">
        <w:rPr>
          <w:b w:val="0"/>
          <w:lang w:eastAsia="en-US"/>
        </w:rPr>
        <w:t xml:space="preserve"> </w:t>
      </w:r>
      <w:r w:rsidRPr="00C01C8D">
        <w:rPr>
          <w:b w:val="0"/>
          <w:sz w:val="18"/>
          <w:szCs w:val="18"/>
          <w:lang w:eastAsia="en-US"/>
        </w:rPr>
        <w:t xml:space="preserve"> </w:t>
      </w:r>
      <w:r>
        <w:t xml:space="preserve"> </w:t>
      </w:r>
    </w:p>
    <w:p w:rsidR="007F7553" w:rsidRPr="00C01C8D" w:rsidRDefault="00BB4565" w:rsidP="004E18BD">
      <w:pPr>
        <w:pStyle w:val="H1GR"/>
      </w:pPr>
      <w:r w:rsidRPr="00BB4565">
        <w:tab/>
      </w:r>
      <w:r w:rsidRPr="00BB4565">
        <w:tab/>
        <w:t>22/</w:t>
      </w:r>
      <w:r w:rsidR="00C01C8D">
        <w:t>23</w:t>
      </w:r>
      <w:r w:rsidR="004E18BD" w:rsidRPr="00C01C8D">
        <w:br/>
      </w:r>
      <w:r w:rsidRPr="00BB4565">
        <w:t>Положение в области прав человека в Исламской Республике Иран</w:t>
      </w:r>
    </w:p>
    <w:p w:rsidR="003F0C46" w:rsidRPr="003F0C46" w:rsidRDefault="003F0C46" w:rsidP="003F0C46">
      <w:pPr>
        <w:pStyle w:val="SingleTxtGR"/>
        <w:rPr>
          <w:i/>
          <w:lang w:eastAsia="ru-RU"/>
        </w:rPr>
      </w:pPr>
      <w:r w:rsidRPr="00C01C8D">
        <w:rPr>
          <w:i/>
          <w:lang w:eastAsia="ru-RU"/>
        </w:rPr>
        <w:tab/>
      </w:r>
      <w:r w:rsidRPr="003F0C46">
        <w:rPr>
          <w:i/>
          <w:lang w:eastAsia="ru-RU"/>
        </w:rPr>
        <w:t>Совет по правам человека,</w:t>
      </w:r>
    </w:p>
    <w:p w:rsidR="003F0C46" w:rsidRPr="003F0C46" w:rsidRDefault="003F0C46" w:rsidP="003F0C46">
      <w:pPr>
        <w:pStyle w:val="SingleTxtGR"/>
        <w:rPr>
          <w:lang w:eastAsia="ru-RU"/>
        </w:rPr>
      </w:pPr>
      <w:r w:rsidRPr="003F0C46">
        <w:rPr>
          <w:lang w:eastAsia="ru-RU"/>
        </w:rPr>
        <w:tab/>
      </w:r>
      <w:r w:rsidRPr="003F0C46">
        <w:rPr>
          <w:i/>
          <w:lang w:eastAsia="ru-RU"/>
        </w:rPr>
        <w:t>руководствуясь</w:t>
      </w:r>
      <w:r w:rsidRPr="003F0C46">
        <w:rPr>
          <w:lang w:eastAsia="ru-RU"/>
        </w:rPr>
        <w:t xml:space="preserve"> Уставом Организации Объединенных Наций, Всеобщей декларацией прав человека, Международными пактами о правах человека и другими соответствующими международными договорами по правам человека,</w:t>
      </w:r>
    </w:p>
    <w:p w:rsidR="003F0C46" w:rsidRPr="003F0C46" w:rsidRDefault="003F0C46" w:rsidP="003F0C46">
      <w:pPr>
        <w:pStyle w:val="SingleTxtGR"/>
        <w:rPr>
          <w:lang w:eastAsia="ru-RU"/>
        </w:rPr>
      </w:pPr>
      <w:r w:rsidRPr="003F0C46">
        <w:rPr>
          <w:lang w:eastAsia="ru-RU"/>
        </w:rPr>
        <w:tab/>
      </w:r>
      <w:r w:rsidRPr="003F0C46">
        <w:rPr>
          <w:i/>
          <w:lang w:eastAsia="ru-RU"/>
        </w:rPr>
        <w:t>ссылаясь</w:t>
      </w:r>
      <w:r w:rsidRPr="003F0C46">
        <w:rPr>
          <w:lang w:eastAsia="ru-RU"/>
        </w:rPr>
        <w:t xml:space="preserve"> на резолюции Совета по правам человека 16/9 от 24 марта 2011</w:t>
      </w:r>
      <w:r w:rsidRPr="003F0C46">
        <w:rPr>
          <w:lang w:val="en-US" w:eastAsia="ru-RU"/>
        </w:rPr>
        <w:t> </w:t>
      </w:r>
      <w:r w:rsidRPr="003F0C46">
        <w:rPr>
          <w:lang w:eastAsia="ru-RU"/>
        </w:rPr>
        <w:t>года и 19/12 от 22 марта 2012 года, резолюцию 67/182 Генеральной А</w:t>
      </w:r>
      <w:r w:rsidRPr="003F0C46">
        <w:rPr>
          <w:lang w:eastAsia="ru-RU"/>
        </w:rPr>
        <w:t>с</w:t>
      </w:r>
      <w:r w:rsidRPr="003F0C46">
        <w:rPr>
          <w:lang w:eastAsia="ru-RU"/>
        </w:rPr>
        <w:t>самблеи от 20 декабря 2012 года и все предыдущие резолюции Ассамблеи по вопросу о положении в области прав человека в Исламской Респу</w:t>
      </w:r>
      <w:r w:rsidRPr="003F0C46">
        <w:rPr>
          <w:lang w:eastAsia="ru-RU"/>
        </w:rPr>
        <w:t>б</w:t>
      </w:r>
      <w:r w:rsidRPr="003F0C46">
        <w:rPr>
          <w:lang w:eastAsia="ru-RU"/>
        </w:rPr>
        <w:t>лике Иран и сожалея об отсутствии сотрудничества со стороны Исламской Ре</w:t>
      </w:r>
      <w:r w:rsidRPr="003F0C46">
        <w:rPr>
          <w:lang w:eastAsia="ru-RU"/>
        </w:rPr>
        <w:t>с</w:t>
      </w:r>
      <w:r w:rsidRPr="003F0C46">
        <w:rPr>
          <w:lang w:eastAsia="ru-RU"/>
        </w:rPr>
        <w:t>публики Иран в связи с просьбами Совета и Ассамблеи, высказанными в этих резолюциях,</w:t>
      </w:r>
    </w:p>
    <w:p w:rsidR="003F0C46" w:rsidRPr="003F0C46" w:rsidRDefault="003F0C46" w:rsidP="003F0C46">
      <w:pPr>
        <w:pStyle w:val="SingleTxtGR"/>
        <w:rPr>
          <w:lang w:eastAsia="ru-RU"/>
        </w:rPr>
      </w:pPr>
      <w:r w:rsidRPr="003F0C46">
        <w:rPr>
          <w:lang w:eastAsia="ru-RU"/>
        </w:rPr>
        <w:tab/>
      </w:r>
      <w:r w:rsidRPr="003F0C46">
        <w:rPr>
          <w:i/>
          <w:lang w:eastAsia="ru-RU"/>
        </w:rPr>
        <w:t>приветствуя</w:t>
      </w:r>
      <w:r w:rsidRPr="003F0C46">
        <w:rPr>
          <w:lang w:eastAsia="ru-RU"/>
        </w:rPr>
        <w:t xml:space="preserve"> доклад и рекомендации Специального докладчика по в</w:t>
      </w:r>
      <w:r w:rsidRPr="003F0C46">
        <w:rPr>
          <w:lang w:eastAsia="ru-RU"/>
        </w:rPr>
        <w:t>о</w:t>
      </w:r>
      <w:r w:rsidRPr="003F0C46">
        <w:rPr>
          <w:lang w:eastAsia="ru-RU"/>
        </w:rPr>
        <w:t>просу о положении в области прав человека в Исламской Республике Иран, представленные Совету по правам человека</w:t>
      </w:r>
      <w:r w:rsidR="002E5210">
        <w:rPr>
          <w:rStyle w:val="FootnoteReference"/>
          <w:lang w:eastAsia="ru-RU"/>
        </w:rPr>
        <w:footnoteReference w:id="3"/>
      </w:r>
      <w:r w:rsidRPr="003F0C46">
        <w:rPr>
          <w:lang w:eastAsia="ru-RU"/>
        </w:rPr>
        <w:t>, и выражая серьезную обеспокое</w:t>
      </w:r>
      <w:r w:rsidRPr="003F0C46">
        <w:rPr>
          <w:lang w:eastAsia="ru-RU"/>
        </w:rPr>
        <w:t>н</w:t>
      </w:r>
      <w:r w:rsidRPr="003F0C46">
        <w:rPr>
          <w:lang w:eastAsia="ru-RU"/>
        </w:rPr>
        <w:t>ность по поводу событий, отмеченных в этом докладе, а также отказа в предо</w:t>
      </w:r>
      <w:r w:rsidRPr="003F0C46">
        <w:rPr>
          <w:lang w:eastAsia="ru-RU"/>
        </w:rPr>
        <w:t>с</w:t>
      </w:r>
      <w:r w:rsidRPr="003F0C46">
        <w:rPr>
          <w:lang w:eastAsia="ru-RU"/>
        </w:rPr>
        <w:t>тавлении доступа Специальному докладчику для посещения Исламской Ре</w:t>
      </w:r>
      <w:r w:rsidRPr="003F0C46">
        <w:rPr>
          <w:lang w:eastAsia="ru-RU"/>
        </w:rPr>
        <w:t>с</w:t>
      </w:r>
      <w:r w:rsidRPr="003F0C46">
        <w:rPr>
          <w:lang w:eastAsia="ru-RU"/>
        </w:rPr>
        <w:t>публики Иран,</w:t>
      </w:r>
    </w:p>
    <w:p w:rsidR="003F0C46" w:rsidRPr="003F0C46" w:rsidRDefault="003F0C46" w:rsidP="003F0C46">
      <w:pPr>
        <w:pStyle w:val="SingleTxtGR"/>
        <w:rPr>
          <w:lang w:eastAsia="ru-RU"/>
        </w:rPr>
      </w:pPr>
      <w:r w:rsidRPr="003F0C46">
        <w:rPr>
          <w:lang w:eastAsia="ru-RU"/>
        </w:rPr>
        <w:tab/>
      </w:r>
      <w:r w:rsidRPr="003F0C46">
        <w:rPr>
          <w:i/>
          <w:lang w:eastAsia="ru-RU"/>
        </w:rPr>
        <w:t>ссылаясь</w:t>
      </w:r>
      <w:r w:rsidRPr="003F0C46">
        <w:rPr>
          <w:lang w:eastAsia="ru-RU"/>
        </w:rPr>
        <w:t xml:space="preserve"> на резолюции Совета по правам человека 5/1 об институци</w:t>
      </w:r>
      <w:r w:rsidRPr="003F0C46">
        <w:rPr>
          <w:lang w:eastAsia="ru-RU"/>
        </w:rPr>
        <w:t>о</w:t>
      </w:r>
      <w:r w:rsidRPr="003F0C46">
        <w:rPr>
          <w:lang w:eastAsia="ru-RU"/>
        </w:rPr>
        <w:t>нальном строительстве Совета и 5/2 о кодексе поведения мандатариев спец</w:t>
      </w:r>
      <w:r w:rsidRPr="003F0C46">
        <w:rPr>
          <w:lang w:eastAsia="ru-RU"/>
        </w:rPr>
        <w:t>и</w:t>
      </w:r>
      <w:r w:rsidRPr="003F0C46">
        <w:rPr>
          <w:lang w:eastAsia="ru-RU"/>
        </w:rPr>
        <w:t>альных процедур Совета от 18 июня 2007 года и подчеркивая, что мандатарии исполняют свои обязанности в соответствии с этими резолюциями и прилож</w:t>
      </w:r>
      <w:r w:rsidRPr="003F0C46">
        <w:rPr>
          <w:lang w:eastAsia="ru-RU"/>
        </w:rPr>
        <w:t>е</w:t>
      </w:r>
      <w:r w:rsidRPr="003F0C46">
        <w:rPr>
          <w:lang w:eastAsia="ru-RU"/>
        </w:rPr>
        <w:t>ниями к ним,</w:t>
      </w:r>
    </w:p>
    <w:p w:rsidR="003F0C46" w:rsidRPr="003F0C46" w:rsidRDefault="003F0C46" w:rsidP="003F0C46">
      <w:pPr>
        <w:pStyle w:val="SingleTxtGR"/>
        <w:rPr>
          <w:lang w:eastAsia="ru-RU"/>
        </w:rPr>
      </w:pPr>
      <w:r w:rsidRPr="003F0C46">
        <w:rPr>
          <w:lang w:eastAsia="ru-RU"/>
        </w:rPr>
        <w:tab/>
        <w:t>1.</w:t>
      </w:r>
      <w:r w:rsidRPr="003F0C46">
        <w:rPr>
          <w:lang w:eastAsia="ru-RU"/>
        </w:rPr>
        <w:tab/>
      </w:r>
      <w:r w:rsidRPr="003F0C46">
        <w:rPr>
          <w:i/>
          <w:lang w:eastAsia="ru-RU"/>
        </w:rPr>
        <w:t>постановляет</w:t>
      </w:r>
      <w:r w:rsidRPr="003F0C46">
        <w:rPr>
          <w:lang w:eastAsia="ru-RU"/>
        </w:rPr>
        <w:t xml:space="preserve"> продлить срок действия мандата Специального до</w:t>
      </w:r>
      <w:r w:rsidRPr="003F0C46">
        <w:rPr>
          <w:lang w:eastAsia="ru-RU"/>
        </w:rPr>
        <w:t>к</w:t>
      </w:r>
      <w:r w:rsidRPr="003F0C46">
        <w:rPr>
          <w:lang w:eastAsia="ru-RU"/>
        </w:rPr>
        <w:t>ладчика по вопросу о положении в области прав человека в Исламской Респу</w:t>
      </w:r>
      <w:r w:rsidRPr="003F0C46">
        <w:rPr>
          <w:lang w:eastAsia="ru-RU"/>
        </w:rPr>
        <w:t>б</w:t>
      </w:r>
      <w:r w:rsidRPr="003F0C46">
        <w:rPr>
          <w:lang w:eastAsia="ru-RU"/>
        </w:rPr>
        <w:t>лике Иран еще на один год и просит Специального докладчика представить доклад о выполнении своего мандата Совету по правам человека на его дв</w:t>
      </w:r>
      <w:r w:rsidRPr="003F0C46">
        <w:rPr>
          <w:lang w:eastAsia="ru-RU"/>
        </w:rPr>
        <w:t>а</w:t>
      </w:r>
      <w:r w:rsidRPr="003F0C46">
        <w:rPr>
          <w:lang w:eastAsia="ru-RU"/>
        </w:rPr>
        <w:t>дцать пятой сессии и Генеральной Ассамблее на ее шестьдесят восьмой сессии;</w:t>
      </w:r>
    </w:p>
    <w:p w:rsidR="003F0C46" w:rsidRPr="003F0C46" w:rsidRDefault="003F0C46" w:rsidP="003F0C46">
      <w:pPr>
        <w:pStyle w:val="SingleTxtGR"/>
        <w:rPr>
          <w:lang w:eastAsia="ru-RU"/>
        </w:rPr>
      </w:pPr>
      <w:r w:rsidRPr="003F0C46">
        <w:rPr>
          <w:lang w:eastAsia="ru-RU"/>
        </w:rPr>
        <w:tab/>
        <w:t>2.</w:t>
      </w:r>
      <w:r w:rsidRPr="003F0C46">
        <w:rPr>
          <w:lang w:eastAsia="ru-RU"/>
        </w:rPr>
        <w:tab/>
      </w:r>
      <w:r w:rsidRPr="003F0C46">
        <w:rPr>
          <w:i/>
          <w:lang w:eastAsia="ru-RU"/>
        </w:rPr>
        <w:t>призывает</w:t>
      </w:r>
      <w:r w:rsidRPr="003F0C46">
        <w:rPr>
          <w:lang w:eastAsia="ru-RU"/>
        </w:rPr>
        <w:t xml:space="preserve"> правительство Исламской Республики Иран в полной мере сотрудничать со Специальным докладчиком и предоставить доступ для посещения страны, а также всю необходимую информацию для обеспечения выполнения мандата;</w:t>
      </w:r>
    </w:p>
    <w:p w:rsidR="003F0C46" w:rsidRDefault="003F0C46" w:rsidP="003F0C46">
      <w:pPr>
        <w:pStyle w:val="SingleTxtGR"/>
        <w:rPr>
          <w:lang w:eastAsia="ru-RU"/>
        </w:rPr>
      </w:pPr>
      <w:r w:rsidRPr="003F0C46">
        <w:rPr>
          <w:lang w:eastAsia="ru-RU"/>
        </w:rPr>
        <w:tab/>
        <w:t>3.</w:t>
      </w:r>
      <w:r w:rsidRPr="003F0C46">
        <w:rPr>
          <w:lang w:eastAsia="ru-RU"/>
        </w:rPr>
        <w:tab/>
      </w:r>
      <w:r w:rsidRPr="003F0C46">
        <w:rPr>
          <w:i/>
          <w:lang w:eastAsia="ru-RU"/>
        </w:rPr>
        <w:t>просит</w:t>
      </w:r>
      <w:r w:rsidRPr="003F0C46">
        <w:rPr>
          <w:lang w:eastAsia="ru-RU"/>
        </w:rPr>
        <w:t xml:space="preserve"> Генерального секретаря предоставлять Специальному до</w:t>
      </w:r>
      <w:r w:rsidRPr="003F0C46">
        <w:rPr>
          <w:lang w:eastAsia="ru-RU"/>
        </w:rPr>
        <w:t>к</w:t>
      </w:r>
      <w:r w:rsidRPr="003F0C46">
        <w:rPr>
          <w:lang w:eastAsia="ru-RU"/>
        </w:rPr>
        <w:t>ладчику ресурсы, необходимые для осуществления его мандата.</w:t>
      </w:r>
    </w:p>
    <w:p w:rsidR="00F0682B" w:rsidRDefault="00F0682B" w:rsidP="00F0682B">
      <w:pPr>
        <w:pStyle w:val="SingleTxtGR"/>
        <w:jc w:val="right"/>
        <w:rPr>
          <w:i/>
          <w:lang w:eastAsia="ru-RU"/>
        </w:rPr>
      </w:pPr>
      <w:r>
        <w:rPr>
          <w:i/>
          <w:lang w:eastAsia="ru-RU"/>
        </w:rPr>
        <w:t>49-е заседание</w:t>
      </w:r>
      <w:r>
        <w:rPr>
          <w:i/>
          <w:lang w:eastAsia="ru-RU"/>
        </w:rPr>
        <w:br/>
        <w:t>22 марта 2013 года</w:t>
      </w:r>
    </w:p>
    <w:p w:rsidR="00F0682B" w:rsidRPr="00FD3AC1" w:rsidRDefault="00F0682B" w:rsidP="00F0682B">
      <w:pPr>
        <w:pStyle w:val="SingleTxtGR"/>
      </w:pPr>
      <w:r w:rsidRPr="00FD3AC1">
        <w:t>[Принята заносимым в отчет о заседании голосованием 2</w:t>
      </w:r>
      <w:r>
        <w:t>6</w:t>
      </w:r>
      <w:r w:rsidRPr="00FD3AC1">
        <w:t xml:space="preserve"> голосами против </w:t>
      </w:r>
      <w:r>
        <w:t xml:space="preserve">2 </w:t>
      </w:r>
      <w:r w:rsidRPr="00FD3AC1">
        <w:t xml:space="preserve">при </w:t>
      </w:r>
      <w:r>
        <w:t>17</w:t>
      </w:r>
      <w:r w:rsidRPr="00FD3AC1">
        <w:t xml:space="preserve"> воздержавшихся. Голоса распределились следующим образом:</w:t>
      </w:r>
    </w:p>
    <w:p w:rsidR="00F0682B" w:rsidRDefault="00F0682B" w:rsidP="00F0682B">
      <w:pPr>
        <w:pStyle w:val="SingleTxtGR"/>
        <w:spacing w:after="0"/>
        <w:ind w:left="1701"/>
      </w:pPr>
      <w:r w:rsidRPr="00FD3AC1">
        <w:rPr>
          <w:i/>
        </w:rPr>
        <w:t>Голосовали за</w:t>
      </w:r>
      <w:r w:rsidRPr="00FD3AC1">
        <w:t>:</w:t>
      </w:r>
    </w:p>
    <w:p w:rsidR="00F0682B" w:rsidRDefault="00147BCA" w:rsidP="00F0682B">
      <w:pPr>
        <w:pStyle w:val="SingleTxtGR"/>
        <w:ind w:left="2268"/>
      </w:pPr>
      <w:r w:rsidRPr="00983FCF">
        <w:t>Австрия</w:t>
      </w:r>
      <w:r>
        <w:t xml:space="preserve">, </w:t>
      </w:r>
      <w:r w:rsidRPr="00983FCF">
        <w:t>Аргентина</w:t>
      </w:r>
      <w:r>
        <w:t xml:space="preserve">, </w:t>
      </w:r>
      <w:r w:rsidRPr="00983FCF">
        <w:t>Ботсвана</w:t>
      </w:r>
      <w:r>
        <w:t xml:space="preserve">, </w:t>
      </w:r>
      <w:r w:rsidRPr="00983FCF">
        <w:t>Бразилия</w:t>
      </w:r>
      <w:r>
        <w:t xml:space="preserve">, </w:t>
      </w:r>
      <w:r w:rsidRPr="00983FCF">
        <w:t>Габон</w:t>
      </w:r>
      <w:r>
        <w:t xml:space="preserve">, </w:t>
      </w:r>
      <w:r w:rsidRPr="00983FCF">
        <w:t>Гватемала</w:t>
      </w:r>
      <w:r>
        <w:t xml:space="preserve">, </w:t>
      </w:r>
      <w:r w:rsidRPr="00983FCF">
        <w:t>Герм</w:t>
      </w:r>
      <w:r w:rsidRPr="00983FCF">
        <w:t>а</w:t>
      </w:r>
      <w:r w:rsidRPr="00983FCF">
        <w:t>ния</w:t>
      </w:r>
      <w:r>
        <w:t xml:space="preserve">, </w:t>
      </w:r>
      <w:r w:rsidRPr="00983FCF">
        <w:t>Ирландия</w:t>
      </w:r>
      <w:r>
        <w:t xml:space="preserve">, </w:t>
      </w:r>
      <w:r w:rsidRPr="00983FCF">
        <w:t>Испания</w:t>
      </w:r>
      <w:r>
        <w:t xml:space="preserve">, </w:t>
      </w:r>
      <w:r w:rsidRPr="00983FCF">
        <w:t>Италия</w:t>
      </w:r>
      <w:r>
        <w:t xml:space="preserve">, </w:t>
      </w:r>
      <w:r w:rsidRPr="00983FCF">
        <w:t>Ко</w:t>
      </w:r>
      <w:r w:rsidRPr="00983FCF">
        <w:t>с</w:t>
      </w:r>
      <w:r w:rsidRPr="00983FCF">
        <w:t>та-Рика</w:t>
      </w:r>
      <w:r>
        <w:t xml:space="preserve">, Ливия, Мальдивские Острова, </w:t>
      </w:r>
      <w:r w:rsidRPr="00983FCF">
        <w:t>Перу</w:t>
      </w:r>
      <w:r>
        <w:t xml:space="preserve">, </w:t>
      </w:r>
      <w:r w:rsidRPr="00983FCF">
        <w:t>Польша</w:t>
      </w:r>
      <w:r>
        <w:t xml:space="preserve">, </w:t>
      </w:r>
      <w:r w:rsidRPr="00983FCF">
        <w:t>Республика Корея</w:t>
      </w:r>
      <w:r>
        <w:t xml:space="preserve">, </w:t>
      </w:r>
      <w:r w:rsidRPr="00983FCF">
        <w:t>Республика Молдова</w:t>
      </w:r>
      <w:r>
        <w:t xml:space="preserve">, Румыния, </w:t>
      </w:r>
      <w:r w:rsidRPr="00983FCF">
        <w:t>Соединенные Штаты Америки</w:t>
      </w:r>
      <w:r>
        <w:t xml:space="preserve">, </w:t>
      </w:r>
      <w:r w:rsidRPr="00983FCF">
        <w:t>Сьерра-Леоне</w:t>
      </w:r>
      <w:r>
        <w:t xml:space="preserve">, </w:t>
      </w:r>
      <w:r w:rsidRPr="00983FCF">
        <w:t>Черног</w:t>
      </w:r>
      <w:r w:rsidRPr="00983FCF">
        <w:t>о</w:t>
      </w:r>
      <w:r w:rsidRPr="00983FCF">
        <w:t>рия</w:t>
      </w:r>
      <w:r>
        <w:t xml:space="preserve">, </w:t>
      </w:r>
      <w:r w:rsidRPr="00983FCF">
        <w:t>Чешская Республика</w:t>
      </w:r>
      <w:r>
        <w:t xml:space="preserve">, </w:t>
      </w:r>
      <w:r w:rsidRPr="00983FCF">
        <w:t>Чили</w:t>
      </w:r>
      <w:r>
        <w:t xml:space="preserve">, </w:t>
      </w:r>
      <w:r w:rsidRPr="00983FCF">
        <w:t>Швейц</w:t>
      </w:r>
      <w:r w:rsidRPr="00983FCF">
        <w:t>а</w:t>
      </w:r>
      <w:r w:rsidRPr="00983FCF">
        <w:t>рия</w:t>
      </w:r>
      <w:r>
        <w:t xml:space="preserve">, </w:t>
      </w:r>
      <w:r w:rsidRPr="00983FCF">
        <w:t>Эстония</w:t>
      </w:r>
      <w:r>
        <w:t xml:space="preserve">, </w:t>
      </w:r>
      <w:r w:rsidRPr="00983FCF">
        <w:t>Япония</w:t>
      </w:r>
    </w:p>
    <w:p w:rsidR="00F0682B" w:rsidRPr="00FD3AC1" w:rsidRDefault="00F0682B" w:rsidP="00F0682B">
      <w:pPr>
        <w:pStyle w:val="SingleTxtGR"/>
        <w:spacing w:after="0"/>
        <w:ind w:left="1701"/>
      </w:pPr>
      <w:r w:rsidRPr="00FD3AC1">
        <w:rPr>
          <w:i/>
        </w:rPr>
        <w:t>Голосовали против</w:t>
      </w:r>
      <w:r w:rsidRPr="00FD3AC1">
        <w:t>:</w:t>
      </w:r>
    </w:p>
    <w:p w:rsidR="00F0682B" w:rsidRPr="00FD3AC1" w:rsidRDefault="00F0682B" w:rsidP="00F0682B">
      <w:pPr>
        <w:pStyle w:val="SingleTxtGR"/>
        <w:ind w:left="2268"/>
      </w:pPr>
      <w:r w:rsidRPr="00FD3AC1">
        <w:t>Венесуэла (Боливарианская Республика)</w:t>
      </w:r>
      <w:r w:rsidR="00006555">
        <w:t>,</w:t>
      </w:r>
      <w:r w:rsidR="00006555" w:rsidRPr="00006555">
        <w:t xml:space="preserve"> </w:t>
      </w:r>
      <w:r w:rsidR="00006555">
        <w:t>Пакистан</w:t>
      </w:r>
      <w:r w:rsidRPr="00FD3AC1">
        <w:t xml:space="preserve"> </w:t>
      </w:r>
    </w:p>
    <w:p w:rsidR="00F0682B" w:rsidRPr="00FD3AC1" w:rsidRDefault="00F0682B" w:rsidP="00F0682B">
      <w:pPr>
        <w:pStyle w:val="SingleTxtGR"/>
        <w:spacing w:after="0"/>
        <w:ind w:left="1701"/>
      </w:pPr>
      <w:r w:rsidRPr="00FD3AC1">
        <w:rPr>
          <w:i/>
        </w:rPr>
        <w:t>Воздержались</w:t>
      </w:r>
      <w:r w:rsidRPr="00FD3AC1">
        <w:t>:</w:t>
      </w:r>
    </w:p>
    <w:p w:rsidR="00F0682B" w:rsidRDefault="00147BCA" w:rsidP="00F0682B">
      <w:pPr>
        <w:pStyle w:val="SingleTxtGR"/>
        <w:ind w:left="2268"/>
      </w:pPr>
      <w:r w:rsidRPr="00A34106">
        <w:t>Ангола</w:t>
      </w:r>
      <w:r>
        <w:t xml:space="preserve">, </w:t>
      </w:r>
      <w:r w:rsidRPr="00A34106">
        <w:t>Бенин</w:t>
      </w:r>
      <w:r>
        <w:t xml:space="preserve">, </w:t>
      </w:r>
      <w:r w:rsidRPr="00A34106">
        <w:t>Буркина-Фасо</w:t>
      </w:r>
      <w:r>
        <w:t xml:space="preserve">, </w:t>
      </w:r>
      <w:r w:rsidRPr="00A34106">
        <w:t>Индия</w:t>
      </w:r>
      <w:r>
        <w:t xml:space="preserve">, </w:t>
      </w:r>
      <w:r w:rsidRPr="00A34106">
        <w:t>Индонезия</w:t>
      </w:r>
      <w:r>
        <w:t xml:space="preserve">, </w:t>
      </w:r>
      <w:r w:rsidRPr="00A34106">
        <w:t>Кения</w:t>
      </w:r>
      <w:r>
        <w:t xml:space="preserve">, </w:t>
      </w:r>
      <w:r w:rsidRPr="00A34106">
        <w:t>Конго</w:t>
      </w:r>
      <w:r>
        <w:t>, Кот</w:t>
      </w:r>
      <w:r w:rsidRPr="00A34106">
        <w:t>-</w:t>
      </w:r>
      <w:r>
        <w:t>д</w:t>
      </w:r>
      <w:r w:rsidRPr="00A34106">
        <w:t>'</w:t>
      </w:r>
      <w:r>
        <w:t xml:space="preserve">Ивуар, </w:t>
      </w:r>
      <w:r w:rsidRPr="00A34106">
        <w:t>Кувейт</w:t>
      </w:r>
      <w:r>
        <w:t xml:space="preserve">, </w:t>
      </w:r>
      <w:r w:rsidRPr="00A34106">
        <w:t>Мавритания</w:t>
      </w:r>
      <w:r>
        <w:t xml:space="preserve">, </w:t>
      </w:r>
      <w:r w:rsidRPr="00A34106">
        <w:t>Малайзия</w:t>
      </w:r>
      <w:r>
        <w:t xml:space="preserve">, </w:t>
      </w:r>
      <w:r w:rsidRPr="00A34106">
        <w:t>Объединенные Ара</w:t>
      </w:r>
      <w:r w:rsidRPr="00A34106">
        <w:t>б</w:t>
      </w:r>
      <w:r w:rsidRPr="00A34106">
        <w:t>ские Эмираты</w:t>
      </w:r>
      <w:r>
        <w:t xml:space="preserve">, </w:t>
      </w:r>
      <w:r w:rsidRPr="00A34106">
        <w:t>Таиланд</w:t>
      </w:r>
      <w:r>
        <w:t xml:space="preserve">, </w:t>
      </w:r>
      <w:r w:rsidRPr="00A34106">
        <w:t>Уганда</w:t>
      </w:r>
      <w:r>
        <w:t xml:space="preserve">, </w:t>
      </w:r>
      <w:r w:rsidRPr="00A34106">
        <w:t>Филиппины</w:t>
      </w:r>
      <w:r>
        <w:t xml:space="preserve">, </w:t>
      </w:r>
      <w:r w:rsidRPr="00A34106">
        <w:t>Эквадор</w:t>
      </w:r>
      <w:r>
        <w:t xml:space="preserve">, </w:t>
      </w:r>
      <w:r w:rsidRPr="00A34106">
        <w:t>Эфиопия</w:t>
      </w:r>
      <w:r w:rsidR="00F0682B" w:rsidRPr="00FD3AC1">
        <w:t>]</w:t>
      </w:r>
    </w:p>
    <w:p w:rsidR="004E18BD" w:rsidRPr="003F0C46" w:rsidRDefault="003F0C46" w:rsidP="003F0C46">
      <w:pPr>
        <w:spacing w:before="240"/>
        <w:jc w:val="center"/>
        <w:rPr>
          <w:u w:val="single"/>
          <w:lang w:eastAsia="ru-RU"/>
        </w:rPr>
      </w:pP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  <w:r>
        <w:rPr>
          <w:u w:val="single"/>
          <w:lang w:eastAsia="ru-RU"/>
        </w:rPr>
        <w:tab/>
      </w:r>
    </w:p>
    <w:sectPr w:rsidR="004E18BD" w:rsidRPr="003F0C46" w:rsidSect="006F285F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4C90" w:rsidRDefault="006E4C90">
      <w:r>
        <w:rPr>
          <w:lang w:val="en-US"/>
        </w:rPr>
        <w:tab/>
      </w:r>
      <w:r>
        <w:separator/>
      </w:r>
    </w:p>
  </w:endnote>
  <w:endnote w:type="continuationSeparator" w:id="0">
    <w:p w:rsidR="006E4C90" w:rsidRDefault="006E4C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4D0" w:rsidRPr="009A6F4A" w:rsidRDefault="001E74D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306EB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GE.13-13001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4D0" w:rsidRPr="009A6F4A" w:rsidRDefault="001E74D0">
    <w:pPr>
      <w:pStyle w:val="Footer"/>
      <w:rPr>
        <w:lang w:val="en-US"/>
      </w:rPr>
    </w:pPr>
    <w:r>
      <w:rPr>
        <w:lang w:val="en-US"/>
      </w:rPr>
      <w:t>GE.09-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4D0" w:rsidRPr="009A6F4A" w:rsidRDefault="001E74D0">
    <w:pPr>
      <w:pStyle w:val="Footer"/>
      <w:rPr>
        <w:sz w:val="20"/>
        <w:lang w:val="en-US"/>
      </w:rPr>
    </w:pPr>
    <w:r>
      <w:rPr>
        <w:sz w:val="20"/>
        <w:lang w:val="en-US"/>
      </w:rPr>
      <w:t>GE.13-13001  (R)  160513  210613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4C90" w:rsidRPr="00F71F63" w:rsidRDefault="006E4C90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6E4C90" w:rsidRPr="00F71F63" w:rsidRDefault="006E4C90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6E4C90" w:rsidRPr="00635E86" w:rsidRDefault="006E4C90" w:rsidP="00635E86">
      <w:pPr>
        <w:pStyle w:val="Footer"/>
      </w:pPr>
    </w:p>
  </w:footnote>
  <w:footnote w:id="1">
    <w:p w:rsidR="001E74D0" w:rsidRPr="00C01C8D" w:rsidRDefault="001E74D0" w:rsidP="002E5210">
      <w:pPr>
        <w:pStyle w:val="FootnoteText"/>
        <w:rPr>
          <w:lang w:val="ru-RU"/>
        </w:rPr>
      </w:pPr>
      <w:r>
        <w:rPr>
          <w:lang w:val="ru-RU"/>
        </w:rPr>
        <w:tab/>
      </w:r>
      <w:r w:rsidRPr="00006555">
        <w:rPr>
          <w:rStyle w:val="FootnoteReference"/>
          <w:lang w:val="ru-RU"/>
        </w:rPr>
        <w:t>*</w:t>
      </w:r>
      <w:r w:rsidRPr="00006555">
        <w:rPr>
          <w:lang w:val="ru-RU"/>
        </w:rPr>
        <w:t xml:space="preserve"> </w:t>
      </w:r>
      <w:r>
        <w:rPr>
          <w:lang w:val="ru-RU"/>
        </w:rPr>
        <w:tab/>
        <w:t>Переиздано по техническим причинам</w:t>
      </w:r>
      <w:r w:rsidR="00006555" w:rsidRPr="00006555">
        <w:rPr>
          <w:lang w:val="ru-RU"/>
        </w:rPr>
        <w:t xml:space="preserve"> 23 </w:t>
      </w:r>
      <w:r w:rsidR="00006555">
        <w:rPr>
          <w:lang w:val="ru-RU"/>
        </w:rPr>
        <w:t>мая 2013 года</w:t>
      </w:r>
      <w:r>
        <w:rPr>
          <w:lang w:val="ru-RU"/>
        </w:rPr>
        <w:t>.</w:t>
      </w:r>
    </w:p>
  </w:footnote>
  <w:footnote w:id="2">
    <w:p w:rsidR="001E74D0" w:rsidRPr="002E5210" w:rsidRDefault="001E74D0">
      <w:pPr>
        <w:pStyle w:val="FootnoteText"/>
        <w:rPr>
          <w:lang w:val="ru-RU"/>
        </w:rPr>
      </w:pPr>
      <w:r>
        <w:rPr>
          <w:lang w:val="ru-RU"/>
        </w:rPr>
        <w:tab/>
      </w:r>
      <w:r w:rsidRPr="002E5210">
        <w:rPr>
          <w:rStyle w:val="FootnoteReference"/>
          <w:lang w:val="ru-RU"/>
        </w:rPr>
        <w:t>**</w:t>
      </w:r>
      <w:r w:rsidRPr="002E5210">
        <w:rPr>
          <w:lang w:val="ru-RU"/>
        </w:rPr>
        <w:t xml:space="preserve"> </w:t>
      </w:r>
      <w:r>
        <w:rPr>
          <w:lang w:val="ru-RU"/>
        </w:rPr>
        <w:tab/>
      </w:r>
      <w:r w:rsidRPr="002E5210">
        <w:rPr>
          <w:lang w:val="ru-RU"/>
        </w:rPr>
        <w:t>Резолюции и решения, принятые Советом по правам человека, будут содержаться в</w:t>
      </w:r>
      <w:r>
        <w:t> </w:t>
      </w:r>
      <w:r w:rsidRPr="002E5210">
        <w:rPr>
          <w:lang w:val="ru-RU"/>
        </w:rPr>
        <w:t>докладе Совета о работе его двадцать второй сессии (</w:t>
      </w:r>
      <w:r>
        <w:rPr>
          <w:lang w:val="en-US"/>
        </w:rPr>
        <w:t>A</w:t>
      </w:r>
      <w:r w:rsidRPr="002E5210">
        <w:rPr>
          <w:lang w:val="ru-RU"/>
        </w:rPr>
        <w:t>/</w:t>
      </w:r>
      <w:r>
        <w:rPr>
          <w:lang w:val="en-US"/>
        </w:rPr>
        <w:t>HRC</w:t>
      </w:r>
      <w:r w:rsidRPr="002E5210">
        <w:rPr>
          <w:lang w:val="ru-RU"/>
        </w:rPr>
        <w:t xml:space="preserve">/22/2), глава </w:t>
      </w:r>
      <w:r>
        <w:rPr>
          <w:lang w:val="en-US"/>
        </w:rPr>
        <w:t>I</w:t>
      </w:r>
      <w:r w:rsidRPr="002E5210">
        <w:rPr>
          <w:lang w:val="ru-RU"/>
        </w:rPr>
        <w:t>.</w:t>
      </w:r>
    </w:p>
  </w:footnote>
  <w:footnote w:id="3">
    <w:p w:rsidR="001E74D0" w:rsidRPr="002E5210" w:rsidRDefault="001E74D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tab/>
      </w:r>
      <w:r>
        <w:rPr>
          <w:lang w:val="en-US"/>
        </w:rPr>
        <w:t>A/HRC/</w:t>
      </w:r>
      <w:r>
        <w:rPr>
          <w:lang w:val="ru-RU"/>
        </w:rPr>
        <w:t>22</w:t>
      </w:r>
      <w:r>
        <w:rPr>
          <w:lang w:val="en-US"/>
        </w:rPr>
        <w:t>/</w:t>
      </w:r>
      <w:r>
        <w:rPr>
          <w:lang w:val="ru-RU"/>
        </w:rPr>
        <w:t>5</w:t>
      </w:r>
      <w:r>
        <w:rPr>
          <w:lang w:val="en-US"/>
        </w:rPr>
        <w:t>6.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4D0" w:rsidRPr="004D6DD6" w:rsidRDefault="001E74D0">
    <w:pPr>
      <w:pStyle w:val="Header"/>
      <w:rPr>
        <w:lang w:val="en-US"/>
      </w:rPr>
    </w:pPr>
    <w:r>
      <w:rPr>
        <w:lang w:val="en-US"/>
      </w:rPr>
      <w:t>A/HRC/RES/</w:t>
    </w:r>
    <w:r w:rsidR="00006555">
      <w:rPr>
        <w:lang w:val="en-US"/>
      </w:rPr>
      <w:t>22/</w:t>
    </w:r>
    <w:r>
      <w:rPr>
        <w:lang w:val="en-US"/>
      </w:rPr>
      <w:t>23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4D0" w:rsidRPr="009A6F4A" w:rsidRDefault="001E74D0">
    <w:pPr>
      <w:pStyle w:val="Header"/>
      <w:rPr>
        <w:lang w:val="en-US"/>
      </w:rPr>
    </w:pPr>
    <w:r>
      <w:rPr>
        <w:lang w:val="en-US"/>
      </w:rPr>
      <w:tab/>
      <w:t>A/HRC/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91D"/>
    <w:rsid w:val="000033D8"/>
    <w:rsid w:val="00005C1C"/>
    <w:rsid w:val="00006555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303A"/>
    <w:rsid w:val="001463F7"/>
    <w:rsid w:val="00147BCA"/>
    <w:rsid w:val="0015769C"/>
    <w:rsid w:val="00165D38"/>
    <w:rsid w:val="00180752"/>
    <w:rsid w:val="00185076"/>
    <w:rsid w:val="0018543C"/>
    <w:rsid w:val="00190231"/>
    <w:rsid w:val="00192ABD"/>
    <w:rsid w:val="001A75D5"/>
    <w:rsid w:val="001A7D40"/>
    <w:rsid w:val="001B1625"/>
    <w:rsid w:val="001D07F7"/>
    <w:rsid w:val="001D7B8F"/>
    <w:rsid w:val="001E48EE"/>
    <w:rsid w:val="001E74D0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C5036"/>
    <w:rsid w:val="002C6A71"/>
    <w:rsid w:val="002C6D5F"/>
    <w:rsid w:val="002D15EA"/>
    <w:rsid w:val="002D6C07"/>
    <w:rsid w:val="002E0CE6"/>
    <w:rsid w:val="002E1163"/>
    <w:rsid w:val="002E43F3"/>
    <w:rsid w:val="002E5210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5D2C"/>
    <w:rsid w:val="003B40A9"/>
    <w:rsid w:val="003C016E"/>
    <w:rsid w:val="003D5EBD"/>
    <w:rsid w:val="003F0C46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18BD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58AC"/>
    <w:rsid w:val="0056618E"/>
    <w:rsid w:val="00567CD7"/>
    <w:rsid w:val="00576F59"/>
    <w:rsid w:val="00577A34"/>
    <w:rsid w:val="00580AAD"/>
    <w:rsid w:val="00593A04"/>
    <w:rsid w:val="005A39A1"/>
    <w:rsid w:val="005A6D5A"/>
    <w:rsid w:val="005B1B28"/>
    <w:rsid w:val="005B7D51"/>
    <w:rsid w:val="005B7F35"/>
    <w:rsid w:val="005C2081"/>
    <w:rsid w:val="005C678A"/>
    <w:rsid w:val="005D346D"/>
    <w:rsid w:val="005E74AB"/>
    <w:rsid w:val="00605B67"/>
    <w:rsid w:val="00606A3E"/>
    <w:rsid w:val="006115AA"/>
    <w:rsid w:val="006120AE"/>
    <w:rsid w:val="00635E86"/>
    <w:rsid w:val="00636A37"/>
    <w:rsid w:val="0064176E"/>
    <w:rsid w:val="006501A5"/>
    <w:rsid w:val="006567B2"/>
    <w:rsid w:val="0065691D"/>
    <w:rsid w:val="00661FE3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67F0"/>
    <w:rsid w:val="006C1814"/>
    <w:rsid w:val="006C2F45"/>
    <w:rsid w:val="006C361A"/>
    <w:rsid w:val="006C5657"/>
    <w:rsid w:val="006D5E4E"/>
    <w:rsid w:val="006E4C90"/>
    <w:rsid w:val="006E6860"/>
    <w:rsid w:val="006E7183"/>
    <w:rsid w:val="006F285F"/>
    <w:rsid w:val="006F5FBF"/>
    <w:rsid w:val="0070327E"/>
    <w:rsid w:val="00706C27"/>
    <w:rsid w:val="00707B5F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1E76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0111"/>
    <w:rsid w:val="00926904"/>
    <w:rsid w:val="009306EB"/>
    <w:rsid w:val="009372F0"/>
    <w:rsid w:val="009529B4"/>
    <w:rsid w:val="00955022"/>
    <w:rsid w:val="00957B4D"/>
    <w:rsid w:val="00964EEA"/>
    <w:rsid w:val="00974BF2"/>
    <w:rsid w:val="00980C86"/>
    <w:rsid w:val="009B1D9B"/>
    <w:rsid w:val="009B4074"/>
    <w:rsid w:val="009C30BB"/>
    <w:rsid w:val="009C60BE"/>
    <w:rsid w:val="009E5E67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B17DC"/>
    <w:rsid w:val="00BB1AF9"/>
    <w:rsid w:val="00BB4565"/>
    <w:rsid w:val="00BB4C4A"/>
    <w:rsid w:val="00BD3CAE"/>
    <w:rsid w:val="00BD5F3C"/>
    <w:rsid w:val="00BF0A18"/>
    <w:rsid w:val="00BF6380"/>
    <w:rsid w:val="00C01C8D"/>
    <w:rsid w:val="00C07C0F"/>
    <w:rsid w:val="00C145C4"/>
    <w:rsid w:val="00C20D2F"/>
    <w:rsid w:val="00C2131B"/>
    <w:rsid w:val="00C236E7"/>
    <w:rsid w:val="00C27B23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313F"/>
    <w:rsid w:val="00DA5686"/>
    <w:rsid w:val="00DB2FC0"/>
    <w:rsid w:val="00DB415D"/>
    <w:rsid w:val="00DB6471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82B"/>
    <w:rsid w:val="00F069D1"/>
    <w:rsid w:val="00F1503D"/>
    <w:rsid w:val="00F22712"/>
    <w:rsid w:val="00F2575C"/>
    <w:rsid w:val="00F275F5"/>
    <w:rsid w:val="00F33188"/>
    <w:rsid w:val="00F35BDE"/>
    <w:rsid w:val="00F52A0E"/>
    <w:rsid w:val="00F71F63"/>
    <w:rsid w:val="00F87506"/>
    <w:rsid w:val="00F92C41"/>
    <w:rsid w:val="00F9315B"/>
    <w:rsid w:val="00FA4A90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3A5D2C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GA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GA.dot</Template>
  <TotalTime>1</TotalTime>
  <Pages>2</Pages>
  <Words>434</Words>
  <Characters>2904</Characters>
  <Application>Microsoft Office Outlook</Application>
  <DocSecurity>4</DocSecurity>
  <Lines>72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A/HRC/22/L.22</vt:lpstr>
    </vt:vector>
  </TitlesOfParts>
  <Manager>Iouriev</Manager>
  <Company>CSD</Company>
  <LinksUpToDate>false</LinksUpToDate>
  <CharactersWithSpaces>3304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A/HRC/22/L.22</dc:title>
  <dc:subject>13-12056</dc:subject>
  <dc:creator>Ioulia Goussarova</dc:creator>
  <cp:keywords/>
  <dc:description/>
  <cp:lastModifiedBy>Благодатских Анна</cp:lastModifiedBy>
  <cp:revision>2</cp:revision>
  <cp:lastPrinted>2013-06-21T12:29:00Z</cp:lastPrinted>
  <dcterms:created xsi:type="dcterms:W3CDTF">2013-06-21T12:49:00Z</dcterms:created>
  <dcterms:modified xsi:type="dcterms:W3CDTF">2013-06-21T12:49:00Z</dcterms:modified>
</cp:coreProperties>
</file>