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078276DE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5CA6360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0534553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59746C3" w14:textId="675B3FE6" w:rsidR="00165C15" w:rsidRPr="00D47EEA" w:rsidRDefault="00912501" w:rsidP="00912501">
            <w:pPr>
              <w:suppressAutoHyphens w:val="0"/>
              <w:spacing w:after="20"/>
              <w:jc w:val="right"/>
            </w:pPr>
            <w:r w:rsidRPr="00912501">
              <w:rPr>
                <w:sz w:val="40"/>
              </w:rPr>
              <w:t>CCPR</w:t>
            </w:r>
            <w:r>
              <w:t>/C/145/</w:t>
            </w:r>
            <w:r w:rsidR="00BB78AC">
              <w:t>2</w:t>
            </w:r>
          </w:p>
        </w:tc>
      </w:tr>
      <w:tr w:rsidR="00165C15" w14:paraId="0954F0C2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316D5D3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B4B839" wp14:editId="3F0C580C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15DBD1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79EA46F" w14:textId="32AF3A50" w:rsidR="00165C15" w:rsidRDefault="00912501" w:rsidP="00912501">
            <w:pPr>
              <w:suppressAutoHyphens w:val="0"/>
              <w:spacing w:before="240"/>
            </w:pPr>
            <w:r>
              <w:t xml:space="preserve">Distr.: </w:t>
            </w:r>
            <w:r w:rsidR="00385359">
              <w:t>General</w:t>
            </w:r>
          </w:p>
          <w:p w14:paraId="1C17296B" w14:textId="2453E998" w:rsidR="00912501" w:rsidRDefault="00D06F71" w:rsidP="00912501">
            <w:pPr>
              <w:suppressAutoHyphens w:val="0"/>
            </w:pPr>
            <w:r>
              <w:t>1</w:t>
            </w:r>
            <w:r w:rsidR="00DC66AB">
              <w:t>1</w:t>
            </w:r>
            <w:r>
              <w:t xml:space="preserve"> May</w:t>
            </w:r>
            <w:r w:rsidR="000E61E8">
              <w:t xml:space="preserve"> </w:t>
            </w:r>
            <w:r w:rsidR="00912501">
              <w:t>2026</w:t>
            </w:r>
          </w:p>
          <w:p w14:paraId="3F9CA159" w14:textId="77777777" w:rsidR="00912501" w:rsidRDefault="00912501" w:rsidP="00912501">
            <w:pPr>
              <w:suppressAutoHyphens w:val="0"/>
            </w:pPr>
          </w:p>
          <w:p w14:paraId="76E6A500" w14:textId="0D64DC57" w:rsidR="00912501" w:rsidRDefault="00912501" w:rsidP="0036138B">
            <w:pPr>
              <w:suppressAutoHyphens w:val="0"/>
            </w:pPr>
            <w:r>
              <w:t>Original: English</w:t>
            </w:r>
          </w:p>
        </w:tc>
      </w:tr>
    </w:tbl>
    <w:p w14:paraId="7731EA0D" w14:textId="77777777" w:rsidR="00912501" w:rsidRDefault="0091250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Committee</w:t>
      </w:r>
    </w:p>
    <w:p w14:paraId="7CF1E9EC" w14:textId="521A7196" w:rsidR="00912501" w:rsidRPr="00FD799A" w:rsidRDefault="00912501" w:rsidP="007814F3">
      <w:pPr>
        <w:pStyle w:val="HChG"/>
        <w:rPr>
          <w:shd w:val="clear" w:color="000000" w:fill="FFFFFF"/>
        </w:rPr>
      </w:pPr>
      <w:r w:rsidRPr="00FD799A">
        <w:rPr>
          <w:shd w:val="clear" w:color="000000" w:fill="FFFFFF"/>
        </w:rPr>
        <w:tab/>
      </w:r>
      <w:r w:rsidRPr="00FD799A">
        <w:rPr>
          <w:shd w:val="clear" w:color="000000" w:fill="FFFFFF"/>
        </w:rPr>
        <w:tab/>
      </w:r>
      <w:bookmarkStart w:id="0" w:name="_Toc506807534"/>
      <w:r w:rsidRPr="00FD799A">
        <w:rPr>
          <w:shd w:val="clear" w:color="000000" w:fill="FFFFFF"/>
        </w:rPr>
        <w:t>Report on follow-up to the concluding observations of the Human Rights Committee</w:t>
      </w:r>
      <w:bookmarkEnd w:id="0"/>
      <w:r w:rsidRPr="007E7998">
        <w:rPr>
          <w:rStyle w:val="FootnoteReference"/>
          <w:b w:val="0"/>
          <w:sz w:val="20"/>
          <w:shd w:val="clear" w:color="000000" w:fill="FFFFFF"/>
          <w:vertAlign w:val="baseline"/>
        </w:rPr>
        <w:footnoteReference w:customMarkFollows="1" w:id="1"/>
        <w:t>*</w:t>
      </w:r>
    </w:p>
    <w:p w14:paraId="67A7EFD4" w14:textId="77777777" w:rsidR="00912501" w:rsidRPr="00FD799A" w:rsidRDefault="00912501" w:rsidP="00912501">
      <w:pPr>
        <w:pStyle w:val="SingleTxtG"/>
        <w:rPr>
          <w:shd w:val="clear" w:color="000000" w:fill="FFFFFF"/>
        </w:rPr>
      </w:pPr>
      <w:r w:rsidRPr="00FD799A">
        <w:rPr>
          <w:shd w:val="clear" w:color="000000" w:fill="FFFFFF"/>
        </w:rPr>
        <w:t>1.</w:t>
      </w:r>
      <w:r w:rsidRPr="00FD799A">
        <w:rPr>
          <w:shd w:val="clear" w:color="000000" w:fill="FFFFFF"/>
        </w:rPr>
        <w:tab/>
        <w:t xml:space="preserve">The Committee, in accordance with article 40 (4) of the Covenant, may prepare follow-up reports based on the various articles and provisions of the Covenant with a view to assisting States </w:t>
      </w:r>
      <w:r>
        <w:rPr>
          <w:shd w:val="clear" w:color="000000" w:fill="FFFFFF"/>
        </w:rPr>
        <w:t>P</w:t>
      </w:r>
      <w:r w:rsidRPr="00FD799A">
        <w:rPr>
          <w:shd w:val="clear" w:color="000000" w:fill="FFFFFF"/>
        </w:rPr>
        <w:t>arties in fulfilling their reporting obligations. The present report, comprising the present document and t</w:t>
      </w:r>
      <w:r>
        <w:rPr>
          <w:shd w:val="clear" w:color="000000" w:fill="FFFFFF"/>
        </w:rPr>
        <w:t>hree</w:t>
      </w:r>
      <w:r w:rsidRPr="00FD799A">
        <w:rPr>
          <w:shd w:val="clear" w:color="000000" w:fill="FFFFFF"/>
        </w:rPr>
        <w:t xml:space="preserve"> addenda,</w:t>
      </w:r>
      <w:r w:rsidRPr="00FD799A">
        <w:rPr>
          <w:rStyle w:val="FootnoteReference"/>
        </w:rPr>
        <w:footnoteReference w:id="2"/>
      </w:r>
      <w:r w:rsidRPr="00FD799A">
        <w:rPr>
          <w:shd w:val="clear" w:color="000000" w:fill="FFFFFF"/>
        </w:rPr>
        <w:t xml:space="preserve"> was prepared pursuant to that article.</w:t>
      </w:r>
    </w:p>
    <w:p w14:paraId="30A883D7" w14:textId="77777777" w:rsidR="00912501" w:rsidRPr="00FD799A" w:rsidRDefault="00912501" w:rsidP="00912501">
      <w:pPr>
        <w:pStyle w:val="SingleTxtG"/>
        <w:rPr>
          <w:shd w:val="clear" w:color="000000" w:fill="FFFFFF"/>
        </w:rPr>
      </w:pPr>
      <w:r w:rsidRPr="00FD799A">
        <w:rPr>
          <w:shd w:val="clear" w:color="000000" w:fill="FFFFFF"/>
        </w:rPr>
        <w:t>2.</w:t>
      </w:r>
      <w:r w:rsidRPr="00FD799A">
        <w:rPr>
          <w:shd w:val="clear" w:color="000000" w:fill="FFFFFF"/>
        </w:rPr>
        <w:tab/>
        <w:t>The addenda contain summaries of the information received by the Special Rapporteur for follow-up on concluding observations, and the Committee’s evaluations and decisions adopted during its 14</w:t>
      </w:r>
      <w:r>
        <w:rPr>
          <w:shd w:val="clear" w:color="000000" w:fill="FFFFFF"/>
        </w:rPr>
        <w:t>5</w:t>
      </w:r>
      <w:r w:rsidRPr="00FD799A">
        <w:rPr>
          <w:shd w:val="clear" w:color="000000" w:fill="FFFFFF"/>
        </w:rPr>
        <w:t>th session. The status of the follow-up to concluding observations adopted by the Committee since its 105th session, held in July 2012, is outlined in a table available on the Committee’s web page.</w:t>
      </w:r>
      <w:r w:rsidRPr="00FD799A">
        <w:rPr>
          <w:rStyle w:val="FootnoteReference"/>
        </w:rPr>
        <w:footnoteReference w:id="3"/>
      </w:r>
      <w:r w:rsidRPr="00FD799A">
        <w:rPr>
          <w:shd w:val="clear" w:color="000000" w:fill="FFFFFF"/>
        </w:rPr>
        <w:t xml:space="preserve"> A summary of the assessment criteria is provided below.</w:t>
      </w:r>
      <w:r w:rsidRPr="00FD799A">
        <w:rPr>
          <w:rStyle w:val="FootnoteReference"/>
        </w:rPr>
        <w:footnoteReference w:id="4"/>
      </w:r>
    </w:p>
    <w:p w14:paraId="4BD69131" w14:textId="77777777" w:rsidR="00912501" w:rsidRPr="00FD799A" w:rsidRDefault="00912501" w:rsidP="00912501">
      <w:pPr>
        <w:pStyle w:val="SingleTxtG"/>
        <w:ind w:left="1701" w:hanging="567"/>
        <w:rPr>
          <w:shd w:val="clear" w:color="000000" w:fill="FFFFFF"/>
        </w:rPr>
      </w:pPr>
      <w:r w:rsidRPr="00FD799A">
        <w:rPr>
          <w:b/>
          <w:bCs/>
          <w:shd w:val="clear" w:color="000000" w:fill="FFFFFF"/>
        </w:rPr>
        <w:t>A</w:t>
      </w:r>
      <w:r w:rsidRPr="00FD799A">
        <w:rPr>
          <w:b/>
          <w:bCs/>
          <w:shd w:val="clear" w:color="000000" w:fill="FFFFFF"/>
        </w:rPr>
        <w:tab/>
        <w:t>Reply/action largely satisfactory</w:t>
      </w:r>
      <w:r w:rsidRPr="00FD799A">
        <w:rPr>
          <w:shd w:val="clear" w:color="000000" w:fill="FFFFFF"/>
        </w:rPr>
        <w:t xml:space="preserve">: The State </w:t>
      </w:r>
      <w:r>
        <w:rPr>
          <w:shd w:val="clear" w:color="000000" w:fill="FFFFFF"/>
        </w:rPr>
        <w:t>P</w:t>
      </w:r>
      <w:r w:rsidRPr="00FD799A">
        <w:rPr>
          <w:shd w:val="clear" w:color="000000" w:fill="FFFFFF"/>
        </w:rPr>
        <w:t>arty has provided evidence of significant action taken towards the implementation of the recommendation made by the Committee.</w:t>
      </w:r>
    </w:p>
    <w:p w14:paraId="018CE696" w14:textId="77777777" w:rsidR="00912501" w:rsidRPr="00FD799A" w:rsidRDefault="00912501" w:rsidP="00912501">
      <w:pPr>
        <w:pStyle w:val="SingleTxtG"/>
        <w:ind w:left="1701" w:hanging="567"/>
        <w:rPr>
          <w:shd w:val="clear" w:color="000000" w:fill="FFFFFF"/>
        </w:rPr>
      </w:pPr>
      <w:r w:rsidRPr="00FD799A">
        <w:rPr>
          <w:b/>
          <w:bCs/>
          <w:shd w:val="clear" w:color="000000" w:fill="FFFFFF"/>
        </w:rPr>
        <w:t>B</w:t>
      </w:r>
      <w:r w:rsidRPr="00FD799A">
        <w:rPr>
          <w:b/>
          <w:bCs/>
          <w:shd w:val="clear" w:color="000000" w:fill="FFFFFF"/>
        </w:rPr>
        <w:tab/>
        <w:t>Reply/action partially satisfactory</w:t>
      </w:r>
      <w:r w:rsidRPr="00FD799A">
        <w:rPr>
          <w:shd w:val="clear" w:color="000000" w:fill="FFFFFF"/>
        </w:rPr>
        <w:t xml:space="preserve">: The State </w:t>
      </w:r>
      <w:r>
        <w:rPr>
          <w:shd w:val="clear" w:color="000000" w:fill="FFFFFF"/>
        </w:rPr>
        <w:t>P</w:t>
      </w:r>
      <w:r w:rsidRPr="00FD799A">
        <w:rPr>
          <w:shd w:val="clear" w:color="000000" w:fill="FFFFFF"/>
        </w:rPr>
        <w:t>arty has taken steps towards the implementation of the recommendation, but additional information or action remains necessary.</w:t>
      </w:r>
    </w:p>
    <w:p w14:paraId="1576BD8B" w14:textId="77777777" w:rsidR="00912501" w:rsidRPr="00FD799A" w:rsidRDefault="00912501" w:rsidP="00912501">
      <w:pPr>
        <w:pStyle w:val="SingleTxtG"/>
        <w:ind w:left="1701" w:hanging="567"/>
        <w:rPr>
          <w:shd w:val="clear" w:color="000000" w:fill="FFFFFF"/>
        </w:rPr>
      </w:pPr>
      <w:r w:rsidRPr="00FD799A">
        <w:rPr>
          <w:b/>
          <w:bCs/>
          <w:shd w:val="clear" w:color="000000" w:fill="FFFFFF"/>
        </w:rPr>
        <w:t>C</w:t>
      </w:r>
      <w:r w:rsidRPr="00FD799A">
        <w:rPr>
          <w:b/>
          <w:bCs/>
          <w:shd w:val="clear" w:color="000000" w:fill="FFFFFF"/>
        </w:rPr>
        <w:tab/>
        <w:t>Reply/action not satisfactory</w:t>
      </w:r>
      <w:r w:rsidRPr="00FD799A">
        <w:rPr>
          <w:shd w:val="clear" w:color="000000" w:fill="FFFFFF"/>
        </w:rPr>
        <w:t xml:space="preserve">: A response has been received, but action taken or information provided by the State </w:t>
      </w:r>
      <w:r>
        <w:rPr>
          <w:shd w:val="clear" w:color="000000" w:fill="FFFFFF"/>
        </w:rPr>
        <w:t>P</w:t>
      </w:r>
      <w:r w:rsidRPr="00FD799A">
        <w:rPr>
          <w:shd w:val="clear" w:color="000000" w:fill="FFFFFF"/>
        </w:rPr>
        <w:t>arty is not relevant or does not implement the recommendation.</w:t>
      </w:r>
    </w:p>
    <w:p w14:paraId="0752480E" w14:textId="77777777" w:rsidR="00912501" w:rsidRPr="00FD799A" w:rsidRDefault="00912501" w:rsidP="00912501">
      <w:pPr>
        <w:pStyle w:val="SingleTxtG"/>
        <w:ind w:left="1701" w:hanging="567"/>
        <w:rPr>
          <w:shd w:val="clear" w:color="000000" w:fill="FFFFFF"/>
        </w:rPr>
      </w:pPr>
      <w:r w:rsidRPr="00FD799A">
        <w:rPr>
          <w:b/>
          <w:bCs/>
          <w:shd w:val="clear" w:color="000000" w:fill="FFFFFF"/>
        </w:rPr>
        <w:t>D</w:t>
      </w:r>
      <w:r w:rsidRPr="00FD799A">
        <w:rPr>
          <w:b/>
          <w:bCs/>
          <w:shd w:val="clear" w:color="000000" w:fill="FFFFFF"/>
        </w:rPr>
        <w:tab/>
        <w:t>No cooperation with the Committee</w:t>
      </w:r>
      <w:r w:rsidRPr="00FD799A">
        <w:rPr>
          <w:shd w:val="clear" w:color="000000" w:fill="FFFFFF"/>
        </w:rPr>
        <w:t>: No follow-up report has been received after the reminder(s).</w:t>
      </w:r>
    </w:p>
    <w:p w14:paraId="7AA2F5CB" w14:textId="77777777" w:rsidR="00912501" w:rsidRPr="00FD799A" w:rsidRDefault="00912501" w:rsidP="00912501">
      <w:pPr>
        <w:pStyle w:val="SingleTxtG"/>
        <w:ind w:left="1701" w:hanging="567"/>
        <w:rPr>
          <w:b/>
          <w:bCs/>
          <w:shd w:val="clear" w:color="000000" w:fill="FFFFFF"/>
        </w:rPr>
      </w:pPr>
      <w:r w:rsidRPr="00FD799A">
        <w:rPr>
          <w:b/>
          <w:bCs/>
          <w:shd w:val="clear" w:color="000000" w:fill="FFFFFF"/>
        </w:rPr>
        <w:t>E</w:t>
      </w:r>
      <w:r w:rsidRPr="00FD799A">
        <w:rPr>
          <w:b/>
          <w:bCs/>
          <w:shd w:val="clear" w:color="000000" w:fill="FFFFFF"/>
        </w:rPr>
        <w:tab/>
        <w:t>Information or measures taken are contrary to or reflect rejection of the recommendation.</w:t>
      </w:r>
    </w:p>
    <w:p w14:paraId="58BC77D9" w14:textId="38C7D8BE" w:rsidR="0036138B" w:rsidRDefault="00912501" w:rsidP="00912501">
      <w:pPr>
        <w:jc w:val="center"/>
        <w:rPr>
          <w:u w:val="single"/>
        </w:rPr>
      </w:pPr>
      <w:r w:rsidRPr="00FD799A">
        <w:rPr>
          <w:u w:val="single"/>
        </w:rPr>
        <w:tab/>
      </w:r>
      <w:r w:rsidRPr="00FD799A">
        <w:rPr>
          <w:u w:val="single"/>
        </w:rPr>
        <w:tab/>
      </w:r>
      <w:r w:rsidRPr="00FD799A">
        <w:rPr>
          <w:u w:val="single"/>
        </w:rPr>
        <w:tab/>
      </w:r>
    </w:p>
    <w:sectPr w:rsidR="0036138B" w:rsidSect="00472FED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46E8D" w14:textId="77777777" w:rsidR="001528EE" w:rsidRPr="00B903E5" w:rsidRDefault="001528EE" w:rsidP="00B903E5">
      <w:pPr>
        <w:pStyle w:val="Footer"/>
      </w:pPr>
    </w:p>
  </w:endnote>
  <w:endnote w:type="continuationSeparator" w:id="0">
    <w:p w14:paraId="47B33BBF" w14:textId="77777777" w:rsidR="001528EE" w:rsidRPr="00B903E5" w:rsidRDefault="001528EE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13D80" w14:textId="050BFC7B" w:rsidR="00912501" w:rsidRPr="0036138B" w:rsidRDefault="0036138B" w:rsidP="0036138B">
    <w:pPr>
      <w:pStyle w:val="Footer"/>
      <w:tabs>
        <w:tab w:val="right" w:pos="9638"/>
      </w:tabs>
    </w:pPr>
    <w:r w:rsidRPr="0036138B">
      <w:rPr>
        <w:b/>
        <w:bCs/>
        <w:sz w:val="18"/>
      </w:rPr>
      <w:fldChar w:fldCharType="begin"/>
    </w:r>
    <w:r w:rsidRPr="0036138B">
      <w:rPr>
        <w:b/>
        <w:bCs/>
        <w:sz w:val="18"/>
      </w:rPr>
      <w:instrText xml:space="preserve"> PAGE  \* MERGEFORMAT </w:instrText>
    </w:r>
    <w:r w:rsidRPr="0036138B">
      <w:rPr>
        <w:b/>
        <w:bCs/>
        <w:sz w:val="18"/>
      </w:rPr>
      <w:fldChar w:fldCharType="separate"/>
    </w:r>
    <w:r w:rsidRPr="0036138B">
      <w:rPr>
        <w:b/>
        <w:bCs/>
        <w:noProof/>
        <w:sz w:val="18"/>
      </w:rPr>
      <w:t>2</w:t>
    </w:r>
    <w:r w:rsidRPr="0036138B">
      <w:rPr>
        <w:b/>
        <w:bCs/>
        <w:sz w:val="18"/>
      </w:rPr>
      <w:fldChar w:fldCharType="end"/>
    </w:r>
    <w:r>
      <w:tab/>
      <w:t>GE.26-06306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A4D1E" w14:textId="0F07C118" w:rsidR="00912501" w:rsidRPr="0036138B" w:rsidRDefault="0036138B" w:rsidP="0036138B">
    <w:pPr>
      <w:pStyle w:val="Footer"/>
      <w:tabs>
        <w:tab w:val="right" w:pos="9638"/>
      </w:tabs>
    </w:pPr>
    <w:r>
      <w:t>GE.26-06306</w:t>
    </w:r>
    <w:r>
      <w:tab/>
    </w:r>
    <w:r w:rsidRPr="0036138B">
      <w:rPr>
        <w:b/>
        <w:bCs/>
        <w:sz w:val="18"/>
      </w:rPr>
      <w:fldChar w:fldCharType="begin"/>
    </w:r>
    <w:r w:rsidRPr="0036138B">
      <w:rPr>
        <w:b/>
        <w:bCs/>
        <w:sz w:val="18"/>
      </w:rPr>
      <w:instrText xml:space="preserve"> PAGE  \* MERGEFORMAT </w:instrText>
    </w:r>
    <w:r w:rsidRPr="0036138B">
      <w:rPr>
        <w:b/>
        <w:bCs/>
        <w:sz w:val="18"/>
      </w:rPr>
      <w:fldChar w:fldCharType="separate"/>
    </w:r>
    <w:r w:rsidRPr="0036138B">
      <w:rPr>
        <w:b/>
        <w:bCs/>
        <w:noProof/>
        <w:sz w:val="18"/>
      </w:rPr>
      <w:t>3</w:t>
    </w:r>
    <w:r w:rsidRPr="0036138B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9496" w14:textId="4BC99F15" w:rsidR="001528EE" w:rsidRDefault="001528EE" w:rsidP="0036138B">
    <w:pPr>
      <w:pStyle w:val="Footer"/>
      <w:rPr>
        <w:sz w:val="20"/>
      </w:rPr>
    </w:pPr>
  </w:p>
  <w:p w14:paraId="5C7EB954" w14:textId="350DE8A5" w:rsidR="0036138B" w:rsidRPr="0036138B" w:rsidRDefault="0036138B" w:rsidP="0036138B">
    <w:pPr>
      <w:pStyle w:val="Footer"/>
      <w:rPr>
        <w:sz w:val="20"/>
      </w:rPr>
    </w:pPr>
    <w:r>
      <w:rPr>
        <w:sz w:val="20"/>
      </w:rPr>
      <w:t>GE.26-</w:t>
    </w:r>
    <w:proofErr w:type="gramStart"/>
    <w:r>
      <w:rPr>
        <w:sz w:val="20"/>
      </w:rPr>
      <w:t>06306  (</w:t>
    </w:r>
    <w:proofErr w:type="gramEnd"/>
    <w:r>
      <w:rPr>
        <w:sz w:val="20"/>
      </w:rPr>
      <w:t>E)</w:t>
    </w:r>
    <w:r w:rsidRPr="0036138B">
      <w:rPr>
        <w:noProof/>
        <w:sz w:val="20"/>
        <w:lang w:val="en-US"/>
      </w:rPr>
      <w:drawing>
        <wp:anchor distT="0" distB="0" distL="114300" distR="114300" simplePos="0" relativeHeight="251658241" behindDoc="0" locked="1" layoutInCell="1" allowOverlap="1" wp14:anchorId="5E3C9E15" wp14:editId="56896D56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1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18B6DDB1" wp14:editId="144E14BF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6392714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0BCC">
      <w:rPr>
        <w:sz w:val="20"/>
      </w:rPr>
      <w:t xml:space="preserve">    </w:t>
    </w:r>
    <w:r w:rsidR="00BB29CD">
      <w:rPr>
        <w:sz w:val="20"/>
      </w:rPr>
      <w:t>110526    110526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B5F14" w14:textId="77777777" w:rsidR="001528EE" w:rsidRPr="00B903E5" w:rsidRDefault="001528E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70D4DDD7" w14:textId="77777777" w:rsidR="001528EE" w:rsidRPr="00B903E5" w:rsidRDefault="001528E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514EB53E" w14:textId="54CD842F" w:rsidR="00912501" w:rsidRPr="00CC68A0" w:rsidRDefault="00912501" w:rsidP="00912501">
      <w:pPr>
        <w:pStyle w:val="FootnoteText"/>
        <w:rPr>
          <w:szCs w:val="18"/>
        </w:rPr>
      </w:pPr>
      <w:r>
        <w:rPr>
          <w:rStyle w:val="FootnoteReference"/>
        </w:rPr>
        <w:tab/>
      </w:r>
      <w:r w:rsidRPr="000255CD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="007814F3">
        <w:rPr>
          <w:rStyle w:val="FootnoteReference"/>
          <w:szCs w:val="18"/>
          <w:vertAlign w:val="baseline"/>
        </w:rPr>
        <w:t>A</w:t>
      </w:r>
      <w:r w:rsidR="007814F3">
        <w:rPr>
          <w:szCs w:val="18"/>
        </w:rPr>
        <w:t xml:space="preserve">dopted by the Committee at its </w:t>
      </w:r>
      <w:r w:rsidR="007814F3" w:rsidRPr="00A455F7">
        <w:rPr>
          <w:szCs w:val="18"/>
        </w:rPr>
        <w:t>145th session</w:t>
      </w:r>
      <w:r w:rsidR="007814F3">
        <w:rPr>
          <w:szCs w:val="18"/>
        </w:rPr>
        <w:t xml:space="preserve"> (</w:t>
      </w:r>
      <w:r w:rsidR="007814F3" w:rsidRPr="00A455F7">
        <w:rPr>
          <w:szCs w:val="18"/>
        </w:rPr>
        <w:t>2–19 March 2026</w:t>
      </w:r>
      <w:r w:rsidR="007814F3">
        <w:rPr>
          <w:szCs w:val="18"/>
        </w:rPr>
        <w:t>).</w:t>
      </w:r>
    </w:p>
  </w:footnote>
  <w:footnote w:id="2">
    <w:p w14:paraId="538BFD90" w14:textId="22395871" w:rsidR="00912501" w:rsidRPr="000C3275" w:rsidRDefault="00912501" w:rsidP="00912501">
      <w:pPr>
        <w:pStyle w:val="FootnoteText"/>
      </w:pPr>
      <w:r>
        <w:tab/>
      </w:r>
      <w:r w:rsidRPr="00AB6612">
        <w:rPr>
          <w:rStyle w:val="FootnoteReference"/>
        </w:rPr>
        <w:footnoteRef/>
      </w:r>
      <w:r>
        <w:tab/>
      </w:r>
      <w:hyperlink r:id="rId1" w:history="1">
        <w:r w:rsidR="004B49E0" w:rsidRPr="00723CFF">
          <w:rPr>
            <w:rStyle w:val="Hyperlink"/>
          </w:rPr>
          <w:t>CCPR/C/145/2/Add.1</w:t>
        </w:r>
      </w:hyperlink>
      <w:r w:rsidRPr="000C3275">
        <w:t xml:space="preserve">, </w:t>
      </w:r>
      <w:hyperlink r:id="rId2" w:history="1">
        <w:r w:rsidR="004B49E0" w:rsidRPr="00723CFF">
          <w:rPr>
            <w:rStyle w:val="Hyperlink"/>
          </w:rPr>
          <w:t>CCPR/C/145/2/Add.2</w:t>
        </w:r>
      </w:hyperlink>
      <w:r w:rsidRPr="000C3275">
        <w:t xml:space="preserve"> and </w:t>
      </w:r>
      <w:hyperlink r:id="rId3" w:history="1">
        <w:r w:rsidR="004B49E0" w:rsidRPr="00723CFF">
          <w:rPr>
            <w:rStyle w:val="Hyperlink"/>
          </w:rPr>
          <w:t>CCPR/C/145/2/Add.3</w:t>
        </w:r>
      </w:hyperlink>
      <w:r w:rsidRPr="000C3275">
        <w:t>.</w:t>
      </w:r>
    </w:p>
  </w:footnote>
  <w:footnote w:id="3">
    <w:p w14:paraId="3C8B68AF" w14:textId="0B3C8DD8" w:rsidR="00912501" w:rsidRPr="003C6F09" w:rsidRDefault="00912501" w:rsidP="00363396">
      <w:pPr>
        <w:pStyle w:val="FootnoteText"/>
        <w:rPr>
          <w:lang w:val="en-US"/>
        </w:rPr>
      </w:pPr>
      <w:r>
        <w:tab/>
      </w:r>
      <w:r w:rsidRPr="00AB6612">
        <w:rPr>
          <w:rStyle w:val="FootnoteReference"/>
        </w:rPr>
        <w:footnoteRef/>
      </w:r>
      <w:r>
        <w:tab/>
      </w:r>
      <w:r w:rsidR="004B49E0">
        <w:t xml:space="preserve">See </w:t>
      </w:r>
      <w:hyperlink r:id="rId4" w:history="1">
        <w:r w:rsidR="00363396" w:rsidRPr="00363396">
          <w:rPr>
            <w:rStyle w:val="Hyperlink"/>
          </w:rPr>
          <w:t>tbinternet.ohchr.org/_layouts/15/treatybodyexternal/Download.aspx?symbolno=</w:t>
        </w:r>
        <w:r w:rsidR="0048299B">
          <w:rPr>
            <w:rStyle w:val="Hyperlink"/>
          </w:rPr>
          <w:br/>
        </w:r>
        <w:r w:rsidR="00363396" w:rsidRPr="00363396">
          <w:rPr>
            <w:rStyle w:val="Hyperlink"/>
          </w:rPr>
          <w:t>INT%2FCCPR%2FUCS%2F145 %2F45448&amp;Lang=</w:t>
        </w:r>
        <w:proofErr w:type="spellStart"/>
        <w:r w:rsidR="00363396" w:rsidRPr="00363396">
          <w:rPr>
            <w:rStyle w:val="Hyperlink"/>
          </w:rPr>
          <w:t>en</w:t>
        </w:r>
        <w:proofErr w:type="spellEnd"/>
      </w:hyperlink>
      <w:r w:rsidR="004B49E0">
        <w:t>.</w:t>
      </w:r>
      <w:hyperlink r:id="rId5" w:history="1"/>
    </w:p>
  </w:footnote>
  <w:footnote w:id="4">
    <w:p w14:paraId="4B3BE694" w14:textId="196B1F68" w:rsidR="00912501" w:rsidRPr="00F66FEE" w:rsidRDefault="00912501" w:rsidP="00912501">
      <w:pPr>
        <w:pStyle w:val="FootnoteText"/>
      </w:pPr>
      <w:r w:rsidRPr="0016025D">
        <w:tab/>
      </w:r>
      <w:r w:rsidRPr="00AB6612">
        <w:rPr>
          <w:rStyle w:val="FootnoteReference"/>
        </w:rPr>
        <w:footnoteRef/>
      </w:r>
      <w:r w:rsidRPr="00F66FEE">
        <w:tab/>
        <w:t xml:space="preserve">The full assessment criteria </w:t>
      </w:r>
      <w:r w:rsidRPr="00A72554">
        <w:t xml:space="preserve">are contained in </w:t>
      </w:r>
      <w:hyperlink r:id="rId6" w:history="1">
        <w:r w:rsidRPr="00096081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A161" w14:textId="4166D933" w:rsidR="00912501" w:rsidRDefault="00912501" w:rsidP="00912501">
    <w:pPr>
      <w:pStyle w:val="Header"/>
    </w:pPr>
    <w:r>
      <w:t>CCPR/C/145/</w:t>
    </w:r>
    <w:r w:rsidR="0099002F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3AD34" w14:textId="77777777" w:rsidR="00912501" w:rsidRDefault="00912501" w:rsidP="00912501">
    <w:pPr>
      <w:pStyle w:val="Header"/>
      <w:jc w:val="right"/>
    </w:pPr>
    <w:r>
      <w:t>CCPR/C/145/R.1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4049388">
    <w:abstractNumId w:val="3"/>
  </w:num>
  <w:num w:numId="2" w16cid:durableId="784471728">
    <w:abstractNumId w:val="2"/>
  </w:num>
  <w:num w:numId="3" w16cid:durableId="412706424">
    <w:abstractNumId w:val="0"/>
  </w:num>
  <w:num w:numId="4" w16cid:durableId="1098982667">
    <w:abstractNumId w:val="4"/>
  </w:num>
  <w:num w:numId="5" w16cid:durableId="1653674163">
    <w:abstractNumId w:val="5"/>
  </w:num>
  <w:num w:numId="6" w16cid:durableId="976423175">
    <w:abstractNumId w:val="6"/>
  </w:num>
  <w:num w:numId="7" w16cid:durableId="983705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04"/>
    <w:rsid w:val="0002312E"/>
    <w:rsid w:val="00046E92"/>
    <w:rsid w:val="000651C4"/>
    <w:rsid w:val="0006523D"/>
    <w:rsid w:val="000820E8"/>
    <w:rsid w:val="00096081"/>
    <w:rsid w:val="000C3275"/>
    <w:rsid w:val="000E1720"/>
    <w:rsid w:val="000E61E8"/>
    <w:rsid w:val="00131D7A"/>
    <w:rsid w:val="001528EE"/>
    <w:rsid w:val="00165C15"/>
    <w:rsid w:val="00231B00"/>
    <w:rsid w:val="00247E2C"/>
    <w:rsid w:val="002669DE"/>
    <w:rsid w:val="00284382"/>
    <w:rsid w:val="002D6C53"/>
    <w:rsid w:val="002E603F"/>
    <w:rsid w:val="002F5595"/>
    <w:rsid w:val="00334F6A"/>
    <w:rsid w:val="00342AC8"/>
    <w:rsid w:val="0036138B"/>
    <w:rsid w:val="00363396"/>
    <w:rsid w:val="00385359"/>
    <w:rsid w:val="003A444F"/>
    <w:rsid w:val="003B4550"/>
    <w:rsid w:val="003D52ED"/>
    <w:rsid w:val="0041075D"/>
    <w:rsid w:val="00420BCC"/>
    <w:rsid w:val="00461253"/>
    <w:rsid w:val="00461633"/>
    <w:rsid w:val="00472FED"/>
    <w:rsid w:val="0048299B"/>
    <w:rsid w:val="004B49E0"/>
    <w:rsid w:val="004B62BE"/>
    <w:rsid w:val="004E7100"/>
    <w:rsid w:val="004F5265"/>
    <w:rsid w:val="005042C2"/>
    <w:rsid w:val="00517332"/>
    <w:rsid w:val="00521D4A"/>
    <w:rsid w:val="005966FD"/>
    <w:rsid w:val="005D65FD"/>
    <w:rsid w:val="005E217B"/>
    <w:rsid w:val="005E5103"/>
    <w:rsid w:val="005F2E0B"/>
    <w:rsid w:val="00663C98"/>
    <w:rsid w:val="00671529"/>
    <w:rsid w:val="0067401B"/>
    <w:rsid w:val="006C75C9"/>
    <w:rsid w:val="00717E8B"/>
    <w:rsid w:val="00723CFF"/>
    <w:rsid w:val="007268F9"/>
    <w:rsid w:val="007327A0"/>
    <w:rsid w:val="0076073E"/>
    <w:rsid w:val="007814F3"/>
    <w:rsid w:val="007C52B0"/>
    <w:rsid w:val="007E36ED"/>
    <w:rsid w:val="00803417"/>
    <w:rsid w:val="00811B25"/>
    <w:rsid w:val="00817E57"/>
    <w:rsid w:val="00851356"/>
    <w:rsid w:val="00876776"/>
    <w:rsid w:val="00884E96"/>
    <w:rsid w:val="00892361"/>
    <w:rsid w:val="008D3450"/>
    <w:rsid w:val="008D7D15"/>
    <w:rsid w:val="00912501"/>
    <w:rsid w:val="009411B4"/>
    <w:rsid w:val="0099002F"/>
    <w:rsid w:val="009B0C13"/>
    <w:rsid w:val="009B78EC"/>
    <w:rsid w:val="009D0139"/>
    <w:rsid w:val="009F5CDC"/>
    <w:rsid w:val="00A23459"/>
    <w:rsid w:val="00A72E04"/>
    <w:rsid w:val="00A775CF"/>
    <w:rsid w:val="00AE2E09"/>
    <w:rsid w:val="00B06045"/>
    <w:rsid w:val="00B16D84"/>
    <w:rsid w:val="00B53AA5"/>
    <w:rsid w:val="00B903E5"/>
    <w:rsid w:val="00BB29CD"/>
    <w:rsid w:val="00BB78AC"/>
    <w:rsid w:val="00BC06D5"/>
    <w:rsid w:val="00BE429F"/>
    <w:rsid w:val="00C12685"/>
    <w:rsid w:val="00C3241B"/>
    <w:rsid w:val="00C35A27"/>
    <w:rsid w:val="00C45503"/>
    <w:rsid w:val="00C77C78"/>
    <w:rsid w:val="00CA1AEA"/>
    <w:rsid w:val="00CC5928"/>
    <w:rsid w:val="00CF00A0"/>
    <w:rsid w:val="00D06F71"/>
    <w:rsid w:val="00D327D6"/>
    <w:rsid w:val="00DB065A"/>
    <w:rsid w:val="00DC66AB"/>
    <w:rsid w:val="00E01DEF"/>
    <w:rsid w:val="00E02C2B"/>
    <w:rsid w:val="00E05879"/>
    <w:rsid w:val="00E42AB2"/>
    <w:rsid w:val="00EA6D99"/>
    <w:rsid w:val="00ED6C48"/>
    <w:rsid w:val="00EE4C1B"/>
    <w:rsid w:val="00EE6494"/>
    <w:rsid w:val="00EF06FF"/>
    <w:rsid w:val="00F2267A"/>
    <w:rsid w:val="00F327DF"/>
    <w:rsid w:val="00F363A7"/>
    <w:rsid w:val="00F41F0F"/>
    <w:rsid w:val="00F65F5D"/>
    <w:rsid w:val="00F86A3A"/>
    <w:rsid w:val="00FB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62B5C"/>
  <w15:docId w15:val="{F5E52E75-3A21-4AFC-A325-AD526DD5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912501"/>
    <w:rPr>
      <w:color w:val="0000FF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84382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23CFF"/>
    <w:rPr>
      <w:color w:val="605E5C"/>
      <w:shd w:val="clear" w:color="auto" w:fill="E1DFDD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36138B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36138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96081"/>
    <w:rPr>
      <w:color w:val="0000FF"/>
      <w:u w:val="single"/>
    </w:rPr>
  </w:style>
  <w:style w:type="paragraph" w:styleId="Revision">
    <w:name w:val="Revision"/>
    <w:hidden/>
    <w:uiPriority w:val="99"/>
    <w:semiHidden/>
    <w:rsid w:val="00D06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ar/CCPR/C/145/2/Add.3" TargetMode="External"/><Relationship Id="rId2" Type="http://schemas.openxmlformats.org/officeDocument/2006/relationships/hyperlink" Target="https://docs.un.org/ar/CCPR/C/145/2/Add.2" TargetMode="External"/><Relationship Id="rId1" Type="http://schemas.openxmlformats.org/officeDocument/2006/relationships/hyperlink" Target="https://docs.un.org/ar/CCPR/C/145/2/Add.1" TargetMode="External"/><Relationship Id="rId6" Type="http://schemas.openxmlformats.org/officeDocument/2006/relationships/hyperlink" Target="https://docs.un.org/en/CCPR/C/161" TargetMode="External"/><Relationship Id="rId5" Type="http://schemas.openxmlformats.org/officeDocument/2006/relationships/hyperlink" Target="https://tbinternet.ohchr.org/_layouts/15/treatybodyexternal/Download.aspx?symbolno=INT%2FCCPR%2FUCS%2F145%20%2F45448&amp;Lang=en" TargetMode="External"/><Relationship Id="rId4" Type="http://schemas.openxmlformats.org/officeDocument/2006/relationships/hyperlink" Target="https://tbinternet.ohchr.org/_layouts/15/treatybodyexternal/Download.aspx?symbolno=INT%2FCCPR%2FUCS%2F145%20%2F45448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b32321-44da-4c62-ad0f-14b4f1faba7c">
      <Terms xmlns="http://schemas.microsoft.com/office/infopath/2007/PartnerControls"/>
    </lcf76f155ced4ddcb4097134ff3c332f>
    <TaxCatchAll xmlns="985ec44e-1bab-4c0b-9df0-6ba128686fc9" xsi:nil="true"/>
    <Author0 xmlns="1eb32321-44da-4c62-ad0f-14b4f1faba7c">
      <UserInfo>
        <DisplayName/>
        <AccountId xsi:nil="true"/>
        <AccountType/>
      </UserInfo>
    </Author0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BCCF75FF83A44BFF3683CDB9015E4" ma:contentTypeVersion="18" ma:contentTypeDescription="Create a new document." ma:contentTypeScope="" ma:versionID="36ec4d2613bc9c012b4f6a02e6dd6661">
  <xsd:schema xmlns:xsd="http://www.w3.org/2001/XMLSchema" xmlns:xs="http://www.w3.org/2001/XMLSchema" xmlns:p="http://schemas.microsoft.com/office/2006/metadata/properties" xmlns:ns2="1eb32321-44da-4c62-ad0f-14b4f1faba7c" xmlns:ns3="b5eadae6-6b7d-492b-8412-8c966af60245" xmlns:ns4="985ec44e-1bab-4c0b-9df0-6ba128686fc9" targetNamespace="http://schemas.microsoft.com/office/2006/metadata/properties" ma:root="true" ma:fieldsID="40d9079292bd9bac405b4fc9cd818434" ns2:_="" ns3:_="" ns4:_="">
    <xsd:import namespace="1eb32321-44da-4c62-ad0f-14b4f1faba7c"/>
    <xsd:import namespace="b5eadae6-6b7d-492b-8412-8c966af60245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BillingMetadata" minOccurs="0"/>
                <xsd:element ref="ns2:Autho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32321-44da-4c62-ad0f-14b4f1faba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Author0" ma:index="25" nillable="true" ma:displayName="Author" ma:format="Dropdown" ma:list="UserInfo" ma:SharePointGroup="0" ma:internalName="Author0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adae6-6b7d-492b-8412-8c966af6024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81204b-7045-4aa7-917c-7cc50d755363}" ma:internalName="TaxCatchAll" ma:showField="CatchAllData" ma:web="b5eadae6-6b7d-492b-8412-8c966af602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445ED4-E497-4953-8514-5A65D14101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AEBDB6-E914-4F3B-9395-850CDFB53895}">
  <ds:schemaRefs>
    <ds:schemaRef ds:uri="http://schemas.microsoft.com/office/2006/metadata/properties"/>
    <ds:schemaRef ds:uri="http://schemas.microsoft.com/office/infopath/2007/PartnerControls"/>
    <ds:schemaRef ds:uri="1eb32321-44da-4c62-ad0f-14b4f1faba7c"/>
    <ds:schemaRef ds:uri="985ec44e-1bab-4c0b-9df0-6ba128686fc9"/>
  </ds:schemaRefs>
</ds:datastoreItem>
</file>

<file path=customXml/itemProps4.xml><?xml version="1.0" encoding="utf-8"?>
<ds:datastoreItem xmlns:ds="http://schemas.openxmlformats.org/officeDocument/2006/customXml" ds:itemID="{D72AFE42-33F1-4F41-B12B-051E9C878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b32321-44da-4c62-ad0f-14b4f1faba7c"/>
    <ds:schemaRef ds:uri="b5eadae6-6b7d-492b-8412-8c966af60245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260</Words>
  <Characters>1514</Characters>
  <Application>Microsoft Office Word</Application>
  <DocSecurity>0</DocSecurity>
  <Lines>37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CCPR/C/145/R.1</vt:lpstr>
    </vt:vector>
  </TitlesOfParts>
  <Company>DCM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CCPR/C/145/2</dc:title>
  <dc:subject>2606306</dc:subject>
  <dc:creator>cg</dc:creator>
  <cp:keywords/>
  <dc:description>final</dc:description>
  <cp:lastModifiedBy>Maria Rosario Corazon Gatmaytan</cp:lastModifiedBy>
  <cp:revision>2</cp:revision>
  <dcterms:created xsi:type="dcterms:W3CDTF">2026-05-11T10:34:00Z</dcterms:created>
  <dcterms:modified xsi:type="dcterms:W3CDTF">2026-05-11T10:34:00Z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1bcdb0d64c0d422c85ec7e9d7e2a972a836be2fe5c7d6ba63cc8bf66b7bf7de8</vt:lpwstr>
  </property>
  <property fmtid="{D5CDD505-2E9C-101B-9397-08002B2CF9AE}" pid="3" name="MediaServiceImageTags">
    <vt:lpwstr/>
  </property>
  <property fmtid="{D5CDD505-2E9C-101B-9397-08002B2CF9AE}" pid="4" name="ContentTypeId">
    <vt:lpwstr>0x010100734BCCF75FF83A44BFF3683CDB9015E4</vt:lpwstr>
  </property>
</Properties>
</file>